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07" w:rsidRDefault="00AF60E4" w:rsidP="00AF60E4">
      <w:pPr>
        <w:autoSpaceDE w:val="0"/>
        <w:autoSpaceDN w:val="0"/>
        <w:adjustRightInd w:val="0"/>
        <w:spacing w:after="0"/>
        <w:jc w:val="right"/>
        <w:rPr>
          <w:b/>
          <w:sz w:val="25"/>
          <w:szCs w:val="25"/>
        </w:rPr>
      </w:pPr>
      <w:r w:rsidRPr="00AF60E4">
        <w:rPr>
          <w:sz w:val="23"/>
          <w:szCs w:val="23"/>
        </w:rPr>
        <w:t>Приложение №2 к запросу_ Проект договора</w:t>
      </w:r>
      <w:r w:rsidR="001B2907">
        <w:rPr>
          <w:b/>
          <w:sz w:val="25"/>
          <w:szCs w:val="25"/>
        </w:rPr>
        <w:t xml:space="preserve"> </w:t>
      </w:r>
    </w:p>
    <w:p w:rsidR="00AF60E4" w:rsidRDefault="00AF60E4" w:rsidP="002D2A94">
      <w:pPr>
        <w:autoSpaceDE w:val="0"/>
        <w:autoSpaceDN w:val="0"/>
        <w:adjustRightInd w:val="0"/>
        <w:spacing w:after="0"/>
        <w:jc w:val="center"/>
        <w:rPr>
          <w:b/>
          <w:sz w:val="25"/>
          <w:szCs w:val="25"/>
        </w:rPr>
      </w:pPr>
    </w:p>
    <w:p w:rsidR="002D2A94" w:rsidRPr="00DC4948" w:rsidRDefault="00357F30" w:rsidP="002D2A94">
      <w:pPr>
        <w:autoSpaceDE w:val="0"/>
        <w:autoSpaceDN w:val="0"/>
        <w:adjustRightInd w:val="0"/>
        <w:spacing w:after="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 xml:space="preserve">ПРОЕКТ </w:t>
      </w:r>
      <w:r w:rsidR="00C85022" w:rsidRPr="00DC4948">
        <w:rPr>
          <w:b/>
          <w:sz w:val="25"/>
          <w:szCs w:val="25"/>
        </w:rPr>
        <w:t>ДОГОВОР</w:t>
      </w:r>
      <w:r w:rsidRPr="00DC4948">
        <w:rPr>
          <w:b/>
          <w:sz w:val="25"/>
          <w:szCs w:val="25"/>
        </w:rPr>
        <w:t>А</w:t>
      </w:r>
      <w:r w:rsidR="002D2A94" w:rsidRPr="00DC4948">
        <w:rPr>
          <w:b/>
          <w:sz w:val="25"/>
          <w:szCs w:val="25"/>
        </w:rPr>
        <w:t xml:space="preserve"> ПОСТАВКИ №_______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rPr>
          <w:b/>
          <w:sz w:val="25"/>
          <w:szCs w:val="25"/>
        </w:rPr>
      </w:pPr>
      <w:bookmarkStart w:id="0" w:name="_GoBack"/>
      <w:bookmarkEnd w:id="0"/>
      <w:r w:rsidRPr="00DC4948">
        <w:rPr>
          <w:b/>
          <w:sz w:val="25"/>
          <w:szCs w:val="25"/>
        </w:rPr>
        <w:t>г. Йошкар-Ола</w:t>
      </w:r>
      <w:r w:rsidR="003E13A5" w:rsidRPr="00DC4948">
        <w:rPr>
          <w:b/>
          <w:sz w:val="25"/>
          <w:szCs w:val="25"/>
        </w:rPr>
        <w:t xml:space="preserve"> </w:t>
      </w:r>
      <w:r w:rsidR="003E13A5" w:rsidRPr="00DC4948">
        <w:rPr>
          <w:b/>
          <w:sz w:val="25"/>
          <w:szCs w:val="25"/>
        </w:rPr>
        <w:tab/>
      </w:r>
      <w:r w:rsidR="003E13A5" w:rsidRPr="00DC4948">
        <w:rPr>
          <w:b/>
          <w:sz w:val="25"/>
          <w:szCs w:val="25"/>
        </w:rPr>
        <w:tab/>
      </w:r>
      <w:r w:rsidR="003E13A5" w:rsidRPr="00DC4948">
        <w:rPr>
          <w:b/>
          <w:sz w:val="25"/>
          <w:szCs w:val="25"/>
        </w:rPr>
        <w:tab/>
      </w:r>
      <w:r w:rsidR="003E13A5" w:rsidRPr="00DC4948">
        <w:rPr>
          <w:b/>
          <w:sz w:val="25"/>
          <w:szCs w:val="25"/>
        </w:rPr>
        <w:tab/>
      </w:r>
      <w:r w:rsidR="003E13A5" w:rsidRPr="00DC4948">
        <w:rPr>
          <w:b/>
          <w:sz w:val="25"/>
          <w:szCs w:val="25"/>
        </w:rPr>
        <w:tab/>
      </w:r>
      <w:r w:rsidR="003E13A5" w:rsidRPr="00DC4948">
        <w:rPr>
          <w:b/>
          <w:sz w:val="25"/>
          <w:szCs w:val="25"/>
        </w:rPr>
        <w:tab/>
      </w:r>
      <w:r w:rsidR="003E13A5" w:rsidRPr="00DC4948">
        <w:rPr>
          <w:b/>
          <w:sz w:val="25"/>
          <w:szCs w:val="25"/>
        </w:rPr>
        <w:tab/>
        <w:t xml:space="preserve">      </w:t>
      </w:r>
      <w:r w:rsidRPr="00DC4948">
        <w:rPr>
          <w:b/>
          <w:sz w:val="25"/>
          <w:szCs w:val="25"/>
        </w:rPr>
        <w:t xml:space="preserve"> </w:t>
      </w:r>
      <w:r w:rsidR="00357F30" w:rsidRPr="00DC4948">
        <w:rPr>
          <w:b/>
          <w:sz w:val="25"/>
          <w:szCs w:val="25"/>
        </w:rPr>
        <w:t>«___» ________ 20</w:t>
      </w:r>
      <w:r w:rsidR="006D1564" w:rsidRPr="00DC4948">
        <w:rPr>
          <w:b/>
          <w:sz w:val="25"/>
          <w:szCs w:val="25"/>
        </w:rPr>
        <w:t>2</w:t>
      </w:r>
      <w:r w:rsidR="00CC49C6">
        <w:rPr>
          <w:b/>
          <w:sz w:val="25"/>
          <w:szCs w:val="25"/>
        </w:rPr>
        <w:t>2</w:t>
      </w:r>
      <w:r w:rsidRPr="00DC4948">
        <w:rPr>
          <w:b/>
          <w:sz w:val="25"/>
          <w:szCs w:val="25"/>
        </w:rPr>
        <w:t xml:space="preserve"> г.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jc w:val="right"/>
        <w:rPr>
          <w:b/>
          <w:sz w:val="25"/>
          <w:szCs w:val="25"/>
        </w:rPr>
      </w:pPr>
    </w:p>
    <w:p w:rsidR="003E13A5" w:rsidRPr="00DC4948" w:rsidRDefault="003E13A5" w:rsidP="003225E9">
      <w:pPr>
        <w:autoSpaceDE w:val="0"/>
        <w:autoSpaceDN w:val="0"/>
        <w:adjustRightInd w:val="0"/>
        <w:spacing w:after="0"/>
        <w:ind w:firstLine="540"/>
        <w:rPr>
          <w:rFonts w:eastAsiaTheme="minorHAnsi"/>
          <w:b/>
          <w:sz w:val="25"/>
          <w:szCs w:val="25"/>
          <w:lang w:eastAsia="en-US"/>
        </w:rPr>
      </w:pPr>
    </w:p>
    <w:p w:rsidR="005840BF" w:rsidRPr="00DC4948" w:rsidRDefault="00357F30" w:rsidP="003225E9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b/>
          <w:sz w:val="25"/>
          <w:szCs w:val="25"/>
          <w:lang w:eastAsia="en-US"/>
        </w:rPr>
        <w:t>_________________________</w:t>
      </w:r>
      <w:r w:rsidR="005840BF" w:rsidRPr="00DC4948">
        <w:rPr>
          <w:rFonts w:eastAsiaTheme="minorHAnsi"/>
          <w:sz w:val="25"/>
          <w:szCs w:val="25"/>
          <w:lang w:eastAsia="en-US"/>
        </w:rPr>
        <w:t>, именуемое в дальнейшем «Поставщик», в лиц</w:t>
      </w:r>
      <w:r w:rsidR="00F81CF2" w:rsidRPr="00DC4948">
        <w:rPr>
          <w:rFonts w:eastAsiaTheme="minorHAnsi"/>
          <w:sz w:val="25"/>
          <w:szCs w:val="25"/>
          <w:lang w:eastAsia="en-US"/>
        </w:rPr>
        <w:t>е</w:t>
      </w:r>
      <w:r w:rsidRPr="00DC4948">
        <w:rPr>
          <w:rFonts w:eastAsiaTheme="minorHAnsi"/>
          <w:sz w:val="25"/>
          <w:szCs w:val="25"/>
          <w:lang w:eastAsia="en-US"/>
        </w:rPr>
        <w:t>__________________________</w:t>
      </w:r>
      <w:r w:rsidR="005840BF" w:rsidRPr="00DC4948">
        <w:rPr>
          <w:rFonts w:eastAsiaTheme="minorHAnsi"/>
          <w:sz w:val="25"/>
          <w:szCs w:val="25"/>
          <w:lang w:eastAsia="en-US"/>
        </w:rPr>
        <w:t>, де</w:t>
      </w:r>
      <w:r w:rsidR="00F81CF2" w:rsidRPr="00DC4948">
        <w:rPr>
          <w:rFonts w:eastAsiaTheme="minorHAnsi"/>
          <w:sz w:val="25"/>
          <w:szCs w:val="25"/>
          <w:lang w:eastAsia="en-US"/>
        </w:rPr>
        <w:t>йствующего на основании</w:t>
      </w:r>
      <w:r w:rsidRPr="00DC4948">
        <w:rPr>
          <w:rFonts w:eastAsiaTheme="minorHAnsi"/>
          <w:sz w:val="25"/>
          <w:szCs w:val="25"/>
          <w:lang w:eastAsia="en-US"/>
        </w:rPr>
        <w:t>_________</w:t>
      </w:r>
      <w:r w:rsidR="005840BF" w:rsidRPr="00DC4948">
        <w:rPr>
          <w:rFonts w:eastAsiaTheme="minorHAnsi"/>
          <w:sz w:val="25"/>
          <w:szCs w:val="25"/>
          <w:lang w:eastAsia="en-US"/>
        </w:rPr>
        <w:t xml:space="preserve">, с одной стороны, и </w:t>
      </w:r>
    </w:p>
    <w:p w:rsidR="005840BF" w:rsidRPr="00DC4948" w:rsidRDefault="005840BF" w:rsidP="003225E9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b/>
          <w:sz w:val="25"/>
          <w:szCs w:val="25"/>
          <w:lang w:eastAsia="en-US"/>
        </w:rPr>
        <w:t>Акционерное общество «Завод полупроводниковых приборов»</w:t>
      </w:r>
      <w:r w:rsidRPr="00DC4948">
        <w:rPr>
          <w:rFonts w:eastAsiaTheme="minorHAnsi"/>
          <w:sz w:val="25"/>
          <w:szCs w:val="25"/>
          <w:lang w:eastAsia="en-US"/>
        </w:rPr>
        <w:t>, именуемое в дальнейшем «Заказчик», в лице генерального директора Козлова Петра Ивановича, действующего на основании Устава, с другой стороны, вместе именуемые «Стороны», на основании Протокола №_______ от «___» _______________20__ года, заключили настоящий Договор о нижеследующем:</w:t>
      </w:r>
    </w:p>
    <w:p w:rsidR="002D2A94" w:rsidRPr="00DC4948" w:rsidRDefault="002D2A94" w:rsidP="003225E9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1. Определения.</w:t>
      </w:r>
    </w:p>
    <w:p w:rsidR="002D2A94" w:rsidRPr="00DC4948" w:rsidRDefault="002D2A94" w:rsidP="003225E9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В настоящем Договоре применены следующие термины с соответствующими определениями:</w:t>
      </w:r>
    </w:p>
    <w:p w:rsidR="002D2A94" w:rsidRPr="00DC4948" w:rsidRDefault="002D2A94" w:rsidP="003225E9">
      <w:pPr>
        <w:autoSpaceDE w:val="0"/>
        <w:autoSpaceDN w:val="0"/>
        <w:adjustRightInd w:val="0"/>
        <w:spacing w:after="0"/>
        <w:ind w:firstLine="540"/>
        <w:rPr>
          <w:sz w:val="25"/>
          <w:szCs w:val="25"/>
        </w:rPr>
      </w:pPr>
      <w:r w:rsidRPr="00DC4948">
        <w:rPr>
          <w:b/>
          <w:sz w:val="25"/>
          <w:szCs w:val="25"/>
        </w:rPr>
        <w:t xml:space="preserve">«Стороны» </w:t>
      </w:r>
      <w:r w:rsidRPr="00DC4948">
        <w:rPr>
          <w:sz w:val="25"/>
          <w:szCs w:val="25"/>
        </w:rPr>
        <w:t>- Заказчик и Поставщик.</w:t>
      </w:r>
    </w:p>
    <w:p w:rsidR="002D2A94" w:rsidRPr="00DC4948" w:rsidRDefault="002D2A94" w:rsidP="003225E9">
      <w:pPr>
        <w:autoSpaceDE w:val="0"/>
        <w:autoSpaceDN w:val="0"/>
        <w:adjustRightInd w:val="0"/>
        <w:spacing w:after="0"/>
        <w:ind w:firstLine="539"/>
        <w:rPr>
          <w:sz w:val="25"/>
          <w:szCs w:val="25"/>
        </w:rPr>
      </w:pPr>
      <w:r w:rsidRPr="00DC4948">
        <w:rPr>
          <w:b/>
          <w:sz w:val="25"/>
          <w:szCs w:val="25"/>
        </w:rPr>
        <w:t>«Договор»</w:t>
      </w:r>
      <w:r w:rsidRPr="00DC4948">
        <w:rPr>
          <w:sz w:val="25"/>
          <w:szCs w:val="25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3E13A5" w:rsidRPr="00DC4948" w:rsidRDefault="002D2A94" w:rsidP="003225E9">
      <w:pPr>
        <w:autoSpaceDE w:val="0"/>
        <w:autoSpaceDN w:val="0"/>
        <w:adjustRightInd w:val="0"/>
        <w:spacing w:after="0"/>
        <w:ind w:firstLine="539"/>
        <w:rPr>
          <w:sz w:val="25"/>
          <w:szCs w:val="25"/>
        </w:rPr>
      </w:pPr>
      <w:r w:rsidRPr="00DC4948">
        <w:rPr>
          <w:b/>
          <w:sz w:val="25"/>
          <w:szCs w:val="25"/>
        </w:rPr>
        <w:t xml:space="preserve">«Товар» </w:t>
      </w:r>
      <w:r w:rsidRPr="00DC4948">
        <w:rPr>
          <w:sz w:val="25"/>
          <w:szCs w:val="25"/>
        </w:rPr>
        <w:t>- метанол технический марки «А» ГОСТ 2222-95, поставляемый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sz w:val="25"/>
          <w:szCs w:val="25"/>
        </w:rPr>
      </w:pPr>
      <w:r w:rsidRPr="00DC4948">
        <w:rPr>
          <w:b/>
          <w:bCs/>
          <w:sz w:val="25"/>
          <w:szCs w:val="25"/>
        </w:rPr>
        <w:t>2. Предмет Договора.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 xml:space="preserve">2.1. Поставщик обязуется поставить Товар Заказчику, а Заказчик </w:t>
      </w:r>
      <w:r w:rsidR="003225E9" w:rsidRPr="00DC4948">
        <w:rPr>
          <w:sz w:val="25"/>
          <w:szCs w:val="25"/>
        </w:rPr>
        <w:t xml:space="preserve">– </w:t>
      </w:r>
      <w:r w:rsidRPr="00DC4948">
        <w:rPr>
          <w:sz w:val="25"/>
          <w:szCs w:val="25"/>
        </w:rPr>
        <w:t>принять</w:t>
      </w:r>
      <w:r w:rsidR="003225E9" w:rsidRPr="00DC4948">
        <w:rPr>
          <w:sz w:val="25"/>
          <w:szCs w:val="25"/>
        </w:rPr>
        <w:t xml:space="preserve"> </w:t>
      </w:r>
      <w:r w:rsidRPr="00DC4948">
        <w:rPr>
          <w:sz w:val="25"/>
          <w:szCs w:val="25"/>
        </w:rPr>
        <w:t>и оплатить Товар в порядке и на условиях настоящего Договора.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 xml:space="preserve">2.2. Количество, номенклатура, стоимость Товара определены в Спецификации </w:t>
      </w:r>
      <w:r w:rsidR="003225E9" w:rsidRPr="00DC4948">
        <w:rPr>
          <w:sz w:val="25"/>
          <w:szCs w:val="25"/>
        </w:rPr>
        <w:t>(</w:t>
      </w:r>
      <w:r w:rsidRPr="00DC4948">
        <w:rPr>
          <w:sz w:val="25"/>
          <w:szCs w:val="25"/>
        </w:rPr>
        <w:t>Приложени</w:t>
      </w:r>
      <w:r w:rsidR="003225E9" w:rsidRPr="00DC4948">
        <w:rPr>
          <w:sz w:val="25"/>
          <w:szCs w:val="25"/>
        </w:rPr>
        <w:t>е</w:t>
      </w:r>
      <w:r w:rsidRPr="00DC4948">
        <w:rPr>
          <w:sz w:val="25"/>
          <w:szCs w:val="25"/>
        </w:rPr>
        <w:t xml:space="preserve"> № 1</w:t>
      </w:r>
      <w:r w:rsidR="003225E9" w:rsidRPr="00DC4948">
        <w:rPr>
          <w:sz w:val="25"/>
          <w:szCs w:val="25"/>
        </w:rPr>
        <w:t>)</w:t>
      </w:r>
      <w:r w:rsidRPr="00DC4948">
        <w:rPr>
          <w:sz w:val="25"/>
          <w:szCs w:val="25"/>
        </w:rPr>
        <w:t>, являюще</w:t>
      </w:r>
      <w:r w:rsidR="003225E9" w:rsidRPr="00DC4948">
        <w:rPr>
          <w:sz w:val="25"/>
          <w:szCs w:val="25"/>
        </w:rPr>
        <w:t>й</w:t>
      </w:r>
      <w:r w:rsidRPr="00DC4948">
        <w:rPr>
          <w:sz w:val="25"/>
          <w:szCs w:val="25"/>
        </w:rPr>
        <w:t>ся неотъемлем</w:t>
      </w:r>
      <w:r w:rsidR="003225E9" w:rsidRPr="00DC4948">
        <w:rPr>
          <w:sz w:val="25"/>
          <w:szCs w:val="25"/>
        </w:rPr>
        <w:t>ой</w:t>
      </w:r>
      <w:r w:rsidRPr="00DC4948">
        <w:rPr>
          <w:sz w:val="25"/>
          <w:szCs w:val="25"/>
        </w:rPr>
        <w:t xml:space="preserve"> част</w:t>
      </w:r>
      <w:r w:rsidR="003225E9" w:rsidRPr="00DC4948">
        <w:rPr>
          <w:sz w:val="25"/>
          <w:szCs w:val="25"/>
        </w:rPr>
        <w:t>ью</w:t>
      </w:r>
      <w:r w:rsidRPr="00DC4948">
        <w:rPr>
          <w:sz w:val="25"/>
          <w:szCs w:val="25"/>
        </w:rPr>
        <w:t xml:space="preserve"> настоящего Договора. 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2.3.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bCs/>
          <w:sz w:val="25"/>
          <w:szCs w:val="25"/>
        </w:rPr>
      </w:pPr>
      <w:r w:rsidRPr="00DC4948">
        <w:rPr>
          <w:b/>
          <w:bCs/>
          <w:sz w:val="25"/>
          <w:szCs w:val="25"/>
        </w:rPr>
        <w:t>3. Качество Товара.</w:t>
      </w:r>
    </w:p>
    <w:p w:rsidR="002D2A94" w:rsidRPr="00DC4948" w:rsidRDefault="002D2A94" w:rsidP="002D2A94">
      <w:pPr>
        <w:spacing w:after="0"/>
        <w:ind w:firstLine="540"/>
        <w:rPr>
          <w:bCs/>
          <w:sz w:val="25"/>
          <w:szCs w:val="25"/>
        </w:rPr>
      </w:pPr>
      <w:r w:rsidRPr="00DC4948">
        <w:rPr>
          <w:bCs/>
          <w:sz w:val="25"/>
          <w:szCs w:val="25"/>
        </w:rPr>
        <w:t xml:space="preserve">3.1. Качество поставляемого </w:t>
      </w:r>
      <w:r w:rsidRPr="00DC4948">
        <w:rPr>
          <w:rFonts w:eastAsia="font290"/>
          <w:kern w:val="2"/>
          <w:sz w:val="25"/>
          <w:szCs w:val="25"/>
          <w:lang w:eastAsia="ar-SA"/>
        </w:rPr>
        <w:t>Товара</w:t>
      </w:r>
      <w:r w:rsidRPr="00DC4948">
        <w:rPr>
          <w:bCs/>
          <w:sz w:val="25"/>
          <w:szCs w:val="25"/>
        </w:rPr>
        <w:t xml:space="preserve">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2D2A94" w:rsidRPr="00DC4948" w:rsidRDefault="002D2A94" w:rsidP="002D2A94">
      <w:pPr>
        <w:spacing w:after="0"/>
        <w:ind w:firstLine="540"/>
        <w:rPr>
          <w:bCs/>
          <w:sz w:val="25"/>
          <w:szCs w:val="25"/>
        </w:rPr>
      </w:pPr>
      <w:r w:rsidRPr="00DC4948">
        <w:rPr>
          <w:bCs/>
          <w:sz w:val="25"/>
          <w:szCs w:val="25"/>
        </w:rPr>
        <w:t xml:space="preserve">3.2. Поставщик вместе с </w:t>
      </w:r>
      <w:r w:rsidRPr="00DC4948">
        <w:rPr>
          <w:rFonts w:eastAsia="font290"/>
          <w:kern w:val="2"/>
          <w:sz w:val="25"/>
          <w:szCs w:val="25"/>
          <w:lang w:eastAsia="ar-SA"/>
        </w:rPr>
        <w:t>Товаром</w:t>
      </w:r>
      <w:r w:rsidRPr="00DC4948">
        <w:rPr>
          <w:bCs/>
          <w:sz w:val="25"/>
          <w:szCs w:val="25"/>
        </w:rPr>
        <w:t xml:space="preserve"> предоставляет Заказчику сопроводительные документы, подтверждающие качество, происхождение </w:t>
      </w:r>
      <w:r w:rsidRPr="00DC4948">
        <w:rPr>
          <w:rFonts w:eastAsia="font290"/>
          <w:kern w:val="2"/>
          <w:sz w:val="25"/>
          <w:szCs w:val="25"/>
          <w:lang w:eastAsia="ar-SA"/>
        </w:rPr>
        <w:t>Товара</w:t>
      </w:r>
      <w:r w:rsidRPr="00DC4948">
        <w:rPr>
          <w:bCs/>
          <w:sz w:val="25"/>
          <w:szCs w:val="25"/>
        </w:rPr>
        <w:t xml:space="preserve"> и иные необходимые документы.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sz w:val="25"/>
          <w:szCs w:val="25"/>
        </w:rPr>
      </w:pPr>
      <w:r w:rsidRPr="00DC4948">
        <w:rPr>
          <w:b/>
          <w:bCs/>
          <w:sz w:val="25"/>
          <w:szCs w:val="25"/>
        </w:rPr>
        <w:t>4. Цена Договора и порядок оплаты.</w:t>
      </w:r>
    </w:p>
    <w:p w:rsidR="002D2A94" w:rsidRPr="00DC4948" w:rsidRDefault="002D2A94" w:rsidP="002D2A94">
      <w:pPr>
        <w:spacing w:after="0"/>
        <w:ind w:firstLine="540"/>
        <w:rPr>
          <w:bCs/>
          <w:sz w:val="25"/>
          <w:szCs w:val="25"/>
        </w:rPr>
      </w:pPr>
      <w:r w:rsidRPr="00DC4948">
        <w:rPr>
          <w:sz w:val="25"/>
          <w:szCs w:val="25"/>
        </w:rPr>
        <w:t xml:space="preserve">4.1. Цена Договора определена на основании заявки Поставщика </w:t>
      </w:r>
      <w:r w:rsidR="009334EB" w:rsidRPr="00DC4948">
        <w:rPr>
          <w:sz w:val="25"/>
          <w:szCs w:val="25"/>
        </w:rPr>
        <w:t xml:space="preserve">и составляет </w:t>
      </w:r>
      <w:r w:rsidR="00F3118F" w:rsidRPr="00DC4948">
        <w:rPr>
          <w:sz w:val="25"/>
          <w:szCs w:val="25"/>
        </w:rPr>
        <w:t>________________</w:t>
      </w:r>
      <w:r w:rsidR="009334EB" w:rsidRPr="00DC4948">
        <w:rPr>
          <w:sz w:val="25"/>
          <w:szCs w:val="25"/>
        </w:rPr>
        <w:t>(</w:t>
      </w:r>
      <w:r w:rsidR="00F3118F" w:rsidRPr="00DC4948">
        <w:rPr>
          <w:sz w:val="25"/>
          <w:szCs w:val="25"/>
        </w:rPr>
        <w:t>_______________</w:t>
      </w:r>
      <w:r w:rsidR="009334EB" w:rsidRPr="00DC4948">
        <w:rPr>
          <w:sz w:val="25"/>
          <w:szCs w:val="25"/>
        </w:rPr>
        <w:t>) рублей</w:t>
      </w:r>
      <w:r w:rsidRPr="00DC4948">
        <w:rPr>
          <w:sz w:val="25"/>
          <w:szCs w:val="25"/>
        </w:rPr>
        <w:t xml:space="preserve">, </w:t>
      </w:r>
      <w:r w:rsidRPr="00DC4948">
        <w:rPr>
          <w:bCs/>
          <w:sz w:val="25"/>
          <w:szCs w:val="25"/>
        </w:rPr>
        <w:t xml:space="preserve">включает в себя: </w:t>
      </w:r>
      <w:r w:rsidRPr="00DC4948">
        <w:rPr>
          <w:sz w:val="25"/>
          <w:szCs w:val="25"/>
        </w:rPr>
        <w:t xml:space="preserve">стоимость Товара, </w:t>
      </w:r>
      <w:r w:rsidR="00330B9B" w:rsidRPr="00DC4948">
        <w:rPr>
          <w:sz w:val="25"/>
          <w:szCs w:val="25"/>
        </w:rPr>
        <w:t>(НДС* - если применим</w:t>
      </w:r>
      <w:r w:rsidR="006D1564" w:rsidRPr="00DC4948">
        <w:rPr>
          <w:sz w:val="25"/>
          <w:szCs w:val="25"/>
        </w:rPr>
        <w:t xml:space="preserve">), </w:t>
      </w:r>
      <w:r w:rsidR="00D25F41" w:rsidRPr="00DC4948">
        <w:rPr>
          <w:sz w:val="25"/>
          <w:szCs w:val="25"/>
        </w:rPr>
        <w:t>доставку</w:t>
      </w:r>
      <w:r w:rsidR="00CC4293" w:rsidRPr="00DC4948">
        <w:rPr>
          <w:sz w:val="25"/>
          <w:szCs w:val="25"/>
        </w:rPr>
        <w:t xml:space="preserve"> к месту пере</w:t>
      </w:r>
      <w:r w:rsidR="007B71EA" w:rsidRPr="00DC4948">
        <w:rPr>
          <w:sz w:val="25"/>
          <w:szCs w:val="25"/>
        </w:rPr>
        <w:t>дачи (складу Поставщика) Товара</w:t>
      </w:r>
      <w:r w:rsidR="00CC4293" w:rsidRPr="00DC4948">
        <w:rPr>
          <w:sz w:val="25"/>
          <w:szCs w:val="25"/>
        </w:rPr>
        <w:t xml:space="preserve"> (в случае нахождения склада Поставщика свыше </w:t>
      </w:r>
      <w:r w:rsidR="00800827">
        <w:rPr>
          <w:sz w:val="25"/>
          <w:szCs w:val="25"/>
        </w:rPr>
        <w:t>1000</w:t>
      </w:r>
      <w:r w:rsidR="00CC4293" w:rsidRPr="00DC4948">
        <w:rPr>
          <w:sz w:val="25"/>
          <w:szCs w:val="25"/>
        </w:rPr>
        <w:t xml:space="preserve"> км от места нахождения Заказчика),</w:t>
      </w:r>
      <w:r w:rsidR="00D25F41" w:rsidRPr="00DC4948">
        <w:rPr>
          <w:sz w:val="25"/>
          <w:szCs w:val="25"/>
        </w:rPr>
        <w:t xml:space="preserve"> </w:t>
      </w:r>
      <w:r w:rsidRPr="00DC4948">
        <w:rPr>
          <w:sz w:val="25"/>
          <w:szCs w:val="25"/>
        </w:rPr>
        <w:t xml:space="preserve">страхование, налоги, сборы и иные обязательные платежи, действующие на территории РФ. 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</w:t>
      </w:r>
      <w:r w:rsidR="003225E9" w:rsidRPr="00DC4948">
        <w:rPr>
          <w:sz w:val="25"/>
          <w:szCs w:val="25"/>
        </w:rPr>
        <w:t xml:space="preserve">договора определяется в рублях и является </w:t>
      </w:r>
      <w:r w:rsidRPr="00DC4948">
        <w:rPr>
          <w:sz w:val="25"/>
          <w:szCs w:val="25"/>
        </w:rPr>
        <w:t>фиксированн</w:t>
      </w:r>
      <w:r w:rsidR="003225E9" w:rsidRPr="00DC4948">
        <w:rPr>
          <w:sz w:val="25"/>
          <w:szCs w:val="25"/>
        </w:rPr>
        <w:t>ой</w:t>
      </w:r>
      <w:r w:rsidRPr="00DC4948">
        <w:rPr>
          <w:sz w:val="25"/>
          <w:szCs w:val="25"/>
        </w:rPr>
        <w:t xml:space="preserve"> в течение всего срока действия дог</w:t>
      </w:r>
      <w:r w:rsidR="00B24F10" w:rsidRPr="00DC4948">
        <w:rPr>
          <w:sz w:val="25"/>
          <w:szCs w:val="25"/>
        </w:rPr>
        <w:t>овора.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4.2 Заказчик осуществляет 100% оплату стоимости партии Товара на основ</w:t>
      </w:r>
      <w:r w:rsidR="00732E5C">
        <w:rPr>
          <w:sz w:val="25"/>
          <w:szCs w:val="25"/>
        </w:rPr>
        <w:t xml:space="preserve">ании счета Поставщика в течение 30 </w:t>
      </w:r>
      <w:r w:rsidRPr="00DC4948">
        <w:rPr>
          <w:sz w:val="25"/>
          <w:szCs w:val="25"/>
        </w:rPr>
        <w:t>(</w:t>
      </w:r>
      <w:r w:rsidR="00732E5C">
        <w:rPr>
          <w:sz w:val="25"/>
          <w:szCs w:val="25"/>
        </w:rPr>
        <w:t>Тридцати</w:t>
      </w:r>
      <w:r w:rsidRPr="00DC4948">
        <w:rPr>
          <w:sz w:val="25"/>
          <w:szCs w:val="25"/>
        </w:rPr>
        <w:t xml:space="preserve">) </w:t>
      </w:r>
      <w:r w:rsidR="00732E5C">
        <w:rPr>
          <w:sz w:val="25"/>
          <w:szCs w:val="25"/>
        </w:rPr>
        <w:t>календарных</w:t>
      </w:r>
      <w:r w:rsidRPr="00DC4948">
        <w:rPr>
          <w:sz w:val="25"/>
          <w:szCs w:val="25"/>
        </w:rPr>
        <w:t xml:space="preserve"> дней с момента </w:t>
      </w:r>
      <w:r w:rsidR="00D25F41" w:rsidRPr="00DC4948">
        <w:rPr>
          <w:sz w:val="25"/>
          <w:szCs w:val="25"/>
        </w:rPr>
        <w:t>поставки</w:t>
      </w:r>
      <w:r w:rsidR="00D632D5" w:rsidRPr="00DC4948">
        <w:rPr>
          <w:sz w:val="25"/>
          <w:szCs w:val="25"/>
        </w:rPr>
        <w:t xml:space="preserve"> партии Товара на склад</w:t>
      </w:r>
      <w:r w:rsidRPr="00DC4948">
        <w:rPr>
          <w:sz w:val="25"/>
          <w:szCs w:val="25"/>
        </w:rPr>
        <w:t xml:space="preserve"> </w:t>
      </w:r>
      <w:r w:rsidR="00D632D5" w:rsidRPr="00DC4948">
        <w:rPr>
          <w:sz w:val="25"/>
          <w:szCs w:val="25"/>
        </w:rPr>
        <w:t>Заказчика</w:t>
      </w:r>
      <w:r w:rsidRPr="00DC4948">
        <w:rPr>
          <w:sz w:val="25"/>
          <w:szCs w:val="25"/>
        </w:rPr>
        <w:t>.</w:t>
      </w:r>
    </w:p>
    <w:p w:rsidR="00B24F10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4.3. Обязательство Заказчика по оплате Товара считается исполненным с момента поступления денежных средств на расчетный счет Поставщика</w:t>
      </w:r>
      <w:r w:rsidR="00B24F10" w:rsidRPr="00DC4948">
        <w:rPr>
          <w:sz w:val="25"/>
          <w:szCs w:val="25"/>
        </w:rPr>
        <w:t>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lastRenderedPageBreak/>
        <w:t>5. Сроки и условия поставки Товара.</w:t>
      </w:r>
    </w:p>
    <w:p w:rsidR="00357F30" w:rsidRPr="00DC4948" w:rsidRDefault="002D2A94" w:rsidP="00394143">
      <w:pPr>
        <w:spacing w:after="20"/>
        <w:ind w:firstLine="567"/>
        <w:rPr>
          <w:bCs/>
          <w:iCs/>
          <w:sz w:val="25"/>
          <w:szCs w:val="25"/>
        </w:rPr>
      </w:pPr>
      <w:r w:rsidRPr="00DC4948">
        <w:rPr>
          <w:sz w:val="25"/>
          <w:szCs w:val="25"/>
        </w:rPr>
        <w:t xml:space="preserve">5.1. </w:t>
      </w:r>
      <w:r w:rsidR="005840BF" w:rsidRPr="00DC4948">
        <w:rPr>
          <w:sz w:val="25"/>
          <w:szCs w:val="25"/>
        </w:rPr>
        <w:t xml:space="preserve">Поставка партии Товара осуществляется силами и средствами Заказчика в пределах </w:t>
      </w:r>
      <w:r w:rsidR="00800827">
        <w:rPr>
          <w:sz w:val="25"/>
          <w:szCs w:val="25"/>
        </w:rPr>
        <w:t>100</w:t>
      </w:r>
      <w:r w:rsidR="005840BF" w:rsidRPr="00DC4948">
        <w:rPr>
          <w:sz w:val="25"/>
          <w:szCs w:val="25"/>
        </w:rPr>
        <w:t xml:space="preserve">0 км от места нахождения Заказчика </w:t>
      </w:r>
      <w:r w:rsidRPr="00DC4948">
        <w:rPr>
          <w:sz w:val="25"/>
          <w:szCs w:val="25"/>
        </w:rPr>
        <w:t xml:space="preserve">в течение </w:t>
      </w:r>
      <w:r w:rsidR="00732E5C">
        <w:rPr>
          <w:sz w:val="25"/>
          <w:szCs w:val="25"/>
        </w:rPr>
        <w:t>1</w:t>
      </w:r>
      <w:r w:rsidR="00800827">
        <w:rPr>
          <w:sz w:val="25"/>
          <w:szCs w:val="25"/>
        </w:rPr>
        <w:t>0</w:t>
      </w:r>
      <w:r w:rsidR="00726763" w:rsidRPr="00DC4948">
        <w:rPr>
          <w:sz w:val="25"/>
          <w:szCs w:val="25"/>
        </w:rPr>
        <w:t xml:space="preserve"> (</w:t>
      </w:r>
      <w:r w:rsidR="00800827">
        <w:rPr>
          <w:sz w:val="25"/>
          <w:szCs w:val="25"/>
        </w:rPr>
        <w:t>Десяти</w:t>
      </w:r>
      <w:r w:rsidR="00726763" w:rsidRPr="00DC4948">
        <w:rPr>
          <w:sz w:val="25"/>
          <w:szCs w:val="25"/>
        </w:rPr>
        <w:t xml:space="preserve">) </w:t>
      </w:r>
      <w:r w:rsidRPr="00DC4948">
        <w:rPr>
          <w:sz w:val="25"/>
          <w:szCs w:val="25"/>
        </w:rPr>
        <w:t xml:space="preserve">календарных дней с момента получения предварительной заявки Заказчика на партию Товара. Поставка Товара осуществляется партиями, согласно конкретным заявкам Заказчика по возникновению потребности. В заявке оговаривается наименование Товара, количество Товара в партии, цена партии, срок поставки. </w:t>
      </w:r>
      <w:r w:rsidR="00357F30" w:rsidRPr="00DC4948">
        <w:rPr>
          <w:bCs/>
          <w:iCs/>
          <w:sz w:val="25"/>
          <w:szCs w:val="25"/>
        </w:rPr>
        <w:t>Поставка Товара осуществляется партиями</w:t>
      </w:r>
      <w:r w:rsidR="00064A8B" w:rsidRPr="00DC4948">
        <w:rPr>
          <w:bCs/>
          <w:iCs/>
          <w:sz w:val="25"/>
          <w:szCs w:val="25"/>
        </w:rPr>
        <w:t>:</w:t>
      </w:r>
      <w:r w:rsidR="00357F30" w:rsidRPr="00DC4948">
        <w:rPr>
          <w:bCs/>
          <w:iCs/>
          <w:sz w:val="25"/>
          <w:szCs w:val="25"/>
        </w:rPr>
        <w:t xml:space="preserve"> ориентировочно </w:t>
      </w:r>
      <w:r w:rsidR="005F7595">
        <w:rPr>
          <w:bCs/>
          <w:iCs/>
          <w:sz w:val="25"/>
          <w:szCs w:val="25"/>
        </w:rPr>
        <w:t>12</w:t>
      </w:r>
      <w:r w:rsidR="00064A8B" w:rsidRPr="00DC4948">
        <w:rPr>
          <w:bCs/>
          <w:iCs/>
          <w:sz w:val="25"/>
          <w:szCs w:val="25"/>
        </w:rPr>
        <w:t xml:space="preserve"> партий </w:t>
      </w:r>
      <w:r w:rsidR="00357F30" w:rsidRPr="00DC4948">
        <w:rPr>
          <w:bCs/>
          <w:iCs/>
          <w:sz w:val="25"/>
          <w:szCs w:val="25"/>
        </w:rPr>
        <w:t xml:space="preserve">по </w:t>
      </w:r>
      <w:r w:rsidR="005F7595">
        <w:rPr>
          <w:bCs/>
          <w:iCs/>
          <w:sz w:val="25"/>
          <w:szCs w:val="25"/>
        </w:rPr>
        <w:t>5</w:t>
      </w:r>
      <w:r w:rsidR="00CB72F8">
        <w:rPr>
          <w:bCs/>
          <w:iCs/>
          <w:sz w:val="25"/>
          <w:szCs w:val="25"/>
        </w:rPr>
        <w:t>0</w:t>
      </w:r>
      <w:r w:rsidR="000B75EE">
        <w:rPr>
          <w:bCs/>
          <w:iCs/>
          <w:sz w:val="25"/>
          <w:szCs w:val="25"/>
        </w:rPr>
        <w:t xml:space="preserve">00 кг </w:t>
      </w:r>
      <w:r w:rsidR="00357F30" w:rsidRPr="00DC4948">
        <w:rPr>
          <w:bCs/>
          <w:iCs/>
          <w:sz w:val="25"/>
          <w:szCs w:val="25"/>
        </w:rPr>
        <w:t>в емкостях Заказчика объемом 1000</w:t>
      </w:r>
      <w:r w:rsidR="00F3118F" w:rsidRPr="00DC4948">
        <w:rPr>
          <w:bCs/>
          <w:iCs/>
          <w:sz w:val="25"/>
          <w:szCs w:val="25"/>
        </w:rPr>
        <w:t xml:space="preserve"> </w:t>
      </w:r>
      <w:r w:rsidR="00357F30" w:rsidRPr="00DC4948">
        <w:rPr>
          <w:bCs/>
          <w:iCs/>
          <w:sz w:val="25"/>
          <w:szCs w:val="25"/>
        </w:rPr>
        <w:t>л.</w:t>
      </w:r>
    </w:p>
    <w:p w:rsidR="005840BF" w:rsidRPr="00DC4948" w:rsidRDefault="002D2A94" w:rsidP="005840BF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  <w:lang w:eastAsia="en-US"/>
        </w:rPr>
        <w:t xml:space="preserve">Доставка осуществляется со склада Поставщика силами и средствами Заказчика в пределах </w:t>
      </w:r>
      <w:r w:rsidR="00152399">
        <w:rPr>
          <w:sz w:val="25"/>
          <w:szCs w:val="25"/>
          <w:lang w:eastAsia="en-US"/>
        </w:rPr>
        <w:t>1000</w:t>
      </w:r>
      <w:r w:rsidRPr="00DC4948">
        <w:rPr>
          <w:sz w:val="25"/>
          <w:szCs w:val="25"/>
          <w:lang w:eastAsia="en-US"/>
        </w:rPr>
        <w:t xml:space="preserve"> км от места нахождения Заказчика. Доставка до указанного расстояния к месту передачи Товара (складу Поставщика) осуществляется за счет Поставщика. </w:t>
      </w:r>
      <w:r w:rsidR="005840BF" w:rsidRPr="00DC4948">
        <w:rPr>
          <w:sz w:val="25"/>
          <w:szCs w:val="25"/>
        </w:rPr>
        <w:t>Доставка осуществляется силами и средствами Заказчика со склада Поставщика, расположенного по адресу:</w:t>
      </w:r>
      <w:r w:rsidR="00357F30" w:rsidRPr="00DC4948">
        <w:rPr>
          <w:sz w:val="25"/>
          <w:szCs w:val="25"/>
        </w:rPr>
        <w:t>________________________________________________________________________</w:t>
      </w:r>
      <w:r w:rsidR="005840BF" w:rsidRPr="00DC4948">
        <w:rPr>
          <w:sz w:val="25"/>
          <w:szCs w:val="25"/>
        </w:rPr>
        <w:t>.</w:t>
      </w:r>
    </w:p>
    <w:p w:rsidR="002D2A94" w:rsidRPr="00DC4948" w:rsidRDefault="002D2A94" w:rsidP="002D2A94">
      <w:pPr>
        <w:spacing w:after="0"/>
        <w:ind w:firstLine="567"/>
        <w:contextualSpacing/>
        <w:rPr>
          <w:sz w:val="25"/>
          <w:szCs w:val="25"/>
        </w:rPr>
      </w:pPr>
      <w:r w:rsidRPr="00DC4948">
        <w:rPr>
          <w:sz w:val="25"/>
          <w:szCs w:val="25"/>
        </w:rPr>
        <w:t xml:space="preserve">5.2. </w:t>
      </w:r>
      <w:r w:rsidRPr="00DC4948">
        <w:rPr>
          <w:sz w:val="25"/>
          <w:szCs w:val="25"/>
          <w:lang w:eastAsia="en-US"/>
        </w:rPr>
        <w:t>Поставщик обязан</w:t>
      </w:r>
      <w:r w:rsidRPr="00DC4948">
        <w:rPr>
          <w:sz w:val="25"/>
          <w:szCs w:val="25"/>
        </w:rPr>
        <w:t xml:space="preserve"> </w:t>
      </w:r>
      <w:r w:rsidRPr="00DC4948">
        <w:rPr>
          <w:sz w:val="25"/>
          <w:szCs w:val="25"/>
          <w:lang w:eastAsia="en-US"/>
        </w:rPr>
        <w:t>определить склад передачи партии Товара и согласовать его с Заказчиком,</w:t>
      </w:r>
      <w:r w:rsidRPr="00DC4948">
        <w:rPr>
          <w:sz w:val="25"/>
          <w:szCs w:val="25"/>
        </w:rPr>
        <w:t xml:space="preserve"> обеспечить возможность произвести приемку партии Товара по количеству и качеству. При передаче партии Товара Поставщиком должны соблюдаться правила техники безопасности. </w:t>
      </w:r>
    </w:p>
    <w:p w:rsidR="002D2A94" w:rsidRPr="00DC4948" w:rsidRDefault="002D2A94" w:rsidP="002C7A9A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5.3. Поставщик считается выполнившим свою обязанность по поставке партии Товара в момент фактического предоставления Товара в распоряжение Заказчика (уполномоченного представителя Заказчика) на складе Поставщика.</w:t>
      </w:r>
    </w:p>
    <w:p w:rsidR="002D2A94" w:rsidRDefault="002D2A94" w:rsidP="002C7A9A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5.4. Сведения о необходимости приостановления работ по поставке в связи с невозможностью приемки, прекращения отгрузки, а также по другим непредвиденным обстоятельствам</w:t>
      </w:r>
      <w:r w:rsidRPr="00DC4948">
        <w:rPr>
          <w:b/>
          <w:sz w:val="25"/>
          <w:szCs w:val="25"/>
        </w:rPr>
        <w:t xml:space="preserve"> </w:t>
      </w:r>
      <w:r w:rsidRPr="00DC4948">
        <w:rPr>
          <w:sz w:val="25"/>
          <w:szCs w:val="25"/>
        </w:rPr>
        <w:t>должны передаваться другой Стороне незамедлительно.</w:t>
      </w:r>
    </w:p>
    <w:p w:rsidR="00CB72F8" w:rsidRPr="00CB72F8" w:rsidRDefault="00CB72F8" w:rsidP="00CB72F8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CB72F8">
        <w:rPr>
          <w:rFonts w:eastAsiaTheme="minorHAnsi"/>
          <w:sz w:val="25"/>
          <w:szCs w:val="25"/>
          <w:lang w:eastAsia="en-US"/>
        </w:rPr>
        <w:t>5.5. Перевозка Товара осуществляется с соблюдением требований ПОСТАНОВЛЕНИЯ ПРАВИТЕЛЬСТВА РОССИЙСКОЙ ФЕДЕРАЦИИ от 21 декабря 2020 года № 2200 «Правила перевозок грузов автомобильным транспортом».</w:t>
      </w:r>
    </w:p>
    <w:p w:rsidR="002D2A94" w:rsidRPr="00DC4948" w:rsidRDefault="002D2A94" w:rsidP="00164718">
      <w:pPr>
        <w:spacing w:after="0" w:line="276" w:lineRule="auto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6. Приемка-передача Товара.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6.1. Внутренняя приемка Товара на предмет его соответствия Спецификации и</w:t>
      </w:r>
      <w:r w:rsidR="00164718" w:rsidRPr="00DC4948">
        <w:rPr>
          <w:sz w:val="25"/>
          <w:szCs w:val="25"/>
        </w:rPr>
        <w:t>/или</w:t>
      </w:r>
      <w:r w:rsidRPr="00DC4948">
        <w:rPr>
          <w:sz w:val="25"/>
          <w:szCs w:val="25"/>
        </w:rPr>
        <w:t xml:space="preserve"> товарной накладной по форме ТОРГ 12 (далее по тексту – накладная) по комплектности и товарному виду осуществляется на складе Заказчика не позднее 5-ти (Пяти) календарных дней с даты поставки.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6.2. Заказчик в день передачи Товара подписывает товарно-транспортную накладную, либо иной документ, подтверждающий факт доставки и приня</w:t>
      </w:r>
      <w:r w:rsidR="00357F30" w:rsidRPr="00DC4948">
        <w:rPr>
          <w:sz w:val="25"/>
          <w:szCs w:val="25"/>
        </w:rPr>
        <w:t>тия Товара Заказчиком, в котором отражает результат его</w:t>
      </w:r>
      <w:r w:rsidRPr="00DC4948">
        <w:rPr>
          <w:sz w:val="25"/>
          <w:szCs w:val="25"/>
        </w:rPr>
        <w:t xml:space="preserve"> приемки по количеству, с указанием даты приемки Товара Заказчиком.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6.3. Датой поставки Товара является дата подписания Сторонами</w:t>
      </w:r>
      <w:r w:rsidR="00357F30" w:rsidRPr="00DC4948">
        <w:rPr>
          <w:sz w:val="25"/>
          <w:szCs w:val="25"/>
        </w:rPr>
        <w:t xml:space="preserve"> накладной</w:t>
      </w:r>
      <w:r w:rsidRPr="00DC4948">
        <w:rPr>
          <w:sz w:val="25"/>
          <w:szCs w:val="25"/>
        </w:rPr>
        <w:t>, либо иного документа, подтверждающего факт доставки и принятия Товара З</w:t>
      </w:r>
      <w:r w:rsidR="00357F30" w:rsidRPr="00DC4948">
        <w:rPr>
          <w:sz w:val="25"/>
          <w:szCs w:val="25"/>
        </w:rPr>
        <w:t>аказчиком. Заказчик в течение 5 (Пяти</w:t>
      </w:r>
      <w:r w:rsidRPr="00DC4948">
        <w:rPr>
          <w:sz w:val="25"/>
          <w:szCs w:val="25"/>
        </w:rPr>
        <w:t>) рабочих дней с даты поставки партии Товара оформляет Акт о приемке партии Товара по количеству, качеству и комплектности.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 xml:space="preserve">6.4. В случае выявления несоответствия количества, качества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</w:t>
      </w:r>
      <w:r w:rsidR="00357F30" w:rsidRPr="00DC4948">
        <w:rPr>
          <w:sz w:val="25"/>
          <w:szCs w:val="25"/>
        </w:rPr>
        <w:t xml:space="preserve">рабочих </w:t>
      </w:r>
      <w:r w:rsidRPr="00DC4948">
        <w:rPr>
          <w:sz w:val="25"/>
          <w:szCs w:val="25"/>
        </w:rPr>
        <w:t>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Вызов представителя Поставщика обязателен.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6.5.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6.6.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lastRenderedPageBreak/>
        <w:t>6.7.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2D2A94" w:rsidRPr="00DC4948" w:rsidRDefault="002D2A94" w:rsidP="002D2A94">
      <w:pPr>
        <w:tabs>
          <w:tab w:val="left" w:pos="3060"/>
        </w:tabs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6.8. Заказчик обязуется в течение 10-ти (Десяти)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7. Переход права собственности на Товар.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 xml:space="preserve">7.1. Стороны Договора определили, что право собственности на Товар переходит к Заказчику с момента подписания </w:t>
      </w:r>
      <w:r w:rsidR="00357F30" w:rsidRPr="00DC4948">
        <w:rPr>
          <w:sz w:val="25"/>
          <w:szCs w:val="25"/>
        </w:rPr>
        <w:t>накладной</w:t>
      </w:r>
      <w:r w:rsidRPr="00DC4948">
        <w:rPr>
          <w:sz w:val="25"/>
          <w:szCs w:val="25"/>
        </w:rPr>
        <w:t xml:space="preserve"> </w:t>
      </w:r>
      <w:r w:rsidR="00357F30" w:rsidRPr="00DC4948">
        <w:rPr>
          <w:sz w:val="25"/>
          <w:szCs w:val="25"/>
        </w:rPr>
        <w:t xml:space="preserve">(Форма ТОРГ12) </w:t>
      </w:r>
      <w:r w:rsidRPr="00DC4948">
        <w:rPr>
          <w:sz w:val="25"/>
          <w:szCs w:val="25"/>
        </w:rPr>
        <w:t>Заказчиком.</w:t>
      </w:r>
    </w:p>
    <w:p w:rsidR="002D2A94" w:rsidRPr="00DC4948" w:rsidRDefault="002D2A94" w:rsidP="002D2A94">
      <w:pPr>
        <w:spacing w:after="0"/>
        <w:ind w:firstLine="540"/>
        <w:rPr>
          <w:b/>
          <w:bCs/>
          <w:iCs/>
          <w:color w:val="000000"/>
          <w:sz w:val="25"/>
          <w:szCs w:val="25"/>
        </w:rPr>
      </w:pPr>
      <w:r w:rsidRPr="00DC4948">
        <w:rPr>
          <w:sz w:val="25"/>
          <w:szCs w:val="25"/>
        </w:rPr>
        <w:t xml:space="preserve">7.2. Риск случайной гибели или повреждения Товара переходит на Заказчика с момента подписания </w:t>
      </w:r>
      <w:r w:rsidR="00357F30" w:rsidRPr="00DC4948">
        <w:rPr>
          <w:sz w:val="25"/>
          <w:szCs w:val="25"/>
        </w:rPr>
        <w:t>накладной (Форма ТОРГ12)</w:t>
      </w:r>
      <w:r w:rsidRPr="00DC4948">
        <w:rPr>
          <w:sz w:val="25"/>
          <w:szCs w:val="25"/>
        </w:rPr>
        <w:t xml:space="preserve"> в соответствии с п. 6.3. настоящего Договора независимо от перехода права собственности. </w:t>
      </w:r>
    </w:p>
    <w:p w:rsidR="002D2A94" w:rsidRPr="00DC4948" w:rsidRDefault="002D2A94" w:rsidP="002D2A94">
      <w:pPr>
        <w:spacing w:after="0"/>
        <w:ind w:firstLine="540"/>
        <w:jc w:val="center"/>
        <w:rPr>
          <w:sz w:val="25"/>
          <w:szCs w:val="25"/>
        </w:rPr>
      </w:pPr>
      <w:r w:rsidRPr="00DC4948">
        <w:rPr>
          <w:b/>
          <w:bCs/>
          <w:iCs/>
          <w:color w:val="000000"/>
          <w:sz w:val="25"/>
          <w:szCs w:val="25"/>
        </w:rPr>
        <w:t>8. Ответственность Сторон.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8.1. 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2D2A94" w:rsidRPr="00DC4948" w:rsidRDefault="002D2A94" w:rsidP="00DC4948">
      <w:pPr>
        <w:autoSpaceDE w:val="0"/>
        <w:autoSpaceDN w:val="0"/>
        <w:adjustRightInd w:val="0"/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8.2. 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8.3.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</w:t>
      </w:r>
      <w:r w:rsidR="00CB72F8">
        <w:rPr>
          <w:bCs/>
          <w:iCs/>
          <w:sz w:val="25"/>
          <w:szCs w:val="25"/>
        </w:rPr>
        <w:t>1</w:t>
      </w:r>
      <w:r w:rsidRPr="00DC4948">
        <w:rPr>
          <w:bCs/>
          <w:iCs/>
          <w:sz w:val="25"/>
          <w:szCs w:val="25"/>
        </w:rPr>
        <w:t>% от цены Договора за каждый день просрочки.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8.4. Штрафы начисляются за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суммы, определенной в размере 10 (Десять) процентов от цены Договора.</w:t>
      </w:r>
    </w:p>
    <w:p w:rsidR="002D2A94" w:rsidRPr="00DC4948" w:rsidRDefault="002D2A94" w:rsidP="002D2A94">
      <w:pPr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8.5. 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направляет Заказчику требование об уплате неустоек (штрафов, пеней). Поставщик вправе при расчете по договору удержать сумму неустойки (штрафа, пеней) из подлежащей к оплате суммы за поставленный по Договору Товар, если Заказчик не уплатил их в указанный в требовании срок.</w:t>
      </w:r>
    </w:p>
    <w:p w:rsidR="002D2A94" w:rsidRPr="00DC4948" w:rsidRDefault="002D2A94" w:rsidP="002D2A94">
      <w:pPr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8.6.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</w:t>
      </w:r>
      <w:r w:rsidR="00664DDA" w:rsidRPr="00DC4948">
        <w:rPr>
          <w:bCs/>
          <w:iCs/>
          <w:sz w:val="25"/>
          <w:szCs w:val="25"/>
        </w:rPr>
        <w:t xml:space="preserve"> и устанавливается в размере 0,</w:t>
      </w:r>
      <w:r w:rsidR="000B75EE">
        <w:rPr>
          <w:bCs/>
          <w:iCs/>
          <w:sz w:val="25"/>
          <w:szCs w:val="25"/>
        </w:rPr>
        <w:t>1</w:t>
      </w:r>
      <w:r w:rsidRPr="00DC4948">
        <w:rPr>
          <w:bCs/>
          <w:iCs/>
          <w:sz w:val="25"/>
          <w:szCs w:val="25"/>
        </w:rPr>
        <w:t>% от цены Договора за каждый день просрочки.</w:t>
      </w:r>
    </w:p>
    <w:p w:rsidR="002D2A94" w:rsidRPr="00DC4948" w:rsidRDefault="002D2A94" w:rsidP="002D2A94">
      <w:pPr>
        <w:spacing w:after="0"/>
        <w:ind w:firstLine="54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8.7. Штрафы начисляются за ненадлежащее исполнение Заказчиком обязательств, предусмотренных Договором, за которые начисляется пеня. Размер штрафа устанавливается Договором в виде фиксированной суммы, определенной в размере 10 (Десять) процентов от цены Договора.</w:t>
      </w:r>
    </w:p>
    <w:p w:rsidR="003E13A5" w:rsidRPr="00DC4948" w:rsidRDefault="002D2A94" w:rsidP="00330B9B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8.8.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664DDA" w:rsidRPr="00DC4948" w:rsidRDefault="00664DDA" w:rsidP="00664DDA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sz w:val="25"/>
          <w:szCs w:val="25"/>
        </w:rPr>
        <w:t xml:space="preserve">8.9. </w:t>
      </w:r>
      <w:r w:rsidRPr="00DC4948">
        <w:rPr>
          <w:rFonts w:eastAsiaTheme="minorHAnsi"/>
          <w:sz w:val="25"/>
          <w:szCs w:val="25"/>
          <w:lang w:eastAsia="en-US"/>
        </w:rPr>
        <w:t>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lastRenderedPageBreak/>
        <w:t>9. Обстоятельства непреодолимой силы.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 пожар, стихийное бедствие, авария, военные или боевые действия, эпидемии, массовые беспорядки, забастовки.</w:t>
      </w:r>
    </w:p>
    <w:p w:rsidR="002D2A94" w:rsidRPr="00DC4948" w:rsidRDefault="002D2A94" w:rsidP="002D2A94">
      <w:pPr>
        <w:spacing w:after="0"/>
        <w:ind w:firstLine="540"/>
        <w:rPr>
          <w:bCs/>
          <w:iCs/>
          <w:sz w:val="25"/>
          <w:szCs w:val="25"/>
        </w:rPr>
      </w:pPr>
      <w:r w:rsidRPr="00DC4948">
        <w:rPr>
          <w:sz w:val="25"/>
          <w:szCs w:val="25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 письменной форме не позднее 3-х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Факты, изложенные в уведомлении, должны</w:t>
      </w:r>
      <w:r w:rsidRPr="00DC4948">
        <w:rPr>
          <w:bCs/>
          <w:iCs/>
          <w:sz w:val="25"/>
          <w:szCs w:val="25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 w:rsidRPr="00DC4948">
        <w:rPr>
          <w:sz w:val="25"/>
          <w:szCs w:val="25"/>
        </w:rPr>
        <w:t xml:space="preserve">Неуведомление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9.3.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10. Порядок разрешения споров.</w:t>
      </w:r>
    </w:p>
    <w:p w:rsidR="006D1564" w:rsidRPr="00DC4948" w:rsidRDefault="006D1564" w:rsidP="006D1564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sz w:val="25"/>
          <w:szCs w:val="25"/>
          <w:lang w:eastAsia="en-US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в Арбитражном суде Республики Марий Эл.</w:t>
      </w:r>
    </w:p>
    <w:p w:rsidR="006D1564" w:rsidRPr="00DC4948" w:rsidRDefault="006D1564" w:rsidP="006D1564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sz w:val="25"/>
          <w:szCs w:val="25"/>
          <w:lang w:eastAsia="en-US"/>
        </w:rPr>
        <w:t>10.2. До передачи спора на разрешение суда Сторонами должен быть соблюден претензионный порядок его урегулирования.</w:t>
      </w:r>
    </w:p>
    <w:p w:rsidR="006D1564" w:rsidRPr="00DC4948" w:rsidRDefault="006D1564" w:rsidP="006D1564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sz w:val="25"/>
          <w:szCs w:val="25"/>
          <w:lang w:eastAsia="en-US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6D1564" w:rsidRPr="00DC4948" w:rsidRDefault="006D1564" w:rsidP="006D1564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sz w:val="25"/>
          <w:szCs w:val="25"/>
          <w:lang w:eastAsia="en-US"/>
        </w:rPr>
        <w:t>10.4. Сторона, получившая претензию, обязана рассмотреть ее в течение 15 (Пятнадцати) календарных дней с момента получения и направить другой Стороне мотивированный ответ.</w:t>
      </w:r>
    </w:p>
    <w:p w:rsidR="006D1564" w:rsidRPr="00DC4948" w:rsidRDefault="006D1564" w:rsidP="006D1564">
      <w:pPr>
        <w:spacing w:after="0"/>
        <w:ind w:firstLine="540"/>
        <w:rPr>
          <w:rFonts w:eastAsiaTheme="minorHAnsi"/>
          <w:sz w:val="25"/>
          <w:szCs w:val="25"/>
          <w:lang w:eastAsia="en-US"/>
        </w:rPr>
      </w:pPr>
      <w:r w:rsidRPr="00DC4948">
        <w:rPr>
          <w:rFonts w:eastAsiaTheme="minorHAnsi"/>
          <w:sz w:val="25"/>
          <w:szCs w:val="25"/>
          <w:lang w:eastAsia="en-US"/>
        </w:rPr>
        <w:t>10.5. Ответ на претензию направляется по факсу либо заказным письмом.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11. Срок действия Договора.</w:t>
      </w:r>
    </w:p>
    <w:p w:rsidR="0051464B" w:rsidRPr="00DC4948" w:rsidRDefault="002D2A94" w:rsidP="00720810">
      <w:pPr>
        <w:spacing w:after="0"/>
        <w:ind w:firstLine="540"/>
        <w:rPr>
          <w:b/>
          <w:sz w:val="25"/>
          <w:szCs w:val="25"/>
        </w:rPr>
      </w:pPr>
      <w:r w:rsidRPr="00DC4948">
        <w:rPr>
          <w:sz w:val="25"/>
          <w:szCs w:val="25"/>
        </w:rPr>
        <w:t>11.1. Настоящий Договор вступает в силу с момента его подписания об</w:t>
      </w:r>
      <w:r w:rsidR="00FC7DA7" w:rsidRPr="00DC4948">
        <w:rPr>
          <w:sz w:val="25"/>
          <w:szCs w:val="25"/>
        </w:rPr>
        <w:t xml:space="preserve">еими Сторонами и действует до </w:t>
      </w:r>
      <w:r w:rsidR="00BD08E1" w:rsidRPr="00DC4948">
        <w:rPr>
          <w:sz w:val="25"/>
          <w:szCs w:val="25"/>
        </w:rPr>
        <w:t>3</w:t>
      </w:r>
      <w:r w:rsidR="004C496C">
        <w:rPr>
          <w:sz w:val="25"/>
          <w:szCs w:val="25"/>
        </w:rPr>
        <w:t>1</w:t>
      </w:r>
      <w:r w:rsidR="00BD08E1" w:rsidRPr="00DC4948">
        <w:rPr>
          <w:sz w:val="25"/>
          <w:szCs w:val="25"/>
        </w:rPr>
        <w:t xml:space="preserve"> </w:t>
      </w:r>
      <w:r w:rsidR="004C496C">
        <w:rPr>
          <w:sz w:val="25"/>
          <w:szCs w:val="25"/>
        </w:rPr>
        <w:t xml:space="preserve">декабря </w:t>
      </w:r>
      <w:r w:rsidR="00357F30" w:rsidRPr="00DC4948">
        <w:rPr>
          <w:sz w:val="25"/>
          <w:szCs w:val="25"/>
        </w:rPr>
        <w:t>20</w:t>
      </w:r>
      <w:r w:rsidR="005F47E1" w:rsidRPr="00DC4948">
        <w:rPr>
          <w:sz w:val="25"/>
          <w:szCs w:val="25"/>
        </w:rPr>
        <w:t>2</w:t>
      </w:r>
      <w:r w:rsidR="004C496C">
        <w:rPr>
          <w:sz w:val="25"/>
          <w:szCs w:val="25"/>
        </w:rPr>
        <w:t>3</w:t>
      </w:r>
      <w:r w:rsidRPr="00DC4948">
        <w:rPr>
          <w:sz w:val="25"/>
          <w:szCs w:val="25"/>
        </w:rPr>
        <w:t xml:space="preserve"> г.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12. Конфиденциальность.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12.1.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12.2.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2D2A94" w:rsidRPr="00DC4948" w:rsidRDefault="002D2A94" w:rsidP="00BD08E1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12.3.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2D2A94" w:rsidRPr="00DC4948" w:rsidRDefault="002D2A94" w:rsidP="002D2A94">
      <w:pPr>
        <w:spacing w:after="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  <w:shd w:val="clear" w:color="auto" w:fill="FFFFFF"/>
        </w:rPr>
        <w:t>13. Антикоррупционная оговорка.</w:t>
      </w:r>
    </w:p>
    <w:p w:rsidR="002D2A94" w:rsidRPr="00DC4948" w:rsidRDefault="002D2A94" w:rsidP="002D2A94">
      <w:pPr>
        <w:spacing w:after="0"/>
        <w:ind w:firstLine="567"/>
        <w:rPr>
          <w:sz w:val="25"/>
          <w:szCs w:val="25"/>
        </w:rPr>
      </w:pPr>
      <w:r w:rsidRPr="00DC4948">
        <w:rPr>
          <w:sz w:val="25"/>
          <w:szCs w:val="25"/>
          <w:shd w:val="clear" w:color="auto" w:fill="FFFFFF"/>
        </w:rPr>
        <w:t xml:space="preserve">13.1.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</w:t>
      </w:r>
      <w:r w:rsidRPr="00DC4948">
        <w:rPr>
          <w:sz w:val="25"/>
          <w:szCs w:val="25"/>
          <w:shd w:val="clear" w:color="auto" w:fill="FFFFFF"/>
        </w:rPr>
        <w:lastRenderedPageBreak/>
        <w:t xml:space="preserve">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2D2A94" w:rsidRPr="00DC4948" w:rsidRDefault="002D2A94" w:rsidP="002D2A94">
      <w:pPr>
        <w:ind w:firstLine="567"/>
        <w:rPr>
          <w:b/>
          <w:sz w:val="25"/>
          <w:szCs w:val="25"/>
        </w:rPr>
      </w:pPr>
      <w:r w:rsidRPr="00DC4948">
        <w:rPr>
          <w:sz w:val="25"/>
          <w:szCs w:val="25"/>
          <w:shd w:val="clear" w:color="auto" w:fill="FFFFFF"/>
        </w:rPr>
        <w:t>13.2.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2D2A94" w:rsidRPr="00DC4948" w:rsidRDefault="002D2A94" w:rsidP="002D2A94">
      <w:pPr>
        <w:spacing w:after="0"/>
        <w:jc w:val="center"/>
        <w:rPr>
          <w:b/>
          <w:bCs/>
          <w:iCs/>
          <w:sz w:val="25"/>
          <w:szCs w:val="25"/>
        </w:rPr>
      </w:pPr>
      <w:r w:rsidRPr="00DC4948">
        <w:rPr>
          <w:b/>
          <w:bCs/>
          <w:iCs/>
          <w:sz w:val="25"/>
          <w:szCs w:val="25"/>
        </w:rPr>
        <w:t>14. Порядок изменения и расторжения Договора.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bCs/>
          <w:iCs/>
          <w:sz w:val="25"/>
          <w:szCs w:val="25"/>
        </w:rPr>
        <w:t xml:space="preserve">14.1. </w:t>
      </w:r>
      <w:r w:rsidRPr="00DC4948">
        <w:rPr>
          <w:sz w:val="25"/>
          <w:szCs w:val="25"/>
        </w:rPr>
        <w:t>Настоящий Договор может быть расторгнут в случаях, предусмотренных действующим законодательством РФ.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14.2. В случаях расторжения Договора по соглашению сторон Договор прекращает свое действие с момента подписания соглашения о расторжении.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14.3.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14.4.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- в случае установления недостоверности сведений, содержащихся в документах, представленных Поставщиком;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2D2A94" w:rsidRPr="00DC4948" w:rsidRDefault="002D2A94" w:rsidP="002D2A94">
      <w:pPr>
        <w:spacing w:after="0"/>
        <w:ind w:firstLine="567"/>
        <w:rPr>
          <w:sz w:val="25"/>
          <w:szCs w:val="25"/>
        </w:rPr>
      </w:pPr>
      <w:r w:rsidRPr="00DC4948">
        <w:rPr>
          <w:sz w:val="25"/>
          <w:szCs w:val="25"/>
        </w:rPr>
        <w:t>14.5.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2D2A94" w:rsidRPr="00DC4948" w:rsidRDefault="002D2A94" w:rsidP="002D2A94">
      <w:pPr>
        <w:spacing w:after="0"/>
        <w:ind w:firstLine="567"/>
        <w:rPr>
          <w:sz w:val="25"/>
          <w:szCs w:val="25"/>
        </w:rPr>
      </w:pPr>
      <w:r w:rsidRPr="00DC4948">
        <w:rPr>
          <w:sz w:val="25"/>
          <w:szCs w:val="25"/>
        </w:rPr>
        <w:t>- поставки Товаров ненадлежащего качества с недостатками, которые не могут быть устранены в установленный Заказчиком разумный срок (более десяти календарных дней);</w:t>
      </w:r>
    </w:p>
    <w:p w:rsidR="002D2A94" w:rsidRPr="00DC4948" w:rsidRDefault="002D2A94" w:rsidP="002D2A94">
      <w:pPr>
        <w:spacing w:after="0"/>
        <w:ind w:firstLine="567"/>
        <w:rPr>
          <w:sz w:val="25"/>
          <w:szCs w:val="25"/>
        </w:rPr>
      </w:pPr>
      <w:r w:rsidRPr="00DC4948">
        <w:rPr>
          <w:sz w:val="25"/>
          <w:szCs w:val="25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(более десяти календарных дней) не выполнил требования Заказчика о доукомплектовании Товаров или не заменил их комплектными Товарами;</w:t>
      </w:r>
    </w:p>
    <w:p w:rsidR="002D2A94" w:rsidRPr="00DC4948" w:rsidRDefault="002D2A94" w:rsidP="002D2A94">
      <w:pPr>
        <w:spacing w:after="0"/>
        <w:ind w:firstLine="567"/>
        <w:rPr>
          <w:sz w:val="25"/>
          <w:szCs w:val="25"/>
        </w:rPr>
      </w:pPr>
      <w:r w:rsidRPr="00DC4948">
        <w:rPr>
          <w:sz w:val="25"/>
          <w:szCs w:val="25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2D2A94" w:rsidRPr="00DC4948" w:rsidRDefault="002D2A94" w:rsidP="002D2A94">
      <w:pPr>
        <w:spacing w:after="0"/>
        <w:ind w:firstLine="540"/>
        <w:jc w:val="center"/>
        <w:rPr>
          <w:b/>
          <w:sz w:val="25"/>
          <w:szCs w:val="25"/>
        </w:rPr>
      </w:pPr>
      <w:r w:rsidRPr="00DC4948">
        <w:rPr>
          <w:b/>
          <w:sz w:val="25"/>
          <w:szCs w:val="25"/>
        </w:rPr>
        <w:t>15. Заключительные положения.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15.1.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 xml:space="preserve">15.2. Под письменной формой для целей настоящего Договора </w:t>
      </w:r>
      <w:r w:rsidR="00BD08E1" w:rsidRPr="00DC4948">
        <w:rPr>
          <w:sz w:val="25"/>
          <w:szCs w:val="25"/>
        </w:rPr>
        <w:t xml:space="preserve">Стороны </w:t>
      </w:r>
      <w:r w:rsidRPr="00DC4948">
        <w:rPr>
          <w:sz w:val="25"/>
          <w:szCs w:val="25"/>
        </w:rPr>
        <w:t>понимают</w:t>
      </w:r>
      <w:r w:rsidR="00E614B7">
        <w:rPr>
          <w:sz w:val="25"/>
          <w:szCs w:val="25"/>
        </w:rPr>
        <w:t>,</w:t>
      </w:r>
      <w:r w:rsidRPr="00DC4948">
        <w:rPr>
          <w:sz w:val="25"/>
          <w:szCs w:val="25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15.3.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lastRenderedPageBreak/>
        <w:t xml:space="preserve">15.4.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15.5.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15.6.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2D2A94" w:rsidRPr="00DC4948" w:rsidRDefault="002D2A94" w:rsidP="002D2A94">
      <w:pPr>
        <w:spacing w:after="0"/>
        <w:ind w:firstLine="540"/>
        <w:rPr>
          <w:sz w:val="25"/>
          <w:szCs w:val="25"/>
        </w:rPr>
      </w:pPr>
      <w:r w:rsidRPr="00DC4948">
        <w:rPr>
          <w:sz w:val="25"/>
          <w:szCs w:val="25"/>
        </w:rPr>
        <w:t>15.7.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2D2A94" w:rsidRPr="00DC4948" w:rsidRDefault="002D2A94" w:rsidP="002D2A94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iCs/>
          <w:sz w:val="25"/>
          <w:szCs w:val="25"/>
        </w:rPr>
      </w:pPr>
      <w:r w:rsidRPr="00DC4948">
        <w:rPr>
          <w:b/>
          <w:bCs/>
          <w:iCs/>
          <w:sz w:val="25"/>
          <w:szCs w:val="25"/>
        </w:rPr>
        <w:t>16. Приложения к настоящему Договору.</w:t>
      </w:r>
    </w:p>
    <w:p w:rsidR="002D2A94" w:rsidRPr="00DC4948" w:rsidRDefault="002D2A94" w:rsidP="002D2A94">
      <w:pPr>
        <w:spacing w:after="0"/>
        <w:ind w:left="540" w:firstLine="27"/>
        <w:rPr>
          <w:sz w:val="25"/>
          <w:szCs w:val="25"/>
        </w:rPr>
      </w:pPr>
      <w:r w:rsidRPr="00DC4948">
        <w:rPr>
          <w:sz w:val="25"/>
          <w:szCs w:val="25"/>
        </w:rPr>
        <w:t>Следующие Приложения являются неотъемлемой частью настоящего Договора:</w:t>
      </w:r>
    </w:p>
    <w:p w:rsidR="002D2A94" w:rsidRPr="00DC4948" w:rsidRDefault="002D2A94" w:rsidP="002D2A94">
      <w:pPr>
        <w:numPr>
          <w:ilvl w:val="0"/>
          <w:numId w:val="1"/>
        </w:numPr>
        <w:spacing w:after="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Спецификация (Приложение № 1).</w:t>
      </w:r>
    </w:p>
    <w:p w:rsidR="002D2A94" w:rsidRPr="00DC4948" w:rsidRDefault="002D2A94" w:rsidP="002D2A94">
      <w:pPr>
        <w:numPr>
          <w:ilvl w:val="0"/>
          <w:numId w:val="1"/>
        </w:numPr>
        <w:spacing w:after="0"/>
        <w:rPr>
          <w:bCs/>
          <w:iCs/>
          <w:sz w:val="25"/>
          <w:szCs w:val="25"/>
        </w:rPr>
      </w:pPr>
      <w:r w:rsidRPr="00DC4948">
        <w:rPr>
          <w:bCs/>
          <w:iCs/>
          <w:sz w:val="25"/>
          <w:szCs w:val="25"/>
        </w:rPr>
        <w:t>Форма заявки (Приложение № 2).</w:t>
      </w:r>
    </w:p>
    <w:p w:rsidR="002D2A94" w:rsidRPr="00DC4948" w:rsidRDefault="002D2A94" w:rsidP="003E13A5">
      <w:pPr>
        <w:autoSpaceDE w:val="0"/>
        <w:autoSpaceDN w:val="0"/>
        <w:adjustRightInd w:val="0"/>
        <w:spacing w:after="0"/>
        <w:ind w:firstLine="540"/>
        <w:jc w:val="center"/>
        <w:rPr>
          <w:b/>
          <w:bCs/>
          <w:iCs/>
          <w:sz w:val="25"/>
          <w:szCs w:val="25"/>
        </w:rPr>
      </w:pPr>
      <w:r w:rsidRPr="00DC4948">
        <w:rPr>
          <w:b/>
          <w:bCs/>
          <w:iCs/>
          <w:sz w:val="25"/>
          <w:szCs w:val="25"/>
        </w:rPr>
        <w:t>17. Юридические адреса и банковские реквизиты Сторон.</w:t>
      </w:r>
    </w:p>
    <w:tbl>
      <w:tblPr>
        <w:tblW w:w="10247" w:type="dxa"/>
        <w:tblLook w:val="01E0" w:firstRow="1" w:lastRow="1" w:firstColumn="1" w:lastColumn="1" w:noHBand="0" w:noVBand="0"/>
      </w:tblPr>
      <w:tblGrid>
        <w:gridCol w:w="5495"/>
        <w:gridCol w:w="4644"/>
        <w:gridCol w:w="108"/>
      </w:tblGrid>
      <w:tr w:rsidR="002D2A94" w:rsidRPr="00DC4948" w:rsidTr="003E13A5">
        <w:trPr>
          <w:gridAfter w:val="1"/>
          <w:wAfter w:w="108" w:type="dxa"/>
        </w:trPr>
        <w:tc>
          <w:tcPr>
            <w:tcW w:w="5495" w:type="dxa"/>
            <w:hideMark/>
          </w:tcPr>
          <w:p w:rsidR="002D2A94" w:rsidRPr="00DC4948" w:rsidRDefault="002D2A94" w:rsidP="00164718">
            <w:pPr>
              <w:autoSpaceDE w:val="0"/>
              <w:autoSpaceDN w:val="0"/>
              <w:adjustRightInd w:val="0"/>
              <w:spacing w:after="0"/>
              <w:ind w:firstLine="540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Заказчик</w:t>
            </w:r>
          </w:p>
          <w:p w:rsidR="002D2A94" w:rsidRPr="00DC4948" w:rsidRDefault="002D2A94" w:rsidP="00164718">
            <w:pPr>
              <w:autoSpaceDE w:val="0"/>
              <w:adjustRightInd w:val="0"/>
              <w:spacing w:after="0"/>
              <w:rPr>
                <w:b/>
                <w:bCs/>
                <w:iCs/>
                <w:sz w:val="25"/>
                <w:szCs w:val="25"/>
                <w:lang w:eastAsia="ar-SA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ar-SA"/>
              </w:rPr>
              <w:t>Акционерное общество</w:t>
            </w:r>
          </w:p>
          <w:p w:rsidR="002D2A94" w:rsidRPr="00DC4948" w:rsidRDefault="002D2A94" w:rsidP="00164718">
            <w:pPr>
              <w:autoSpaceDE w:val="0"/>
              <w:adjustRightInd w:val="0"/>
              <w:spacing w:after="0"/>
              <w:rPr>
                <w:b/>
                <w:bCs/>
                <w:iCs/>
                <w:sz w:val="25"/>
                <w:szCs w:val="25"/>
                <w:lang w:eastAsia="ar-SA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ar-SA"/>
              </w:rPr>
              <w:t>«Завод полупроводниковых приборов»</w:t>
            </w:r>
          </w:p>
          <w:p w:rsidR="002D2A94" w:rsidRPr="00DC4948" w:rsidRDefault="002D2A94" w:rsidP="00164718">
            <w:pPr>
              <w:spacing w:after="0"/>
              <w:ind w:right="122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2D2A94" w:rsidRPr="00CC49C6" w:rsidRDefault="002D2A94" w:rsidP="00164718">
            <w:pPr>
              <w:spacing w:after="0"/>
              <w:rPr>
                <w:bCs/>
                <w:sz w:val="25"/>
                <w:szCs w:val="25"/>
                <w:lang w:val="en-US"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Тел</w:t>
            </w:r>
            <w:r w:rsidRPr="00CC49C6">
              <w:rPr>
                <w:bCs/>
                <w:sz w:val="25"/>
                <w:szCs w:val="25"/>
                <w:lang w:val="en-US" w:eastAsia="ar-SA"/>
              </w:rPr>
              <w:t>.</w:t>
            </w:r>
            <w:r w:rsidRPr="00DC4948">
              <w:rPr>
                <w:bCs/>
                <w:sz w:val="25"/>
                <w:szCs w:val="25"/>
                <w:lang w:eastAsia="ar-SA"/>
              </w:rPr>
              <w:t>факс</w:t>
            </w:r>
            <w:r w:rsidRPr="00CC49C6">
              <w:rPr>
                <w:bCs/>
                <w:sz w:val="25"/>
                <w:szCs w:val="25"/>
                <w:lang w:val="en-US" w:eastAsia="ar-SA"/>
              </w:rPr>
              <w:t>: (8362)45-70-09/42-13-39</w:t>
            </w:r>
          </w:p>
          <w:p w:rsidR="002D2A94" w:rsidRPr="00CC49C6" w:rsidRDefault="002D2A94" w:rsidP="00164718">
            <w:pPr>
              <w:spacing w:after="0"/>
              <w:rPr>
                <w:bCs/>
                <w:sz w:val="25"/>
                <w:szCs w:val="25"/>
                <w:lang w:val="en-US" w:eastAsia="ar-SA"/>
              </w:rPr>
            </w:pPr>
            <w:r w:rsidRPr="00DC4948">
              <w:rPr>
                <w:bCs/>
                <w:sz w:val="25"/>
                <w:szCs w:val="25"/>
                <w:lang w:val="pt-BR" w:eastAsia="ar-SA"/>
              </w:rPr>
              <w:t xml:space="preserve">E-mail: </w:t>
            </w:r>
            <w:r w:rsidRPr="00DC4948">
              <w:rPr>
                <w:bCs/>
                <w:sz w:val="25"/>
                <w:szCs w:val="25"/>
                <w:lang w:val="en-US" w:eastAsia="ar-SA"/>
              </w:rPr>
              <w:t>info</w:t>
            </w:r>
            <w:r w:rsidRPr="00CC49C6">
              <w:rPr>
                <w:bCs/>
                <w:sz w:val="25"/>
                <w:szCs w:val="25"/>
                <w:lang w:val="en-US" w:eastAsia="ar-SA"/>
              </w:rPr>
              <w:t>@</w:t>
            </w:r>
            <w:r w:rsidRPr="00DC4948">
              <w:rPr>
                <w:bCs/>
                <w:sz w:val="25"/>
                <w:szCs w:val="25"/>
                <w:lang w:val="en-US" w:eastAsia="ar-SA"/>
              </w:rPr>
              <w:t>zpp</w:t>
            </w:r>
            <w:r w:rsidRPr="00CC49C6">
              <w:rPr>
                <w:bCs/>
                <w:sz w:val="25"/>
                <w:szCs w:val="25"/>
                <w:lang w:val="en-US" w:eastAsia="ar-SA"/>
              </w:rPr>
              <w:t>12.</w:t>
            </w:r>
            <w:r w:rsidRPr="00DC4948">
              <w:rPr>
                <w:bCs/>
                <w:sz w:val="25"/>
                <w:szCs w:val="25"/>
                <w:lang w:val="en-US" w:eastAsia="ar-SA"/>
              </w:rPr>
              <w:t>ru</w:t>
            </w:r>
          </w:p>
          <w:p w:rsidR="002D2A94" w:rsidRPr="00DC4948" w:rsidRDefault="002D2A94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ИНН/КПП: 1215085052/</w:t>
            </w:r>
            <w:r w:rsidRPr="00DC4948">
              <w:rPr>
                <w:sz w:val="25"/>
                <w:szCs w:val="25"/>
                <w:lang w:eastAsia="en-US"/>
              </w:rPr>
              <w:t>121501001</w:t>
            </w:r>
          </w:p>
          <w:p w:rsidR="002D2A94" w:rsidRPr="00DC4948" w:rsidRDefault="002D2A94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ОКПО: 07593799</w:t>
            </w:r>
          </w:p>
          <w:p w:rsidR="00330B9B" w:rsidRPr="00DC4948" w:rsidRDefault="00330B9B" w:rsidP="00330B9B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Р/с: 40702810003000000499</w:t>
            </w:r>
          </w:p>
          <w:p w:rsidR="00330B9B" w:rsidRPr="00DC4948" w:rsidRDefault="00330B9B" w:rsidP="00330B9B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Банк: в Филиале АО АКБ «НОВИКОМБАНК»</w:t>
            </w:r>
          </w:p>
          <w:p w:rsidR="00330B9B" w:rsidRPr="00DC4948" w:rsidRDefault="00330B9B" w:rsidP="00330B9B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в г. Нижний Новгород</w:t>
            </w:r>
          </w:p>
          <w:p w:rsidR="00330B9B" w:rsidRPr="00DC4948" w:rsidRDefault="00330B9B" w:rsidP="00330B9B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К/с: 30101810300000000863 </w:t>
            </w:r>
          </w:p>
          <w:p w:rsidR="002D2A94" w:rsidRPr="00DC4948" w:rsidRDefault="00330B9B" w:rsidP="00330B9B">
            <w:pPr>
              <w:widowControl w:val="0"/>
              <w:suppressLineNumbers/>
              <w:suppressAutoHyphens/>
              <w:autoSpaceDN w:val="0"/>
              <w:spacing w:after="0"/>
              <w:jc w:val="left"/>
              <w:textAlignment w:val="baseline"/>
              <w:rPr>
                <w:rFonts w:eastAsia="Andale Sans UI" w:cs="Tahoma"/>
                <w:kern w:val="3"/>
                <w:sz w:val="25"/>
                <w:szCs w:val="25"/>
                <w:lang w:eastAsia="ja-JP" w:bidi="fa-IR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>БИК 042202863</w:t>
            </w:r>
          </w:p>
        </w:tc>
        <w:tc>
          <w:tcPr>
            <w:tcW w:w="4644" w:type="dxa"/>
          </w:tcPr>
          <w:p w:rsidR="002D2A94" w:rsidRPr="00DC4948" w:rsidRDefault="002D2A94" w:rsidP="00164718">
            <w:pPr>
              <w:autoSpaceDE w:val="0"/>
              <w:autoSpaceDN w:val="0"/>
              <w:adjustRightInd w:val="0"/>
              <w:spacing w:after="0"/>
              <w:ind w:firstLine="540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Поставщик</w:t>
            </w:r>
          </w:p>
          <w:p w:rsidR="00B97796" w:rsidRPr="00DC4948" w:rsidRDefault="00B97796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</w:p>
          <w:p w:rsidR="00B97796" w:rsidRPr="00DC4948" w:rsidRDefault="00B97796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Юридический адрес: </w:t>
            </w: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Тел.факс: </w:t>
            </w: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E-mail: </w:t>
            </w: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ИНН/КПП: </w:t>
            </w:r>
          </w:p>
          <w:p w:rsidR="00357F30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ОГРН: </w:t>
            </w: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Р/с: </w:t>
            </w: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Банк: </w:t>
            </w:r>
          </w:p>
          <w:p w:rsidR="007B71EA" w:rsidRPr="00DC4948" w:rsidRDefault="007B71EA" w:rsidP="00164718">
            <w:pPr>
              <w:spacing w:after="0"/>
              <w:rPr>
                <w:bCs/>
                <w:sz w:val="25"/>
                <w:szCs w:val="25"/>
                <w:lang w:eastAsia="ar-SA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К/с: </w:t>
            </w:r>
          </w:p>
          <w:p w:rsidR="007B71EA" w:rsidRPr="00DC4948" w:rsidRDefault="007B71EA" w:rsidP="00357F30">
            <w:pPr>
              <w:spacing w:after="0"/>
              <w:rPr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Cs/>
                <w:sz w:val="25"/>
                <w:szCs w:val="25"/>
                <w:lang w:eastAsia="ar-SA"/>
              </w:rPr>
              <w:t xml:space="preserve">БИК: </w:t>
            </w:r>
          </w:p>
        </w:tc>
      </w:tr>
      <w:tr w:rsidR="002D2A94" w:rsidRPr="00DC4948" w:rsidTr="003E13A5">
        <w:tc>
          <w:tcPr>
            <w:tcW w:w="5495" w:type="dxa"/>
          </w:tcPr>
          <w:p w:rsidR="002D2A94" w:rsidRPr="00DC4948" w:rsidRDefault="002D2A94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4752" w:type="dxa"/>
            <w:gridSpan w:val="2"/>
          </w:tcPr>
          <w:p w:rsidR="002D2A94" w:rsidRPr="00DC4948" w:rsidRDefault="002D2A94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</w:tc>
      </w:tr>
      <w:tr w:rsidR="002D2A94" w:rsidRPr="00DC4948" w:rsidTr="003E13A5">
        <w:trPr>
          <w:gridAfter w:val="1"/>
          <w:wAfter w:w="108" w:type="dxa"/>
        </w:trPr>
        <w:tc>
          <w:tcPr>
            <w:tcW w:w="5495" w:type="dxa"/>
          </w:tcPr>
          <w:p w:rsidR="002D2A94" w:rsidRPr="00DC4948" w:rsidRDefault="00F30AC6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Г</w:t>
            </w:r>
            <w:r w:rsidR="002D2A94" w:rsidRPr="00DC4948">
              <w:rPr>
                <w:b/>
                <w:bCs/>
                <w:iCs/>
                <w:sz w:val="25"/>
                <w:szCs w:val="25"/>
                <w:lang w:eastAsia="en-US"/>
              </w:rPr>
              <w:t xml:space="preserve">енеральный директор </w:t>
            </w:r>
          </w:p>
          <w:p w:rsidR="002D2A94" w:rsidRPr="00DC4948" w:rsidRDefault="002D2A94">
            <w:pPr>
              <w:autoSpaceDE w:val="0"/>
              <w:autoSpaceDN w:val="0"/>
              <w:adjustRightInd w:val="0"/>
              <w:spacing w:after="0" w:line="276" w:lineRule="auto"/>
              <w:ind w:right="1154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АО «ЗПП»</w:t>
            </w:r>
          </w:p>
          <w:p w:rsidR="002D2A94" w:rsidRPr="00DC4948" w:rsidRDefault="002D2A94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164718" w:rsidRPr="00DC4948" w:rsidRDefault="00164718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2D2A94" w:rsidRDefault="002D2A94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____________________ П.И. Козлов</w:t>
            </w:r>
          </w:p>
          <w:p w:rsidR="00E614B7" w:rsidRDefault="00E614B7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b/>
                <w:bCs/>
                <w:iCs/>
                <w:sz w:val="25"/>
                <w:szCs w:val="25"/>
                <w:lang w:eastAsia="en-US"/>
              </w:rPr>
              <w:t>«_____» ______________________</w:t>
            </w:r>
          </w:p>
          <w:p w:rsidR="00E614B7" w:rsidRPr="00DC4948" w:rsidRDefault="00E614B7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b/>
                <w:bCs/>
                <w:iCs/>
                <w:sz w:val="25"/>
                <w:szCs w:val="25"/>
                <w:lang w:eastAsia="en-US"/>
              </w:rPr>
              <w:t>М.п.</w:t>
            </w:r>
          </w:p>
        </w:tc>
        <w:tc>
          <w:tcPr>
            <w:tcW w:w="4644" w:type="dxa"/>
          </w:tcPr>
          <w:p w:rsidR="002D2A94" w:rsidRPr="00DC4948" w:rsidRDefault="002D2A94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2D2A94" w:rsidRPr="00DC4948" w:rsidRDefault="002D2A94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357F30" w:rsidRPr="00DC4948" w:rsidRDefault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E614B7" w:rsidRDefault="00E614B7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E614B7" w:rsidRDefault="00E614B7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b/>
                <w:bCs/>
                <w:iCs/>
                <w:sz w:val="25"/>
                <w:szCs w:val="25"/>
                <w:lang w:eastAsia="en-US"/>
              </w:rPr>
              <w:t>________________</w:t>
            </w:r>
          </w:p>
          <w:p w:rsidR="00E614B7" w:rsidRDefault="00E614B7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b/>
                <w:bCs/>
                <w:iCs/>
                <w:sz w:val="25"/>
                <w:szCs w:val="25"/>
                <w:lang w:eastAsia="en-US"/>
              </w:rPr>
              <w:t>«____» ___________________</w:t>
            </w:r>
          </w:p>
          <w:p w:rsidR="00E614B7" w:rsidRPr="00DC4948" w:rsidRDefault="00E614B7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>
              <w:rPr>
                <w:b/>
                <w:bCs/>
                <w:iCs/>
                <w:sz w:val="25"/>
                <w:szCs w:val="25"/>
                <w:lang w:eastAsia="en-US"/>
              </w:rPr>
              <w:t>М.п.</w:t>
            </w:r>
          </w:p>
        </w:tc>
      </w:tr>
    </w:tbl>
    <w:p w:rsidR="002D2A94" w:rsidRPr="00DC4948" w:rsidRDefault="002D2A94" w:rsidP="002D2A94">
      <w:pPr>
        <w:rPr>
          <w:sz w:val="25"/>
          <w:szCs w:val="25"/>
        </w:rPr>
      </w:pPr>
    </w:p>
    <w:p w:rsidR="002D2A94" w:rsidRPr="00DC4948" w:rsidRDefault="002D2A94" w:rsidP="002D2A94">
      <w:pPr>
        <w:widowControl w:val="0"/>
        <w:suppressAutoHyphens/>
        <w:spacing w:after="0"/>
        <w:jc w:val="right"/>
        <w:rPr>
          <w:rFonts w:eastAsia="SimSun" w:cs="Mangal"/>
          <w:color w:val="000000"/>
          <w:kern w:val="2"/>
          <w:sz w:val="25"/>
          <w:szCs w:val="25"/>
          <w:lang w:eastAsia="zh-CN" w:bidi="hi-IN"/>
        </w:rPr>
      </w:pPr>
      <w:r w:rsidRPr="00DC4948">
        <w:rPr>
          <w:color w:val="000000"/>
          <w:kern w:val="2"/>
          <w:sz w:val="25"/>
          <w:szCs w:val="25"/>
          <w:lang w:eastAsia="zh-CN" w:bidi="hi-IN"/>
        </w:rPr>
        <w:t xml:space="preserve">                                                                                      </w:t>
      </w:r>
    </w:p>
    <w:p w:rsidR="002D2A94" w:rsidRPr="00DC4948" w:rsidRDefault="002D2A94" w:rsidP="002D2A94">
      <w:pPr>
        <w:spacing w:after="0"/>
        <w:jc w:val="left"/>
        <w:rPr>
          <w:rFonts w:eastAsia="SimSun" w:cs="Mangal"/>
          <w:color w:val="000000"/>
          <w:kern w:val="2"/>
          <w:sz w:val="25"/>
          <w:szCs w:val="25"/>
          <w:lang w:eastAsia="zh-CN" w:bidi="hi-IN"/>
        </w:rPr>
        <w:sectPr w:rsidR="002D2A94" w:rsidRPr="00DC4948" w:rsidSect="00664DDA">
          <w:pgSz w:w="11906" w:h="16838"/>
          <w:pgMar w:top="709" w:right="709" w:bottom="851" w:left="1276" w:header="510" w:footer="680" w:gutter="0"/>
          <w:cols w:space="720"/>
        </w:sectPr>
      </w:pPr>
    </w:p>
    <w:p w:rsidR="002D2A94" w:rsidRPr="00DC4948" w:rsidRDefault="002D2A94" w:rsidP="002D2A94">
      <w:pPr>
        <w:spacing w:after="0" w:line="276" w:lineRule="auto"/>
        <w:jc w:val="right"/>
        <w:rPr>
          <w:rFonts w:eastAsia="SimSun" w:cs="Mangal"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 w:cs="Mangal"/>
          <w:color w:val="000000"/>
          <w:kern w:val="2"/>
          <w:sz w:val="25"/>
          <w:szCs w:val="25"/>
          <w:lang w:eastAsia="zh-CN" w:bidi="hi-IN"/>
        </w:rPr>
        <w:lastRenderedPageBreak/>
        <w:t>Приложение № 1</w:t>
      </w:r>
    </w:p>
    <w:p w:rsidR="002D2A94" w:rsidRPr="00DC4948" w:rsidRDefault="002D2A94" w:rsidP="002D2A94">
      <w:pPr>
        <w:widowControl w:val="0"/>
        <w:suppressAutoHyphens/>
        <w:spacing w:after="0"/>
        <w:jc w:val="right"/>
        <w:rPr>
          <w:rFonts w:eastAsia="SimSun"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к Договору поставк</w:t>
      </w:r>
      <w:r w:rsidR="003E13A5"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и №_____от «___»___________ 20</w:t>
      </w:r>
      <w:r w:rsidR="00553952"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2</w:t>
      </w:r>
      <w:r w:rsidR="00CB72F8">
        <w:rPr>
          <w:rFonts w:eastAsia="SimSun"/>
          <w:color w:val="000000"/>
          <w:kern w:val="2"/>
          <w:sz w:val="25"/>
          <w:szCs w:val="25"/>
          <w:lang w:eastAsia="zh-CN" w:bidi="hi-IN"/>
        </w:rPr>
        <w:t>2</w:t>
      </w:r>
      <w:r w:rsidR="00330B9B"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 xml:space="preserve"> </w:t>
      </w:r>
      <w:r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г.</w:t>
      </w:r>
    </w:p>
    <w:p w:rsidR="00330B9B" w:rsidRPr="00DC4948" w:rsidRDefault="00330B9B" w:rsidP="00330B9B">
      <w:pPr>
        <w:widowControl w:val="0"/>
        <w:suppressLineNumbers/>
        <w:suppressAutoHyphens/>
        <w:spacing w:after="0"/>
        <w:ind w:firstLine="539"/>
        <w:jc w:val="center"/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</w:pPr>
    </w:p>
    <w:p w:rsidR="002D2A94" w:rsidRPr="00DC4948" w:rsidRDefault="002D2A94" w:rsidP="00330B9B">
      <w:pPr>
        <w:widowControl w:val="0"/>
        <w:suppressLineNumbers/>
        <w:suppressAutoHyphens/>
        <w:spacing w:after="0"/>
        <w:ind w:firstLine="539"/>
        <w:jc w:val="center"/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  <w:t>Спецификация</w:t>
      </w:r>
    </w:p>
    <w:p w:rsidR="00357F30" w:rsidRPr="00DC4948" w:rsidRDefault="00357F30" w:rsidP="00357F30">
      <w:pPr>
        <w:tabs>
          <w:tab w:val="left" w:pos="1627"/>
        </w:tabs>
        <w:rPr>
          <w:rFonts w:eastAsia="SimSun"/>
          <w:b/>
          <w:sz w:val="25"/>
          <w:szCs w:val="25"/>
          <w:lang w:eastAsia="hi-IN" w:bidi="hi-I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27"/>
        <w:gridCol w:w="1935"/>
        <w:gridCol w:w="1554"/>
        <w:gridCol w:w="2039"/>
        <w:gridCol w:w="2039"/>
      </w:tblGrid>
      <w:tr w:rsidR="00357F30" w:rsidRPr="00DC4948" w:rsidTr="003E13A5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357F30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Наименование товара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357F30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Единица измерения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FC7DA7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Кол-</w:t>
            </w:r>
            <w:r w:rsidR="00357F30" w:rsidRPr="00DC4948">
              <w:rPr>
                <w:rFonts w:eastAsia="SimSun"/>
                <w:sz w:val="25"/>
                <w:szCs w:val="25"/>
                <w:lang w:eastAsia="hi-IN" w:bidi="hi-IN"/>
              </w:rPr>
              <w:t>во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357F30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Цена за ед. товара, с НДС*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30" w:rsidRPr="00DC4948" w:rsidRDefault="00357F30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Цена Товара всего, руб. с НДС</w:t>
            </w:r>
            <w:r w:rsidR="003E13A5" w:rsidRPr="00DC4948">
              <w:rPr>
                <w:rFonts w:eastAsia="SimSun"/>
                <w:sz w:val="25"/>
                <w:szCs w:val="25"/>
                <w:lang w:eastAsia="hi-IN" w:bidi="hi-IN"/>
              </w:rPr>
              <w:t>*</w:t>
            </w:r>
          </w:p>
        </w:tc>
      </w:tr>
      <w:tr w:rsidR="00357F30" w:rsidRPr="00DC4948" w:rsidTr="003E13A5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357F30">
            <w:pPr>
              <w:tabs>
                <w:tab w:val="left" w:pos="1627"/>
              </w:tabs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Метанол технический марки «А» по ГОСТ</w:t>
            </w:r>
            <w:r w:rsidR="00FC7DA7" w:rsidRPr="00DC4948">
              <w:rPr>
                <w:rFonts w:eastAsia="SimSun"/>
                <w:sz w:val="25"/>
                <w:szCs w:val="25"/>
                <w:lang w:eastAsia="hi-IN" w:bidi="hi-IN"/>
              </w:rPr>
              <w:t xml:space="preserve"> </w:t>
            </w: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2222</w:t>
            </w:r>
            <w:r w:rsidR="00521CAC" w:rsidRPr="00DC4948">
              <w:rPr>
                <w:rFonts w:eastAsia="SimSun"/>
                <w:sz w:val="25"/>
                <w:szCs w:val="25"/>
                <w:lang w:eastAsia="hi-IN" w:bidi="hi-IN"/>
              </w:rPr>
              <w:t>-95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1621DE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 w:rsidRPr="00DC4948">
              <w:rPr>
                <w:rFonts w:eastAsia="SimSun"/>
                <w:sz w:val="25"/>
                <w:szCs w:val="25"/>
                <w:lang w:eastAsia="hi-IN" w:bidi="hi-IN"/>
              </w:rPr>
              <w:t>кг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342DDE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  <w:r>
              <w:rPr>
                <w:rFonts w:eastAsia="SimSun"/>
                <w:sz w:val="25"/>
                <w:szCs w:val="25"/>
                <w:lang w:eastAsia="hi-IN" w:bidi="hi-IN"/>
              </w:rPr>
              <w:t>60</w:t>
            </w:r>
            <w:r w:rsidR="001621DE" w:rsidRPr="00DC4948">
              <w:rPr>
                <w:rFonts w:eastAsia="SimSun"/>
                <w:sz w:val="25"/>
                <w:szCs w:val="25"/>
                <w:lang w:eastAsia="hi-IN" w:bidi="hi-IN"/>
              </w:rPr>
              <w:t> 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30" w:rsidRPr="00DC4948" w:rsidRDefault="00357F30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30" w:rsidRPr="00DC4948" w:rsidRDefault="00357F30">
            <w:pPr>
              <w:tabs>
                <w:tab w:val="left" w:pos="1627"/>
              </w:tabs>
              <w:jc w:val="center"/>
              <w:rPr>
                <w:rFonts w:eastAsia="SimSun"/>
                <w:sz w:val="25"/>
                <w:szCs w:val="25"/>
                <w:lang w:eastAsia="hi-IN" w:bidi="hi-IN"/>
              </w:rPr>
            </w:pPr>
          </w:p>
        </w:tc>
      </w:tr>
    </w:tbl>
    <w:p w:rsidR="00357F30" w:rsidRPr="00DC4948" w:rsidRDefault="00357F30" w:rsidP="00357F30">
      <w:pPr>
        <w:tabs>
          <w:tab w:val="left" w:pos="1627"/>
        </w:tabs>
        <w:jc w:val="center"/>
        <w:rPr>
          <w:rFonts w:eastAsia="SimSun"/>
          <w:b/>
          <w:sz w:val="25"/>
          <w:szCs w:val="25"/>
          <w:lang w:eastAsia="hi-IN" w:bidi="hi-IN"/>
        </w:rPr>
      </w:pPr>
    </w:p>
    <w:p w:rsidR="00357F30" w:rsidRPr="00DC4948" w:rsidRDefault="00357F30" w:rsidP="00357F30">
      <w:pPr>
        <w:tabs>
          <w:tab w:val="left" w:pos="1627"/>
          <w:tab w:val="left" w:pos="9498"/>
        </w:tabs>
        <w:ind w:right="-2"/>
        <w:rPr>
          <w:rFonts w:eastAsia="SimSun"/>
          <w:sz w:val="25"/>
          <w:szCs w:val="25"/>
          <w:lang w:eastAsia="hi-IN" w:bidi="hi-IN"/>
        </w:rPr>
      </w:pPr>
      <w:r w:rsidRPr="00DC4948">
        <w:rPr>
          <w:rFonts w:eastAsia="SimSun"/>
          <w:b/>
          <w:sz w:val="25"/>
          <w:szCs w:val="25"/>
          <w:lang w:eastAsia="hi-IN" w:bidi="hi-IN"/>
        </w:rPr>
        <w:t xml:space="preserve">Требования к качеству материала: </w:t>
      </w:r>
      <w:r w:rsidRPr="00DC4948">
        <w:rPr>
          <w:rFonts w:eastAsia="SimSun"/>
          <w:sz w:val="25"/>
          <w:szCs w:val="25"/>
          <w:lang w:eastAsia="hi-IN" w:bidi="hi-IN"/>
        </w:rPr>
        <w:t>По физико-химическим свойствам метанол технический должен соответствовать требованиям, приведенным в ГОСТ 2222</w:t>
      </w:r>
      <w:r w:rsidR="00521CAC" w:rsidRPr="00DC4948">
        <w:rPr>
          <w:rFonts w:eastAsia="SimSun"/>
          <w:sz w:val="25"/>
          <w:szCs w:val="25"/>
          <w:lang w:eastAsia="hi-IN" w:bidi="hi-IN"/>
        </w:rPr>
        <w:t>-95</w:t>
      </w:r>
      <w:r w:rsidRPr="00DC4948">
        <w:rPr>
          <w:rFonts w:eastAsia="SimSun"/>
          <w:sz w:val="25"/>
          <w:szCs w:val="25"/>
          <w:lang w:eastAsia="hi-IN" w:bidi="hi-IN"/>
        </w:rPr>
        <w:t xml:space="preserve"> «Метанол технический. Технические условия» для марки «А», и нормам, указанным в таблице: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732E5C" w:rsidRPr="00732E5C" w:rsidTr="00126778">
        <w:tc>
          <w:tcPr>
            <w:tcW w:w="9639" w:type="dxa"/>
            <w:gridSpan w:val="2"/>
            <w:vAlign w:val="center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732E5C">
              <w:rPr>
                <w:kern w:val="3"/>
                <w:lang w:eastAsia="zh-CN" w:bidi="hi-IN"/>
              </w:rPr>
              <w:t>Характеристики поставляемого товара</w:t>
            </w:r>
          </w:p>
        </w:tc>
      </w:tr>
      <w:tr w:rsidR="00732E5C" w:rsidRPr="00732E5C" w:rsidTr="00126778">
        <w:tc>
          <w:tcPr>
            <w:tcW w:w="5387" w:type="dxa"/>
            <w:vAlign w:val="center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732E5C">
              <w:rPr>
                <w:kern w:val="3"/>
                <w:lang w:eastAsia="en-US" w:bidi="hi-IN"/>
              </w:rPr>
              <w:t>Наименование показателей</w:t>
            </w:r>
          </w:p>
        </w:tc>
        <w:tc>
          <w:tcPr>
            <w:tcW w:w="4252" w:type="dxa"/>
            <w:vAlign w:val="center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732E5C">
              <w:rPr>
                <w:kern w:val="3"/>
                <w:lang w:eastAsia="en-US" w:bidi="hi-IN"/>
              </w:rPr>
              <w:t>«А»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>1. Внешний вид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Бесцветная прозрачная жидкость, без нерастворимых примесей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2.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Плотность при 20º</w:t>
            </w:r>
            <w:r w:rsidRPr="00732E5C">
              <w:rPr>
                <w:rFonts w:eastAsia="Arial Unicode MS"/>
                <w:kern w:val="3"/>
                <w:lang w:val="en-US" w:eastAsia="en-US" w:bidi="hi-IN"/>
              </w:rPr>
              <w:t>C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 xml:space="preserve">, </w:t>
            </w:r>
            <m:oMath>
              <m:f>
                <m:fPr>
                  <m:type m:val="lin"/>
                  <m:ctrlPr>
                    <w:rPr>
                      <w:rFonts w:ascii="Cambria Math" w:eastAsia="Arial Unicode MS" w:hAnsi="Cambria Math"/>
                      <w:kern w:val="3"/>
                      <w:lang w:eastAsia="en-US" w:bidi="hi-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Cambria Math"/>
                      <w:kern w:val="3"/>
                      <w:lang w:eastAsia="en-US" w:bidi="hi-IN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/>
                          <w:kern w:val="3"/>
                          <w:lang w:eastAsia="en-US" w:bidi="hi-I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/>
                          <w:kern w:val="3"/>
                          <w:lang w:eastAsia="en-US" w:bidi="hi-IN"/>
                        </w:rPr>
                        <m:t>см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/>
                          <w:kern w:val="3"/>
                          <w:lang w:eastAsia="en-US" w:bidi="hi-IN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0,791-0,792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3.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Смешиваемость с водой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Смешивается с водой без следов помутнения и опалесценции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4.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Температурные пределы:</w:t>
            </w:r>
          </w:p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- предел кипения, º</w:t>
            </w:r>
            <w:r w:rsidRPr="00732E5C">
              <w:rPr>
                <w:rFonts w:eastAsia="Arial Unicode MS"/>
                <w:kern w:val="3"/>
                <w:lang w:val="en-US" w:eastAsia="en-US" w:bidi="hi-IN"/>
              </w:rPr>
              <w:t>C</w:t>
            </w:r>
          </w:p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- 99 % продукта перегоняется в пределах, º</w:t>
            </w:r>
            <w:r w:rsidRPr="00732E5C">
              <w:rPr>
                <w:rFonts w:eastAsia="Arial Unicode MS"/>
                <w:kern w:val="3"/>
                <w:lang w:val="en-US" w:eastAsia="en-US" w:bidi="hi-IN"/>
              </w:rPr>
              <w:t>C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</w:p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64,0-65,5</w:t>
            </w:r>
          </w:p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</w:p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0,8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5.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Массовая доля воды,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0,05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6.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Массовая доля свободных кислот в пересчёте на муравьиную кислоту,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0,0015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>7.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 xml:space="preserve"> Массовая доля альдегидов и кетонов в пересчёте на ацетон,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spacing w:after="0" w:line="276" w:lineRule="auto"/>
              <w:ind w:left="-57" w:right="-57"/>
              <w:jc w:val="center"/>
              <w:rPr>
                <w:lang w:eastAsia="en-US"/>
              </w:rPr>
            </w:pPr>
            <w:r w:rsidRPr="00732E5C">
              <w:rPr>
                <w:lang w:eastAsia="en-US"/>
              </w:rPr>
              <w:t>0,003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8.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Массовая доля летучих соединений железа в пересчёте на железо,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spacing w:after="0" w:line="276" w:lineRule="auto"/>
              <w:ind w:left="-57" w:right="-57"/>
              <w:jc w:val="center"/>
              <w:rPr>
                <w:lang w:eastAsia="en-US"/>
              </w:rPr>
            </w:pPr>
            <w:r w:rsidRPr="00732E5C">
              <w:rPr>
                <w:lang w:eastAsia="en-US"/>
              </w:rPr>
              <w:t>0,00001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9.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Испытание с перманганатом калия, мин., не менее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60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10.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Массовая доля аммиака и аминосоединений в пересчёте на аммиак,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0,00001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11.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Массовая доля хлора,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0,0001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12. Массовая доля серы,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0,0001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 xml:space="preserve">13. 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>Массовая доля нелетучего остатка после испарения,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0,001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>14.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 xml:space="preserve"> Удельная электрическая проводимость, См/м,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kern w:val="3"/>
                <w:lang w:eastAsia="en-US" w:bidi="hi-IN"/>
              </w:rPr>
              <w:t>3∙10</w:t>
            </w:r>
            <w:r w:rsidRPr="00732E5C">
              <w:rPr>
                <w:kern w:val="3"/>
                <w:vertAlign w:val="superscript"/>
                <w:lang w:eastAsia="en-US" w:bidi="hi-IN"/>
              </w:rPr>
              <w:t>-5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>15. Массовая доля этилового спирта, %,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732E5C">
              <w:rPr>
                <w:kern w:val="3"/>
                <w:lang w:eastAsia="en-US" w:bidi="hi-IN"/>
              </w:rPr>
              <w:t>0,01</w:t>
            </w:r>
          </w:p>
        </w:tc>
      </w:tr>
      <w:tr w:rsidR="00732E5C" w:rsidRPr="00732E5C" w:rsidTr="00126778">
        <w:tc>
          <w:tcPr>
            <w:tcW w:w="5387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left"/>
              <w:textAlignment w:val="baseline"/>
              <w:rPr>
                <w:kern w:val="3"/>
                <w:lang w:eastAsia="zh-CN" w:bidi="hi-IN"/>
              </w:rPr>
            </w:pPr>
            <w:r w:rsidRPr="00732E5C">
              <w:rPr>
                <w:kern w:val="3"/>
                <w:lang w:eastAsia="zh-CN" w:bidi="hi-IN"/>
              </w:rPr>
              <w:t>16.</w:t>
            </w:r>
            <w:r w:rsidRPr="00732E5C">
              <w:rPr>
                <w:rFonts w:eastAsia="Arial Unicode MS"/>
                <w:kern w:val="3"/>
                <w:lang w:eastAsia="en-US" w:bidi="hi-IN"/>
              </w:rPr>
              <w:t xml:space="preserve"> Цветность по платино-кобальтовой шкале, единицы Хазена, не более</w:t>
            </w:r>
          </w:p>
        </w:tc>
        <w:tc>
          <w:tcPr>
            <w:tcW w:w="4252" w:type="dxa"/>
          </w:tcPr>
          <w:p w:rsidR="00732E5C" w:rsidRPr="00732E5C" w:rsidRDefault="00732E5C" w:rsidP="00732E5C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eastAsia="Arial Unicode MS"/>
                <w:kern w:val="3"/>
                <w:lang w:eastAsia="en-US" w:bidi="hi-IN"/>
              </w:rPr>
            </w:pPr>
            <w:r w:rsidRPr="00732E5C">
              <w:rPr>
                <w:rFonts w:eastAsia="Arial Unicode MS"/>
                <w:kern w:val="3"/>
                <w:lang w:eastAsia="en-US" w:bidi="hi-IN"/>
              </w:rPr>
              <w:t>5</w:t>
            </w:r>
          </w:p>
        </w:tc>
      </w:tr>
    </w:tbl>
    <w:p w:rsidR="00FC7DA7" w:rsidRPr="00DC4948" w:rsidRDefault="00FC7DA7" w:rsidP="00357F30">
      <w:pPr>
        <w:tabs>
          <w:tab w:val="left" w:pos="1627"/>
          <w:tab w:val="left" w:pos="9498"/>
        </w:tabs>
        <w:ind w:right="-2"/>
        <w:rPr>
          <w:rFonts w:eastAsia="SimSun"/>
          <w:color w:val="FF0000"/>
          <w:sz w:val="25"/>
          <w:szCs w:val="25"/>
          <w:lang w:eastAsia="hi-IN" w:bidi="hi-IN"/>
        </w:rPr>
      </w:pPr>
    </w:p>
    <w:p w:rsidR="00AC46DA" w:rsidRPr="00DC4948" w:rsidRDefault="00AC46DA" w:rsidP="00AC46DA">
      <w:pPr>
        <w:spacing w:after="0"/>
        <w:jc w:val="left"/>
        <w:rPr>
          <w:rFonts w:eastAsiaTheme="minorHAnsi"/>
          <w:sz w:val="25"/>
          <w:szCs w:val="25"/>
        </w:rPr>
      </w:pPr>
      <w:r w:rsidRPr="00DC4948">
        <w:rPr>
          <w:sz w:val="25"/>
          <w:szCs w:val="25"/>
        </w:rPr>
        <w:t>(НДС* - если применим)</w:t>
      </w:r>
      <w:r w:rsidRPr="00DC4948">
        <w:rPr>
          <w:rFonts w:eastAsiaTheme="minorHAnsi"/>
          <w:sz w:val="25"/>
          <w:szCs w:val="25"/>
        </w:rPr>
        <w:t xml:space="preserve"> </w:t>
      </w:r>
    </w:p>
    <w:p w:rsidR="00AC46DA" w:rsidRPr="00DC4948" w:rsidRDefault="00AC46DA" w:rsidP="00357F30">
      <w:pPr>
        <w:widowControl w:val="0"/>
        <w:suppressLineNumbers/>
        <w:suppressAutoHyphens/>
        <w:spacing w:after="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</w:p>
    <w:p w:rsidR="00357F30" w:rsidRPr="00DC4948" w:rsidRDefault="00357F30" w:rsidP="00357F30">
      <w:pPr>
        <w:widowControl w:val="0"/>
        <w:suppressLineNumbers/>
        <w:suppressAutoHyphens/>
        <w:spacing w:after="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Всего наименований: одно</w:t>
      </w:r>
      <w:r w:rsidR="003E13A5"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;</w:t>
      </w:r>
    </w:p>
    <w:p w:rsidR="00357F30" w:rsidRPr="00DC4948" w:rsidRDefault="00357F30" w:rsidP="00357F30">
      <w:pPr>
        <w:widowControl w:val="0"/>
        <w:suppressLineNumbers/>
        <w:suppressAutoHyphens/>
        <w:spacing w:after="0"/>
        <w:ind w:firstLine="539"/>
        <w:jc w:val="left"/>
        <w:rPr>
          <w:i/>
          <w:sz w:val="25"/>
          <w:szCs w:val="25"/>
        </w:rPr>
      </w:pP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На сумму:</w:t>
      </w:r>
      <w:r w:rsidRPr="00DC4948">
        <w:rPr>
          <w:sz w:val="25"/>
          <w:szCs w:val="25"/>
        </w:rPr>
        <w:t xml:space="preserve"> </w:t>
      </w:r>
      <w:r w:rsidR="003E13A5" w:rsidRPr="00DC4948">
        <w:rPr>
          <w:sz w:val="25"/>
          <w:szCs w:val="25"/>
        </w:rPr>
        <w:t>______________________________________________________________________.</w:t>
      </w:r>
    </w:p>
    <w:p w:rsidR="00164718" w:rsidRPr="00DC4948" w:rsidRDefault="00164718" w:rsidP="002D2A94">
      <w:pPr>
        <w:spacing w:after="0"/>
        <w:ind w:firstLine="567"/>
        <w:rPr>
          <w:b/>
          <w:bCs/>
          <w:i/>
          <w:iCs/>
          <w:sz w:val="25"/>
          <w:szCs w:val="25"/>
        </w:rPr>
      </w:pPr>
    </w:p>
    <w:p w:rsidR="00357F30" w:rsidRPr="00DC4948" w:rsidRDefault="00357F30" w:rsidP="00357F30">
      <w:pPr>
        <w:spacing w:after="20"/>
        <w:ind w:firstLine="567"/>
        <w:rPr>
          <w:b/>
          <w:sz w:val="25"/>
          <w:szCs w:val="25"/>
          <w:lang w:eastAsia="en-US"/>
        </w:rPr>
      </w:pPr>
      <w:r w:rsidRPr="00DC4948">
        <w:rPr>
          <w:b/>
          <w:sz w:val="25"/>
          <w:szCs w:val="25"/>
          <w:lang w:eastAsia="en-US"/>
        </w:rPr>
        <w:t>1. Требования к поставке Товара.</w:t>
      </w:r>
    </w:p>
    <w:p w:rsidR="00357F30" w:rsidRPr="00DC4948" w:rsidRDefault="00357F30" w:rsidP="00357F30">
      <w:pPr>
        <w:spacing w:after="20"/>
        <w:ind w:firstLine="567"/>
        <w:rPr>
          <w:rFonts w:eastAsia="SimSun"/>
          <w:sz w:val="25"/>
          <w:szCs w:val="25"/>
          <w:lang w:eastAsia="hi-IN" w:bidi="hi-IN"/>
        </w:rPr>
      </w:pPr>
      <w:r w:rsidRPr="00DC4948">
        <w:rPr>
          <w:sz w:val="25"/>
          <w:szCs w:val="25"/>
          <w:lang w:eastAsia="en-US"/>
        </w:rPr>
        <w:t xml:space="preserve">1.1. </w:t>
      </w:r>
      <w:r w:rsidR="000F77A2">
        <w:rPr>
          <w:sz w:val="25"/>
          <w:szCs w:val="25"/>
          <w:lang w:eastAsia="en-US"/>
        </w:rPr>
        <w:t>П</w:t>
      </w:r>
      <w:r w:rsidR="000F77A2" w:rsidRPr="000F77A2">
        <w:rPr>
          <w:sz w:val="25"/>
          <w:szCs w:val="25"/>
          <w:lang w:eastAsia="en-US"/>
        </w:rPr>
        <w:t>ри поставке Товара должен прилагаться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:rsidR="00357F30" w:rsidRPr="00DC4948" w:rsidRDefault="00357F30" w:rsidP="00B97796">
      <w:pPr>
        <w:spacing w:after="20"/>
        <w:ind w:firstLine="567"/>
        <w:rPr>
          <w:sz w:val="25"/>
          <w:szCs w:val="25"/>
        </w:rPr>
      </w:pPr>
      <w:r w:rsidRPr="00DC4948">
        <w:rPr>
          <w:rFonts w:eastAsia="SimSun"/>
          <w:sz w:val="25"/>
          <w:szCs w:val="25"/>
          <w:lang w:eastAsia="hi-IN" w:bidi="hi-IN"/>
        </w:rPr>
        <w:t xml:space="preserve">1.2. </w:t>
      </w:r>
      <w:r w:rsidRPr="00DC4948">
        <w:rPr>
          <w:sz w:val="25"/>
          <w:szCs w:val="25"/>
        </w:rPr>
        <w:t>На тару должна быть наклеена этикетка, содержащая информацию об опасности Товара для окружающей среды и здоровья человека в соответствии с ГОСТ 3885</w:t>
      </w:r>
      <w:r w:rsidR="001621DE" w:rsidRPr="00DC4948">
        <w:rPr>
          <w:sz w:val="25"/>
          <w:szCs w:val="25"/>
        </w:rPr>
        <w:t>-73</w:t>
      </w:r>
      <w:r w:rsidRPr="00DC4948">
        <w:rPr>
          <w:sz w:val="25"/>
          <w:szCs w:val="25"/>
        </w:rPr>
        <w:t xml:space="preserve"> «Реактивы и особо чистые вещества. Правила приемки, отбор проб, фасовка, упаковка, маркировка, транспортирование и хранение», ГОСТ 19433</w:t>
      </w:r>
      <w:r w:rsidR="001621DE" w:rsidRPr="00DC4948">
        <w:rPr>
          <w:sz w:val="25"/>
          <w:szCs w:val="25"/>
        </w:rPr>
        <w:t>-88</w:t>
      </w:r>
      <w:r w:rsidRPr="00DC4948">
        <w:rPr>
          <w:sz w:val="25"/>
          <w:szCs w:val="25"/>
        </w:rPr>
        <w:t xml:space="preserve"> «Грузы опасные. Классификация и маркировка» и ГОСТ 14192</w:t>
      </w:r>
      <w:r w:rsidR="001621DE" w:rsidRPr="00DC4948">
        <w:rPr>
          <w:sz w:val="25"/>
          <w:szCs w:val="25"/>
        </w:rPr>
        <w:t>-96</w:t>
      </w:r>
      <w:r w:rsidRPr="00DC4948">
        <w:rPr>
          <w:sz w:val="25"/>
          <w:szCs w:val="25"/>
        </w:rPr>
        <w:t xml:space="preserve"> «Маркировка грузов». При необходимости крупными буквами наносятся надписи: «Осторожно», «Опасно», «Яд» и т. д.</w:t>
      </w:r>
      <w:r w:rsidR="00B97796" w:rsidRPr="00DC4948">
        <w:rPr>
          <w:sz w:val="25"/>
          <w:szCs w:val="25"/>
        </w:rPr>
        <w:t xml:space="preserve"> Тара должна обеспечивать сохранность Товара при транспортировании, погрузочно-разгрузочных работах и хранении.</w:t>
      </w:r>
    </w:p>
    <w:p w:rsidR="00B97796" w:rsidRPr="00DC4948" w:rsidRDefault="00B97796" w:rsidP="00B97796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1276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C4948">
        <w:rPr>
          <w:rFonts w:ascii="Times New Roman" w:hAnsi="Times New Roman" w:cs="Times New Roman"/>
          <w:b/>
          <w:sz w:val="25"/>
          <w:szCs w:val="25"/>
        </w:rPr>
        <w:t>Требования к безопасности продукции:</w:t>
      </w:r>
    </w:p>
    <w:p w:rsidR="00B97796" w:rsidRPr="00DC4948" w:rsidRDefault="00CA6296" w:rsidP="00B97796">
      <w:pPr>
        <w:pStyle w:val="a3"/>
        <w:numPr>
          <w:ilvl w:val="1"/>
          <w:numId w:val="8"/>
        </w:numPr>
        <w:tabs>
          <w:tab w:val="left" w:pos="0"/>
          <w:tab w:val="left" w:pos="142"/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C4948">
        <w:rPr>
          <w:rFonts w:ascii="Times New Roman" w:eastAsia="Times New Roman" w:hAnsi="Times New Roman"/>
          <w:sz w:val="25"/>
          <w:szCs w:val="25"/>
        </w:rPr>
        <w:t>П</w:t>
      </w:r>
      <w:r w:rsidR="00B97796" w:rsidRPr="00DC4948">
        <w:rPr>
          <w:rFonts w:ascii="Times New Roman" w:eastAsia="Times New Roman" w:hAnsi="Times New Roman"/>
          <w:sz w:val="25"/>
          <w:szCs w:val="25"/>
        </w:rPr>
        <w:t>оставляемый Товар классифицируется как умеренно опасный материал (3-й класс опасности по ГОСТ 12.1.007-</w:t>
      </w:r>
      <w:r w:rsidR="00B97796" w:rsidRPr="00DC4948">
        <w:rPr>
          <w:rFonts w:ascii="Times New Roman" w:eastAsia="Times New Roman" w:hAnsi="Times New Roman" w:cs="Times New Roman"/>
          <w:sz w:val="25"/>
          <w:szCs w:val="25"/>
        </w:rPr>
        <w:t>76 «</w:t>
      </w:r>
      <w:r w:rsidR="001621DE" w:rsidRPr="00DC4948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Система стандартов безопасности труда (ССБТ). </w:t>
      </w:r>
      <w:r w:rsidR="00B97796" w:rsidRPr="00DC4948">
        <w:rPr>
          <w:rFonts w:ascii="Times New Roman" w:eastAsia="Times New Roman" w:hAnsi="Times New Roman" w:cs="Times New Roman"/>
          <w:sz w:val="25"/>
          <w:szCs w:val="25"/>
        </w:rPr>
        <w:t>Вредные вещества. Классификация и общие требования безопасности»).</w:t>
      </w:r>
    </w:p>
    <w:p w:rsidR="00357F30" w:rsidRPr="00DC4948" w:rsidRDefault="00B97796" w:rsidP="00357F30">
      <w:pPr>
        <w:spacing w:after="20"/>
        <w:ind w:firstLine="567"/>
        <w:rPr>
          <w:rFonts w:eastAsia="SimSun"/>
          <w:b/>
          <w:sz w:val="25"/>
          <w:szCs w:val="25"/>
          <w:lang w:eastAsia="hi-IN" w:bidi="hi-IN"/>
        </w:rPr>
      </w:pPr>
      <w:r w:rsidRPr="00DC4948">
        <w:rPr>
          <w:rFonts w:eastAsia="SimSun"/>
          <w:b/>
          <w:sz w:val="25"/>
          <w:szCs w:val="25"/>
          <w:lang w:eastAsia="hi-IN" w:bidi="hi-IN"/>
        </w:rPr>
        <w:t>3</w:t>
      </w:r>
      <w:r w:rsidR="00357F30" w:rsidRPr="00DC4948">
        <w:rPr>
          <w:rFonts w:eastAsia="SimSun"/>
          <w:b/>
          <w:sz w:val="25"/>
          <w:szCs w:val="25"/>
          <w:lang w:eastAsia="hi-IN" w:bidi="hi-IN"/>
        </w:rPr>
        <w:t>. Гарантийный срок:</w:t>
      </w:r>
    </w:p>
    <w:p w:rsidR="00357F30" w:rsidRPr="00DC4948" w:rsidRDefault="00B97796" w:rsidP="00357F30">
      <w:pPr>
        <w:spacing w:after="20"/>
        <w:ind w:firstLine="567"/>
        <w:rPr>
          <w:rFonts w:eastAsia="SimSun"/>
          <w:sz w:val="25"/>
          <w:szCs w:val="25"/>
          <w:lang w:eastAsia="hi-IN" w:bidi="hi-IN"/>
        </w:rPr>
      </w:pPr>
      <w:r w:rsidRPr="00DC4948">
        <w:rPr>
          <w:rFonts w:eastAsia="SimSun"/>
          <w:sz w:val="25"/>
          <w:szCs w:val="25"/>
          <w:lang w:eastAsia="hi-IN" w:bidi="hi-IN"/>
        </w:rPr>
        <w:t>3</w:t>
      </w:r>
      <w:r w:rsidR="00357F30" w:rsidRPr="00DC4948">
        <w:rPr>
          <w:rFonts w:eastAsia="SimSun"/>
          <w:sz w:val="25"/>
          <w:szCs w:val="25"/>
          <w:lang w:eastAsia="hi-IN" w:bidi="hi-IN"/>
        </w:rPr>
        <w:t xml:space="preserve">.1. </w:t>
      </w:r>
      <w:r w:rsidR="00357F30" w:rsidRPr="00DC4948">
        <w:rPr>
          <w:sz w:val="25"/>
          <w:szCs w:val="25"/>
        </w:rPr>
        <w:t>Гарантийный срок хранения Товара – не менее 6-и месяцев со дня изготовления.</w:t>
      </w:r>
    </w:p>
    <w:p w:rsidR="00357F30" w:rsidRPr="00DC4948" w:rsidRDefault="00B97796" w:rsidP="003E13A5">
      <w:pPr>
        <w:spacing w:after="20"/>
        <w:ind w:firstLine="567"/>
        <w:rPr>
          <w:rFonts w:eastAsia="SimSun"/>
          <w:sz w:val="25"/>
          <w:szCs w:val="25"/>
          <w:lang w:eastAsia="hi-IN" w:bidi="hi-IN"/>
        </w:rPr>
      </w:pPr>
      <w:r w:rsidRPr="00DC4948">
        <w:rPr>
          <w:rFonts w:eastAsia="SimSun"/>
          <w:sz w:val="25"/>
          <w:szCs w:val="25"/>
          <w:lang w:eastAsia="hi-IN" w:bidi="hi-IN"/>
        </w:rPr>
        <w:t>3</w:t>
      </w:r>
      <w:r w:rsidR="00357F30" w:rsidRPr="00DC4948">
        <w:rPr>
          <w:rFonts w:eastAsia="SimSun"/>
          <w:sz w:val="25"/>
          <w:szCs w:val="25"/>
          <w:lang w:eastAsia="hi-IN" w:bidi="hi-IN"/>
        </w:rPr>
        <w:t xml:space="preserve">.2. </w:t>
      </w:r>
      <w:r w:rsidR="00357F30" w:rsidRPr="00DC4948">
        <w:rPr>
          <w:sz w:val="25"/>
          <w:szCs w:val="25"/>
        </w:rPr>
        <w:t>Товар должен поставляться с не менее, чем 80% запасом срока годности.</w:t>
      </w:r>
    </w:p>
    <w:p w:rsidR="00357F30" w:rsidRPr="00DC4948" w:rsidRDefault="00357F30" w:rsidP="00164718">
      <w:pPr>
        <w:widowControl w:val="0"/>
        <w:suppressLineNumbers/>
        <w:suppressAutoHyphens/>
        <w:spacing w:after="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495"/>
        <w:gridCol w:w="4644"/>
      </w:tblGrid>
      <w:tr w:rsidR="00164718" w:rsidRPr="00DC4948" w:rsidTr="002D2A94">
        <w:tc>
          <w:tcPr>
            <w:tcW w:w="5495" w:type="dxa"/>
          </w:tcPr>
          <w:p w:rsidR="00164718" w:rsidRPr="00DC4948" w:rsidRDefault="00CA6296" w:rsidP="008117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Г</w:t>
            </w:r>
            <w:r w:rsidR="00164718" w:rsidRPr="00DC4948">
              <w:rPr>
                <w:b/>
                <w:bCs/>
                <w:iCs/>
                <w:sz w:val="25"/>
                <w:szCs w:val="25"/>
                <w:lang w:eastAsia="en-US"/>
              </w:rPr>
              <w:t xml:space="preserve">енеральный директор </w:t>
            </w:r>
          </w:p>
          <w:p w:rsidR="00164718" w:rsidRPr="00DC4948" w:rsidRDefault="00164718" w:rsidP="008117E9">
            <w:pPr>
              <w:autoSpaceDE w:val="0"/>
              <w:autoSpaceDN w:val="0"/>
              <w:adjustRightInd w:val="0"/>
              <w:spacing w:after="0" w:line="276" w:lineRule="auto"/>
              <w:ind w:right="1154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АО «ЗПП»</w:t>
            </w:r>
          </w:p>
          <w:p w:rsidR="00164718" w:rsidRPr="00DC4948" w:rsidRDefault="00164718" w:rsidP="008117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164718" w:rsidRPr="00DC4948" w:rsidRDefault="00164718" w:rsidP="008117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164718" w:rsidRPr="00DC4948" w:rsidRDefault="00164718" w:rsidP="008117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____________________ П.И. Козлов</w:t>
            </w:r>
          </w:p>
        </w:tc>
        <w:tc>
          <w:tcPr>
            <w:tcW w:w="4644" w:type="dxa"/>
          </w:tcPr>
          <w:p w:rsidR="00164718" w:rsidRPr="00DC4948" w:rsidRDefault="00164718" w:rsidP="008117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357F30" w:rsidRPr="00DC4948" w:rsidRDefault="00357F30" w:rsidP="008117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357F30" w:rsidRPr="00DC4948" w:rsidRDefault="00357F30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357F30" w:rsidRPr="00DC4948" w:rsidRDefault="00357F30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357F30" w:rsidRPr="00DC4948" w:rsidRDefault="00357F30" w:rsidP="00357F30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</w:tc>
      </w:tr>
    </w:tbl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</w:pPr>
    </w:p>
    <w:p w:rsidR="002D2A94" w:rsidRPr="00DC4948" w:rsidRDefault="002D2A94" w:rsidP="002D2A94">
      <w:pPr>
        <w:spacing w:after="0" w:line="276" w:lineRule="auto"/>
        <w:jc w:val="left"/>
        <w:rPr>
          <w:rFonts w:eastAsia="SimSun" w:cs="Mangal"/>
          <w:color w:val="000000"/>
          <w:kern w:val="2"/>
          <w:sz w:val="25"/>
          <w:szCs w:val="25"/>
          <w:lang w:eastAsia="zh-CN" w:bidi="hi-IN"/>
        </w:rPr>
        <w:sectPr w:rsidR="002D2A94" w:rsidRPr="00DC4948">
          <w:pgSz w:w="11906" w:h="16838"/>
          <w:pgMar w:top="709" w:right="851" w:bottom="1134" w:left="851" w:header="709" w:footer="709" w:gutter="0"/>
          <w:cols w:space="720"/>
        </w:sectPr>
      </w:pPr>
    </w:p>
    <w:p w:rsidR="002D2A94" w:rsidRPr="00DC4948" w:rsidRDefault="002D2A94" w:rsidP="002D2A94">
      <w:pPr>
        <w:widowControl w:val="0"/>
        <w:suppressAutoHyphens/>
        <w:spacing w:after="0"/>
        <w:jc w:val="right"/>
        <w:rPr>
          <w:rFonts w:eastAsia="SimSun" w:cs="Mangal"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 w:cs="Mangal"/>
          <w:color w:val="000000"/>
          <w:kern w:val="2"/>
          <w:sz w:val="25"/>
          <w:szCs w:val="25"/>
          <w:lang w:eastAsia="zh-CN" w:bidi="hi-IN"/>
        </w:rPr>
        <w:lastRenderedPageBreak/>
        <w:t xml:space="preserve">Приложение № 2 </w:t>
      </w:r>
    </w:p>
    <w:p w:rsidR="002D2A94" w:rsidRPr="00DC4948" w:rsidRDefault="002D2A94" w:rsidP="002D2A94">
      <w:pPr>
        <w:widowControl w:val="0"/>
        <w:suppressAutoHyphens/>
        <w:spacing w:after="0"/>
        <w:jc w:val="right"/>
        <w:rPr>
          <w:rFonts w:eastAsia="SimSun"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к Договору поставки №___________ от «___»___________20</w:t>
      </w:r>
      <w:r w:rsidR="00CA6296"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2</w:t>
      </w:r>
      <w:r w:rsidR="00CB72F8">
        <w:rPr>
          <w:rFonts w:eastAsia="SimSun"/>
          <w:color w:val="000000"/>
          <w:kern w:val="2"/>
          <w:sz w:val="25"/>
          <w:szCs w:val="25"/>
          <w:lang w:eastAsia="zh-CN" w:bidi="hi-IN"/>
        </w:rPr>
        <w:t>2</w:t>
      </w:r>
      <w:r w:rsidR="00FB5DD9"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 xml:space="preserve"> </w:t>
      </w:r>
      <w:r w:rsidRPr="00DC4948">
        <w:rPr>
          <w:rFonts w:eastAsia="SimSun"/>
          <w:color w:val="000000"/>
          <w:kern w:val="2"/>
          <w:sz w:val="25"/>
          <w:szCs w:val="25"/>
          <w:lang w:eastAsia="zh-CN" w:bidi="hi-IN"/>
        </w:rPr>
        <w:t>г.</w:t>
      </w:r>
    </w:p>
    <w:p w:rsidR="002D2A94" w:rsidRPr="00DC4948" w:rsidRDefault="002D2A94" w:rsidP="002D2A94">
      <w:pPr>
        <w:widowControl w:val="0"/>
        <w:suppressAutoHyphens/>
        <w:spacing w:after="0"/>
        <w:jc w:val="right"/>
        <w:rPr>
          <w:rFonts w:eastAsia="SimSun"/>
          <w:b/>
          <w:color w:val="000000"/>
          <w:kern w:val="2"/>
          <w:sz w:val="25"/>
          <w:szCs w:val="25"/>
          <w:lang w:eastAsia="zh-CN" w:bidi="hi-IN"/>
        </w:rPr>
      </w:pPr>
    </w:p>
    <w:p w:rsidR="002D2A94" w:rsidRPr="00DC4948" w:rsidRDefault="002D2A94" w:rsidP="00FC7DA7">
      <w:pPr>
        <w:widowControl w:val="0"/>
        <w:suppressLineNumbers/>
        <w:suppressAutoHyphens/>
        <w:spacing w:before="120" w:after="120"/>
        <w:jc w:val="left"/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  <w:t>Форма</w:t>
      </w:r>
      <w:r w:rsidR="00720810" w:rsidRPr="00DC4948"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  <w:t xml:space="preserve"> з</w:t>
      </w:r>
      <w:r w:rsidRPr="00DC4948"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  <w:t>аявк</w:t>
      </w:r>
      <w:r w:rsidR="00720810" w:rsidRPr="00DC4948"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  <w:t>и</w:t>
      </w:r>
    </w:p>
    <w:p w:rsidR="00FC7DA7" w:rsidRPr="00DC4948" w:rsidRDefault="00FC7DA7" w:rsidP="00FC7DA7">
      <w:pPr>
        <w:widowControl w:val="0"/>
        <w:suppressLineNumbers/>
        <w:suppressAutoHyphens/>
        <w:spacing w:before="120" w:after="120"/>
        <w:jc w:val="left"/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</w:pPr>
    </w:p>
    <w:p w:rsidR="00FC7DA7" w:rsidRPr="00DC4948" w:rsidRDefault="00FC7DA7" w:rsidP="00FC7DA7">
      <w:pPr>
        <w:widowControl w:val="0"/>
        <w:suppressLineNumbers/>
        <w:suppressAutoHyphens/>
        <w:spacing w:before="120" w:after="120"/>
        <w:jc w:val="center"/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b/>
          <w:i/>
          <w:iCs/>
          <w:color w:val="000000"/>
          <w:kern w:val="2"/>
          <w:sz w:val="25"/>
          <w:szCs w:val="25"/>
          <w:lang w:eastAsia="zh-CN" w:bidi="hi-IN"/>
        </w:rPr>
        <w:t>Заявка</w:t>
      </w: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rPr>
          <w:i/>
          <w:iCs/>
          <w:kern w:val="2"/>
          <w:sz w:val="25"/>
          <w:szCs w:val="25"/>
          <w:lang w:eastAsia="zh-CN" w:bidi="hi-IN"/>
        </w:rPr>
      </w:pPr>
      <w:r w:rsidRPr="00DC4948">
        <w:rPr>
          <w:i/>
          <w:iCs/>
          <w:kern w:val="2"/>
          <w:sz w:val="25"/>
          <w:szCs w:val="25"/>
          <w:lang w:eastAsia="zh-CN" w:bidi="hi-IN"/>
        </w:rPr>
        <w:t>В соответствии с ранее заключённым договором поставки № _______ от «___»_________20</w:t>
      </w:r>
      <w:r w:rsidR="00CA6296" w:rsidRPr="00DC4948">
        <w:rPr>
          <w:i/>
          <w:iCs/>
          <w:kern w:val="2"/>
          <w:sz w:val="25"/>
          <w:szCs w:val="25"/>
          <w:lang w:eastAsia="zh-CN" w:bidi="hi-IN"/>
        </w:rPr>
        <w:t>2</w:t>
      </w:r>
      <w:r w:rsidR="00CB72F8">
        <w:rPr>
          <w:i/>
          <w:iCs/>
          <w:kern w:val="2"/>
          <w:sz w:val="25"/>
          <w:szCs w:val="25"/>
          <w:lang w:eastAsia="zh-CN" w:bidi="hi-IN"/>
        </w:rPr>
        <w:t>2</w:t>
      </w:r>
      <w:r w:rsidRPr="00DC4948">
        <w:rPr>
          <w:i/>
          <w:iCs/>
          <w:kern w:val="2"/>
          <w:sz w:val="25"/>
          <w:szCs w:val="25"/>
          <w:lang w:eastAsia="zh-CN" w:bidi="hi-IN"/>
        </w:rPr>
        <w:t xml:space="preserve"> г. просим Вас поставить следующий Товар:</w:t>
      </w: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rPr>
          <w:i/>
          <w:iCs/>
          <w:kern w:val="2"/>
          <w:sz w:val="25"/>
          <w:szCs w:val="25"/>
          <w:lang w:eastAsia="zh-CN" w:bidi="hi-IN"/>
        </w:rPr>
      </w:pP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697"/>
        <w:gridCol w:w="2815"/>
        <w:gridCol w:w="2334"/>
        <w:gridCol w:w="851"/>
        <w:gridCol w:w="1419"/>
        <w:gridCol w:w="1754"/>
      </w:tblGrid>
      <w:tr w:rsidR="002D2A94" w:rsidRPr="00DC4948" w:rsidTr="002D2A9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 xml:space="preserve">№ </w:t>
            </w: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Наименование товара</w:t>
            </w:r>
          </w:p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Характеристики поставляемого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Цена за единицу (руб.)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Цена товара всего, (руб.)</w:t>
            </w:r>
          </w:p>
        </w:tc>
      </w:tr>
      <w:tr w:rsidR="002D2A94" w:rsidRPr="00DC4948" w:rsidTr="00272C36">
        <w:trPr>
          <w:trHeight w:val="16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pacing w:after="0"/>
              <w:jc w:val="center"/>
              <w:rPr>
                <w:rFonts w:eastAsia="SimSun" w:cs="Mangal"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/>
                <w:b/>
                <w:i/>
                <w:iCs/>
                <w:kern w:val="2"/>
                <w:sz w:val="25"/>
                <w:szCs w:val="25"/>
                <w:lang w:eastAsia="zh-CN" w:bidi="hi-IN"/>
              </w:rPr>
              <w:t>6</w:t>
            </w:r>
          </w:p>
        </w:tc>
      </w:tr>
      <w:tr w:rsidR="002D2A94" w:rsidRPr="00DC4948" w:rsidTr="00272C36">
        <w:trPr>
          <w:trHeight w:val="88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napToGrid w:val="0"/>
              <w:spacing w:before="120" w:after="0"/>
              <w:jc w:val="left"/>
              <w:rPr>
                <w:rFonts w:eastAsia="SimSun" w:cs="Mangal"/>
                <w:i/>
                <w:iCs/>
                <w:kern w:val="2"/>
                <w:sz w:val="25"/>
                <w:szCs w:val="25"/>
                <w:lang w:eastAsia="zh-CN" w:bidi="hi-IN"/>
              </w:rPr>
            </w:pPr>
            <w:r w:rsidRPr="00DC4948">
              <w:rPr>
                <w:rFonts w:eastAsia="SimSun" w:cs="Mangal"/>
                <w:i/>
                <w:iCs/>
                <w:kern w:val="2"/>
                <w:sz w:val="25"/>
                <w:szCs w:val="25"/>
                <w:lang w:eastAsia="zh-CN" w:bidi="hi-IN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napToGrid w:val="0"/>
              <w:spacing w:after="0"/>
              <w:jc w:val="left"/>
              <w:rPr>
                <w:rFonts w:eastAsia="SimSun" w:cs="Mangal"/>
                <w:i/>
                <w:iCs/>
                <w:kern w:val="2"/>
                <w:sz w:val="25"/>
                <w:szCs w:val="25"/>
                <w:lang w:eastAsia="zh-CN" w:bidi="hi-I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i/>
                <w:iCs/>
                <w:kern w:val="2"/>
                <w:sz w:val="25"/>
                <w:szCs w:val="25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i/>
                <w:iCs/>
                <w:kern w:val="2"/>
                <w:sz w:val="25"/>
                <w:szCs w:val="25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A94" w:rsidRPr="00DC4948" w:rsidRDefault="002D2A94" w:rsidP="00272C36">
            <w:pPr>
              <w:widowControl w:val="0"/>
              <w:suppressLineNumbers/>
              <w:suppressAutoHyphens/>
              <w:snapToGrid w:val="0"/>
              <w:spacing w:before="120" w:after="0"/>
              <w:jc w:val="center"/>
              <w:rPr>
                <w:rFonts w:eastAsia="SimSun" w:cs="Mangal"/>
                <w:i/>
                <w:iCs/>
                <w:kern w:val="2"/>
                <w:sz w:val="25"/>
                <w:szCs w:val="25"/>
                <w:lang w:eastAsia="zh-CN" w:bidi="hi-I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94" w:rsidRPr="00DC4948" w:rsidRDefault="002D2A94" w:rsidP="00272C36">
            <w:pPr>
              <w:spacing w:after="0"/>
              <w:jc w:val="center"/>
              <w:rPr>
                <w:i/>
                <w:sz w:val="25"/>
                <w:szCs w:val="25"/>
                <w:lang w:eastAsia="en-US"/>
              </w:rPr>
            </w:pPr>
          </w:p>
          <w:p w:rsidR="002D2A94" w:rsidRPr="00DC4948" w:rsidRDefault="002D2A94" w:rsidP="00272C36">
            <w:pPr>
              <w:spacing w:after="0"/>
              <w:jc w:val="center"/>
              <w:rPr>
                <w:i/>
                <w:sz w:val="25"/>
                <w:szCs w:val="25"/>
                <w:lang w:eastAsia="en-US"/>
              </w:rPr>
            </w:pPr>
          </w:p>
        </w:tc>
      </w:tr>
    </w:tbl>
    <w:p w:rsidR="002D2A94" w:rsidRPr="00DC4948" w:rsidRDefault="002D2A94" w:rsidP="002D2A94">
      <w:pPr>
        <w:widowControl w:val="0"/>
        <w:suppressLineNumbers/>
        <w:suppressAutoHyphens/>
        <w:spacing w:before="120" w:after="120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rPr>
          <w:rFonts w:eastAsia="SimSun"/>
          <w:i/>
          <w:iCs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Срок поставки: в течение __________календарных дней с момента получения предварительной заявки Заказчика на партию Товара.</w:t>
      </w: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 xml:space="preserve">Условия поставки: </w:t>
      </w:r>
      <w:r w:rsidR="00DA46FA"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______________</w:t>
      </w: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.</w:t>
      </w: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Всего наименований: одно.</w:t>
      </w: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i/>
          <w:iCs/>
          <w:kern w:val="2"/>
          <w:sz w:val="25"/>
          <w:szCs w:val="25"/>
          <w:lang w:eastAsia="zh-CN" w:bidi="hi-IN"/>
        </w:rPr>
        <w:t>На сумму: __________________________________</w:t>
      </w:r>
    </w:p>
    <w:p w:rsidR="002D2A94" w:rsidRPr="00DC4948" w:rsidRDefault="002D2A94" w:rsidP="002D2A94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sz w:val="25"/>
          <w:szCs w:val="25"/>
          <w:lang w:eastAsia="zh-CN" w:bidi="hi-IN"/>
        </w:rPr>
      </w:pPr>
    </w:p>
    <w:p w:rsidR="002D2A94" w:rsidRDefault="002D2A94" w:rsidP="002D2A94">
      <w:pPr>
        <w:rPr>
          <w:rFonts w:eastAsia="SimSun"/>
          <w:b/>
          <w:i/>
          <w:iCs/>
          <w:kern w:val="2"/>
          <w:sz w:val="25"/>
          <w:szCs w:val="25"/>
          <w:lang w:eastAsia="zh-CN" w:bidi="hi-IN"/>
        </w:rPr>
      </w:pPr>
      <w:r w:rsidRPr="00DC4948">
        <w:rPr>
          <w:rFonts w:eastAsia="SimSun"/>
          <w:b/>
          <w:i/>
          <w:iCs/>
          <w:kern w:val="2"/>
          <w:sz w:val="25"/>
          <w:szCs w:val="25"/>
          <w:lang w:eastAsia="zh-CN" w:bidi="hi-IN"/>
        </w:rPr>
        <w:t>Подпись уполномоченного лица.</w:t>
      </w:r>
    </w:p>
    <w:p w:rsidR="00CB72F8" w:rsidRDefault="00CB72F8" w:rsidP="002D2A94">
      <w:pPr>
        <w:rPr>
          <w:rFonts w:eastAsia="SimSun"/>
          <w:b/>
          <w:i/>
          <w:iCs/>
          <w:kern w:val="2"/>
          <w:sz w:val="25"/>
          <w:szCs w:val="25"/>
          <w:lang w:eastAsia="zh-CN" w:bidi="hi-IN"/>
        </w:rPr>
      </w:pPr>
    </w:p>
    <w:p w:rsidR="00CB72F8" w:rsidRDefault="00CB72F8" w:rsidP="002D2A94">
      <w:pPr>
        <w:rPr>
          <w:rFonts w:eastAsia="SimSun"/>
          <w:b/>
          <w:i/>
          <w:iCs/>
          <w:kern w:val="2"/>
          <w:sz w:val="25"/>
          <w:szCs w:val="25"/>
          <w:lang w:eastAsia="zh-CN" w:bidi="hi-IN"/>
        </w:rPr>
      </w:pPr>
      <w:r>
        <w:rPr>
          <w:rFonts w:eastAsia="SimSun"/>
          <w:b/>
          <w:i/>
          <w:iCs/>
          <w:kern w:val="2"/>
          <w:sz w:val="25"/>
          <w:szCs w:val="25"/>
          <w:lang w:eastAsia="zh-CN" w:bidi="hi-IN"/>
        </w:rPr>
        <w:t>Форма согласована:</w:t>
      </w:r>
    </w:p>
    <w:p w:rsidR="00CB72F8" w:rsidRDefault="00CB72F8" w:rsidP="002D2A94">
      <w:pPr>
        <w:rPr>
          <w:rFonts w:eastAsia="SimSun"/>
          <w:b/>
          <w:i/>
          <w:iCs/>
          <w:kern w:val="2"/>
          <w:sz w:val="25"/>
          <w:szCs w:val="25"/>
          <w:lang w:eastAsia="zh-CN" w:bidi="hi-IN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495"/>
        <w:gridCol w:w="4644"/>
      </w:tblGrid>
      <w:tr w:rsidR="00CB72F8" w:rsidRPr="00DC4948" w:rsidTr="000F0BB9">
        <w:tc>
          <w:tcPr>
            <w:tcW w:w="5495" w:type="dxa"/>
          </w:tcPr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 xml:space="preserve">Генеральный директор </w:t>
            </w: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ind w:right="1154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АО «ЗПП»</w:t>
            </w: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  <w:r w:rsidRPr="00DC4948">
              <w:rPr>
                <w:b/>
                <w:bCs/>
                <w:iCs/>
                <w:sz w:val="25"/>
                <w:szCs w:val="25"/>
                <w:lang w:eastAsia="en-US"/>
              </w:rPr>
              <w:t>____________________ П.И. Козлов</w:t>
            </w:r>
          </w:p>
        </w:tc>
        <w:tc>
          <w:tcPr>
            <w:tcW w:w="4644" w:type="dxa"/>
          </w:tcPr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  <w:p w:rsidR="00CB72F8" w:rsidRPr="00DC4948" w:rsidRDefault="00CB72F8" w:rsidP="000F0BB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Cs/>
                <w:sz w:val="25"/>
                <w:szCs w:val="25"/>
                <w:lang w:eastAsia="en-US"/>
              </w:rPr>
            </w:pPr>
          </w:p>
        </w:tc>
      </w:tr>
    </w:tbl>
    <w:p w:rsidR="00CB72F8" w:rsidRPr="00DC4948" w:rsidRDefault="00CB72F8" w:rsidP="002D2A94">
      <w:pPr>
        <w:rPr>
          <w:b/>
          <w:sz w:val="25"/>
          <w:szCs w:val="25"/>
        </w:rPr>
      </w:pPr>
    </w:p>
    <w:p w:rsidR="002D2A94" w:rsidRPr="00DC4948" w:rsidRDefault="002D2A94" w:rsidP="00A20F52">
      <w:pPr>
        <w:autoSpaceDE w:val="0"/>
        <w:autoSpaceDN w:val="0"/>
        <w:adjustRightInd w:val="0"/>
        <w:ind w:firstLine="540"/>
        <w:jc w:val="right"/>
        <w:rPr>
          <w:bCs/>
          <w:sz w:val="25"/>
          <w:szCs w:val="25"/>
        </w:rPr>
      </w:pPr>
    </w:p>
    <w:sectPr w:rsidR="002D2A94" w:rsidRPr="00DC4948" w:rsidSect="00C80D0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0B" w:rsidRDefault="0019480B" w:rsidP="00330B9B">
      <w:pPr>
        <w:spacing w:after="0"/>
      </w:pPr>
      <w:r>
        <w:separator/>
      </w:r>
    </w:p>
  </w:endnote>
  <w:endnote w:type="continuationSeparator" w:id="0">
    <w:p w:rsidR="0019480B" w:rsidRDefault="0019480B" w:rsidP="00330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0B" w:rsidRDefault="0019480B" w:rsidP="00330B9B">
      <w:pPr>
        <w:spacing w:after="0"/>
      </w:pPr>
      <w:r>
        <w:separator/>
      </w:r>
    </w:p>
  </w:footnote>
  <w:footnote w:type="continuationSeparator" w:id="0">
    <w:p w:rsidR="0019480B" w:rsidRDefault="0019480B" w:rsidP="00330B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2688E"/>
    <w:multiLevelType w:val="hybridMultilevel"/>
    <w:tmpl w:val="9D1CB1EE"/>
    <w:lvl w:ilvl="0" w:tplc="8D3E2504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6B06D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270156"/>
    <w:multiLevelType w:val="hybridMultilevel"/>
    <w:tmpl w:val="89BEB23E"/>
    <w:lvl w:ilvl="0" w:tplc="8D3E25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101299"/>
    <w:multiLevelType w:val="hybridMultilevel"/>
    <w:tmpl w:val="AD8A1722"/>
    <w:lvl w:ilvl="0" w:tplc="7C82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0963"/>
    <w:multiLevelType w:val="hybridMultilevel"/>
    <w:tmpl w:val="D0EA292A"/>
    <w:lvl w:ilvl="0" w:tplc="8D3E25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2A5647"/>
    <w:multiLevelType w:val="hybridMultilevel"/>
    <w:tmpl w:val="31B68546"/>
    <w:lvl w:ilvl="0" w:tplc="A2CAC178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593508D1"/>
    <w:multiLevelType w:val="hybridMultilevel"/>
    <w:tmpl w:val="16F8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DE0"/>
    <w:multiLevelType w:val="multilevel"/>
    <w:tmpl w:val="A9080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76987B40"/>
    <w:multiLevelType w:val="multilevel"/>
    <w:tmpl w:val="AAF61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1A2104"/>
    <w:multiLevelType w:val="hybridMultilevel"/>
    <w:tmpl w:val="842C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B"/>
    <w:rsid w:val="00064A8B"/>
    <w:rsid w:val="000B75EE"/>
    <w:rsid w:val="000F77A2"/>
    <w:rsid w:val="00143E48"/>
    <w:rsid w:val="00152399"/>
    <w:rsid w:val="001621DE"/>
    <w:rsid w:val="00164718"/>
    <w:rsid w:val="00185CE3"/>
    <w:rsid w:val="0019480B"/>
    <w:rsid w:val="001B2907"/>
    <w:rsid w:val="002172D0"/>
    <w:rsid w:val="002471FF"/>
    <w:rsid w:val="00272C36"/>
    <w:rsid w:val="002C7A9A"/>
    <w:rsid w:val="002D2A94"/>
    <w:rsid w:val="003107DC"/>
    <w:rsid w:val="0032136B"/>
    <w:rsid w:val="003225E9"/>
    <w:rsid w:val="00330B9B"/>
    <w:rsid w:val="00342DDE"/>
    <w:rsid w:val="00357F30"/>
    <w:rsid w:val="00394143"/>
    <w:rsid w:val="003E13A5"/>
    <w:rsid w:val="004352C1"/>
    <w:rsid w:val="004419AB"/>
    <w:rsid w:val="004839B1"/>
    <w:rsid w:val="004C496C"/>
    <w:rsid w:val="005029F6"/>
    <w:rsid w:val="0051464B"/>
    <w:rsid w:val="00521CAC"/>
    <w:rsid w:val="00553952"/>
    <w:rsid w:val="005840BF"/>
    <w:rsid w:val="005F47E1"/>
    <w:rsid w:val="005F7595"/>
    <w:rsid w:val="00664DDA"/>
    <w:rsid w:val="006815D8"/>
    <w:rsid w:val="006C7FAB"/>
    <w:rsid w:val="006D0772"/>
    <w:rsid w:val="006D1564"/>
    <w:rsid w:val="00720810"/>
    <w:rsid w:val="00726763"/>
    <w:rsid w:val="00732E5C"/>
    <w:rsid w:val="00737EAD"/>
    <w:rsid w:val="0075547E"/>
    <w:rsid w:val="00774C44"/>
    <w:rsid w:val="007B71EA"/>
    <w:rsid w:val="00800827"/>
    <w:rsid w:val="0081513D"/>
    <w:rsid w:val="00897E96"/>
    <w:rsid w:val="008B78E5"/>
    <w:rsid w:val="00912ADD"/>
    <w:rsid w:val="009334EB"/>
    <w:rsid w:val="009C4B6B"/>
    <w:rsid w:val="009F71CF"/>
    <w:rsid w:val="00A20F52"/>
    <w:rsid w:val="00A2397B"/>
    <w:rsid w:val="00AC46DA"/>
    <w:rsid w:val="00AF60E4"/>
    <w:rsid w:val="00B24F10"/>
    <w:rsid w:val="00B37403"/>
    <w:rsid w:val="00B615E1"/>
    <w:rsid w:val="00B954D1"/>
    <w:rsid w:val="00B97796"/>
    <w:rsid w:val="00BD08E1"/>
    <w:rsid w:val="00C225AA"/>
    <w:rsid w:val="00C80D08"/>
    <w:rsid w:val="00C85022"/>
    <w:rsid w:val="00CA6296"/>
    <w:rsid w:val="00CB72F8"/>
    <w:rsid w:val="00CC4293"/>
    <w:rsid w:val="00CC49C6"/>
    <w:rsid w:val="00CE44CF"/>
    <w:rsid w:val="00D25DDB"/>
    <w:rsid w:val="00D25F41"/>
    <w:rsid w:val="00D632D5"/>
    <w:rsid w:val="00DA46FA"/>
    <w:rsid w:val="00DC4948"/>
    <w:rsid w:val="00E46B35"/>
    <w:rsid w:val="00E614B7"/>
    <w:rsid w:val="00E67134"/>
    <w:rsid w:val="00F30AC6"/>
    <w:rsid w:val="00F3118F"/>
    <w:rsid w:val="00F37E82"/>
    <w:rsid w:val="00F81CF2"/>
    <w:rsid w:val="00FA0993"/>
    <w:rsid w:val="00FB5DD9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E61B-5F3B-414B-9592-9FF9E611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80D08"/>
    <w:pPr>
      <w:spacing w:after="0"/>
      <w:ind w:firstLine="540"/>
      <w:jc w:val="lef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8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80D0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C80D08"/>
    <w:pPr>
      <w:widowControl w:val="0"/>
      <w:suppressLineNumbers/>
      <w:suppressAutoHyphens/>
      <w:autoSpaceDN w:val="0"/>
      <w:spacing w:after="0"/>
      <w:jc w:val="left"/>
    </w:pPr>
    <w:rPr>
      <w:rFonts w:eastAsia="Andale Sans UI" w:cs="Tahoma"/>
      <w:kern w:val="3"/>
      <w:lang w:val="de-DE" w:eastAsia="ja-JP" w:bidi="fa-IR"/>
    </w:rPr>
  </w:style>
  <w:style w:type="paragraph" w:customStyle="1" w:styleId="a5">
    <w:name w:val="Стиль"/>
    <w:rsid w:val="002D2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9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9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5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57F30"/>
  </w:style>
  <w:style w:type="paragraph" w:styleId="a9">
    <w:name w:val="footnote text"/>
    <w:basedOn w:val="a"/>
    <w:link w:val="aa"/>
    <w:uiPriority w:val="99"/>
    <w:semiHidden/>
    <w:unhideWhenUsed/>
    <w:rsid w:val="00330B9B"/>
    <w:pPr>
      <w:spacing w:after="0"/>
      <w:jc w:val="left"/>
    </w:pPr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0B9B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330B9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28E2-33AE-49B0-844E-7A66792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Короткова Надежда Сергеевна</cp:lastModifiedBy>
  <cp:revision>5</cp:revision>
  <cp:lastPrinted>2017-04-13T14:07:00Z</cp:lastPrinted>
  <dcterms:created xsi:type="dcterms:W3CDTF">2022-11-14T07:00:00Z</dcterms:created>
  <dcterms:modified xsi:type="dcterms:W3CDTF">2022-11-21T07:24:00Z</dcterms:modified>
</cp:coreProperties>
</file>