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3178BB" w:rsidRPr="003178BB">
        <w:rPr>
          <w:b/>
          <w:sz w:val="28"/>
        </w:rPr>
        <w:t>МВЦ-2024-125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Pr="0016599B" w:rsidRDefault="00E75F0A" w:rsidP="00AE6F85">
      <w:pPr>
        <w:jc w:val="both"/>
        <w:rPr>
          <w:b/>
          <w:sz w:val="28"/>
          <w:szCs w:val="28"/>
        </w:rPr>
      </w:pPr>
      <w:r w:rsidRPr="0016599B">
        <w:rPr>
          <w:b/>
          <w:sz w:val="28"/>
          <w:szCs w:val="28"/>
        </w:rPr>
        <w:t xml:space="preserve">о проведении </w:t>
      </w:r>
      <w:r w:rsidR="00474910" w:rsidRPr="0016599B">
        <w:rPr>
          <w:b/>
          <w:sz w:val="28"/>
          <w:szCs w:val="28"/>
        </w:rPr>
        <w:t>Т</w:t>
      </w:r>
      <w:r w:rsidR="00AC47ED" w:rsidRPr="0016599B">
        <w:rPr>
          <w:b/>
          <w:sz w:val="28"/>
          <w:szCs w:val="28"/>
        </w:rPr>
        <w:t>ендера</w:t>
      </w:r>
      <w:r w:rsidRPr="0016599B">
        <w:rPr>
          <w:b/>
          <w:sz w:val="28"/>
          <w:szCs w:val="28"/>
        </w:rPr>
        <w:t xml:space="preserve"> в электронной форме</w:t>
      </w:r>
      <w:r w:rsidR="00AC47ED" w:rsidRPr="0016599B">
        <w:rPr>
          <w:b/>
          <w:sz w:val="28"/>
          <w:szCs w:val="28"/>
        </w:rPr>
        <w:t xml:space="preserve"> </w:t>
      </w:r>
      <w:r w:rsidRPr="0016599B">
        <w:rPr>
          <w:b/>
          <w:sz w:val="28"/>
          <w:szCs w:val="28"/>
        </w:rPr>
        <w:t xml:space="preserve">на право заключения </w:t>
      </w:r>
      <w:bookmarkStart w:id="0" w:name="_Hlk89419802"/>
      <w:r w:rsidR="00474910" w:rsidRPr="0016599B">
        <w:rPr>
          <w:b/>
          <w:sz w:val="28"/>
          <w:szCs w:val="28"/>
        </w:rPr>
        <w:t>д</w:t>
      </w:r>
      <w:r w:rsidRPr="0016599B">
        <w:rPr>
          <w:b/>
          <w:sz w:val="28"/>
          <w:szCs w:val="28"/>
        </w:rPr>
        <w:t>оговора</w:t>
      </w:r>
      <w:bookmarkStart w:id="1" w:name="_Hlk89426822"/>
      <w:r w:rsidRPr="0016599B">
        <w:rPr>
          <w:b/>
          <w:sz w:val="28"/>
          <w:szCs w:val="28"/>
        </w:rPr>
        <w:t xml:space="preserve"> </w:t>
      </w:r>
      <w:bookmarkEnd w:id="0"/>
      <w:bookmarkEnd w:id="1"/>
      <w:r w:rsidR="00AE6F85" w:rsidRPr="0016599B">
        <w:rPr>
          <w:b/>
          <w:sz w:val="28"/>
          <w:szCs w:val="28"/>
        </w:rPr>
        <w:t xml:space="preserve">на проведение </w:t>
      </w:r>
      <w:r w:rsidR="004762B9" w:rsidRPr="0016599B">
        <w:rPr>
          <w:b/>
          <w:sz w:val="28"/>
          <w:szCs w:val="28"/>
        </w:rPr>
        <w:t xml:space="preserve">закупки: </w:t>
      </w:r>
      <w:r w:rsidR="00A30C5A" w:rsidRPr="0016599B">
        <w:rPr>
          <w:b/>
          <w:spacing w:val="-10"/>
          <w:sz w:val="28"/>
          <w:szCs w:val="28"/>
        </w:rPr>
        <w:t>«</w:t>
      </w:r>
      <w:r w:rsidR="0016599B" w:rsidRPr="0016599B">
        <w:rPr>
          <w:b/>
          <w:sz w:val="28"/>
          <w:szCs w:val="28"/>
        </w:rPr>
        <w:t>Проведение ремонтных работ в здании центральных бытовок (производство цемента №1) и в трехэтажном здании центральных бытовых корпусов 1,2</w:t>
      </w:r>
      <w:r w:rsidR="004762B9" w:rsidRPr="0016599B">
        <w:rPr>
          <w:b/>
          <w:sz w:val="28"/>
          <w:szCs w:val="28"/>
        </w:rPr>
        <w:t>»</w:t>
      </w:r>
      <w:r w:rsidR="00A30C5A" w:rsidRPr="0016599B">
        <w:rPr>
          <w:b/>
          <w:sz w:val="28"/>
          <w:szCs w:val="28"/>
        </w:rPr>
        <w:t xml:space="preserve"> на </w:t>
      </w:r>
      <w:r w:rsidR="00AE6F85" w:rsidRPr="0016599B">
        <w:rPr>
          <w:b/>
          <w:sz w:val="28"/>
          <w:szCs w:val="28"/>
        </w:rPr>
        <w:t>АО "</w:t>
      </w:r>
      <w:proofErr w:type="spellStart"/>
      <w:r w:rsidR="00AE6F85" w:rsidRPr="0016599B">
        <w:rPr>
          <w:b/>
          <w:sz w:val="28"/>
          <w:szCs w:val="28"/>
        </w:rPr>
        <w:t>Мордовцемент</w:t>
      </w:r>
      <w:proofErr w:type="spellEnd"/>
      <w:r w:rsidR="00AE6F85" w:rsidRPr="0016599B">
        <w:rPr>
          <w:b/>
          <w:sz w:val="28"/>
          <w:szCs w:val="28"/>
        </w:rPr>
        <w:t>".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                  </w:t>
      </w:r>
      <w:r w:rsidR="0016599B">
        <w:rPr>
          <w:sz w:val="20"/>
        </w:rPr>
        <w:t>23</w:t>
      </w:r>
      <w:r>
        <w:rPr>
          <w:sz w:val="20"/>
        </w:rPr>
        <w:t>.</w:t>
      </w:r>
      <w:r w:rsidR="006050BC">
        <w:rPr>
          <w:sz w:val="20"/>
        </w:rPr>
        <w:t>0</w:t>
      </w:r>
      <w:r w:rsidR="0016599B">
        <w:rPr>
          <w:sz w:val="20"/>
        </w:rPr>
        <w:t>4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2" w:name="_Toc418282159"/>
            <w:bookmarkEnd w:id="2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акупки, в </w:t>
            </w:r>
            <w:r w:rsidRPr="007E342F">
              <w:rPr>
                <w:szCs w:val="24"/>
              </w:rPr>
              <w:lastRenderedPageBreak/>
              <w:t>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lastRenderedPageBreak/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</w:t>
            </w:r>
            <w:r w:rsidRPr="0054540C">
              <w:lastRenderedPageBreak/>
              <w:t xml:space="preserve">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5C3BB8">
            <w:pPr>
              <w:pStyle w:val="a6"/>
              <w:numPr>
                <w:ilvl w:val="0"/>
                <w:numId w:val="14"/>
              </w:numPr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5C3BB8" w:rsidRDefault="007A41D5" w:rsidP="005C3BB8">
            <w:pPr>
              <w:pStyle w:val="a6"/>
              <w:numPr>
                <w:ilvl w:val="0"/>
                <w:numId w:val="14"/>
              </w:numPr>
            </w:pPr>
            <w:r w:rsidRPr="005C3BB8">
              <w:lastRenderedPageBreak/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3" w:name="_Ref119427269"/>
      <w:bookmarkStart w:id="4" w:name="_Toc121738775"/>
      <w:bookmarkStart w:id="5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3"/>
      <w:bookmarkEnd w:id="4"/>
      <w:bookmarkEnd w:id="5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6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6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A30C5A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Просвирин Сергей Алексеевич</w:t>
            </w:r>
            <w:r w:rsidR="009252BB">
              <w:rPr>
                <w:szCs w:val="24"/>
              </w:rPr>
              <w:t xml:space="preserve">; </w:t>
            </w:r>
            <w:r w:rsidR="009252BB">
              <w:t xml:space="preserve">Андряшин </w:t>
            </w:r>
            <w:r w:rsidR="00A777C5">
              <w:t>Олег Викторович</w:t>
            </w:r>
            <w:bookmarkStart w:id="7" w:name="_GoBack"/>
            <w:bookmarkEnd w:id="7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5C3BB8" w:rsidP="002F0758">
            <w:pPr>
              <w:autoSpaceDE w:val="0"/>
              <w:autoSpaceDN w:val="0"/>
              <w:rPr>
                <w:szCs w:val="24"/>
              </w:rPr>
            </w:pPr>
            <w:r>
              <w:rPr>
                <w:lang w:eastAsia="ru-RU"/>
              </w:rPr>
              <w:t xml:space="preserve">(8 83437) 30-4-00 (доб. </w:t>
            </w:r>
            <w:r w:rsidR="00A30C5A">
              <w:rPr>
                <w:rFonts w:ascii="Arial" w:hAnsi="Arial" w:cs="Arial"/>
                <w:color w:val="494949"/>
                <w:sz w:val="20"/>
              </w:rPr>
              <w:t>67730</w:t>
            </w:r>
            <w:r>
              <w:rPr>
                <w:lang w:eastAsia="ru-RU"/>
              </w:rPr>
              <w:t>)</w:t>
            </w:r>
            <w:r w:rsidR="009252BB">
              <w:rPr>
                <w:lang w:eastAsia="ru-RU"/>
              </w:rPr>
              <w:t xml:space="preserve">; </w:t>
            </w:r>
            <w:r w:rsidR="009252BB">
              <w:t>8-(83437)-3-04-03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2F0758" w:rsidRDefault="00DE60F1" w:rsidP="00517ADE">
            <w:pPr>
              <w:widowControl w:val="0"/>
              <w:rPr>
                <w:szCs w:val="24"/>
              </w:rPr>
            </w:pPr>
            <w:r>
              <w:t>Проведение ремонтных работ в здании центральных бытовок (производство цемента №1) и в трехэтажном здании центральных бытовых корпусов 1,2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517ADE" w:rsidP="00517ADE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 w:rsidR="004B3A2D"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 w:rsidR="004B3A2D"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 w:rsidR="002E477C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</w:t>
            </w:r>
            <w:r w:rsidR="00795897" w:rsidRPr="00025FFB">
              <w:rPr>
                <w:szCs w:val="24"/>
              </w:rPr>
              <w:t>.</w:t>
            </w:r>
          </w:p>
        </w:tc>
      </w:tr>
      <w:bookmarkEnd w:id="9"/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E820C3" w:rsidP="002F075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 30 календарных дней после подписания Акта выполненных работ.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2F0758" w:rsidRPr="00795897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2F0758" w:rsidRPr="00174DAA" w:rsidRDefault="00743084" w:rsidP="002F075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2"/>
      <w:tr w:rsidR="002F0758" w:rsidRPr="00B40094" w:rsidTr="00795897">
        <w:trPr>
          <w:trHeight w:val="322"/>
        </w:trPr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B31DFE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025FFB" w:rsidRDefault="002F0758" w:rsidP="00F856B9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331524">
              <w:rPr>
                <w:bCs/>
                <w:szCs w:val="24"/>
              </w:rPr>
              <w:t>2</w:t>
            </w:r>
            <w:r w:rsidR="00DE60F1">
              <w:rPr>
                <w:bCs/>
                <w:szCs w:val="24"/>
              </w:rPr>
              <w:t>3</w:t>
            </w:r>
            <w:r w:rsidRPr="00025FFB">
              <w:rPr>
                <w:bCs/>
                <w:szCs w:val="24"/>
              </w:rPr>
              <w:t xml:space="preserve">» </w:t>
            </w:r>
            <w:r w:rsidR="00331524">
              <w:rPr>
                <w:bCs/>
                <w:szCs w:val="24"/>
              </w:rPr>
              <w:t>0</w:t>
            </w:r>
            <w:r w:rsidR="00DE60F1">
              <w:rPr>
                <w:bCs/>
                <w:szCs w:val="24"/>
              </w:rPr>
              <w:t>4</w:t>
            </w:r>
            <w:r w:rsidR="00743084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DE60F1">
              <w:rPr>
                <w:bCs/>
                <w:szCs w:val="24"/>
              </w:rPr>
              <w:t>08</w:t>
            </w:r>
            <w:r w:rsidRPr="00025FFB">
              <w:rPr>
                <w:bCs/>
                <w:szCs w:val="24"/>
              </w:rPr>
              <w:t xml:space="preserve">» </w:t>
            </w:r>
            <w:r w:rsidR="00331524">
              <w:rPr>
                <w:bCs/>
                <w:szCs w:val="24"/>
              </w:rPr>
              <w:t>0</w:t>
            </w:r>
            <w:r w:rsidR="00D0163F">
              <w:rPr>
                <w:bCs/>
                <w:szCs w:val="24"/>
              </w:rPr>
              <w:t>5</w:t>
            </w:r>
            <w:r w:rsidRPr="00025FFB">
              <w:rPr>
                <w:bCs/>
                <w:szCs w:val="24"/>
              </w:rPr>
              <w:t xml:space="preserve"> 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743084">
              <w:rPr>
                <w:bCs/>
                <w:szCs w:val="24"/>
              </w:rPr>
              <w:t>17</w:t>
            </w:r>
            <w:r w:rsidRPr="00025FFB">
              <w:rPr>
                <w:bCs/>
                <w:szCs w:val="24"/>
              </w:rPr>
              <w:t>» ч. «</w:t>
            </w:r>
            <w:r w:rsidR="00743084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795897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lastRenderedPageBreak/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B40094" w:rsidRDefault="002F0758" w:rsidP="002F075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3"/>
      <w:bookmarkEnd w:id="14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FC548F">
          <w:footerReference w:type="default" r:id="rId8"/>
          <w:pgSz w:w="11906" w:h="16838"/>
          <w:pgMar w:top="567" w:right="851" w:bottom="567" w:left="851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5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5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9D" w:rsidRDefault="0014679D" w:rsidP="00096DA4">
      <w:r>
        <w:separator/>
      </w:r>
    </w:p>
  </w:endnote>
  <w:endnote w:type="continuationSeparator" w:id="0">
    <w:p w:rsidR="0014679D" w:rsidRDefault="0014679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FC548F" w:rsidRDefault="00FC548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C548F" w:rsidRDefault="00FC54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9D" w:rsidRDefault="0014679D" w:rsidP="00096DA4">
      <w:r>
        <w:separator/>
      </w:r>
    </w:p>
  </w:footnote>
  <w:footnote w:type="continuationSeparator" w:id="0">
    <w:p w:rsidR="0014679D" w:rsidRDefault="0014679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3AD6"/>
    <w:multiLevelType w:val="hybridMultilevel"/>
    <w:tmpl w:val="FC422028"/>
    <w:lvl w:ilvl="0" w:tplc="8A5E9F5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4679D"/>
    <w:rsid w:val="00155480"/>
    <w:rsid w:val="00155B46"/>
    <w:rsid w:val="001574DE"/>
    <w:rsid w:val="0016599B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C170A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B591A"/>
    <w:rsid w:val="002C09DF"/>
    <w:rsid w:val="002E3449"/>
    <w:rsid w:val="002E477C"/>
    <w:rsid w:val="002E757C"/>
    <w:rsid w:val="002F0758"/>
    <w:rsid w:val="002F29A9"/>
    <w:rsid w:val="00311075"/>
    <w:rsid w:val="003178BB"/>
    <w:rsid w:val="00331524"/>
    <w:rsid w:val="00341EA1"/>
    <w:rsid w:val="00351F26"/>
    <w:rsid w:val="00361203"/>
    <w:rsid w:val="0036768C"/>
    <w:rsid w:val="00387BCB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4DAB"/>
    <w:rsid w:val="00474910"/>
    <w:rsid w:val="004762B9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7ADE"/>
    <w:rsid w:val="00532A02"/>
    <w:rsid w:val="00533E5F"/>
    <w:rsid w:val="00542019"/>
    <w:rsid w:val="0054540C"/>
    <w:rsid w:val="00557879"/>
    <w:rsid w:val="005A669C"/>
    <w:rsid w:val="005B6D42"/>
    <w:rsid w:val="005C0930"/>
    <w:rsid w:val="005C3BB8"/>
    <w:rsid w:val="005D0537"/>
    <w:rsid w:val="005E1672"/>
    <w:rsid w:val="005E53EC"/>
    <w:rsid w:val="005F50B2"/>
    <w:rsid w:val="006050BC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C3432"/>
    <w:rsid w:val="006D263B"/>
    <w:rsid w:val="00705B01"/>
    <w:rsid w:val="0070648B"/>
    <w:rsid w:val="00716808"/>
    <w:rsid w:val="007208E2"/>
    <w:rsid w:val="00725E41"/>
    <w:rsid w:val="00734C1B"/>
    <w:rsid w:val="00743084"/>
    <w:rsid w:val="00763E9C"/>
    <w:rsid w:val="00766EFF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3780F"/>
    <w:rsid w:val="00843058"/>
    <w:rsid w:val="00851A47"/>
    <w:rsid w:val="00856869"/>
    <w:rsid w:val="00886676"/>
    <w:rsid w:val="008949E9"/>
    <w:rsid w:val="008954E4"/>
    <w:rsid w:val="0089772C"/>
    <w:rsid w:val="008B5969"/>
    <w:rsid w:val="008C17BB"/>
    <w:rsid w:val="008D10AE"/>
    <w:rsid w:val="008D51D0"/>
    <w:rsid w:val="008D6A1A"/>
    <w:rsid w:val="008D7DBB"/>
    <w:rsid w:val="009252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30C5A"/>
    <w:rsid w:val="00A3389C"/>
    <w:rsid w:val="00A5650B"/>
    <w:rsid w:val="00A777C5"/>
    <w:rsid w:val="00AC47ED"/>
    <w:rsid w:val="00AE6F85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C06B4"/>
    <w:rsid w:val="00CC4B9A"/>
    <w:rsid w:val="00CC5B51"/>
    <w:rsid w:val="00CD14D3"/>
    <w:rsid w:val="00CE37E0"/>
    <w:rsid w:val="00CE6643"/>
    <w:rsid w:val="00CF6FFE"/>
    <w:rsid w:val="00D0163F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93100"/>
    <w:rsid w:val="00D93236"/>
    <w:rsid w:val="00D9347D"/>
    <w:rsid w:val="00D97D79"/>
    <w:rsid w:val="00DA296F"/>
    <w:rsid w:val="00DA76B2"/>
    <w:rsid w:val="00DB0B55"/>
    <w:rsid w:val="00DC0C67"/>
    <w:rsid w:val="00DE399C"/>
    <w:rsid w:val="00DE60F1"/>
    <w:rsid w:val="00E55324"/>
    <w:rsid w:val="00E721D8"/>
    <w:rsid w:val="00E74528"/>
    <w:rsid w:val="00E75F0A"/>
    <w:rsid w:val="00E820C3"/>
    <w:rsid w:val="00E85B70"/>
    <w:rsid w:val="00E965D3"/>
    <w:rsid w:val="00EC58B8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85307"/>
    <w:rsid w:val="00F856B9"/>
    <w:rsid w:val="00FB4AE5"/>
    <w:rsid w:val="00FB6F26"/>
    <w:rsid w:val="00FC548F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1857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B82D-F10D-4D66-B3EA-23E40234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30</cp:revision>
  <cp:lastPrinted>2021-12-03T09:39:00Z</cp:lastPrinted>
  <dcterms:created xsi:type="dcterms:W3CDTF">2024-01-10T06:43:00Z</dcterms:created>
  <dcterms:modified xsi:type="dcterms:W3CDTF">2024-04-23T11:55:00Z</dcterms:modified>
</cp:coreProperties>
</file>