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8CFD" w14:textId="77777777" w:rsidR="00605E4C" w:rsidRPr="00BA0FD4" w:rsidRDefault="00605E4C" w:rsidP="00605E4C">
      <w:pPr>
        <w:pStyle w:val="24"/>
        <w:spacing w:after="0" w:line="240" w:lineRule="auto"/>
        <w:jc w:val="center"/>
        <w:rPr>
          <w:color w:val="000000" w:themeColor="text1"/>
          <w:sz w:val="20"/>
          <w:szCs w:val="20"/>
        </w:rPr>
      </w:pPr>
    </w:p>
    <w:p w14:paraId="48FE59F7" w14:textId="068798F9" w:rsidR="00F27721" w:rsidRPr="00BA0FD4" w:rsidRDefault="007F3F86" w:rsidP="00605E4C">
      <w:pPr>
        <w:pStyle w:val="24"/>
        <w:spacing w:after="0" w:line="240" w:lineRule="auto"/>
        <w:jc w:val="center"/>
        <w:rPr>
          <w:color w:val="000000" w:themeColor="text1"/>
          <w:sz w:val="20"/>
          <w:szCs w:val="20"/>
        </w:rPr>
      </w:pPr>
      <w:r w:rsidRPr="00BA0FD4">
        <w:rPr>
          <w:color w:val="000000" w:themeColor="text1"/>
          <w:sz w:val="20"/>
          <w:szCs w:val="20"/>
        </w:rPr>
        <w:t>ТЕХНИЧЕСКОЕ ЗАДАНИЕ</w:t>
      </w:r>
    </w:p>
    <w:p w14:paraId="0423F9B7" w14:textId="511C0EB4" w:rsidR="00447EAD" w:rsidRPr="00BA0FD4" w:rsidRDefault="00605E4C" w:rsidP="00605E4C">
      <w:pPr>
        <w:ind w:right="-1"/>
        <w:jc w:val="center"/>
        <w:rPr>
          <w:bCs/>
          <w:color w:val="000000" w:themeColor="text1"/>
          <w:sz w:val="20"/>
          <w:szCs w:val="20"/>
        </w:rPr>
      </w:pPr>
      <w:r w:rsidRPr="00BA0FD4">
        <w:rPr>
          <w:bCs/>
          <w:color w:val="000000" w:themeColor="text1"/>
          <w:sz w:val="20"/>
          <w:szCs w:val="20"/>
        </w:rPr>
        <w:t>н</w:t>
      </w:r>
      <w:r w:rsidR="000530FC" w:rsidRPr="00BA0FD4">
        <w:rPr>
          <w:bCs/>
          <w:color w:val="000000" w:themeColor="text1"/>
          <w:sz w:val="20"/>
          <w:szCs w:val="20"/>
        </w:rPr>
        <w:t xml:space="preserve">а выполнение работ по </w:t>
      </w:r>
      <w:r w:rsidR="000530FC" w:rsidRPr="00BA0FD4">
        <w:rPr>
          <w:sz w:val="20"/>
          <w:szCs w:val="20"/>
        </w:rPr>
        <w:t xml:space="preserve">капитальному ремонту </w:t>
      </w:r>
      <w:r w:rsidR="000530FC" w:rsidRPr="00BA0FD4">
        <w:rPr>
          <w:bCs/>
          <w:color w:val="000000" w:themeColor="text1"/>
          <w:sz w:val="20"/>
          <w:szCs w:val="20"/>
        </w:rPr>
        <w:t xml:space="preserve">натяжных устройств конвейеров </w:t>
      </w:r>
      <w:r w:rsidR="0064643E" w:rsidRPr="00BA0FD4">
        <w:rPr>
          <w:bCs/>
          <w:color w:val="000000" w:themeColor="text1"/>
          <w:sz w:val="20"/>
          <w:szCs w:val="20"/>
        </w:rPr>
        <w:t>КЛ-2, КЛ-6, КЛ-7, КЛ-8.</w:t>
      </w:r>
    </w:p>
    <w:p w14:paraId="64A22870" w14:textId="77777777" w:rsidR="0064643E" w:rsidRPr="00BA0FD4" w:rsidRDefault="0064643E" w:rsidP="00605E4C">
      <w:pPr>
        <w:ind w:right="-1" w:firstLine="457"/>
        <w:rPr>
          <w:sz w:val="20"/>
          <w:szCs w:val="20"/>
        </w:rPr>
      </w:pPr>
    </w:p>
    <w:tbl>
      <w:tblPr>
        <w:tblStyle w:val="27"/>
        <w:tblW w:w="10485" w:type="dxa"/>
        <w:jc w:val="center"/>
        <w:tblLayout w:type="fixed"/>
        <w:tblLook w:val="04A0" w:firstRow="1" w:lastRow="0" w:firstColumn="1" w:lastColumn="0" w:noHBand="0" w:noVBand="1"/>
      </w:tblPr>
      <w:tblGrid>
        <w:gridCol w:w="704"/>
        <w:gridCol w:w="1843"/>
        <w:gridCol w:w="7938"/>
      </w:tblGrid>
      <w:tr w:rsidR="003012B8" w:rsidRPr="00BA0FD4" w14:paraId="407C9D1B" w14:textId="77777777" w:rsidTr="00B65186">
        <w:trPr>
          <w:trHeight w:val="20"/>
          <w:jc w:val="center"/>
        </w:trPr>
        <w:tc>
          <w:tcPr>
            <w:tcW w:w="704" w:type="dxa"/>
            <w:vAlign w:val="center"/>
          </w:tcPr>
          <w:p w14:paraId="03D0AD89" w14:textId="77777777" w:rsidR="003012B8" w:rsidRPr="00BA0FD4" w:rsidRDefault="003012B8" w:rsidP="00B65186">
            <w:pPr>
              <w:ind w:right="-1"/>
              <w:jc w:val="center"/>
              <w:rPr>
                <w:sz w:val="20"/>
                <w:szCs w:val="20"/>
              </w:rPr>
            </w:pPr>
            <w:r w:rsidRPr="00BA0FD4">
              <w:rPr>
                <w:sz w:val="20"/>
                <w:szCs w:val="20"/>
              </w:rPr>
              <w:t>№ п/п</w:t>
            </w:r>
          </w:p>
        </w:tc>
        <w:tc>
          <w:tcPr>
            <w:tcW w:w="1843" w:type="dxa"/>
            <w:vAlign w:val="center"/>
          </w:tcPr>
          <w:p w14:paraId="779E040F" w14:textId="77777777" w:rsidR="003012B8" w:rsidRPr="00BA0FD4" w:rsidRDefault="003012B8" w:rsidP="00B65186">
            <w:pPr>
              <w:ind w:right="-1"/>
              <w:jc w:val="center"/>
              <w:rPr>
                <w:sz w:val="20"/>
                <w:szCs w:val="20"/>
              </w:rPr>
            </w:pPr>
            <w:r w:rsidRPr="00BA0FD4">
              <w:rPr>
                <w:sz w:val="20"/>
                <w:szCs w:val="20"/>
              </w:rPr>
              <w:t>Основные параметры</w:t>
            </w:r>
          </w:p>
        </w:tc>
        <w:tc>
          <w:tcPr>
            <w:tcW w:w="7938" w:type="dxa"/>
            <w:vAlign w:val="center"/>
          </w:tcPr>
          <w:p w14:paraId="040EA27F" w14:textId="77777777" w:rsidR="003012B8" w:rsidRPr="00BA0FD4" w:rsidRDefault="003012B8" w:rsidP="00B65186">
            <w:pPr>
              <w:ind w:right="-1"/>
              <w:jc w:val="center"/>
              <w:rPr>
                <w:sz w:val="20"/>
                <w:szCs w:val="20"/>
              </w:rPr>
            </w:pPr>
            <w:r w:rsidRPr="00BA0FD4">
              <w:rPr>
                <w:sz w:val="20"/>
                <w:szCs w:val="20"/>
              </w:rPr>
              <w:t xml:space="preserve">Параметры </w:t>
            </w:r>
          </w:p>
        </w:tc>
      </w:tr>
      <w:tr w:rsidR="003012B8" w:rsidRPr="00BA0FD4" w14:paraId="6439E5FF" w14:textId="77777777" w:rsidTr="00B65186">
        <w:trPr>
          <w:trHeight w:val="20"/>
          <w:jc w:val="center"/>
        </w:trPr>
        <w:tc>
          <w:tcPr>
            <w:tcW w:w="704" w:type="dxa"/>
          </w:tcPr>
          <w:p w14:paraId="07A3ECC7" w14:textId="77777777" w:rsidR="003012B8" w:rsidRPr="00BA0FD4" w:rsidRDefault="003012B8" w:rsidP="00B65186">
            <w:pPr>
              <w:ind w:right="-1"/>
              <w:jc w:val="center"/>
              <w:rPr>
                <w:sz w:val="20"/>
                <w:szCs w:val="20"/>
              </w:rPr>
            </w:pPr>
            <w:r w:rsidRPr="00BA0FD4">
              <w:rPr>
                <w:sz w:val="20"/>
                <w:szCs w:val="20"/>
              </w:rPr>
              <w:t>1</w:t>
            </w:r>
          </w:p>
        </w:tc>
        <w:tc>
          <w:tcPr>
            <w:tcW w:w="1843" w:type="dxa"/>
          </w:tcPr>
          <w:p w14:paraId="36BF4B36" w14:textId="77777777" w:rsidR="003012B8" w:rsidRPr="00BA0FD4" w:rsidRDefault="003012B8" w:rsidP="00B65186">
            <w:pPr>
              <w:ind w:right="-1"/>
              <w:rPr>
                <w:sz w:val="20"/>
                <w:szCs w:val="20"/>
              </w:rPr>
            </w:pPr>
            <w:r w:rsidRPr="00BA0FD4">
              <w:rPr>
                <w:sz w:val="20"/>
                <w:szCs w:val="20"/>
              </w:rPr>
              <w:t>Наименование работ</w:t>
            </w:r>
          </w:p>
        </w:tc>
        <w:tc>
          <w:tcPr>
            <w:tcW w:w="7938" w:type="dxa"/>
          </w:tcPr>
          <w:p w14:paraId="63B523F1" w14:textId="70A33F73" w:rsidR="003012B8" w:rsidRPr="00BA0FD4" w:rsidRDefault="003012B8" w:rsidP="00B65186">
            <w:pPr>
              <w:ind w:right="-1" w:firstLine="457"/>
              <w:jc w:val="both"/>
              <w:rPr>
                <w:bCs/>
                <w:color w:val="000000" w:themeColor="text1"/>
                <w:sz w:val="20"/>
                <w:szCs w:val="20"/>
              </w:rPr>
            </w:pPr>
            <w:r w:rsidRPr="00BA0FD4">
              <w:rPr>
                <w:bCs/>
                <w:color w:val="000000" w:themeColor="text1"/>
                <w:sz w:val="20"/>
                <w:szCs w:val="20"/>
              </w:rPr>
              <w:t xml:space="preserve">Выполнение работ </w:t>
            </w:r>
            <w:r w:rsidR="00BB1D5E" w:rsidRPr="00BA0FD4">
              <w:rPr>
                <w:bCs/>
                <w:color w:val="000000" w:themeColor="text1"/>
                <w:sz w:val="20"/>
                <w:szCs w:val="20"/>
              </w:rPr>
              <w:t xml:space="preserve">по </w:t>
            </w:r>
            <w:r w:rsidR="00BB1D5E" w:rsidRPr="00BA0FD4">
              <w:rPr>
                <w:sz w:val="20"/>
                <w:szCs w:val="20"/>
              </w:rPr>
              <w:t>капитальному</w:t>
            </w:r>
            <w:r w:rsidR="000530FC" w:rsidRPr="00BA0FD4">
              <w:rPr>
                <w:sz w:val="20"/>
                <w:szCs w:val="20"/>
              </w:rPr>
              <w:t xml:space="preserve"> </w:t>
            </w:r>
            <w:r w:rsidR="00BB1D5E" w:rsidRPr="00BA0FD4">
              <w:rPr>
                <w:sz w:val="20"/>
                <w:szCs w:val="20"/>
              </w:rPr>
              <w:t xml:space="preserve">ремонту </w:t>
            </w:r>
            <w:r w:rsidR="00BB1D5E" w:rsidRPr="00BA0FD4">
              <w:rPr>
                <w:bCs/>
                <w:color w:val="000000" w:themeColor="text1"/>
                <w:sz w:val="20"/>
                <w:szCs w:val="20"/>
              </w:rPr>
              <w:t xml:space="preserve">натяжных </w:t>
            </w:r>
            <w:r w:rsidR="008C45BC" w:rsidRPr="00BA0FD4">
              <w:rPr>
                <w:bCs/>
                <w:color w:val="000000" w:themeColor="text1"/>
                <w:sz w:val="20"/>
                <w:szCs w:val="20"/>
              </w:rPr>
              <w:t xml:space="preserve">гравитационных устройств </w:t>
            </w:r>
            <w:r w:rsidR="006A2B25" w:rsidRPr="00BA0FD4">
              <w:rPr>
                <w:bCs/>
                <w:color w:val="000000" w:themeColor="text1"/>
                <w:sz w:val="20"/>
                <w:szCs w:val="20"/>
              </w:rPr>
              <w:t xml:space="preserve">конвейеров </w:t>
            </w:r>
            <w:r w:rsidR="006A2B25" w:rsidRPr="00BA0FD4">
              <w:rPr>
                <w:sz w:val="20"/>
                <w:szCs w:val="20"/>
              </w:rPr>
              <w:t>КЛ</w:t>
            </w:r>
            <w:r w:rsidR="0064643E" w:rsidRPr="00BA0FD4">
              <w:rPr>
                <w:bCs/>
                <w:color w:val="000000" w:themeColor="text1"/>
                <w:sz w:val="20"/>
                <w:szCs w:val="20"/>
              </w:rPr>
              <w:t>-2</w:t>
            </w:r>
            <w:r w:rsidR="008C45BC" w:rsidRPr="00BA0FD4">
              <w:rPr>
                <w:bCs/>
                <w:color w:val="000000" w:themeColor="text1"/>
                <w:sz w:val="20"/>
                <w:szCs w:val="20"/>
              </w:rPr>
              <w:t>,</w:t>
            </w:r>
            <w:r w:rsidR="0064643E" w:rsidRPr="00BA0FD4">
              <w:rPr>
                <w:bCs/>
                <w:color w:val="000000" w:themeColor="text1"/>
                <w:sz w:val="20"/>
                <w:szCs w:val="20"/>
              </w:rPr>
              <w:t xml:space="preserve"> КЛ-6</w:t>
            </w:r>
            <w:r w:rsidR="008C45BC" w:rsidRPr="00BA0FD4">
              <w:rPr>
                <w:bCs/>
                <w:color w:val="000000" w:themeColor="text1"/>
                <w:sz w:val="20"/>
                <w:szCs w:val="20"/>
              </w:rPr>
              <w:t>,</w:t>
            </w:r>
            <w:r w:rsidR="0064643E" w:rsidRPr="00BA0FD4">
              <w:rPr>
                <w:bCs/>
                <w:color w:val="000000" w:themeColor="text1"/>
                <w:sz w:val="20"/>
                <w:szCs w:val="20"/>
              </w:rPr>
              <w:t xml:space="preserve"> КЛ-7, КЛ-8.</w:t>
            </w:r>
          </w:p>
          <w:p w14:paraId="3730BFC6" w14:textId="77777777" w:rsidR="003012B8" w:rsidRPr="00BA0FD4" w:rsidRDefault="003012B8" w:rsidP="00B65186">
            <w:pPr>
              <w:ind w:right="-1"/>
              <w:jc w:val="both"/>
              <w:rPr>
                <w:bCs/>
                <w:color w:val="000000" w:themeColor="text1"/>
                <w:sz w:val="20"/>
                <w:szCs w:val="20"/>
              </w:rPr>
            </w:pPr>
            <w:r w:rsidRPr="00BA0FD4">
              <w:rPr>
                <w:bCs/>
                <w:color w:val="000000" w:themeColor="text1"/>
                <w:sz w:val="20"/>
                <w:szCs w:val="20"/>
              </w:rPr>
              <w:t>ОКДП2: 33.20.29.000</w:t>
            </w:r>
          </w:p>
        </w:tc>
      </w:tr>
      <w:tr w:rsidR="003012B8" w:rsidRPr="00BA0FD4" w14:paraId="430C6747" w14:textId="77777777" w:rsidTr="00B65186">
        <w:trPr>
          <w:trHeight w:val="20"/>
          <w:jc w:val="center"/>
        </w:trPr>
        <w:tc>
          <w:tcPr>
            <w:tcW w:w="704" w:type="dxa"/>
          </w:tcPr>
          <w:p w14:paraId="1C394407" w14:textId="77777777" w:rsidR="003012B8" w:rsidRPr="00BA0FD4" w:rsidRDefault="003012B8" w:rsidP="00B65186">
            <w:pPr>
              <w:ind w:right="-1"/>
              <w:jc w:val="center"/>
              <w:rPr>
                <w:sz w:val="20"/>
                <w:szCs w:val="20"/>
              </w:rPr>
            </w:pPr>
            <w:r w:rsidRPr="00BA0FD4">
              <w:rPr>
                <w:sz w:val="20"/>
                <w:szCs w:val="20"/>
              </w:rPr>
              <w:t>2</w:t>
            </w:r>
          </w:p>
        </w:tc>
        <w:tc>
          <w:tcPr>
            <w:tcW w:w="1843" w:type="dxa"/>
          </w:tcPr>
          <w:p w14:paraId="5BF37298" w14:textId="77777777" w:rsidR="003012B8" w:rsidRPr="00BA0FD4" w:rsidRDefault="003012B8" w:rsidP="00B65186">
            <w:pPr>
              <w:ind w:right="-1"/>
              <w:rPr>
                <w:sz w:val="20"/>
                <w:szCs w:val="20"/>
              </w:rPr>
            </w:pPr>
            <w:r w:rsidRPr="00BA0FD4">
              <w:rPr>
                <w:sz w:val="20"/>
                <w:szCs w:val="20"/>
              </w:rPr>
              <w:t>Место и условия выполнения работ</w:t>
            </w:r>
          </w:p>
        </w:tc>
        <w:tc>
          <w:tcPr>
            <w:tcW w:w="7938" w:type="dxa"/>
          </w:tcPr>
          <w:p w14:paraId="2B2BCD96" w14:textId="77777777"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xml:space="preserve">г. Туапсе, ул. Гагарина 10А </w:t>
            </w:r>
          </w:p>
          <w:p w14:paraId="4A7ACFBB" w14:textId="77777777"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xml:space="preserve"> Работы выполняются в условиях действующего предприятия в зоне транспортной безопасности объекта транспортной инфраструктуры ООО «Туапсинский балкерный терминал» (ЗТБ ОТИ ООО «ТБТ»), на котором предъявляются требования по соблюдению транспортной безопасности для физических лиц, следующих либо находящихся на объекте транспортной инфраструктуры или транспортных средствах различных видов транспорта.</w:t>
            </w:r>
          </w:p>
          <w:p w14:paraId="64800369" w14:textId="77777777"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xml:space="preserve"> Постоянные пропуска выдаются работникам юридических лиц и (или) индивидуальных предпринимателей, осуществляющих деятельность в зоне транспортной безопасности объекта транспортной инфраструктуры, - в рамках сроков действия договоров, обусловливающих их деятельность в зоне транспортной безопасности объекта транспортной инфраструктуры, на основании письменных обращений (заявок) руководителей таких юридических лиц или индивидуальных предпринимателей, заверенных печатью (при ее наличии);</w:t>
            </w:r>
          </w:p>
          <w:p w14:paraId="1E0FC21E" w14:textId="77777777"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xml:space="preserve">  Юридические лица и (или) индивидуальные предприниматели самостоятельно согласовывает заявки на получение пропусков в ЗТБ ОТИ ООО «ТБТ»:</w:t>
            </w:r>
          </w:p>
          <w:p w14:paraId="5D96ACBF" w14:textId="77777777"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с уполномоченными подразделениями органов Федеральной службы безопасности Российской Федерации и органов внутренних дел;</w:t>
            </w:r>
          </w:p>
          <w:p w14:paraId="786E0FE6" w14:textId="77777777"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xml:space="preserve">- при осуществления хозяйственной деятельности на территории зоны таможенного контроля, с соответствующими таможенными органами. </w:t>
            </w:r>
          </w:p>
          <w:p w14:paraId="3164D5B4" w14:textId="0A9B2082"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xml:space="preserve"> Формы заявок размещены на сайте ООО «ТБТ»: </w:t>
            </w:r>
            <w:hyperlink r:id="rId8" w:history="1">
              <w:r w:rsidR="00534884" w:rsidRPr="00BA0FD4">
                <w:rPr>
                  <w:rStyle w:val="a3"/>
                  <w:sz w:val="20"/>
                  <w:szCs w:val="20"/>
                </w:rPr>
                <w:t>https://port-tbt.ru/docs/</w:t>
              </w:r>
            </w:hyperlink>
            <w:r w:rsidRPr="00BA0FD4">
              <w:rPr>
                <w:color w:val="000000" w:themeColor="text1"/>
                <w:sz w:val="20"/>
                <w:szCs w:val="20"/>
              </w:rPr>
              <w:t>.</w:t>
            </w:r>
          </w:p>
          <w:p w14:paraId="04672AA5" w14:textId="1245F879"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Работникам юридических лиц и (или) индивидуальных предпринимателей, планирующих осуществление деятельности в зоне транспортной безопасности объекта транспортной инфраструктуры, может быть отказано в доступе в ЗТБ ОТИ ООО «ТБТ», по итогам проверки в федеральных органах исполнительной власти.</w:t>
            </w:r>
          </w:p>
          <w:p w14:paraId="04DB9DAA" w14:textId="77777777"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xml:space="preserve"> На территории Исполнитель руководствуется Положением «О пропускном и </w:t>
            </w:r>
            <w:proofErr w:type="spellStart"/>
            <w:r w:rsidRPr="00BA0FD4">
              <w:rPr>
                <w:color w:val="000000" w:themeColor="text1"/>
                <w:sz w:val="20"/>
                <w:szCs w:val="20"/>
              </w:rPr>
              <w:t>внутриобъектовом</w:t>
            </w:r>
            <w:proofErr w:type="spellEnd"/>
            <w:r w:rsidRPr="00BA0FD4">
              <w:rPr>
                <w:color w:val="000000" w:themeColor="text1"/>
                <w:sz w:val="20"/>
                <w:szCs w:val="20"/>
              </w:rPr>
              <w:t xml:space="preserve"> режиме на объекте транспортной инфраструктуры ООО «ТБТ».</w:t>
            </w:r>
          </w:p>
          <w:p w14:paraId="783C2C31" w14:textId="4B9271AD"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За нарушение пунктов положения применяют</w:t>
            </w:r>
            <w:r w:rsidR="00534884" w:rsidRPr="00BA0FD4">
              <w:rPr>
                <w:color w:val="000000" w:themeColor="text1"/>
                <w:sz w:val="20"/>
                <w:szCs w:val="20"/>
              </w:rPr>
              <w:t>ся штрафы согласно приложения №</w:t>
            </w:r>
            <w:r w:rsidR="00BA0FD4" w:rsidRPr="00BA0FD4">
              <w:rPr>
                <w:color w:val="000000" w:themeColor="text1"/>
                <w:sz w:val="20"/>
                <w:szCs w:val="20"/>
              </w:rPr>
              <w:t>8</w:t>
            </w:r>
            <w:r w:rsidRPr="00BA0FD4">
              <w:rPr>
                <w:color w:val="000000" w:themeColor="text1"/>
                <w:sz w:val="20"/>
                <w:szCs w:val="20"/>
              </w:rPr>
              <w:t xml:space="preserve"> к ТЗ.</w:t>
            </w:r>
          </w:p>
          <w:p w14:paraId="37783ECD" w14:textId="77777777" w:rsidR="00E05083" w:rsidRPr="00BA0FD4" w:rsidRDefault="00E05083" w:rsidP="00B65186">
            <w:pPr>
              <w:ind w:right="-1" w:firstLine="457"/>
              <w:jc w:val="both"/>
              <w:rPr>
                <w:color w:val="000000" w:themeColor="text1"/>
                <w:sz w:val="20"/>
                <w:szCs w:val="20"/>
              </w:rPr>
            </w:pPr>
            <w:r w:rsidRPr="00BA0FD4">
              <w:rPr>
                <w:color w:val="000000" w:themeColor="text1"/>
                <w:sz w:val="20"/>
                <w:szCs w:val="20"/>
              </w:rPr>
              <w:t xml:space="preserve"> При выполнении работ Исполнитель обязан содержать территорию и площадки вокруг нее в чистоте, порядке и сохранности и, в разумных пределах, свободной от ненужных загромождений. Исполнитель своевременно очищает площадку и вывозит с нее любой лом или мусор, связанный с деятельностью Исполнителя и </w:t>
            </w:r>
            <w:proofErr w:type="spellStart"/>
            <w:r w:rsidRPr="00BA0FD4">
              <w:rPr>
                <w:color w:val="000000" w:themeColor="text1"/>
                <w:sz w:val="20"/>
                <w:szCs w:val="20"/>
              </w:rPr>
              <w:t>Субисполнителя</w:t>
            </w:r>
            <w:proofErr w:type="spellEnd"/>
            <w:r w:rsidRPr="00BA0FD4">
              <w:rPr>
                <w:color w:val="000000" w:themeColor="text1"/>
                <w:sz w:val="20"/>
                <w:szCs w:val="20"/>
              </w:rPr>
              <w:t>, по мере накопления и требований Заказчика.</w:t>
            </w:r>
          </w:p>
          <w:p w14:paraId="14EC29CD" w14:textId="1B0E00A3" w:rsidR="003012B8" w:rsidRPr="00BA0FD4" w:rsidRDefault="00E05083" w:rsidP="00B65186">
            <w:pPr>
              <w:shd w:val="clear" w:color="auto" w:fill="FFFFFF"/>
              <w:snapToGrid w:val="0"/>
              <w:spacing w:after="60"/>
              <w:ind w:right="-1" w:firstLine="457"/>
              <w:jc w:val="both"/>
              <w:rPr>
                <w:iCs/>
                <w:sz w:val="20"/>
                <w:szCs w:val="20"/>
                <w:lang w:eastAsia="ar-SA"/>
              </w:rPr>
            </w:pPr>
            <w:r w:rsidRPr="00BA0FD4">
              <w:rPr>
                <w:color w:val="000000" w:themeColor="text1"/>
                <w:sz w:val="20"/>
                <w:szCs w:val="20"/>
              </w:rPr>
              <w:t xml:space="preserve"> Исполнитель самостоятельно организовывает все необходимые санитарно-гигиенические условия для исполнителей работ (бытовки, временные туалеты, душевые кабины).</w:t>
            </w:r>
          </w:p>
        </w:tc>
      </w:tr>
      <w:tr w:rsidR="00605E4C" w:rsidRPr="00BA0FD4" w14:paraId="527EA5FF" w14:textId="77777777" w:rsidTr="00B65186">
        <w:trPr>
          <w:trHeight w:val="20"/>
          <w:jc w:val="center"/>
        </w:trPr>
        <w:tc>
          <w:tcPr>
            <w:tcW w:w="704" w:type="dxa"/>
          </w:tcPr>
          <w:p w14:paraId="16A5D463" w14:textId="74B01EBF" w:rsidR="00605E4C" w:rsidRPr="00BA0FD4" w:rsidRDefault="00605E4C" w:rsidP="00B65186">
            <w:pPr>
              <w:ind w:right="-1"/>
              <w:jc w:val="center"/>
              <w:rPr>
                <w:sz w:val="20"/>
                <w:szCs w:val="20"/>
              </w:rPr>
            </w:pPr>
            <w:r w:rsidRPr="00BA0FD4">
              <w:rPr>
                <w:sz w:val="20"/>
                <w:szCs w:val="20"/>
              </w:rPr>
              <w:t>3</w:t>
            </w:r>
          </w:p>
        </w:tc>
        <w:tc>
          <w:tcPr>
            <w:tcW w:w="1843" w:type="dxa"/>
          </w:tcPr>
          <w:p w14:paraId="72D18EA3" w14:textId="20FE9B60" w:rsidR="00605E4C" w:rsidRPr="00BA0FD4" w:rsidRDefault="00605E4C" w:rsidP="00B65186">
            <w:pPr>
              <w:ind w:right="-1"/>
              <w:rPr>
                <w:sz w:val="20"/>
                <w:szCs w:val="20"/>
              </w:rPr>
            </w:pPr>
            <w:r w:rsidRPr="00BA0FD4">
              <w:rPr>
                <w:sz w:val="20"/>
                <w:szCs w:val="20"/>
              </w:rPr>
              <w:t xml:space="preserve">Срок выполнения работ </w:t>
            </w:r>
          </w:p>
        </w:tc>
        <w:tc>
          <w:tcPr>
            <w:tcW w:w="7938" w:type="dxa"/>
          </w:tcPr>
          <w:p w14:paraId="48F03612" w14:textId="1F763AED" w:rsidR="00605E4C" w:rsidRPr="00BA0FD4" w:rsidRDefault="00605E4C" w:rsidP="00B65186">
            <w:pPr>
              <w:jc w:val="both"/>
              <w:rPr>
                <w:sz w:val="20"/>
                <w:szCs w:val="20"/>
              </w:rPr>
            </w:pPr>
            <w:r w:rsidRPr="00BA0FD4">
              <w:rPr>
                <w:sz w:val="20"/>
                <w:szCs w:val="20"/>
              </w:rPr>
              <w:t>Общий срок поставки комплектующих для монтажа не более 120 (ста двадцати) календарных дней с момента заключения договора.</w:t>
            </w:r>
          </w:p>
          <w:p w14:paraId="1879A143" w14:textId="23354128" w:rsidR="00605E4C" w:rsidRPr="00BA0FD4" w:rsidRDefault="00605E4C" w:rsidP="00B65186">
            <w:pPr>
              <w:jc w:val="both"/>
              <w:rPr>
                <w:sz w:val="20"/>
                <w:szCs w:val="20"/>
              </w:rPr>
            </w:pPr>
            <w:r w:rsidRPr="00BA0FD4">
              <w:rPr>
                <w:sz w:val="20"/>
                <w:szCs w:val="20"/>
              </w:rPr>
              <w:t>Работы по монтажу выполняются по заявке Заказчика направленной не позднее чем 14 календарных дней. Время вывода из эксплуатации согласовывается отдельно с учетом производственной программы Заказчика.</w:t>
            </w:r>
          </w:p>
          <w:p w14:paraId="5FD597EB" w14:textId="683688C3" w:rsidR="00605E4C" w:rsidRPr="00BA0FD4" w:rsidRDefault="00605E4C" w:rsidP="00B65186">
            <w:pPr>
              <w:jc w:val="both"/>
              <w:rPr>
                <w:sz w:val="20"/>
                <w:szCs w:val="20"/>
              </w:rPr>
            </w:pPr>
            <w:r w:rsidRPr="00BA0FD4">
              <w:rPr>
                <w:sz w:val="20"/>
                <w:szCs w:val="20"/>
              </w:rPr>
              <w:t>Заказчик гарантирует наличие персонала для организации работ по монтажу не менее чем на 2-х конвейерах одновременно.</w:t>
            </w:r>
          </w:p>
          <w:p w14:paraId="4257280E" w14:textId="4BD81EAE" w:rsidR="00605E4C" w:rsidRPr="00BA0FD4" w:rsidRDefault="00605E4C" w:rsidP="00B65186">
            <w:pPr>
              <w:jc w:val="both"/>
              <w:rPr>
                <w:sz w:val="20"/>
                <w:szCs w:val="20"/>
              </w:rPr>
            </w:pPr>
            <w:r w:rsidRPr="00BA0FD4">
              <w:rPr>
                <w:sz w:val="20"/>
                <w:szCs w:val="20"/>
              </w:rPr>
              <w:t xml:space="preserve">Время общей остановки каждого конвейера с выводом из эксплуатации не должно превышать 2 (два) календарных дней подряд (режим работы круглосуточный). </w:t>
            </w:r>
          </w:p>
          <w:p w14:paraId="6C59F7A7" w14:textId="424B235E" w:rsidR="00605E4C" w:rsidRPr="00BA0FD4" w:rsidRDefault="00605E4C" w:rsidP="00B65186">
            <w:pPr>
              <w:ind w:right="-1"/>
              <w:jc w:val="both"/>
              <w:rPr>
                <w:color w:val="000000" w:themeColor="text1"/>
                <w:sz w:val="20"/>
                <w:szCs w:val="20"/>
              </w:rPr>
            </w:pPr>
            <w:r w:rsidRPr="00BA0FD4">
              <w:rPr>
                <w:sz w:val="20"/>
                <w:szCs w:val="20"/>
              </w:rPr>
              <w:t>Допускается выполнение работ не требующих остановки конвейер в согласованные Заказчиком технологические окна без вывода оборудования из эксплуатации.</w:t>
            </w:r>
          </w:p>
        </w:tc>
      </w:tr>
      <w:tr w:rsidR="00605E4C" w:rsidRPr="00BA0FD4" w14:paraId="6AB814DF" w14:textId="77777777" w:rsidTr="00B65186">
        <w:trPr>
          <w:trHeight w:val="20"/>
          <w:jc w:val="center"/>
        </w:trPr>
        <w:tc>
          <w:tcPr>
            <w:tcW w:w="704" w:type="dxa"/>
          </w:tcPr>
          <w:p w14:paraId="32330E01" w14:textId="37E1C88A" w:rsidR="00605E4C" w:rsidRPr="00BA0FD4" w:rsidRDefault="00605E4C" w:rsidP="00B65186">
            <w:pPr>
              <w:ind w:right="-1"/>
              <w:jc w:val="center"/>
              <w:rPr>
                <w:sz w:val="20"/>
                <w:szCs w:val="20"/>
              </w:rPr>
            </w:pPr>
            <w:r w:rsidRPr="00BA0FD4">
              <w:rPr>
                <w:sz w:val="20"/>
                <w:szCs w:val="20"/>
              </w:rPr>
              <w:t>4</w:t>
            </w:r>
          </w:p>
        </w:tc>
        <w:tc>
          <w:tcPr>
            <w:tcW w:w="9781" w:type="dxa"/>
            <w:gridSpan w:val="2"/>
          </w:tcPr>
          <w:p w14:paraId="6BAD197F" w14:textId="77777777" w:rsidR="00605E4C" w:rsidRPr="00BA0FD4" w:rsidRDefault="00605E4C" w:rsidP="00B65186">
            <w:pPr>
              <w:ind w:right="-1"/>
              <w:rPr>
                <w:sz w:val="20"/>
                <w:szCs w:val="20"/>
              </w:rPr>
            </w:pPr>
            <w:r w:rsidRPr="00BA0FD4">
              <w:rPr>
                <w:sz w:val="20"/>
                <w:szCs w:val="20"/>
              </w:rPr>
              <w:t>Характеристика выполняемых работ</w:t>
            </w:r>
          </w:p>
        </w:tc>
      </w:tr>
      <w:tr w:rsidR="00605E4C" w:rsidRPr="00BA0FD4" w14:paraId="7F9E08CD" w14:textId="77777777" w:rsidTr="00B65186">
        <w:trPr>
          <w:trHeight w:val="20"/>
          <w:jc w:val="center"/>
        </w:trPr>
        <w:tc>
          <w:tcPr>
            <w:tcW w:w="704" w:type="dxa"/>
          </w:tcPr>
          <w:p w14:paraId="3305930B" w14:textId="77777777" w:rsidR="00605E4C" w:rsidRPr="00BA0FD4" w:rsidRDefault="00605E4C" w:rsidP="00B65186">
            <w:pPr>
              <w:ind w:right="-1"/>
              <w:rPr>
                <w:sz w:val="20"/>
                <w:szCs w:val="20"/>
              </w:rPr>
            </w:pPr>
          </w:p>
        </w:tc>
        <w:tc>
          <w:tcPr>
            <w:tcW w:w="1843" w:type="dxa"/>
          </w:tcPr>
          <w:p w14:paraId="77E6D347" w14:textId="77777777" w:rsidR="00605E4C" w:rsidRPr="00BA0FD4" w:rsidRDefault="00605E4C" w:rsidP="00B65186">
            <w:pPr>
              <w:ind w:right="-1"/>
              <w:rPr>
                <w:sz w:val="20"/>
                <w:szCs w:val="20"/>
              </w:rPr>
            </w:pPr>
            <w:r w:rsidRPr="00BA0FD4">
              <w:rPr>
                <w:sz w:val="20"/>
                <w:szCs w:val="20"/>
              </w:rPr>
              <w:t>Наименование работ (конкретной цели выполнения работ)</w:t>
            </w:r>
          </w:p>
        </w:tc>
        <w:tc>
          <w:tcPr>
            <w:tcW w:w="7938" w:type="dxa"/>
          </w:tcPr>
          <w:p w14:paraId="173DEB78" w14:textId="77777777" w:rsidR="00605E4C" w:rsidRPr="00BA0FD4" w:rsidRDefault="00605E4C" w:rsidP="00B65186">
            <w:pPr>
              <w:ind w:right="-1"/>
              <w:jc w:val="both"/>
              <w:rPr>
                <w:sz w:val="20"/>
                <w:szCs w:val="20"/>
              </w:rPr>
            </w:pPr>
            <w:r w:rsidRPr="00BA0FD4">
              <w:rPr>
                <w:sz w:val="20"/>
                <w:szCs w:val="20"/>
              </w:rPr>
              <w:t xml:space="preserve">Указываются требования к видам выполняемых работ, позволяющих максимально возможно достичь поставленной цели; вещественные/значимые показатели определяющие конечный результат  </w:t>
            </w:r>
          </w:p>
          <w:p w14:paraId="6C6BD382" w14:textId="57399264" w:rsidR="00605E4C" w:rsidRPr="00BA0FD4" w:rsidRDefault="00605E4C" w:rsidP="00B65186">
            <w:pPr>
              <w:ind w:right="-1"/>
              <w:rPr>
                <w:sz w:val="20"/>
                <w:szCs w:val="20"/>
              </w:rPr>
            </w:pPr>
          </w:p>
        </w:tc>
      </w:tr>
      <w:tr w:rsidR="00605E4C" w:rsidRPr="00BA0FD4" w14:paraId="30D8E249" w14:textId="77777777" w:rsidTr="00B65186">
        <w:trPr>
          <w:trHeight w:val="20"/>
          <w:jc w:val="center"/>
        </w:trPr>
        <w:tc>
          <w:tcPr>
            <w:tcW w:w="704" w:type="dxa"/>
          </w:tcPr>
          <w:p w14:paraId="3084D347" w14:textId="09E8A605" w:rsidR="00605E4C" w:rsidRPr="00BA0FD4" w:rsidRDefault="00605E4C" w:rsidP="00B65186">
            <w:pPr>
              <w:ind w:right="-1"/>
              <w:rPr>
                <w:sz w:val="20"/>
                <w:szCs w:val="20"/>
              </w:rPr>
            </w:pPr>
            <w:r w:rsidRPr="00BA0FD4">
              <w:rPr>
                <w:sz w:val="20"/>
                <w:szCs w:val="20"/>
              </w:rPr>
              <w:t>4.1.</w:t>
            </w:r>
          </w:p>
        </w:tc>
        <w:tc>
          <w:tcPr>
            <w:tcW w:w="1843" w:type="dxa"/>
          </w:tcPr>
          <w:p w14:paraId="72AA0CCD" w14:textId="1777A1B0" w:rsidR="00605E4C" w:rsidRPr="00BA0FD4" w:rsidRDefault="00605E4C" w:rsidP="00B65186">
            <w:pPr>
              <w:pStyle w:val="a4"/>
              <w:ind w:left="0" w:right="-1"/>
              <w:jc w:val="both"/>
              <w:rPr>
                <w:sz w:val="20"/>
                <w:szCs w:val="20"/>
              </w:rPr>
            </w:pPr>
            <w:proofErr w:type="spellStart"/>
            <w:r w:rsidRPr="00BA0FD4">
              <w:rPr>
                <w:sz w:val="20"/>
                <w:szCs w:val="20"/>
              </w:rPr>
              <w:t>Этапность</w:t>
            </w:r>
            <w:proofErr w:type="spellEnd"/>
            <w:r w:rsidRPr="00BA0FD4">
              <w:rPr>
                <w:sz w:val="20"/>
                <w:szCs w:val="20"/>
              </w:rPr>
              <w:t xml:space="preserve"> выполнения работ</w:t>
            </w:r>
          </w:p>
        </w:tc>
        <w:tc>
          <w:tcPr>
            <w:tcW w:w="7938" w:type="dxa"/>
          </w:tcPr>
          <w:p w14:paraId="7DDD60D6" w14:textId="529B5EDC" w:rsidR="00605E4C" w:rsidRPr="00BA0FD4" w:rsidRDefault="00605E4C" w:rsidP="00B65186">
            <w:pPr>
              <w:ind w:right="-1"/>
              <w:rPr>
                <w:sz w:val="20"/>
                <w:szCs w:val="20"/>
                <w:highlight w:val="yellow"/>
              </w:rPr>
            </w:pPr>
            <w:r w:rsidRPr="00BA0FD4">
              <w:rPr>
                <w:sz w:val="20"/>
                <w:szCs w:val="20"/>
              </w:rPr>
              <w:t>В соответствии с Ведомостью объемов работ (Приложение № 7 к Договору)</w:t>
            </w:r>
          </w:p>
        </w:tc>
      </w:tr>
      <w:tr w:rsidR="00605E4C" w:rsidRPr="00BA0FD4" w14:paraId="4977E479" w14:textId="77777777" w:rsidTr="00B65186">
        <w:trPr>
          <w:trHeight w:val="20"/>
          <w:jc w:val="center"/>
        </w:trPr>
        <w:tc>
          <w:tcPr>
            <w:tcW w:w="704" w:type="dxa"/>
          </w:tcPr>
          <w:p w14:paraId="574D8843" w14:textId="7E4615CF" w:rsidR="00605E4C" w:rsidRPr="00BA0FD4" w:rsidRDefault="00605E4C" w:rsidP="00B65186">
            <w:pPr>
              <w:ind w:right="-1"/>
              <w:rPr>
                <w:sz w:val="20"/>
                <w:szCs w:val="20"/>
              </w:rPr>
            </w:pPr>
            <w:r w:rsidRPr="00BA0FD4">
              <w:rPr>
                <w:sz w:val="20"/>
                <w:szCs w:val="20"/>
              </w:rPr>
              <w:t>4.1.1.</w:t>
            </w:r>
          </w:p>
        </w:tc>
        <w:tc>
          <w:tcPr>
            <w:tcW w:w="1843" w:type="dxa"/>
          </w:tcPr>
          <w:p w14:paraId="61BF964A" w14:textId="77777777" w:rsidR="00605E4C" w:rsidRPr="00BA0FD4" w:rsidRDefault="00605E4C" w:rsidP="00B65186">
            <w:pPr>
              <w:pStyle w:val="a4"/>
              <w:ind w:left="0" w:right="-1"/>
              <w:jc w:val="both"/>
              <w:rPr>
                <w:sz w:val="20"/>
                <w:szCs w:val="20"/>
              </w:rPr>
            </w:pPr>
            <w:r w:rsidRPr="00BA0FD4">
              <w:rPr>
                <w:sz w:val="20"/>
                <w:szCs w:val="20"/>
              </w:rPr>
              <w:t>Разработка рабочей документации:</w:t>
            </w:r>
          </w:p>
          <w:p w14:paraId="5471444F" w14:textId="77777777" w:rsidR="00605E4C" w:rsidRPr="00BA0FD4" w:rsidRDefault="00605E4C" w:rsidP="00B65186">
            <w:pPr>
              <w:pStyle w:val="a4"/>
              <w:ind w:left="0" w:right="-1"/>
              <w:jc w:val="both"/>
              <w:rPr>
                <w:sz w:val="20"/>
                <w:szCs w:val="20"/>
              </w:rPr>
            </w:pPr>
          </w:p>
        </w:tc>
        <w:tc>
          <w:tcPr>
            <w:tcW w:w="7938" w:type="dxa"/>
          </w:tcPr>
          <w:p w14:paraId="62CD1540" w14:textId="77777777" w:rsidR="00605E4C" w:rsidRPr="00BA0FD4" w:rsidRDefault="00605E4C" w:rsidP="00B65186">
            <w:pPr>
              <w:pStyle w:val="a4"/>
              <w:ind w:left="0" w:right="-1" w:firstLine="171"/>
              <w:jc w:val="both"/>
              <w:rPr>
                <w:sz w:val="20"/>
                <w:szCs w:val="20"/>
              </w:rPr>
            </w:pPr>
            <w:r w:rsidRPr="00BA0FD4">
              <w:rPr>
                <w:sz w:val="20"/>
                <w:szCs w:val="20"/>
              </w:rPr>
              <w:t>- на капитальный ремонт системы гравитационного натяжения конвейерной ленты (установлена в пересыпной станции №1, по чертежам приложение №1) конвейера ленточного КЛ-2 (Кг№1) Инв. №3070110597;</w:t>
            </w:r>
          </w:p>
          <w:p w14:paraId="70B53501" w14:textId="77777777" w:rsidR="00605E4C" w:rsidRPr="00BA0FD4" w:rsidRDefault="00605E4C" w:rsidP="00B65186">
            <w:pPr>
              <w:pStyle w:val="a4"/>
              <w:ind w:left="0" w:right="-1" w:firstLine="171"/>
              <w:jc w:val="both"/>
              <w:rPr>
                <w:sz w:val="20"/>
                <w:szCs w:val="20"/>
              </w:rPr>
            </w:pPr>
            <w:r w:rsidRPr="00BA0FD4">
              <w:rPr>
                <w:sz w:val="20"/>
                <w:szCs w:val="20"/>
              </w:rPr>
              <w:lastRenderedPageBreak/>
              <w:t>- на капитальный ремонт системы гравитационного натяжения конвейерной ленты (установлена в пересыпной станции №1, по чертежам приложение №1) конвейера ленточного КЛ-6 (Кг№4), инв. №3070110599;</w:t>
            </w:r>
          </w:p>
          <w:p w14:paraId="72BF51C2" w14:textId="77777777" w:rsidR="00605E4C" w:rsidRPr="00BA0FD4" w:rsidRDefault="00605E4C" w:rsidP="00B65186">
            <w:pPr>
              <w:pStyle w:val="a4"/>
              <w:ind w:left="0" w:right="-1" w:firstLine="171"/>
              <w:jc w:val="both"/>
              <w:rPr>
                <w:sz w:val="20"/>
                <w:szCs w:val="20"/>
              </w:rPr>
            </w:pPr>
            <w:r w:rsidRPr="00BA0FD4">
              <w:rPr>
                <w:sz w:val="20"/>
                <w:szCs w:val="20"/>
              </w:rPr>
              <w:t xml:space="preserve">- на капитальный ремонт системы гравитационного натяжения конвейерной ленты (установлена в пересыпной станции №4, по чертежам приложение №2) конвейера ленточного ВС-7 </w:t>
            </w:r>
            <w:proofErr w:type="gramStart"/>
            <w:r w:rsidRPr="00BA0FD4">
              <w:rPr>
                <w:sz w:val="20"/>
                <w:szCs w:val="20"/>
              </w:rPr>
              <w:t>( Кг</w:t>
            </w:r>
            <w:proofErr w:type="gramEnd"/>
            <w:r w:rsidRPr="00BA0FD4">
              <w:rPr>
                <w:sz w:val="20"/>
                <w:szCs w:val="20"/>
              </w:rPr>
              <w:t>№5), инв. №3070110596;</w:t>
            </w:r>
          </w:p>
          <w:p w14:paraId="30B07CFC" w14:textId="77777777" w:rsidR="00605E4C" w:rsidRPr="00BA0FD4" w:rsidRDefault="00605E4C" w:rsidP="00B65186">
            <w:pPr>
              <w:pStyle w:val="a4"/>
              <w:ind w:left="0" w:right="-1" w:firstLine="171"/>
              <w:jc w:val="both"/>
              <w:rPr>
                <w:sz w:val="20"/>
                <w:szCs w:val="20"/>
              </w:rPr>
            </w:pPr>
            <w:r w:rsidRPr="00BA0FD4">
              <w:rPr>
                <w:sz w:val="20"/>
                <w:szCs w:val="20"/>
              </w:rPr>
              <w:t>- на капитальный ремонт системы гравитационного натяжения (установлена в приводной станции №2, по чертежам приложение №3) конвейерной ленты конвейера КЛ-8 (Кг№6), инв. №3070110600;</w:t>
            </w:r>
          </w:p>
          <w:p w14:paraId="18567FF7" w14:textId="7DB78C9C" w:rsidR="00605E4C" w:rsidRPr="00BA0FD4" w:rsidRDefault="00605E4C" w:rsidP="00B65186">
            <w:pPr>
              <w:ind w:right="-1"/>
              <w:rPr>
                <w:sz w:val="20"/>
                <w:szCs w:val="20"/>
              </w:rPr>
            </w:pPr>
            <w:r w:rsidRPr="00BA0FD4">
              <w:rPr>
                <w:bCs/>
                <w:color w:val="000000" w:themeColor="text1"/>
                <w:sz w:val="20"/>
                <w:szCs w:val="20"/>
              </w:rPr>
              <w:t>Разработанная рабочая документации включает проходит согласование с Заказчиком до начала изготовления деталей.</w:t>
            </w:r>
          </w:p>
        </w:tc>
      </w:tr>
      <w:tr w:rsidR="00605E4C" w:rsidRPr="00BA0FD4" w14:paraId="55423D92" w14:textId="77777777" w:rsidTr="00B65186">
        <w:trPr>
          <w:trHeight w:val="20"/>
          <w:jc w:val="center"/>
        </w:trPr>
        <w:tc>
          <w:tcPr>
            <w:tcW w:w="704" w:type="dxa"/>
          </w:tcPr>
          <w:p w14:paraId="77A845BF" w14:textId="1BF13CB2" w:rsidR="00605E4C" w:rsidRPr="00BA0FD4" w:rsidRDefault="00605E4C" w:rsidP="00B65186">
            <w:pPr>
              <w:ind w:right="-1"/>
              <w:rPr>
                <w:sz w:val="20"/>
                <w:szCs w:val="20"/>
              </w:rPr>
            </w:pPr>
            <w:r w:rsidRPr="00BA0FD4">
              <w:rPr>
                <w:sz w:val="20"/>
                <w:szCs w:val="20"/>
              </w:rPr>
              <w:lastRenderedPageBreak/>
              <w:t>4.1.2.</w:t>
            </w:r>
          </w:p>
        </w:tc>
        <w:tc>
          <w:tcPr>
            <w:tcW w:w="1843" w:type="dxa"/>
          </w:tcPr>
          <w:p w14:paraId="0D88AD12" w14:textId="56A6755F" w:rsidR="00605E4C" w:rsidRPr="00BA0FD4" w:rsidRDefault="00605E4C" w:rsidP="00B65186">
            <w:pPr>
              <w:pStyle w:val="a4"/>
              <w:ind w:left="0" w:right="-1"/>
              <w:jc w:val="both"/>
              <w:rPr>
                <w:sz w:val="20"/>
                <w:szCs w:val="20"/>
              </w:rPr>
            </w:pPr>
            <w:r w:rsidRPr="00BA0FD4">
              <w:rPr>
                <w:sz w:val="20"/>
                <w:szCs w:val="20"/>
              </w:rPr>
              <w:t>Изготовление и поставка деталей</w:t>
            </w:r>
          </w:p>
        </w:tc>
        <w:tc>
          <w:tcPr>
            <w:tcW w:w="7938" w:type="dxa"/>
          </w:tcPr>
          <w:p w14:paraId="4F64489B" w14:textId="2BA2D079" w:rsidR="00605E4C" w:rsidRPr="00BA0FD4" w:rsidRDefault="00605E4C" w:rsidP="00B65186">
            <w:pPr>
              <w:pStyle w:val="a4"/>
              <w:ind w:left="0" w:right="-1" w:firstLine="171"/>
              <w:jc w:val="both"/>
              <w:rPr>
                <w:sz w:val="20"/>
                <w:szCs w:val="20"/>
              </w:rPr>
            </w:pPr>
            <w:r w:rsidRPr="00BA0FD4">
              <w:rPr>
                <w:bCs/>
                <w:color w:val="000000" w:themeColor="text1"/>
                <w:sz w:val="20"/>
                <w:szCs w:val="20"/>
              </w:rPr>
              <w:t xml:space="preserve">Выполнение работ по изготовлению поставке новых и дополнительных компонентов для выполнения капитального ремонта системы гравитационного натяжения ленты конвейера </w:t>
            </w:r>
            <w:r w:rsidRPr="00BA0FD4">
              <w:rPr>
                <w:bCs/>
                <w:color w:val="000000" w:themeColor="text1"/>
                <w:sz w:val="20"/>
                <w:szCs w:val="20"/>
                <w:lang w:val="en-US"/>
              </w:rPr>
              <w:t>BC</w:t>
            </w:r>
            <w:r w:rsidRPr="00BA0FD4">
              <w:rPr>
                <w:bCs/>
                <w:color w:val="000000" w:themeColor="text1"/>
                <w:sz w:val="20"/>
                <w:szCs w:val="20"/>
              </w:rPr>
              <w:t xml:space="preserve">-2, </w:t>
            </w:r>
            <w:r w:rsidRPr="00BA0FD4">
              <w:rPr>
                <w:bCs/>
                <w:color w:val="000000" w:themeColor="text1"/>
                <w:sz w:val="20"/>
                <w:szCs w:val="20"/>
                <w:lang w:val="en-US"/>
              </w:rPr>
              <w:t>BC</w:t>
            </w:r>
            <w:r w:rsidRPr="00BA0FD4">
              <w:rPr>
                <w:bCs/>
                <w:color w:val="000000" w:themeColor="text1"/>
                <w:sz w:val="20"/>
                <w:szCs w:val="20"/>
              </w:rPr>
              <w:t xml:space="preserve">-6, </w:t>
            </w:r>
            <w:r w:rsidRPr="00BA0FD4">
              <w:rPr>
                <w:bCs/>
                <w:color w:val="000000" w:themeColor="text1"/>
                <w:sz w:val="20"/>
                <w:szCs w:val="20"/>
                <w:lang w:val="en-US"/>
              </w:rPr>
              <w:t>BC</w:t>
            </w:r>
            <w:r w:rsidRPr="00BA0FD4">
              <w:rPr>
                <w:bCs/>
                <w:color w:val="000000" w:themeColor="text1"/>
                <w:sz w:val="20"/>
                <w:szCs w:val="20"/>
              </w:rPr>
              <w:t xml:space="preserve">-7, </w:t>
            </w:r>
            <w:r w:rsidRPr="00BA0FD4">
              <w:rPr>
                <w:bCs/>
                <w:color w:val="000000" w:themeColor="text1"/>
                <w:sz w:val="20"/>
                <w:szCs w:val="20"/>
                <w:lang w:val="en-US"/>
              </w:rPr>
              <w:t>BC</w:t>
            </w:r>
            <w:r w:rsidRPr="00BA0FD4">
              <w:rPr>
                <w:bCs/>
                <w:color w:val="000000" w:themeColor="text1"/>
                <w:sz w:val="20"/>
                <w:szCs w:val="20"/>
              </w:rPr>
              <w:t>-8 в соответствии с предварительной ведомостью объёмов работ и требованиями технического задания</w:t>
            </w:r>
          </w:p>
        </w:tc>
      </w:tr>
      <w:tr w:rsidR="00605E4C" w:rsidRPr="00BA0FD4" w14:paraId="2B0ECB09" w14:textId="77777777" w:rsidTr="00B65186">
        <w:trPr>
          <w:trHeight w:val="20"/>
          <w:jc w:val="center"/>
        </w:trPr>
        <w:tc>
          <w:tcPr>
            <w:tcW w:w="704" w:type="dxa"/>
          </w:tcPr>
          <w:p w14:paraId="21477041" w14:textId="3D3DA38D" w:rsidR="00605E4C" w:rsidRPr="00BA0FD4" w:rsidRDefault="00605E4C" w:rsidP="00B65186">
            <w:pPr>
              <w:ind w:right="-1"/>
              <w:rPr>
                <w:sz w:val="20"/>
                <w:szCs w:val="20"/>
              </w:rPr>
            </w:pPr>
            <w:r w:rsidRPr="00BA0FD4">
              <w:rPr>
                <w:sz w:val="20"/>
                <w:szCs w:val="20"/>
              </w:rPr>
              <w:t>4.1.3</w:t>
            </w:r>
          </w:p>
        </w:tc>
        <w:tc>
          <w:tcPr>
            <w:tcW w:w="1843" w:type="dxa"/>
          </w:tcPr>
          <w:p w14:paraId="4CAA2EBA" w14:textId="01F75ACE" w:rsidR="00605E4C" w:rsidRPr="00BA0FD4" w:rsidRDefault="00605E4C" w:rsidP="00B65186">
            <w:pPr>
              <w:pStyle w:val="a4"/>
              <w:ind w:left="0" w:right="-1"/>
              <w:jc w:val="both"/>
              <w:rPr>
                <w:sz w:val="20"/>
                <w:szCs w:val="20"/>
              </w:rPr>
            </w:pPr>
            <w:r w:rsidRPr="00BA0FD4">
              <w:rPr>
                <w:sz w:val="20"/>
                <w:szCs w:val="20"/>
              </w:rPr>
              <w:t>Монтажные работы</w:t>
            </w:r>
          </w:p>
        </w:tc>
        <w:tc>
          <w:tcPr>
            <w:tcW w:w="7938" w:type="dxa"/>
          </w:tcPr>
          <w:p w14:paraId="3A869CD7"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Монтажные и пусконаладочные работы</w:t>
            </w:r>
          </w:p>
          <w:p w14:paraId="593BC3A3" w14:textId="77777777" w:rsidR="00605E4C" w:rsidRPr="00BA0FD4" w:rsidRDefault="00605E4C" w:rsidP="00B65186">
            <w:pPr>
              <w:ind w:right="-1" w:firstLine="457"/>
              <w:jc w:val="both"/>
              <w:rPr>
                <w:sz w:val="20"/>
                <w:szCs w:val="20"/>
              </w:rPr>
            </w:pPr>
            <w:r w:rsidRPr="00BA0FD4">
              <w:rPr>
                <w:sz w:val="20"/>
                <w:szCs w:val="20"/>
              </w:rPr>
              <w:t>В состав работ по модернизации входит демонтаж существующих элементов, доработка существующих элементов, монтаж новых и доработанных элементов.</w:t>
            </w:r>
          </w:p>
          <w:p w14:paraId="37CF697E" w14:textId="64CD34C1" w:rsidR="00605E4C" w:rsidRPr="00BA0FD4" w:rsidRDefault="00605E4C" w:rsidP="00B65186">
            <w:pPr>
              <w:pStyle w:val="a4"/>
              <w:ind w:left="0" w:right="-1" w:firstLine="171"/>
              <w:jc w:val="both"/>
              <w:rPr>
                <w:bCs/>
                <w:color w:val="000000" w:themeColor="text1"/>
                <w:sz w:val="20"/>
                <w:szCs w:val="20"/>
              </w:rPr>
            </w:pPr>
            <w:r w:rsidRPr="00BA0FD4">
              <w:rPr>
                <w:sz w:val="20"/>
                <w:szCs w:val="20"/>
              </w:rPr>
              <w:t>После проведения монтажных работ должны быть произведен контрольный пуск оборудования с подтверждение работоспособности конвейера.</w:t>
            </w:r>
          </w:p>
        </w:tc>
      </w:tr>
      <w:tr w:rsidR="00605E4C" w:rsidRPr="00BA0FD4" w14:paraId="15EBF7B9" w14:textId="77777777" w:rsidTr="00B65186">
        <w:trPr>
          <w:trHeight w:val="20"/>
          <w:jc w:val="center"/>
        </w:trPr>
        <w:tc>
          <w:tcPr>
            <w:tcW w:w="704" w:type="dxa"/>
          </w:tcPr>
          <w:p w14:paraId="352A16CA" w14:textId="68FE2691" w:rsidR="00605E4C" w:rsidRPr="00BA0FD4" w:rsidRDefault="001010A3" w:rsidP="00B65186">
            <w:pPr>
              <w:ind w:right="-1"/>
              <w:rPr>
                <w:sz w:val="20"/>
                <w:szCs w:val="20"/>
              </w:rPr>
            </w:pPr>
            <w:r w:rsidRPr="00BA0FD4">
              <w:rPr>
                <w:sz w:val="20"/>
                <w:szCs w:val="20"/>
              </w:rPr>
              <w:t>4.2.</w:t>
            </w:r>
          </w:p>
        </w:tc>
        <w:tc>
          <w:tcPr>
            <w:tcW w:w="1843" w:type="dxa"/>
          </w:tcPr>
          <w:p w14:paraId="2AB917AE" w14:textId="3A566879" w:rsidR="00605E4C" w:rsidRPr="00BA0FD4" w:rsidRDefault="001010A3" w:rsidP="00B65186">
            <w:pPr>
              <w:pStyle w:val="a4"/>
              <w:ind w:left="0" w:right="-1"/>
              <w:jc w:val="both"/>
              <w:rPr>
                <w:sz w:val="20"/>
                <w:szCs w:val="20"/>
              </w:rPr>
            </w:pPr>
            <w:r w:rsidRPr="00BA0FD4">
              <w:rPr>
                <w:sz w:val="20"/>
                <w:szCs w:val="20"/>
              </w:rPr>
              <w:t xml:space="preserve"> </w:t>
            </w:r>
            <w:r w:rsidRPr="005D5C44">
              <w:rPr>
                <w:sz w:val="20"/>
                <w:szCs w:val="20"/>
                <w:highlight w:val="yellow"/>
              </w:rPr>
              <w:t>С</w:t>
            </w:r>
          </w:p>
        </w:tc>
        <w:tc>
          <w:tcPr>
            <w:tcW w:w="7938" w:type="dxa"/>
          </w:tcPr>
          <w:p w14:paraId="620FBD85"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Общие требования к выполнению работ по объектам.</w:t>
            </w:r>
          </w:p>
          <w:p w14:paraId="10E69174"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Рабочая документация должна включать в себя и учитывать:</w:t>
            </w:r>
          </w:p>
          <w:p w14:paraId="7866C576"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 проект производства работ, с описанием мер по охране труда; </w:t>
            </w:r>
          </w:p>
          <w:p w14:paraId="19B23429"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все принятые технические решения апробированы и имеют положительный опыт эксплуатации;</w:t>
            </w:r>
          </w:p>
          <w:p w14:paraId="6487B8C6"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 сборочные и </w:t>
            </w:r>
            <w:proofErr w:type="spellStart"/>
            <w:r w:rsidRPr="00BA0FD4">
              <w:rPr>
                <w:bCs/>
                <w:color w:val="000000" w:themeColor="text1"/>
                <w:sz w:val="20"/>
                <w:szCs w:val="20"/>
              </w:rPr>
              <w:t>деталировочные</w:t>
            </w:r>
            <w:proofErr w:type="spellEnd"/>
            <w:r w:rsidRPr="00BA0FD4">
              <w:rPr>
                <w:bCs/>
                <w:color w:val="000000" w:themeColor="text1"/>
                <w:sz w:val="20"/>
                <w:szCs w:val="20"/>
              </w:rPr>
              <w:t xml:space="preserve"> чертежи на новые и перерабатываемые узлы и детали. На чертежах должны быть изображены все детали, используемые в СМР</w:t>
            </w:r>
          </w:p>
          <w:p w14:paraId="45C86064"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спецификации на изделия, материалы и оборудование.</w:t>
            </w:r>
          </w:p>
          <w:p w14:paraId="3326BBB7"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В рамках проведения капитального ремонта вертикального гравитационного натяжного устройства выполняется следующий минимальный объём работ:</w:t>
            </w:r>
          </w:p>
          <w:p w14:paraId="6FFC17B8"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1) Капитальный ремонт существующих направляющих швеллеров, устройство дополнительных мест крепления (или усилением существующих) к строительным конструкциям. Усиление конструкции путем объединения в единую пространственную конструкцию исключающую раскачивание груза, рамы натяжного барабана и самих направляющих. Плоскость качения направляющих роликов груза и рамы натяжного барабана защищается полосой, высоколегированной стали шириной не менее 100мм, толщиной не менее 10мм закрепленной сварочным швом;</w:t>
            </w:r>
          </w:p>
          <w:p w14:paraId="3526EF8C"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2) Установка новых направляющих кронштейнов с роликами на рамы натяжных барабанов и рамы грузов. В конструкции применяется ролик по чертежу 4431253-1-СБ (приложение№4).</w:t>
            </w:r>
          </w:p>
          <w:p w14:paraId="31C09185"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Конструкция ответной части рамы должна обеспечивать равномерное, плавное движение гравитационного натяжного устройства по направляющим швеллерам.</w:t>
            </w:r>
          </w:p>
          <w:p w14:paraId="439B75FB"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Должна быть увеличена база между направляющими кронштейнами с роликами.</w:t>
            </w:r>
          </w:p>
          <w:p w14:paraId="3E09EFC8"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Должно быть обеспечено отсутствие перекоса гравитационного натяжного устройства относительно направляющий и исключено заклинивание гравитационного натяжного устройства на направляющих швеллерах.</w:t>
            </w:r>
          </w:p>
          <w:p w14:paraId="1E409E14"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Несущая способность конструкции должна учитывать все возможные максимальные нагрузки. </w:t>
            </w:r>
          </w:p>
          <w:p w14:paraId="2FFD379D"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3) Установка </w:t>
            </w:r>
            <w:proofErr w:type="spellStart"/>
            <w:r w:rsidRPr="00BA0FD4">
              <w:rPr>
                <w:bCs/>
                <w:color w:val="000000" w:themeColor="text1"/>
                <w:sz w:val="20"/>
                <w:szCs w:val="20"/>
              </w:rPr>
              <w:t>дефлекторных</w:t>
            </w:r>
            <w:proofErr w:type="spellEnd"/>
            <w:r w:rsidRPr="00BA0FD4">
              <w:rPr>
                <w:bCs/>
                <w:color w:val="000000" w:themeColor="text1"/>
                <w:sz w:val="20"/>
                <w:szCs w:val="20"/>
              </w:rPr>
              <w:t xml:space="preserve"> роликов для центровки ленты конвейерной на барабане.</w:t>
            </w:r>
          </w:p>
          <w:p w14:paraId="204B4D6A"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Конструкцией должны предусматриваться не менее 4-х </w:t>
            </w:r>
            <w:proofErr w:type="spellStart"/>
            <w:r w:rsidRPr="00BA0FD4">
              <w:rPr>
                <w:bCs/>
                <w:color w:val="000000" w:themeColor="text1"/>
                <w:sz w:val="20"/>
                <w:szCs w:val="20"/>
              </w:rPr>
              <w:t>дефлекторных</w:t>
            </w:r>
            <w:proofErr w:type="spellEnd"/>
            <w:r w:rsidRPr="00BA0FD4">
              <w:rPr>
                <w:bCs/>
                <w:color w:val="000000" w:themeColor="text1"/>
                <w:sz w:val="20"/>
                <w:szCs w:val="20"/>
              </w:rPr>
              <w:t xml:space="preserve"> </w:t>
            </w:r>
            <w:proofErr w:type="gramStart"/>
            <w:r w:rsidRPr="00BA0FD4">
              <w:rPr>
                <w:bCs/>
                <w:color w:val="000000" w:themeColor="text1"/>
                <w:sz w:val="20"/>
                <w:szCs w:val="20"/>
              </w:rPr>
              <w:t>роликов  по</w:t>
            </w:r>
            <w:proofErr w:type="gramEnd"/>
            <w:r w:rsidRPr="00BA0FD4">
              <w:rPr>
                <w:bCs/>
                <w:color w:val="000000" w:themeColor="text1"/>
                <w:sz w:val="20"/>
                <w:szCs w:val="20"/>
              </w:rPr>
              <w:t xml:space="preserve"> чертежу МКТ-РГ-159х900х906х932.180310.2.50.13.40-U(приложение №4) , которые должны не допустить схода ленты с натяжного барабана. </w:t>
            </w:r>
          </w:p>
          <w:p w14:paraId="03E5AB03"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Несущая(ответная) рама должна быть съёмной, установка роликов надежной (фиксация стопорными планками). Комплекты изготавливаемых дополнительных элементов и кронштейнов должны быть адаптированы для применения с гравитационными натяжными устройствами конвейера. </w:t>
            </w:r>
          </w:p>
          <w:p w14:paraId="1CDE3ADA" w14:textId="1FFA20A5"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4) </w:t>
            </w:r>
            <w:proofErr w:type="gramStart"/>
            <w:r w:rsidRPr="00BA0FD4">
              <w:rPr>
                <w:bCs/>
                <w:color w:val="000000" w:themeColor="text1"/>
                <w:sz w:val="20"/>
                <w:szCs w:val="20"/>
              </w:rPr>
              <w:t>В</w:t>
            </w:r>
            <w:proofErr w:type="gramEnd"/>
            <w:r w:rsidRPr="00BA0FD4">
              <w:rPr>
                <w:bCs/>
                <w:color w:val="000000" w:themeColor="text1"/>
                <w:sz w:val="20"/>
                <w:szCs w:val="20"/>
              </w:rPr>
              <w:t xml:space="preserve"> процессе ремонта исполнителем производится замена натяжных барабанов на всех конвейерных линиях.  Конструкция ба</w:t>
            </w:r>
            <w:r w:rsidR="005D5C44">
              <w:rPr>
                <w:bCs/>
                <w:color w:val="000000" w:themeColor="text1"/>
                <w:sz w:val="20"/>
                <w:szCs w:val="20"/>
              </w:rPr>
              <w:t>рабана в приложения №5. Барабаны</w:t>
            </w:r>
            <w:r w:rsidRPr="00BA0FD4">
              <w:rPr>
                <w:bCs/>
                <w:color w:val="000000" w:themeColor="text1"/>
                <w:sz w:val="20"/>
                <w:szCs w:val="20"/>
              </w:rPr>
              <w:t xml:space="preserve"> в сборе предоставляет Заказчик, доставку по территории ООО «ТБТ» и возврат демонтированного барабана к месту хранения осуществляется силами Исполнителя.</w:t>
            </w:r>
          </w:p>
          <w:p w14:paraId="14848FD8"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5) После проведения очистки конструкции от производственных загрязнений и коррозий производится контроля качества сварных соединений методом неразрушающего контроля с составлением протокола. При выявлении трещин производится их ремонт по согласованной с Заказчиком технологии.</w:t>
            </w:r>
          </w:p>
          <w:p w14:paraId="3C8F125B"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Кронштейны и основные металлоконструкции должны быть выполнены из стали 09Г2С. Направляющие ролики должны быть выполнены из стали 40Х.</w:t>
            </w:r>
          </w:p>
          <w:p w14:paraId="57C0126F"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lastRenderedPageBreak/>
              <w:t>Конструкция кронштейнов должна обеспечивать достаточную жесткость для исключения перекосов натяжного устройства. Предусмотреть возможность регулировки кронштейнов на раме натяжного устройства и положения роликов на кронштейнах.</w:t>
            </w:r>
          </w:p>
          <w:p w14:paraId="7E90234F"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Защита подшипника направляющего ролика должна быть выполнена с использованием лабиринтного уплотнения. Должен быть применен роликовый двухрядный подшипник. </w:t>
            </w:r>
          </w:p>
          <w:p w14:paraId="7AA7789E"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Кронштейны, крупные металлоконструкции подвергаются антикоррозионной защите включают в себя следующие этапы:</w:t>
            </w:r>
          </w:p>
          <w:p w14:paraId="05CB4D66"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пескоструйная очистка металлической поверхности до степени Sa2,5 (удаление прокатной окалины, брызг сварочного шлака);</w:t>
            </w:r>
          </w:p>
          <w:p w14:paraId="6364E93E"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механическая очистка поверхности;</w:t>
            </w:r>
          </w:p>
          <w:p w14:paraId="3154C94A"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 </w:t>
            </w:r>
            <w:proofErr w:type="spellStart"/>
            <w:r w:rsidRPr="00BA0FD4">
              <w:rPr>
                <w:bCs/>
                <w:color w:val="000000" w:themeColor="text1"/>
                <w:sz w:val="20"/>
                <w:szCs w:val="20"/>
              </w:rPr>
              <w:t>обеспыливание</w:t>
            </w:r>
            <w:proofErr w:type="spellEnd"/>
            <w:r w:rsidRPr="00BA0FD4">
              <w:rPr>
                <w:bCs/>
                <w:color w:val="000000" w:themeColor="text1"/>
                <w:sz w:val="20"/>
                <w:szCs w:val="20"/>
              </w:rPr>
              <w:t xml:space="preserve"> поверхности;</w:t>
            </w:r>
          </w:p>
          <w:p w14:paraId="1CBAE697"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обезжиривание поверхности;</w:t>
            </w:r>
          </w:p>
          <w:p w14:paraId="492CE601"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 </w:t>
            </w:r>
            <w:proofErr w:type="spellStart"/>
            <w:r w:rsidRPr="00BA0FD4">
              <w:rPr>
                <w:bCs/>
                <w:color w:val="000000" w:themeColor="text1"/>
                <w:sz w:val="20"/>
                <w:szCs w:val="20"/>
              </w:rPr>
              <w:t>огрунтовка</w:t>
            </w:r>
            <w:proofErr w:type="spellEnd"/>
            <w:r w:rsidRPr="00BA0FD4">
              <w:rPr>
                <w:bCs/>
                <w:color w:val="000000" w:themeColor="text1"/>
                <w:sz w:val="20"/>
                <w:szCs w:val="20"/>
              </w:rPr>
              <w:t xml:space="preserve"> металлических конструкций (грунтовый слой толщиной не менее 100мкм)</w:t>
            </w:r>
          </w:p>
          <w:p w14:paraId="5A808236"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 </w:t>
            </w:r>
            <w:proofErr w:type="spellStart"/>
            <w:r w:rsidRPr="00BA0FD4">
              <w:rPr>
                <w:bCs/>
                <w:color w:val="000000" w:themeColor="text1"/>
                <w:sz w:val="20"/>
                <w:szCs w:val="20"/>
              </w:rPr>
              <w:t>огрунтовка</w:t>
            </w:r>
            <w:proofErr w:type="spellEnd"/>
            <w:r w:rsidRPr="00BA0FD4">
              <w:rPr>
                <w:bCs/>
                <w:color w:val="000000" w:themeColor="text1"/>
                <w:sz w:val="20"/>
                <w:szCs w:val="20"/>
              </w:rPr>
              <w:t xml:space="preserve"> металлических конструкций (финишный слой толщиной не менее 100мкм); </w:t>
            </w:r>
          </w:p>
          <w:p w14:paraId="0F104742"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Антикоррозионное покрытие </w:t>
            </w:r>
            <w:proofErr w:type="spellStart"/>
            <w:r w:rsidRPr="00BA0FD4">
              <w:rPr>
                <w:bCs/>
                <w:color w:val="000000" w:themeColor="text1"/>
                <w:sz w:val="20"/>
                <w:szCs w:val="20"/>
              </w:rPr>
              <w:t>Jotamastic</w:t>
            </w:r>
            <w:proofErr w:type="spellEnd"/>
            <w:r w:rsidRPr="00BA0FD4">
              <w:rPr>
                <w:bCs/>
                <w:color w:val="000000" w:themeColor="text1"/>
                <w:sz w:val="20"/>
                <w:szCs w:val="20"/>
              </w:rPr>
              <w:t xml:space="preserve"> 87 - RAL9023 (или эквивалент).</w:t>
            </w:r>
          </w:p>
          <w:p w14:paraId="7E8A6931"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Основные компоненты между различными комплектами для модернизации должны быть максимально унифицированы. Должен быть поставлен комплект запасных частей, включающий, но не ограничивающийся:</w:t>
            </w:r>
          </w:p>
          <w:p w14:paraId="1EF2822D"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ролик направляющий, 2 шт. (каждого типоразмера);</w:t>
            </w:r>
          </w:p>
          <w:p w14:paraId="5878B81C"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 ролик </w:t>
            </w:r>
            <w:proofErr w:type="spellStart"/>
            <w:r w:rsidRPr="00BA0FD4">
              <w:rPr>
                <w:bCs/>
                <w:color w:val="000000" w:themeColor="text1"/>
                <w:sz w:val="20"/>
                <w:szCs w:val="20"/>
              </w:rPr>
              <w:t>дефлекторный</w:t>
            </w:r>
            <w:proofErr w:type="spellEnd"/>
            <w:r w:rsidRPr="00BA0FD4">
              <w:rPr>
                <w:bCs/>
                <w:color w:val="000000" w:themeColor="text1"/>
                <w:sz w:val="20"/>
                <w:szCs w:val="20"/>
              </w:rPr>
              <w:t>, 2 шт. (каждого типоразмера);</w:t>
            </w:r>
          </w:p>
          <w:p w14:paraId="2A3BFA1E"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рама направляющих роликов, 1 шт. (каждого типоразмера);</w:t>
            </w:r>
          </w:p>
          <w:p w14:paraId="59F7129C"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 рама </w:t>
            </w:r>
            <w:proofErr w:type="spellStart"/>
            <w:r w:rsidRPr="00BA0FD4">
              <w:rPr>
                <w:bCs/>
                <w:color w:val="000000" w:themeColor="text1"/>
                <w:sz w:val="20"/>
                <w:szCs w:val="20"/>
              </w:rPr>
              <w:t>дефлекторных</w:t>
            </w:r>
            <w:proofErr w:type="spellEnd"/>
            <w:r w:rsidRPr="00BA0FD4">
              <w:rPr>
                <w:bCs/>
                <w:color w:val="000000" w:themeColor="text1"/>
                <w:sz w:val="20"/>
                <w:szCs w:val="20"/>
              </w:rPr>
              <w:t xml:space="preserve"> роликов, 1 шт. (каждого типоразмера);</w:t>
            </w:r>
          </w:p>
          <w:p w14:paraId="7691CFF9"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 xml:space="preserve">- комплект </w:t>
            </w:r>
            <w:proofErr w:type="spellStart"/>
            <w:r w:rsidRPr="00BA0FD4">
              <w:rPr>
                <w:bCs/>
                <w:color w:val="000000" w:themeColor="text1"/>
                <w:sz w:val="20"/>
                <w:szCs w:val="20"/>
              </w:rPr>
              <w:t>быстроизнашиваемых</w:t>
            </w:r>
            <w:proofErr w:type="spellEnd"/>
            <w:r w:rsidRPr="00BA0FD4">
              <w:rPr>
                <w:bCs/>
                <w:color w:val="000000" w:themeColor="text1"/>
                <w:sz w:val="20"/>
                <w:szCs w:val="20"/>
              </w:rPr>
              <w:t xml:space="preserve"> элементов на срок </w:t>
            </w:r>
            <w:proofErr w:type="spellStart"/>
            <w:r w:rsidRPr="00BA0FD4">
              <w:rPr>
                <w:bCs/>
                <w:color w:val="000000" w:themeColor="text1"/>
                <w:sz w:val="20"/>
                <w:szCs w:val="20"/>
              </w:rPr>
              <w:t>эксплуатции</w:t>
            </w:r>
            <w:proofErr w:type="spellEnd"/>
            <w:r w:rsidRPr="00BA0FD4">
              <w:rPr>
                <w:bCs/>
                <w:color w:val="000000" w:themeColor="text1"/>
                <w:sz w:val="20"/>
                <w:szCs w:val="20"/>
              </w:rPr>
              <w:t xml:space="preserve"> не менее 1 года.</w:t>
            </w:r>
          </w:p>
          <w:p w14:paraId="52E47379" w14:textId="77777777" w:rsidR="00605E4C" w:rsidRPr="00BA0FD4" w:rsidRDefault="00605E4C" w:rsidP="00B65186">
            <w:pPr>
              <w:ind w:right="-1" w:firstLine="457"/>
              <w:jc w:val="both"/>
              <w:rPr>
                <w:bCs/>
                <w:color w:val="000000" w:themeColor="text1"/>
                <w:sz w:val="20"/>
                <w:szCs w:val="20"/>
              </w:rPr>
            </w:pPr>
            <w:r w:rsidRPr="00BA0FD4">
              <w:rPr>
                <w:bCs/>
                <w:color w:val="000000" w:themeColor="text1"/>
                <w:sz w:val="20"/>
                <w:szCs w:val="20"/>
              </w:rPr>
              <w:t>Полный состав комплекта запасных частей должен быть дополнительно согласован с Заказчиком.</w:t>
            </w:r>
          </w:p>
          <w:p w14:paraId="01921D5D" w14:textId="77777777" w:rsidR="00605E4C" w:rsidRDefault="00605E4C" w:rsidP="00B65186">
            <w:pPr>
              <w:ind w:right="-1" w:firstLine="457"/>
              <w:jc w:val="both"/>
              <w:rPr>
                <w:bCs/>
                <w:color w:val="000000" w:themeColor="text1"/>
                <w:sz w:val="20"/>
                <w:szCs w:val="20"/>
              </w:rPr>
            </w:pPr>
            <w:r w:rsidRPr="00BA0FD4">
              <w:rPr>
                <w:bCs/>
                <w:color w:val="000000" w:themeColor="text1"/>
                <w:sz w:val="20"/>
                <w:szCs w:val="20"/>
              </w:rPr>
              <w:t>При производстве работ на неответственных конструкциях применяется метизная продукция исключительно из нержавеющей стали.</w:t>
            </w:r>
          </w:p>
          <w:p w14:paraId="2C3A4BE2" w14:textId="329E1F6C" w:rsidR="00D758DE" w:rsidRPr="00E02C21" w:rsidRDefault="00D758DE" w:rsidP="00B65186">
            <w:pPr>
              <w:ind w:right="-1" w:firstLine="457"/>
              <w:jc w:val="both"/>
              <w:rPr>
                <w:sz w:val="20"/>
                <w:szCs w:val="20"/>
                <w:highlight w:val="yellow"/>
              </w:rPr>
            </w:pPr>
            <w:r w:rsidRPr="00E02C21">
              <w:rPr>
                <w:sz w:val="20"/>
                <w:szCs w:val="20"/>
                <w:highlight w:val="yellow"/>
              </w:rPr>
              <w:t>Натяжные станции должны быть оборудованы датчиками контроля растяжения и обрыва ленты. Способ крепления и точки установки датчиков определяется Исполнителем и согласовывается Заказчиком на стадии проработки технических решений по капитальному ремонту направляющих швеллеров, рам натяжных барабанов и грузов.</w:t>
            </w:r>
            <w:r w:rsidR="006040D3" w:rsidRPr="00E02C21">
              <w:rPr>
                <w:sz w:val="20"/>
                <w:szCs w:val="20"/>
                <w:highlight w:val="yellow"/>
              </w:rPr>
              <w:t xml:space="preserve"> Крепление датчиков должно обеспечивать возможность регулировки </w:t>
            </w:r>
            <w:r w:rsidR="00E02C21" w:rsidRPr="00E02C21">
              <w:rPr>
                <w:sz w:val="20"/>
                <w:szCs w:val="20"/>
                <w:highlight w:val="yellow"/>
              </w:rPr>
              <w:t xml:space="preserve">положения их установки </w:t>
            </w:r>
            <w:r w:rsidR="00830FD6">
              <w:rPr>
                <w:sz w:val="20"/>
                <w:szCs w:val="20"/>
                <w:highlight w:val="yellow"/>
              </w:rPr>
              <w:t>на всем протяжении возможного хода рам натяжных барабанов и грузов.</w:t>
            </w:r>
          </w:p>
          <w:p w14:paraId="19CE2EF4" w14:textId="4A515177" w:rsidR="005B4082" w:rsidRPr="005B4082" w:rsidRDefault="00E02C21" w:rsidP="00B65186">
            <w:pPr>
              <w:ind w:firstLine="459"/>
              <w:jc w:val="both"/>
              <w:rPr>
                <w:sz w:val="20"/>
                <w:szCs w:val="20"/>
              </w:rPr>
            </w:pPr>
            <w:r w:rsidRPr="00E02C21">
              <w:rPr>
                <w:sz w:val="20"/>
                <w:szCs w:val="20"/>
                <w:highlight w:val="yellow"/>
              </w:rPr>
              <w:t>Поставка, монтаж датчиков и подключение к существующим распределительным щитам конвейерной автоматики осуществляется силами Исполнителя и входит в стоимость выполнения работ. Перечень датчиков и материалов их подключения указан в Приложении №</w:t>
            </w:r>
            <w:r w:rsidR="0041701C">
              <w:rPr>
                <w:sz w:val="20"/>
                <w:szCs w:val="20"/>
                <w:highlight w:val="yellow"/>
              </w:rPr>
              <w:t>9</w:t>
            </w:r>
            <w:r w:rsidRPr="00E02C21">
              <w:rPr>
                <w:sz w:val="20"/>
                <w:szCs w:val="20"/>
                <w:highlight w:val="yellow"/>
              </w:rPr>
              <w:t xml:space="preserve"> к настоящему ТЗ. Длины кабельной продукции уточняются на стадии проработки технических решений по ремонту натяжных станций.</w:t>
            </w:r>
            <w:r w:rsidR="00C06789">
              <w:rPr>
                <w:sz w:val="20"/>
                <w:szCs w:val="20"/>
              </w:rPr>
              <w:t xml:space="preserve"> </w:t>
            </w:r>
          </w:p>
        </w:tc>
      </w:tr>
      <w:tr w:rsidR="00605E4C" w:rsidRPr="00BA0FD4" w14:paraId="66AFDF3E" w14:textId="77777777" w:rsidTr="00B65186">
        <w:trPr>
          <w:trHeight w:val="20"/>
          <w:jc w:val="center"/>
        </w:trPr>
        <w:tc>
          <w:tcPr>
            <w:tcW w:w="704" w:type="dxa"/>
          </w:tcPr>
          <w:p w14:paraId="08B18974" w14:textId="5117AC6C" w:rsidR="00605E4C" w:rsidRPr="00BA0FD4" w:rsidRDefault="00605E4C" w:rsidP="00B65186">
            <w:pPr>
              <w:ind w:right="-1"/>
              <w:jc w:val="center"/>
              <w:rPr>
                <w:sz w:val="20"/>
                <w:szCs w:val="20"/>
              </w:rPr>
            </w:pPr>
            <w:r w:rsidRPr="00BA0FD4">
              <w:rPr>
                <w:sz w:val="20"/>
                <w:szCs w:val="20"/>
              </w:rPr>
              <w:lastRenderedPageBreak/>
              <w:t>4.3</w:t>
            </w:r>
          </w:p>
        </w:tc>
        <w:tc>
          <w:tcPr>
            <w:tcW w:w="1843" w:type="dxa"/>
          </w:tcPr>
          <w:p w14:paraId="1DF2E33C" w14:textId="77777777" w:rsidR="00605E4C" w:rsidRPr="00BA0FD4" w:rsidRDefault="00605E4C" w:rsidP="00B65186">
            <w:pPr>
              <w:ind w:right="-1"/>
              <w:rPr>
                <w:sz w:val="20"/>
                <w:szCs w:val="20"/>
              </w:rPr>
            </w:pPr>
            <w:r w:rsidRPr="00BA0FD4">
              <w:rPr>
                <w:sz w:val="20"/>
                <w:szCs w:val="20"/>
              </w:rPr>
              <w:t>Требования к качеству работ</w:t>
            </w:r>
          </w:p>
        </w:tc>
        <w:tc>
          <w:tcPr>
            <w:tcW w:w="7938" w:type="dxa"/>
          </w:tcPr>
          <w:p w14:paraId="3A38F801" w14:textId="11874860" w:rsidR="00605E4C" w:rsidRPr="00BA0FD4" w:rsidRDefault="00605E4C" w:rsidP="00B65186">
            <w:pPr>
              <w:ind w:right="-1" w:firstLine="455"/>
              <w:jc w:val="both"/>
              <w:rPr>
                <w:sz w:val="20"/>
                <w:szCs w:val="20"/>
              </w:rPr>
            </w:pPr>
            <w:r w:rsidRPr="00BA0FD4">
              <w:rPr>
                <w:sz w:val="20"/>
                <w:szCs w:val="20"/>
              </w:rPr>
              <w:t>Исполнитель обязуется применять при выполнении работ только качественные материалы, отвечающие требованиям ГОСТ, ТУ и подтвержденные сертификатами, техническими паспортами и другими документами о качестве. Материалы, необходимые механизмы и инструменты доставляются к месту производства работ Исполнителем и Заказчиком</w:t>
            </w:r>
            <w:r w:rsidRPr="00BA0FD4">
              <w:rPr>
                <w:color w:val="FF0000"/>
                <w:sz w:val="20"/>
                <w:szCs w:val="20"/>
              </w:rPr>
              <w:t>.</w:t>
            </w:r>
          </w:p>
          <w:p w14:paraId="368F1B20" w14:textId="2AE5E148" w:rsidR="00605E4C" w:rsidRPr="00BA0FD4" w:rsidRDefault="00605E4C" w:rsidP="00B65186">
            <w:pPr>
              <w:ind w:right="-1" w:firstLine="455"/>
              <w:jc w:val="both"/>
              <w:rPr>
                <w:sz w:val="20"/>
                <w:szCs w:val="20"/>
              </w:rPr>
            </w:pPr>
            <w:r w:rsidRPr="00BA0FD4">
              <w:rPr>
                <w:sz w:val="20"/>
                <w:szCs w:val="20"/>
              </w:rPr>
              <w:t>Перед началом работ разработать и предоставить на согласование проект производства работ (ППР).</w:t>
            </w:r>
          </w:p>
          <w:p w14:paraId="2B106F85" w14:textId="3EA71538" w:rsidR="00605E4C" w:rsidRPr="00BA0FD4" w:rsidRDefault="00605E4C" w:rsidP="00B65186">
            <w:pPr>
              <w:ind w:right="-1" w:firstLine="455"/>
              <w:rPr>
                <w:sz w:val="20"/>
                <w:szCs w:val="20"/>
              </w:rPr>
            </w:pPr>
            <w:r w:rsidRPr="00BA0FD4">
              <w:rPr>
                <w:sz w:val="20"/>
                <w:szCs w:val="20"/>
              </w:rPr>
              <w:t>Обеспечить:</w:t>
            </w:r>
          </w:p>
          <w:p w14:paraId="30931370" w14:textId="64EF6361" w:rsidR="00605E4C" w:rsidRPr="00BA0FD4" w:rsidRDefault="00605E4C" w:rsidP="00B65186">
            <w:pPr>
              <w:pStyle w:val="Standard"/>
              <w:widowControl/>
              <w:tabs>
                <w:tab w:val="left" w:pos="900"/>
                <w:tab w:val="left" w:pos="1440"/>
              </w:tabs>
              <w:suppressAutoHyphens w:val="0"/>
              <w:spacing w:line="240" w:lineRule="auto"/>
              <w:ind w:right="-1"/>
              <w:jc w:val="both"/>
            </w:pPr>
            <w:r w:rsidRPr="00BA0FD4">
              <w:t xml:space="preserve">- производство Работ в полном соответствии с ППР и технической </w:t>
            </w:r>
            <w:proofErr w:type="gramStart"/>
            <w:r w:rsidRPr="00BA0FD4">
              <w:t>документацией )</w:t>
            </w:r>
            <w:proofErr w:type="gramEnd"/>
            <w:r w:rsidRPr="00BA0FD4">
              <w:t>;</w:t>
            </w:r>
          </w:p>
          <w:p w14:paraId="155D8C87" w14:textId="77777777" w:rsidR="00605E4C" w:rsidRPr="00BA0FD4" w:rsidRDefault="00605E4C" w:rsidP="00B65186">
            <w:pPr>
              <w:ind w:right="-1"/>
              <w:rPr>
                <w:sz w:val="20"/>
                <w:szCs w:val="20"/>
              </w:rPr>
            </w:pPr>
            <w:r w:rsidRPr="00BA0FD4">
              <w:rPr>
                <w:sz w:val="20"/>
                <w:szCs w:val="20"/>
              </w:rPr>
              <w:t>- качество выполнения Работ в соответствии с ТД и требованиями действующей Нормативной документации.</w:t>
            </w:r>
          </w:p>
          <w:p w14:paraId="40E4CC8B" w14:textId="2C9080B9" w:rsidR="00605E4C" w:rsidRPr="00BA0FD4" w:rsidRDefault="00605E4C" w:rsidP="00B65186">
            <w:pPr>
              <w:ind w:right="-1" w:firstLine="455"/>
              <w:jc w:val="both"/>
              <w:rPr>
                <w:sz w:val="20"/>
                <w:szCs w:val="20"/>
                <w:lang w:eastAsia="ar-SA"/>
              </w:rPr>
            </w:pPr>
            <w:r w:rsidRPr="00BA0FD4">
              <w:rPr>
                <w:sz w:val="20"/>
                <w:szCs w:val="20"/>
                <w:lang w:eastAsia="ar-SA"/>
              </w:rPr>
              <w:t>Исполнитель за 30 дней до начала выполнения работ обязан представить Заказчику документы: список сотрудников для допуска на Объект, подтверждение обучения и аттестации персонала (копии протоколов и удостоверений), журналы инструктажей и приказы о назначении ответственных лиц.</w:t>
            </w:r>
          </w:p>
          <w:p w14:paraId="2487BE80" w14:textId="6878DDB2" w:rsidR="00605E4C" w:rsidRPr="00BA0FD4" w:rsidRDefault="00605E4C" w:rsidP="00B65186">
            <w:pPr>
              <w:ind w:right="-1"/>
              <w:jc w:val="both"/>
              <w:rPr>
                <w:sz w:val="20"/>
                <w:szCs w:val="20"/>
                <w:lang w:eastAsia="ar-SA"/>
              </w:rPr>
            </w:pPr>
            <w:r w:rsidRPr="00BA0FD4">
              <w:rPr>
                <w:sz w:val="20"/>
                <w:szCs w:val="20"/>
                <w:lang w:eastAsia="ar-SA"/>
              </w:rPr>
              <w:t>Исполнитель незамедлительно сообщает Заказчику о возникновении (угрозе возникновения) аварийных ситуаций, противоправных действий, угрозы жизни и здоровью людей, сохранности имущества и предпринимает действенные меры к их устранению.</w:t>
            </w:r>
          </w:p>
          <w:p w14:paraId="06A3EB5A" w14:textId="3E39FA8C" w:rsidR="00605E4C" w:rsidRPr="00BA0FD4" w:rsidRDefault="00605E4C" w:rsidP="00B65186">
            <w:pPr>
              <w:ind w:right="-1"/>
              <w:jc w:val="both"/>
              <w:rPr>
                <w:sz w:val="20"/>
                <w:szCs w:val="20"/>
                <w:lang w:eastAsia="ar-SA"/>
              </w:rPr>
            </w:pPr>
            <w:r w:rsidRPr="00BA0FD4">
              <w:rPr>
                <w:sz w:val="20"/>
                <w:szCs w:val="20"/>
                <w:lang w:eastAsia="ar-SA"/>
              </w:rPr>
              <w:t>Исполнитель обязуется обеспечить выполнение своими сотрудниками правил внутреннего распорядка Заказчика, согласовывает с Заказчиком распорядок дня работы технического персонала, привлекаемых в нерабочее время, в выходные и праздничные дни для устранения нештатных ситуаций и аварий.</w:t>
            </w:r>
          </w:p>
          <w:p w14:paraId="59888DAC" w14:textId="124F2A1A" w:rsidR="005D5C44" w:rsidRPr="00BA0FD4" w:rsidRDefault="00605E4C" w:rsidP="00926657">
            <w:pPr>
              <w:ind w:right="-1" w:firstLine="455"/>
              <w:jc w:val="both"/>
              <w:rPr>
                <w:sz w:val="20"/>
                <w:szCs w:val="20"/>
              </w:rPr>
            </w:pPr>
            <w:r w:rsidRPr="00BA0FD4">
              <w:rPr>
                <w:sz w:val="20"/>
                <w:szCs w:val="20"/>
              </w:rPr>
              <w:t xml:space="preserve">Все отходы, образующиеся в процессе выполнения работ, за исключением металла, являются собственностью Исполнителя и должны быть утилизированы силами </w:t>
            </w:r>
            <w:r w:rsidRPr="00BA0FD4">
              <w:rPr>
                <w:sz w:val="20"/>
                <w:szCs w:val="20"/>
              </w:rPr>
              <w:lastRenderedPageBreak/>
              <w:t>Исполнителя с территории Заказчика</w:t>
            </w:r>
            <w:r w:rsidRPr="00BA0FD4">
              <w:rPr>
                <w:bCs/>
                <w:sz w:val="20"/>
                <w:szCs w:val="20"/>
              </w:rPr>
              <w:t xml:space="preserve"> </w:t>
            </w:r>
            <w:r w:rsidRPr="00BA0FD4">
              <w:rPr>
                <w:sz w:val="20"/>
                <w:szCs w:val="20"/>
              </w:rPr>
              <w:t>в соответствии с требованиями экологического законодательства.</w:t>
            </w:r>
          </w:p>
        </w:tc>
      </w:tr>
      <w:tr w:rsidR="00605E4C" w:rsidRPr="00BA0FD4" w14:paraId="5D2DAE5D" w14:textId="77777777" w:rsidTr="00B65186">
        <w:trPr>
          <w:trHeight w:val="20"/>
          <w:jc w:val="center"/>
        </w:trPr>
        <w:tc>
          <w:tcPr>
            <w:tcW w:w="704" w:type="dxa"/>
          </w:tcPr>
          <w:p w14:paraId="04142C9D" w14:textId="78C52619" w:rsidR="00605E4C" w:rsidRPr="00BA0FD4" w:rsidRDefault="00605E4C" w:rsidP="00B65186">
            <w:pPr>
              <w:ind w:right="-1"/>
              <w:jc w:val="center"/>
              <w:rPr>
                <w:sz w:val="20"/>
                <w:szCs w:val="20"/>
              </w:rPr>
            </w:pPr>
            <w:r w:rsidRPr="00BA0FD4">
              <w:rPr>
                <w:sz w:val="20"/>
                <w:szCs w:val="20"/>
              </w:rPr>
              <w:lastRenderedPageBreak/>
              <w:t>4.4</w:t>
            </w:r>
          </w:p>
        </w:tc>
        <w:tc>
          <w:tcPr>
            <w:tcW w:w="1843" w:type="dxa"/>
          </w:tcPr>
          <w:p w14:paraId="15002368" w14:textId="77777777" w:rsidR="00605E4C" w:rsidRPr="00BA0FD4" w:rsidRDefault="00605E4C" w:rsidP="00B65186">
            <w:pPr>
              <w:ind w:right="-1"/>
              <w:rPr>
                <w:sz w:val="20"/>
                <w:szCs w:val="20"/>
              </w:rPr>
            </w:pPr>
            <w:r w:rsidRPr="00BA0FD4">
              <w:rPr>
                <w:sz w:val="20"/>
                <w:szCs w:val="20"/>
              </w:rPr>
              <w:t>Требования к результатам выполнения работ</w:t>
            </w:r>
          </w:p>
        </w:tc>
        <w:tc>
          <w:tcPr>
            <w:tcW w:w="7938" w:type="dxa"/>
          </w:tcPr>
          <w:p w14:paraId="5DD7969C" w14:textId="77777777" w:rsidR="00605E4C" w:rsidRPr="00BA0FD4" w:rsidRDefault="00605E4C" w:rsidP="00B65186">
            <w:pPr>
              <w:ind w:right="-1" w:firstLine="455"/>
              <w:jc w:val="both"/>
              <w:rPr>
                <w:bCs/>
                <w:sz w:val="20"/>
                <w:szCs w:val="20"/>
              </w:rPr>
            </w:pPr>
            <w:r w:rsidRPr="00BA0FD4">
              <w:rPr>
                <w:bCs/>
                <w:sz w:val="20"/>
                <w:szCs w:val="20"/>
              </w:rPr>
              <w:t>Выполнять работы с надлежащим качеством в объёме и в сроки, предусмотренные настоящим техническим заданием и приложениями к нему, заданиями Заказчика (ремонтными ведомостями, инструкциями по эксплуатации и иными документами) и сдать работы Заказчику в соответствии с действующим порядком сдачи-приёмки работ.</w:t>
            </w:r>
          </w:p>
          <w:p w14:paraId="32B9C074" w14:textId="036E775B" w:rsidR="00605E4C" w:rsidRPr="00BA0FD4" w:rsidRDefault="00605E4C" w:rsidP="00B65186">
            <w:pPr>
              <w:ind w:right="-1" w:firstLine="455"/>
              <w:jc w:val="both"/>
              <w:rPr>
                <w:bCs/>
                <w:sz w:val="20"/>
                <w:szCs w:val="20"/>
              </w:rPr>
            </w:pPr>
            <w:r w:rsidRPr="00BA0FD4">
              <w:rPr>
                <w:bCs/>
                <w:sz w:val="20"/>
                <w:szCs w:val="20"/>
              </w:rPr>
              <w:t>Использовать в ходе ремонтных работ оборудование и материалы, имеющие соответствующие сертификаты, технические паспорта или другие документы, подтверждающие их качество.</w:t>
            </w:r>
          </w:p>
          <w:p w14:paraId="1B18FD8E" w14:textId="76EFB9F0" w:rsidR="00605E4C" w:rsidRPr="00BA0FD4" w:rsidRDefault="00605E4C" w:rsidP="00B65186">
            <w:pPr>
              <w:ind w:right="-1" w:firstLine="455"/>
              <w:jc w:val="both"/>
              <w:rPr>
                <w:bCs/>
                <w:sz w:val="20"/>
                <w:szCs w:val="20"/>
              </w:rPr>
            </w:pPr>
            <w:r w:rsidRPr="00BA0FD4">
              <w:rPr>
                <w:bCs/>
                <w:sz w:val="20"/>
                <w:szCs w:val="20"/>
              </w:rPr>
              <w:t>Предоставить право уполномоченным представителям Заказчика на беспрепятственный доступ ко всем видам работ в любое время в течение всего срока выполнения работ.</w:t>
            </w:r>
          </w:p>
          <w:p w14:paraId="28C3FB24" w14:textId="21D352BD" w:rsidR="00605E4C" w:rsidRPr="00BA0FD4" w:rsidRDefault="00605E4C" w:rsidP="00B65186">
            <w:pPr>
              <w:ind w:right="-1" w:firstLine="455"/>
              <w:jc w:val="both"/>
              <w:rPr>
                <w:bCs/>
                <w:sz w:val="20"/>
                <w:szCs w:val="20"/>
              </w:rPr>
            </w:pPr>
            <w:r w:rsidRPr="00BA0FD4">
              <w:rPr>
                <w:bCs/>
                <w:sz w:val="20"/>
                <w:szCs w:val="20"/>
              </w:rPr>
              <w:t>Незамедлительно известить Заказчика и до получения от него указаний приостановить работы при обнаружении:</w:t>
            </w:r>
          </w:p>
          <w:p w14:paraId="018663A8" w14:textId="77777777" w:rsidR="00605E4C" w:rsidRPr="00BA0FD4" w:rsidRDefault="00605E4C" w:rsidP="00B65186">
            <w:pPr>
              <w:ind w:right="-1" w:firstLine="455"/>
              <w:jc w:val="both"/>
              <w:rPr>
                <w:bCs/>
                <w:sz w:val="20"/>
                <w:szCs w:val="20"/>
              </w:rPr>
            </w:pPr>
            <w:r w:rsidRPr="00BA0FD4">
              <w:rPr>
                <w:bCs/>
                <w:sz w:val="20"/>
                <w:szCs w:val="20"/>
              </w:rPr>
              <w:t>- возможных неблагоприятных для Заказчика последствий выполнения его указаний о способе выполнения работ;</w:t>
            </w:r>
          </w:p>
          <w:p w14:paraId="1BA9D3C3" w14:textId="77777777" w:rsidR="00605E4C" w:rsidRPr="00BA0FD4" w:rsidRDefault="00605E4C" w:rsidP="00B65186">
            <w:pPr>
              <w:ind w:right="-1" w:firstLine="455"/>
              <w:jc w:val="both"/>
              <w:rPr>
                <w:bCs/>
                <w:sz w:val="20"/>
                <w:szCs w:val="20"/>
              </w:rPr>
            </w:pPr>
            <w:r w:rsidRPr="00BA0FD4">
              <w:rPr>
                <w:bCs/>
                <w:sz w:val="20"/>
                <w:szCs w:val="20"/>
              </w:rPr>
              <w:t>- иных независящих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установленный срок.</w:t>
            </w:r>
          </w:p>
        </w:tc>
      </w:tr>
      <w:tr w:rsidR="00605E4C" w:rsidRPr="00BA0FD4" w14:paraId="7DA42B1A" w14:textId="77777777" w:rsidTr="00B65186">
        <w:trPr>
          <w:trHeight w:val="20"/>
          <w:jc w:val="center"/>
        </w:trPr>
        <w:tc>
          <w:tcPr>
            <w:tcW w:w="704" w:type="dxa"/>
          </w:tcPr>
          <w:p w14:paraId="3C8718EA" w14:textId="72CDC843" w:rsidR="00605E4C" w:rsidRPr="00BA0FD4" w:rsidRDefault="00605E4C" w:rsidP="00B65186">
            <w:pPr>
              <w:ind w:right="-1"/>
              <w:jc w:val="center"/>
              <w:rPr>
                <w:sz w:val="20"/>
                <w:szCs w:val="20"/>
              </w:rPr>
            </w:pPr>
            <w:r w:rsidRPr="00BA0FD4">
              <w:rPr>
                <w:sz w:val="20"/>
                <w:szCs w:val="20"/>
              </w:rPr>
              <w:t>4.5</w:t>
            </w:r>
          </w:p>
        </w:tc>
        <w:tc>
          <w:tcPr>
            <w:tcW w:w="1843" w:type="dxa"/>
          </w:tcPr>
          <w:p w14:paraId="25D39330" w14:textId="77777777" w:rsidR="00605E4C" w:rsidRPr="00BA0FD4" w:rsidRDefault="00605E4C" w:rsidP="00B65186">
            <w:pPr>
              <w:ind w:right="-1"/>
              <w:rPr>
                <w:sz w:val="20"/>
                <w:szCs w:val="20"/>
              </w:rPr>
            </w:pPr>
            <w:r w:rsidRPr="00BA0FD4">
              <w:rPr>
                <w:sz w:val="20"/>
                <w:szCs w:val="20"/>
              </w:rPr>
              <w:t xml:space="preserve">Требования к оформлению отчетности </w:t>
            </w:r>
          </w:p>
        </w:tc>
        <w:tc>
          <w:tcPr>
            <w:tcW w:w="7938" w:type="dxa"/>
          </w:tcPr>
          <w:p w14:paraId="40C26B89" w14:textId="55D2ED79" w:rsidR="00605E4C" w:rsidRPr="00BA0FD4" w:rsidRDefault="00605E4C" w:rsidP="00B65186">
            <w:pPr>
              <w:widowControl w:val="0"/>
              <w:autoSpaceDE w:val="0"/>
              <w:autoSpaceDN w:val="0"/>
              <w:adjustRightInd w:val="0"/>
              <w:ind w:right="-1"/>
              <w:jc w:val="both"/>
              <w:rPr>
                <w:bCs/>
                <w:sz w:val="20"/>
                <w:szCs w:val="20"/>
              </w:rPr>
            </w:pPr>
            <w:r w:rsidRPr="00BA0FD4">
              <w:rPr>
                <w:bCs/>
                <w:sz w:val="20"/>
                <w:szCs w:val="20"/>
              </w:rPr>
              <w:t>Исполнитель предоставляет Заказчику Акт выполненных работ и счёт-фактуру, рабочую и исполнительную документацию на выполненные работы.</w:t>
            </w:r>
          </w:p>
        </w:tc>
      </w:tr>
      <w:tr w:rsidR="00605E4C" w:rsidRPr="00BA0FD4" w14:paraId="2C8DA38F" w14:textId="77777777" w:rsidTr="00B65186">
        <w:trPr>
          <w:trHeight w:val="20"/>
          <w:jc w:val="center"/>
        </w:trPr>
        <w:tc>
          <w:tcPr>
            <w:tcW w:w="704" w:type="dxa"/>
          </w:tcPr>
          <w:p w14:paraId="1E167776" w14:textId="0AB2EA7C" w:rsidR="00605E4C" w:rsidRPr="00BA0FD4" w:rsidRDefault="00605E4C" w:rsidP="00B65186">
            <w:pPr>
              <w:ind w:right="-1"/>
              <w:jc w:val="center"/>
              <w:rPr>
                <w:sz w:val="20"/>
                <w:szCs w:val="20"/>
              </w:rPr>
            </w:pPr>
            <w:r w:rsidRPr="00BA0FD4">
              <w:rPr>
                <w:sz w:val="20"/>
                <w:szCs w:val="20"/>
              </w:rPr>
              <w:t>4.6</w:t>
            </w:r>
          </w:p>
        </w:tc>
        <w:tc>
          <w:tcPr>
            <w:tcW w:w="1843" w:type="dxa"/>
          </w:tcPr>
          <w:p w14:paraId="5EF1BCD0" w14:textId="77777777" w:rsidR="00605E4C" w:rsidRPr="00BA0FD4" w:rsidRDefault="00605E4C" w:rsidP="00B65186">
            <w:pPr>
              <w:ind w:right="-1"/>
              <w:rPr>
                <w:sz w:val="20"/>
                <w:szCs w:val="20"/>
              </w:rPr>
            </w:pPr>
            <w:r w:rsidRPr="00BA0FD4">
              <w:rPr>
                <w:sz w:val="20"/>
                <w:szCs w:val="20"/>
              </w:rPr>
              <w:t>Безопасность выполнения работ</w:t>
            </w:r>
          </w:p>
        </w:tc>
        <w:tc>
          <w:tcPr>
            <w:tcW w:w="7938" w:type="dxa"/>
          </w:tcPr>
          <w:p w14:paraId="73321E17" w14:textId="77777777" w:rsidR="00605E4C" w:rsidRPr="00BA0FD4" w:rsidRDefault="00605E4C" w:rsidP="00B65186">
            <w:pPr>
              <w:shd w:val="clear" w:color="auto" w:fill="FFFFFF"/>
              <w:snapToGrid w:val="0"/>
              <w:jc w:val="both"/>
              <w:rPr>
                <w:sz w:val="20"/>
                <w:szCs w:val="20"/>
                <w:lang w:eastAsia="ar-SA"/>
              </w:rPr>
            </w:pPr>
            <w:r w:rsidRPr="00BA0FD4">
              <w:rPr>
                <w:sz w:val="20"/>
                <w:szCs w:val="20"/>
                <w:lang w:eastAsia="ar-SA"/>
              </w:rPr>
              <w:t>При оказании услуг на территории ООО «ТБТ», Подрядчик должен соблюдать нормативно-технические требования действующих Правил, Наставлений, Строительных норм, Стандартов, Санитарных норм и правил.</w:t>
            </w:r>
          </w:p>
          <w:p w14:paraId="64B95842" w14:textId="555078DA" w:rsidR="00605E4C" w:rsidRPr="00BA0FD4" w:rsidRDefault="00605E4C" w:rsidP="00B65186">
            <w:pPr>
              <w:jc w:val="both"/>
              <w:rPr>
                <w:color w:val="000000" w:themeColor="text1"/>
                <w:sz w:val="20"/>
                <w:szCs w:val="20"/>
              </w:rPr>
            </w:pPr>
            <w:r w:rsidRPr="00BA0FD4">
              <w:rPr>
                <w:color w:val="000000" w:themeColor="text1"/>
                <w:sz w:val="20"/>
                <w:szCs w:val="20"/>
              </w:rPr>
              <w:t>За нарушение положений применяются штрафы согласно приложения №</w:t>
            </w:r>
            <w:r w:rsidR="00BA0FD4" w:rsidRPr="00BA0FD4">
              <w:rPr>
                <w:color w:val="000000" w:themeColor="text1"/>
                <w:sz w:val="20"/>
                <w:szCs w:val="20"/>
              </w:rPr>
              <w:t>8</w:t>
            </w:r>
            <w:r w:rsidRPr="00BA0FD4">
              <w:rPr>
                <w:color w:val="000000" w:themeColor="text1"/>
                <w:sz w:val="20"/>
                <w:szCs w:val="20"/>
              </w:rPr>
              <w:t>.</w:t>
            </w:r>
          </w:p>
          <w:p w14:paraId="4AE0C90C" w14:textId="357BB837" w:rsidR="00605E4C" w:rsidRPr="00BA0FD4" w:rsidRDefault="00605E4C" w:rsidP="00B65186">
            <w:pPr>
              <w:ind w:right="-1" w:firstLine="455"/>
              <w:jc w:val="both"/>
              <w:rPr>
                <w:rFonts w:eastAsia="Calibri"/>
                <w:sz w:val="20"/>
                <w:szCs w:val="20"/>
              </w:rPr>
            </w:pPr>
            <w:r w:rsidRPr="00BA0FD4">
              <w:rPr>
                <w:rFonts w:eastAsia="Calibri"/>
                <w:sz w:val="20"/>
                <w:szCs w:val="20"/>
              </w:rPr>
              <w:t xml:space="preserve">В соответствии с </w:t>
            </w:r>
            <w:r w:rsidRPr="00BA0FD4">
              <w:rPr>
                <w:sz w:val="20"/>
                <w:szCs w:val="20"/>
              </w:rPr>
              <w:t xml:space="preserve"> </w:t>
            </w:r>
            <w:r w:rsidRPr="00BA0FD4">
              <w:rPr>
                <w:rFonts w:eastAsia="Calibri"/>
                <w:sz w:val="20"/>
                <w:szCs w:val="20"/>
              </w:rPr>
              <w:t>Порядком обучения по охране труда и проверки знания требований охраны труда, утверждённого постановлением Правительства Российской Федерации от 24 декабря 2021 г. № 2464. работники могут быть допущены к работе только после прохождения инструктажа по безопасности труда и обучения безопасным методам труда.</w:t>
            </w:r>
          </w:p>
        </w:tc>
      </w:tr>
      <w:tr w:rsidR="00605E4C" w:rsidRPr="00BA0FD4" w14:paraId="53DDC01A" w14:textId="77777777" w:rsidTr="00B65186">
        <w:trPr>
          <w:trHeight w:val="20"/>
          <w:jc w:val="center"/>
        </w:trPr>
        <w:tc>
          <w:tcPr>
            <w:tcW w:w="704" w:type="dxa"/>
          </w:tcPr>
          <w:p w14:paraId="465841F4" w14:textId="67ADC42C" w:rsidR="00605E4C" w:rsidRPr="00BA0FD4" w:rsidRDefault="00605E4C" w:rsidP="00B65186">
            <w:pPr>
              <w:ind w:right="-1"/>
              <w:jc w:val="center"/>
              <w:rPr>
                <w:sz w:val="20"/>
                <w:szCs w:val="20"/>
              </w:rPr>
            </w:pPr>
            <w:r w:rsidRPr="00BA0FD4">
              <w:rPr>
                <w:sz w:val="20"/>
                <w:szCs w:val="20"/>
              </w:rPr>
              <w:t>4.7.</w:t>
            </w:r>
          </w:p>
        </w:tc>
        <w:tc>
          <w:tcPr>
            <w:tcW w:w="1843" w:type="dxa"/>
          </w:tcPr>
          <w:p w14:paraId="42E70708" w14:textId="183E40A6" w:rsidR="00605E4C" w:rsidRPr="00BA0FD4" w:rsidRDefault="00605E4C" w:rsidP="00B65186">
            <w:pPr>
              <w:ind w:right="-1"/>
              <w:rPr>
                <w:sz w:val="20"/>
                <w:szCs w:val="20"/>
              </w:rPr>
            </w:pPr>
            <w:r w:rsidRPr="00BA0FD4">
              <w:rPr>
                <w:sz w:val="20"/>
                <w:szCs w:val="20"/>
              </w:rPr>
              <w:t>Гарантии качества работ</w:t>
            </w:r>
          </w:p>
        </w:tc>
        <w:tc>
          <w:tcPr>
            <w:tcW w:w="7938" w:type="dxa"/>
          </w:tcPr>
          <w:p w14:paraId="610CB5E8" w14:textId="413A48C9" w:rsidR="00605E4C" w:rsidRPr="00BA0FD4" w:rsidRDefault="00605E4C" w:rsidP="00B65186">
            <w:pPr>
              <w:jc w:val="both"/>
              <w:rPr>
                <w:sz w:val="20"/>
                <w:szCs w:val="20"/>
              </w:rPr>
            </w:pPr>
            <w:r w:rsidRPr="00BA0FD4">
              <w:rPr>
                <w:sz w:val="20"/>
                <w:szCs w:val="20"/>
              </w:rPr>
              <w:t xml:space="preserve">Подрядчик должен гарантировать надлежащее качество выполнения работ при исполнении Договора. </w:t>
            </w:r>
          </w:p>
          <w:p w14:paraId="3FAB6FD4" w14:textId="77777777" w:rsidR="00605E4C" w:rsidRPr="00BA0FD4" w:rsidRDefault="00605E4C" w:rsidP="00B65186">
            <w:pPr>
              <w:jc w:val="both"/>
              <w:rPr>
                <w:sz w:val="20"/>
                <w:szCs w:val="20"/>
              </w:rPr>
            </w:pPr>
            <w:r w:rsidRPr="00BA0FD4">
              <w:rPr>
                <w:sz w:val="20"/>
                <w:szCs w:val="20"/>
              </w:rPr>
              <w:t>Гарантийный срок на результат выполненных работ должен быть не менее 12 месяцев с момента подписания Акта выполненных работ.</w:t>
            </w:r>
          </w:p>
          <w:p w14:paraId="2EEDFD18" w14:textId="4E38A0FA" w:rsidR="00605E4C" w:rsidRPr="00BA0FD4" w:rsidRDefault="00605E4C" w:rsidP="00B65186">
            <w:pPr>
              <w:jc w:val="both"/>
              <w:rPr>
                <w:sz w:val="20"/>
                <w:szCs w:val="20"/>
              </w:rPr>
            </w:pPr>
            <w:r w:rsidRPr="00BA0FD4">
              <w:rPr>
                <w:sz w:val="20"/>
                <w:szCs w:val="20"/>
              </w:rPr>
              <w:t>Гарантийный срок на АКЗ не менее 18 месяцев с момента подписания Акта выполненных работ.</w:t>
            </w:r>
          </w:p>
          <w:p w14:paraId="7B135CD4" w14:textId="42AC83A0" w:rsidR="00605E4C" w:rsidRPr="00BA0FD4" w:rsidRDefault="00605E4C" w:rsidP="00B65186">
            <w:pPr>
              <w:jc w:val="both"/>
              <w:rPr>
                <w:sz w:val="20"/>
                <w:szCs w:val="20"/>
              </w:rPr>
            </w:pPr>
            <w:r w:rsidRPr="00BA0FD4">
              <w:rPr>
                <w:sz w:val="20"/>
                <w:szCs w:val="20"/>
              </w:rPr>
              <w:t>Если в гарантийный срок обнаружатся дефекты (недостатки) работ, дефекты (недостатки) оборудования, делающие невозможным его нормальную эксплуатацию, Подрядчик обязан устранить дефекты (недостатки) работ за свой счет в согласованные с Заказчиком сроки.</w:t>
            </w:r>
          </w:p>
          <w:p w14:paraId="34058C22" w14:textId="30DD2C6C" w:rsidR="00605E4C" w:rsidRPr="00BA0FD4" w:rsidRDefault="00605E4C" w:rsidP="00B65186">
            <w:pPr>
              <w:shd w:val="clear" w:color="auto" w:fill="FFFFFF"/>
              <w:snapToGrid w:val="0"/>
              <w:spacing w:after="60"/>
              <w:ind w:right="-1"/>
              <w:jc w:val="both"/>
              <w:rPr>
                <w:sz w:val="20"/>
                <w:szCs w:val="20"/>
                <w:lang w:eastAsia="ar-SA"/>
              </w:rPr>
            </w:pPr>
            <w:r w:rsidRPr="00BA0FD4">
              <w:rPr>
                <w:sz w:val="20"/>
                <w:szCs w:val="20"/>
              </w:rPr>
              <w:t xml:space="preserve">Гарантии Подрядчика не могут относиться к естественному износу оборудования. </w:t>
            </w:r>
          </w:p>
        </w:tc>
      </w:tr>
      <w:tr w:rsidR="00605E4C" w:rsidRPr="00BA0FD4" w14:paraId="62E0DF04" w14:textId="77777777" w:rsidTr="00B65186">
        <w:trPr>
          <w:trHeight w:val="20"/>
          <w:jc w:val="center"/>
        </w:trPr>
        <w:tc>
          <w:tcPr>
            <w:tcW w:w="704" w:type="dxa"/>
          </w:tcPr>
          <w:p w14:paraId="14143F5F" w14:textId="01DA294F" w:rsidR="00605E4C" w:rsidRPr="00BA0FD4" w:rsidRDefault="00605E4C" w:rsidP="00B65186">
            <w:pPr>
              <w:ind w:right="-1"/>
              <w:jc w:val="center"/>
              <w:rPr>
                <w:sz w:val="20"/>
                <w:szCs w:val="20"/>
              </w:rPr>
            </w:pPr>
            <w:r w:rsidRPr="00BA0FD4">
              <w:rPr>
                <w:sz w:val="20"/>
                <w:szCs w:val="20"/>
              </w:rPr>
              <w:t>4.8.</w:t>
            </w:r>
          </w:p>
        </w:tc>
        <w:tc>
          <w:tcPr>
            <w:tcW w:w="1843" w:type="dxa"/>
          </w:tcPr>
          <w:p w14:paraId="67CFECB0" w14:textId="14875F39" w:rsidR="00605E4C" w:rsidRPr="00BA0FD4" w:rsidRDefault="00605E4C" w:rsidP="00B65186">
            <w:pPr>
              <w:ind w:right="-1"/>
              <w:rPr>
                <w:sz w:val="20"/>
                <w:szCs w:val="20"/>
              </w:rPr>
            </w:pPr>
            <w:r w:rsidRPr="00BA0FD4">
              <w:rPr>
                <w:sz w:val="20"/>
                <w:szCs w:val="20"/>
              </w:rPr>
              <w:t>Требования к формированию стоимости выполнения работ</w:t>
            </w:r>
          </w:p>
        </w:tc>
        <w:tc>
          <w:tcPr>
            <w:tcW w:w="7938" w:type="dxa"/>
          </w:tcPr>
          <w:p w14:paraId="01742736" w14:textId="77777777" w:rsidR="00605E4C" w:rsidRPr="00BA0FD4" w:rsidRDefault="00605E4C" w:rsidP="00B65186">
            <w:pPr>
              <w:rPr>
                <w:sz w:val="20"/>
                <w:szCs w:val="20"/>
              </w:rPr>
            </w:pPr>
            <w:r w:rsidRPr="00BA0FD4">
              <w:rPr>
                <w:sz w:val="20"/>
                <w:szCs w:val="20"/>
              </w:rPr>
              <w:t>Расчет стоимости производится на основании калькуляции:</w:t>
            </w:r>
          </w:p>
          <w:p w14:paraId="6010E768" w14:textId="3A9A6278" w:rsidR="00605E4C" w:rsidRPr="00BA0FD4" w:rsidRDefault="00605E4C" w:rsidP="00B65186">
            <w:pPr>
              <w:rPr>
                <w:sz w:val="20"/>
                <w:szCs w:val="20"/>
              </w:rPr>
            </w:pPr>
            <w:r w:rsidRPr="00BA0FD4">
              <w:rPr>
                <w:sz w:val="20"/>
                <w:szCs w:val="20"/>
              </w:rPr>
              <w:t>В калькуляции учитывается и отражается:</w:t>
            </w:r>
          </w:p>
          <w:p w14:paraId="038A61BE" w14:textId="77777777" w:rsidR="00605E4C" w:rsidRPr="00BA0FD4" w:rsidRDefault="00605E4C" w:rsidP="00B65186">
            <w:pPr>
              <w:tabs>
                <w:tab w:val="left" w:pos="319"/>
              </w:tabs>
              <w:jc w:val="both"/>
              <w:rPr>
                <w:sz w:val="20"/>
                <w:szCs w:val="20"/>
              </w:rPr>
            </w:pPr>
            <w:r w:rsidRPr="00BA0FD4">
              <w:rPr>
                <w:sz w:val="20"/>
                <w:szCs w:val="20"/>
              </w:rPr>
              <w:t>1)</w:t>
            </w:r>
            <w:r w:rsidRPr="00BA0FD4">
              <w:rPr>
                <w:sz w:val="20"/>
                <w:szCs w:val="20"/>
              </w:rPr>
              <w:tab/>
              <w:t>Расход ТМЦ. Необходимо учесть материалы, которые будут использоваться при выполнении работ с последующим отражением в рабочей документации. Стоимость материалов подтверждается коммерческим предложениями, скриншотами с сайтов, счетами;</w:t>
            </w:r>
          </w:p>
          <w:p w14:paraId="6ED4769C" w14:textId="77777777" w:rsidR="00605E4C" w:rsidRPr="00BA0FD4" w:rsidRDefault="00605E4C" w:rsidP="00B65186">
            <w:pPr>
              <w:tabs>
                <w:tab w:val="left" w:pos="319"/>
              </w:tabs>
              <w:jc w:val="both"/>
              <w:rPr>
                <w:sz w:val="20"/>
                <w:szCs w:val="20"/>
              </w:rPr>
            </w:pPr>
            <w:r w:rsidRPr="00BA0FD4">
              <w:rPr>
                <w:sz w:val="20"/>
                <w:szCs w:val="20"/>
              </w:rPr>
              <w:t>2)</w:t>
            </w:r>
            <w:r w:rsidRPr="00BA0FD4">
              <w:rPr>
                <w:sz w:val="20"/>
                <w:szCs w:val="20"/>
              </w:rPr>
              <w:tab/>
              <w:t>Стоимость услуг по доставке;</w:t>
            </w:r>
          </w:p>
          <w:p w14:paraId="67D72E8A" w14:textId="77777777" w:rsidR="00605E4C" w:rsidRPr="00BA0FD4" w:rsidRDefault="00605E4C" w:rsidP="00B65186">
            <w:pPr>
              <w:tabs>
                <w:tab w:val="left" w:pos="319"/>
              </w:tabs>
              <w:jc w:val="both"/>
              <w:rPr>
                <w:sz w:val="20"/>
                <w:szCs w:val="20"/>
              </w:rPr>
            </w:pPr>
            <w:r w:rsidRPr="00BA0FD4">
              <w:rPr>
                <w:sz w:val="20"/>
                <w:szCs w:val="20"/>
              </w:rPr>
              <w:t>3)</w:t>
            </w:r>
            <w:r w:rsidRPr="00BA0FD4">
              <w:rPr>
                <w:sz w:val="20"/>
                <w:szCs w:val="20"/>
              </w:rPr>
              <w:tab/>
              <w:t>Затраты на специальную технологическую оснастку;</w:t>
            </w:r>
          </w:p>
          <w:p w14:paraId="45214551" w14:textId="77777777" w:rsidR="00605E4C" w:rsidRPr="00BA0FD4" w:rsidRDefault="00605E4C" w:rsidP="00B65186">
            <w:pPr>
              <w:tabs>
                <w:tab w:val="left" w:pos="319"/>
              </w:tabs>
              <w:jc w:val="both"/>
              <w:rPr>
                <w:sz w:val="20"/>
                <w:szCs w:val="20"/>
              </w:rPr>
            </w:pPr>
            <w:r w:rsidRPr="00BA0FD4">
              <w:rPr>
                <w:sz w:val="20"/>
                <w:szCs w:val="20"/>
              </w:rPr>
              <w:t>4)</w:t>
            </w:r>
            <w:r w:rsidRPr="00BA0FD4">
              <w:rPr>
                <w:sz w:val="20"/>
                <w:szCs w:val="20"/>
              </w:rPr>
              <w:tab/>
              <w:t>Общехозяйственные затрат/административно-управленческих расходы;</w:t>
            </w:r>
          </w:p>
          <w:p w14:paraId="286CFE75" w14:textId="2631BACD" w:rsidR="00605E4C" w:rsidRPr="00BA0FD4" w:rsidRDefault="00605E4C" w:rsidP="00B65186">
            <w:pPr>
              <w:tabs>
                <w:tab w:val="left" w:pos="319"/>
              </w:tabs>
              <w:jc w:val="both"/>
              <w:rPr>
                <w:sz w:val="20"/>
                <w:szCs w:val="20"/>
              </w:rPr>
            </w:pPr>
            <w:r w:rsidRPr="00BA0FD4">
              <w:rPr>
                <w:sz w:val="20"/>
                <w:szCs w:val="20"/>
              </w:rPr>
              <w:t>5)</w:t>
            </w:r>
            <w:r w:rsidRPr="00BA0FD4">
              <w:rPr>
                <w:sz w:val="20"/>
                <w:szCs w:val="20"/>
              </w:rPr>
              <w:tab/>
              <w:t>Заработная плата основного и вспомогательного персонала, ИТР в т. ч. выплата среднего заработка за время нахождения в пути в соответствии со ст. 167 ТК РФ и страховые взносы на обязательное социальное страхование в соответствии с установленными тарифами;</w:t>
            </w:r>
          </w:p>
          <w:p w14:paraId="786A93A9" w14:textId="77777777" w:rsidR="00605E4C" w:rsidRPr="00BA0FD4" w:rsidRDefault="00605E4C" w:rsidP="00B65186">
            <w:pPr>
              <w:tabs>
                <w:tab w:val="left" w:pos="319"/>
              </w:tabs>
              <w:jc w:val="both"/>
              <w:rPr>
                <w:sz w:val="20"/>
                <w:szCs w:val="20"/>
              </w:rPr>
            </w:pPr>
            <w:r w:rsidRPr="00BA0FD4">
              <w:rPr>
                <w:sz w:val="20"/>
                <w:szCs w:val="20"/>
              </w:rPr>
              <w:t>6)</w:t>
            </w:r>
            <w:r w:rsidRPr="00BA0FD4">
              <w:rPr>
                <w:sz w:val="20"/>
                <w:szCs w:val="20"/>
              </w:rPr>
              <w:tab/>
              <w:t>Командировочные расходы и проживание персонала (при необходимости);</w:t>
            </w:r>
          </w:p>
          <w:p w14:paraId="2BAFAD56" w14:textId="77777777" w:rsidR="00605E4C" w:rsidRPr="00BA0FD4" w:rsidRDefault="00605E4C" w:rsidP="00B65186">
            <w:pPr>
              <w:tabs>
                <w:tab w:val="left" w:pos="319"/>
              </w:tabs>
              <w:jc w:val="both"/>
              <w:rPr>
                <w:sz w:val="20"/>
                <w:szCs w:val="20"/>
              </w:rPr>
            </w:pPr>
            <w:r w:rsidRPr="00BA0FD4">
              <w:rPr>
                <w:sz w:val="20"/>
                <w:szCs w:val="20"/>
              </w:rPr>
              <w:t>7)</w:t>
            </w:r>
            <w:r w:rsidRPr="00BA0FD4">
              <w:rPr>
                <w:sz w:val="20"/>
                <w:szCs w:val="20"/>
              </w:rPr>
              <w:tab/>
              <w:t>Расход электроэнергии и ГСМ необходимые на выполнение монтажных работ;</w:t>
            </w:r>
          </w:p>
          <w:p w14:paraId="0D99884C" w14:textId="77777777" w:rsidR="00605E4C" w:rsidRPr="00BA0FD4" w:rsidRDefault="00605E4C" w:rsidP="00B65186">
            <w:pPr>
              <w:tabs>
                <w:tab w:val="left" w:pos="319"/>
              </w:tabs>
              <w:jc w:val="both"/>
              <w:rPr>
                <w:sz w:val="20"/>
                <w:szCs w:val="20"/>
              </w:rPr>
            </w:pPr>
            <w:r w:rsidRPr="00BA0FD4">
              <w:rPr>
                <w:sz w:val="20"/>
                <w:szCs w:val="20"/>
              </w:rPr>
              <w:t>8)</w:t>
            </w:r>
            <w:r w:rsidRPr="00BA0FD4">
              <w:rPr>
                <w:sz w:val="20"/>
                <w:szCs w:val="20"/>
              </w:rPr>
              <w:tab/>
              <w:t>Непредвиденные расходы, не более 3%;</w:t>
            </w:r>
          </w:p>
          <w:p w14:paraId="2EB7F939" w14:textId="560E8D18" w:rsidR="00605E4C" w:rsidRPr="00BA0FD4" w:rsidRDefault="00605E4C" w:rsidP="00B65186">
            <w:pPr>
              <w:tabs>
                <w:tab w:val="left" w:pos="319"/>
              </w:tabs>
              <w:jc w:val="both"/>
              <w:rPr>
                <w:sz w:val="20"/>
                <w:szCs w:val="20"/>
              </w:rPr>
            </w:pPr>
            <w:r w:rsidRPr="00BA0FD4">
              <w:rPr>
                <w:sz w:val="20"/>
                <w:szCs w:val="20"/>
              </w:rPr>
              <w:t>9)</w:t>
            </w:r>
            <w:r w:rsidRPr="00BA0FD4">
              <w:rPr>
                <w:sz w:val="20"/>
                <w:szCs w:val="20"/>
              </w:rPr>
              <w:tab/>
              <w:t>Прибыль.</w:t>
            </w:r>
          </w:p>
        </w:tc>
      </w:tr>
      <w:tr w:rsidR="00BA0FD4" w:rsidRPr="00BA0FD4" w14:paraId="70589580" w14:textId="77777777" w:rsidTr="00B65186">
        <w:trPr>
          <w:trHeight w:val="20"/>
          <w:jc w:val="center"/>
        </w:trPr>
        <w:tc>
          <w:tcPr>
            <w:tcW w:w="704" w:type="dxa"/>
          </w:tcPr>
          <w:p w14:paraId="4E19F22F" w14:textId="64D72439" w:rsidR="00BA0FD4" w:rsidRPr="00BA0FD4" w:rsidRDefault="00BA0FD4" w:rsidP="00B65186">
            <w:pPr>
              <w:ind w:right="-1"/>
              <w:jc w:val="center"/>
              <w:rPr>
                <w:sz w:val="20"/>
                <w:szCs w:val="20"/>
              </w:rPr>
            </w:pPr>
            <w:r w:rsidRPr="00BA0FD4">
              <w:rPr>
                <w:sz w:val="20"/>
                <w:szCs w:val="20"/>
              </w:rPr>
              <w:t>5</w:t>
            </w:r>
          </w:p>
        </w:tc>
        <w:tc>
          <w:tcPr>
            <w:tcW w:w="9781" w:type="dxa"/>
            <w:gridSpan w:val="2"/>
          </w:tcPr>
          <w:p w14:paraId="546CE34B" w14:textId="7F10D054" w:rsidR="00BA0FD4" w:rsidRPr="00BA0FD4" w:rsidRDefault="00BA0FD4" w:rsidP="00B65186">
            <w:pPr>
              <w:shd w:val="clear" w:color="auto" w:fill="FFFFFF"/>
              <w:snapToGrid w:val="0"/>
              <w:spacing w:after="60"/>
              <w:ind w:right="-1" w:firstLine="455"/>
              <w:jc w:val="both"/>
              <w:rPr>
                <w:sz w:val="20"/>
                <w:szCs w:val="20"/>
              </w:rPr>
            </w:pPr>
            <w:r w:rsidRPr="00BA0FD4">
              <w:rPr>
                <w:sz w:val="20"/>
                <w:szCs w:val="20"/>
              </w:rPr>
              <w:t>Требования к исполнителю</w:t>
            </w:r>
          </w:p>
        </w:tc>
      </w:tr>
      <w:tr w:rsidR="00605E4C" w:rsidRPr="00BA0FD4" w14:paraId="5C987079" w14:textId="77777777" w:rsidTr="00B65186">
        <w:trPr>
          <w:trHeight w:val="20"/>
          <w:jc w:val="center"/>
        </w:trPr>
        <w:tc>
          <w:tcPr>
            <w:tcW w:w="704" w:type="dxa"/>
          </w:tcPr>
          <w:p w14:paraId="0C0A58D2" w14:textId="0A56500B" w:rsidR="00605E4C" w:rsidRPr="00BA0FD4" w:rsidRDefault="00BA0FD4" w:rsidP="00B65186">
            <w:pPr>
              <w:ind w:right="-1"/>
              <w:jc w:val="center"/>
              <w:rPr>
                <w:sz w:val="20"/>
                <w:szCs w:val="20"/>
              </w:rPr>
            </w:pPr>
            <w:r w:rsidRPr="00BA0FD4">
              <w:rPr>
                <w:sz w:val="20"/>
                <w:szCs w:val="20"/>
              </w:rPr>
              <w:t>5.1.</w:t>
            </w:r>
          </w:p>
        </w:tc>
        <w:tc>
          <w:tcPr>
            <w:tcW w:w="9781" w:type="dxa"/>
            <w:gridSpan w:val="2"/>
          </w:tcPr>
          <w:p w14:paraId="4A132C54" w14:textId="556D12F5" w:rsidR="00605E4C" w:rsidRPr="00BA0FD4" w:rsidRDefault="00605E4C" w:rsidP="00B65186">
            <w:pPr>
              <w:shd w:val="clear" w:color="auto" w:fill="FFFFFF"/>
              <w:snapToGrid w:val="0"/>
              <w:spacing w:after="60"/>
              <w:ind w:right="-1" w:firstLine="455"/>
              <w:jc w:val="both"/>
              <w:rPr>
                <w:sz w:val="20"/>
                <w:szCs w:val="20"/>
              </w:rPr>
            </w:pPr>
            <w:r w:rsidRPr="00BA0FD4">
              <w:rPr>
                <w:sz w:val="20"/>
                <w:szCs w:val="20"/>
              </w:rPr>
              <w:t>Обязательные требования:</w:t>
            </w:r>
          </w:p>
        </w:tc>
      </w:tr>
      <w:tr w:rsidR="00605E4C" w:rsidRPr="00BA0FD4" w14:paraId="4F5A7BB9" w14:textId="77777777" w:rsidTr="00B65186">
        <w:trPr>
          <w:trHeight w:val="20"/>
          <w:jc w:val="center"/>
        </w:trPr>
        <w:tc>
          <w:tcPr>
            <w:tcW w:w="704" w:type="dxa"/>
          </w:tcPr>
          <w:p w14:paraId="44063469" w14:textId="7FA12B9F" w:rsidR="00605E4C" w:rsidRPr="00BA0FD4" w:rsidRDefault="00605E4C" w:rsidP="00B65186">
            <w:pPr>
              <w:ind w:right="-1"/>
              <w:jc w:val="center"/>
              <w:rPr>
                <w:sz w:val="20"/>
                <w:szCs w:val="20"/>
              </w:rPr>
            </w:pPr>
            <w:r w:rsidRPr="00BA0FD4">
              <w:rPr>
                <w:sz w:val="20"/>
                <w:szCs w:val="20"/>
              </w:rPr>
              <w:t>5.1.1</w:t>
            </w:r>
          </w:p>
        </w:tc>
        <w:tc>
          <w:tcPr>
            <w:tcW w:w="1843" w:type="dxa"/>
          </w:tcPr>
          <w:p w14:paraId="3D1566CD" w14:textId="65137EF3" w:rsidR="00605E4C" w:rsidRPr="00BA0FD4" w:rsidRDefault="00605E4C" w:rsidP="00B65186">
            <w:pPr>
              <w:ind w:right="-1"/>
              <w:rPr>
                <w:sz w:val="20"/>
                <w:szCs w:val="20"/>
              </w:rPr>
            </w:pPr>
            <w:r w:rsidRPr="00BA0FD4">
              <w:rPr>
                <w:sz w:val="20"/>
                <w:szCs w:val="20"/>
              </w:rPr>
              <w:t>Наличие опыта</w:t>
            </w:r>
          </w:p>
        </w:tc>
        <w:tc>
          <w:tcPr>
            <w:tcW w:w="7938" w:type="dxa"/>
            <w:vAlign w:val="center"/>
          </w:tcPr>
          <w:p w14:paraId="7915AB53" w14:textId="37FA2AC9" w:rsidR="00605E4C" w:rsidRPr="00BA0FD4" w:rsidRDefault="00605E4C" w:rsidP="00B65186">
            <w:pPr>
              <w:shd w:val="clear" w:color="auto" w:fill="FFFFFF"/>
              <w:snapToGrid w:val="0"/>
              <w:spacing w:after="60"/>
              <w:ind w:right="-1" w:firstLine="455"/>
              <w:jc w:val="both"/>
              <w:rPr>
                <w:sz w:val="20"/>
                <w:szCs w:val="20"/>
                <w:lang w:eastAsia="ar-SA"/>
              </w:rPr>
            </w:pPr>
            <w:r w:rsidRPr="00BA0FD4">
              <w:rPr>
                <w:sz w:val="20"/>
                <w:szCs w:val="20"/>
              </w:rPr>
              <w:t>Наличие опыта выполнения работ или поставки/</w:t>
            </w:r>
            <w:proofErr w:type="gramStart"/>
            <w:r w:rsidRPr="00BA0FD4">
              <w:rPr>
                <w:sz w:val="20"/>
                <w:szCs w:val="20"/>
              </w:rPr>
              <w:t>изготовления  натяжных</w:t>
            </w:r>
            <w:proofErr w:type="gramEnd"/>
            <w:r w:rsidRPr="00BA0FD4">
              <w:rPr>
                <w:sz w:val="20"/>
                <w:szCs w:val="20"/>
              </w:rPr>
              <w:t xml:space="preserve"> устройств для конвейерного оборудования стоимость которых составляет не менее чем 20% (двадцать процентов) начальной (максимальной) цены договора (цены лота), указанной в извещении, документации о закупке. </w:t>
            </w:r>
          </w:p>
        </w:tc>
      </w:tr>
      <w:tr w:rsidR="00605E4C" w:rsidRPr="00BA0FD4" w14:paraId="4DF504AF" w14:textId="77777777" w:rsidTr="00B65186">
        <w:trPr>
          <w:trHeight w:val="20"/>
          <w:jc w:val="center"/>
        </w:trPr>
        <w:tc>
          <w:tcPr>
            <w:tcW w:w="704" w:type="dxa"/>
          </w:tcPr>
          <w:p w14:paraId="3B88C681" w14:textId="31E15C16" w:rsidR="00605E4C" w:rsidRPr="00BA0FD4" w:rsidRDefault="00605E4C" w:rsidP="00B65186">
            <w:pPr>
              <w:ind w:right="-1"/>
              <w:jc w:val="center"/>
              <w:rPr>
                <w:sz w:val="20"/>
                <w:szCs w:val="20"/>
              </w:rPr>
            </w:pPr>
            <w:r w:rsidRPr="00BA0FD4">
              <w:rPr>
                <w:sz w:val="20"/>
                <w:szCs w:val="20"/>
              </w:rPr>
              <w:t>5.1.2</w:t>
            </w:r>
          </w:p>
        </w:tc>
        <w:tc>
          <w:tcPr>
            <w:tcW w:w="1843" w:type="dxa"/>
          </w:tcPr>
          <w:p w14:paraId="093419A2" w14:textId="2D968ADD" w:rsidR="00605E4C" w:rsidRPr="00BA0FD4" w:rsidRDefault="00605E4C" w:rsidP="00B65186">
            <w:pPr>
              <w:ind w:right="-1"/>
              <w:rPr>
                <w:sz w:val="20"/>
                <w:szCs w:val="20"/>
              </w:rPr>
            </w:pPr>
            <w:r w:rsidRPr="00BA0FD4">
              <w:rPr>
                <w:sz w:val="20"/>
                <w:szCs w:val="20"/>
              </w:rPr>
              <w:t xml:space="preserve">Отсутствие участника в </w:t>
            </w:r>
            <w:r w:rsidRPr="00BA0FD4">
              <w:rPr>
                <w:sz w:val="20"/>
                <w:szCs w:val="20"/>
              </w:rPr>
              <w:lastRenderedPageBreak/>
              <w:t xml:space="preserve">реестре недобросовестных поставщиков </w:t>
            </w:r>
          </w:p>
        </w:tc>
        <w:tc>
          <w:tcPr>
            <w:tcW w:w="7938" w:type="dxa"/>
            <w:vAlign w:val="center"/>
          </w:tcPr>
          <w:p w14:paraId="2EC81C5E" w14:textId="64CE8A02" w:rsidR="00605E4C" w:rsidRPr="00BA0FD4" w:rsidRDefault="00605E4C" w:rsidP="00B65186">
            <w:pPr>
              <w:rPr>
                <w:sz w:val="20"/>
                <w:szCs w:val="20"/>
              </w:rPr>
            </w:pPr>
            <w:r w:rsidRPr="00BA0FD4">
              <w:rPr>
                <w:sz w:val="20"/>
                <w:szCs w:val="20"/>
              </w:rPr>
              <w:lastRenderedPageBreak/>
              <w:t xml:space="preserve">Отсутствие сведений об участниках закупки в реестре недобросовестных поставщиков, предусмотренном федеральными законами № 223-ФЗ </w:t>
            </w:r>
          </w:p>
        </w:tc>
      </w:tr>
      <w:tr w:rsidR="00605E4C" w:rsidRPr="00BA0FD4" w14:paraId="3DC9B500" w14:textId="77777777" w:rsidTr="00B65186">
        <w:trPr>
          <w:trHeight w:val="20"/>
          <w:jc w:val="center"/>
        </w:trPr>
        <w:tc>
          <w:tcPr>
            <w:tcW w:w="704" w:type="dxa"/>
          </w:tcPr>
          <w:p w14:paraId="0F747F6A" w14:textId="27B832BE" w:rsidR="00605E4C" w:rsidRPr="00BA0FD4" w:rsidRDefault="00BA0FD4" w:rsidP="00B65186">
            <w:pPr>
              <w:ind w:right="-1"/>
              <w:jc w:val="center"/>
              <w:rPr>
                <w:sz w:val="20"/>
                <w:szCs w:val="20"/>
              </w:rPr>
            </w:pPr>
            <w:r w:rsidRPr="00BA0FD4">
              <w:rPr>
                <w:sz w:val="20"/>
                <w:szCs w:val="20"/>
              </w:rPr>
              <w:t>5.1.3</w:t>
            </w:r>
          </w:p>
        </w:tc>
        <w:tc>
          <w:tcPr>
            <w:tcW w:w="1843" w:type="dxa"/>
          </w:tcPr>
          <w:p w14:paraId="0348B611" w14:textId="42D5A38C" w:rsidR="00605E4C" w:rsidRPr="00BA0FD4" w:rsidRDefault="00605E4C" w:rsidP="00B65186">
            <w:pPr>
              <w:ind w:right="-1"/>
              <w:rPr>
                <w:sz w:val="20"/>
                <w:szCs w:val="20"/>
              </w:rPr>
            </w:pPr>
            <w:r w:rsidRPr="00BA0FD4">
              <w:rPr>
                <w:sz w:val="20"/>
                <w:szCs w:val="20"/>
              </w:rPr>
              <w:t>Наличие квалифицированного персонала</w:t>
            </w:r>
          </w:p>
        </w:tc>
        <w:tc>
          <w:tcPr>
            <w:tcW w:w="7938" w:type="dxa"/>
            <w:vAlign w:val="center"/>
          </w:tcPr>
          <w:p w14:paraId="177D5244" w14:textId="346B89C7" w:rsidR="00605E4C" w:rsidRPr="00BA0FD4" w:rsidRDefault="00605E4C" w:rsidP="00B65186">
            <w:pPr>
              <w:rPr>
                <w:sz w:val="20"/>
                <w:szCs w:val="20"/>
              </w:rPr>
            </w:pPr>
            <w:r w:rsidRPr="00BA0FD4">
              <w:rPr>
                <w:sz w:val="20"/>
                <w:szCs w:val="20"/>
              </w:rPr>
              <w:t>Наличие квалифицированных специалистов, обладающих соответствующей квалификацией, аттестованным согласно действующим нормативным актам, для выполнения вышеуказанного комплекса работ в соответствии с приложением №</w:t>
            </w:r>
            <w:r w:rsidR="00BA0FD4" w:rsidRPr="00BA0FD4">
              <w:rPr>
                <w:sz w:val="20"/>
                <w:szCs w:val="20"/>
              </w:rPr>
              <w:t>9</w:t>
            </w:r>
            <w:r w:rsidRPr="00BA0FD4">
              <w:rPr>
                <w:sz w:val="20"/>
                <w:szCs w:val="20"/>
              </w:rPr>
              <w:t>.</w:t>
            </w:r>
            <w:r w:rsidR="00BA0FD4" w:rsidRPr="00BA0FD4">
              <w:rPr>
                <w:sz w:val="20"/>
                <w:szCs w:val="20"/>
              </w:rPr>
              <w:t>Подтверждается предоставлением удостоверений</w:t>
            </w:r>
            <w:r w:rsidR="00BA0FD4">
              <w:rPr>
                <w:sz w:val="20"/>
                <w:szCs w:val="20"/>
              </w:rPr>
              <w:t>.</w:t>
            </w:r>
          </w:p>
        </w:tc>
      </w:tr>
      <w:tr w:rsidR="00605E4C" w:rsidRPr="00BA0FD4" w14:paraId="58AD1560" w14:textId="77777777" w:rsidTr="00B65186">
        <w:trPr>
          <w:trHeight w:val="20"/>
          <w:jc w:val="center"/>
        </w:trPr>
        <w:tc>
          <w:tcPr>
            <w:tcW w:w="704" w:type="dxa"/>
          </w:tcPr>
          <w:p w14:paraId="2003E851" w14:textId="0F835D0D" w:rsidR="00605E4C" w:rsidRPr="00BA0FD4" w:rsidRDefault="00BA0FD4" w:rsidP="00B65186">
            <w:pPr>
              <w:ind w:right="-1"/>
              <w:jc w:val="center"/>
              <w:rPr>
                <w:sz w:val="20"/>
                <w:szCs w:val="20"/>
              </w:rPr>
            </w:pPr>
            <w:r w:rsidRPr="00BA0FD4">
              <w:rPr>
                <w:sz w:val="20"/>
                <w:szCs w:val="20"/>
              </w:rPr>
              <w:t>5.2.</w:t>
            </w:r>
          </w:p>
        </w:tc>
        <w:tc>
          <w:tcPr>
            <w:tcW w:w="9781" w:type="dxa"/>
            <w:gridSpan w:val="2"/>
          </w:tcPr>
          <w:p w14:paraId="42913BBA" w14:textId="737C7645" w:rsidR="00605E4C" w:rsidRPr="00BA0FD4" w:rsidRDefault="00605E4C" w:rsidP="00B65186">
            <w:pPr>
              <w:rPr>
                <w:sz w:val="20"/>
                <w:szCs w:val="20"/>
              </w:rPr>
            </w:pPr>
            <w:r w:rsidRPr="00BA0FD4">
              <w:rPr>
                <w:sz w:val="20"/>
                <w:szCs w:val="20"/>
              </w:rPr>
              <w:t>Желательные требования:</w:t>
            </w:r>
          </w:p>
        </w:tc>
      </w:tr>
      <w:tr w:rsidR="00BA0FD4" w:rsidRPr="00BA0FD4" w14:paraId="360EC860" w14:textId="77777777" w:rsidTr="00B65186">
        <w:trPr>
          <w:trHeight w:val="20"/>
          <w:jc w:val="center"/>
        </w:trPr>
        <w:tc>
          <w:tcPr>
            <w:tcW w:w="704" w:type="dxa"/>
          </w:tcPr>
          <w:p w14:paraId="4EDA2F93" w14:textId="1B3A9053" w:rsidR="00BA0FD4" w:rsidRPr="00BA0FD4" w:rsidRDefault="00BA0FD4" w:rsidP="00B65186">
            <w:pPr>
              <w:jc w:val="center"/>
              <w:rPr>
                <w:sz w:val="20"/>
                <w:szCs w:val="20"/>
              </w:rPr>
            </w:pPr>
            <w:r>
              <w:rPr>
                <w:sz w:val="20"/>
                <w:szCs w:val="20"/>
              </w:rPr>
              <w:t>5.2.1.</w:t>
            </w:r>
          </w:p>
        </w:tc>
        <w:tc>
          <w:tcPr>
            <w:tcW w:w="1843" w:type="dxa"/>
          </w:tcPr>
          <w:p w14:paraId="23600421" w14:textId="455EC6ED" w:rsidR="00BA0FD4" w:rsidRPr="00BA0FD4" w:rsidRDefault="00BA0FD4" w:rsidP="00B65186">
            <w:pPr>
              <w:rPr>
                <w:sz w:val="20"/>
                <w:szCs w:val="20"/>
              </w:rPr>
            </w:pPr>
            <w:r w:rsidRPr="00BA0FD4">
              <w:rPr>
                <w:sz w:val="20"/>
              </w:rPr>
              <w:t>Наличие опыта оказания услуг</w:t>
            </w:r>
          </w:p>
        </w:tc>
        <w:tc>
          <w:tcPr>
            <w:tcW w:w="7938" w:type="dxa"/>
          </w:tcPr>
          <w:p w14:paraId="358B24C7" w14:textId="60025154" w:rsidR="00BA0FD4" w:rsidRPr="00BA0FD4" w:rsidRDefault="00BA0FD4" w:rsidP="00B65186">
            <w:pPr>
              <w:jc w:val="both"/>
              <w:rPr>
                <w:color w:val="000000" w:themeColor="text1"/>
                <w:sz w:val="20"/>
                <w:szCs w:val="20"/>
                <w:highlight w:val="yellow"/>
              </w:rPr>
            </w:pPr>
            <w:r w:rsidRPr="00BA0FD4">
              <w:rPr>
                <w:sz w:val="20"/>
              </w:rPr>
              <w:t>Наличие опыта выполнения работ устройству пересыпных рукавов(течек)для конвейерного оборудования.</w:t>
            </w:r>
          </w:p>
        </w:tc>
      </w:tr>
      <w:tr w:rsidR="00BA0FD4" w:rsidRPr="00BA0FD4" w14:paraId="34996A58" w14:textId="77777777" w:rsidTr="00B65186">
        <w:trPr>
          <w:trHeight w:val="20"/>
          <w:jc w:val="center"/>
        </w:trPr>
        <w:tc>
          <w:tcPr>
            <w:tcW w:w="704" w:type="dxa"/>
          </w:tcPr>
          <w:p w14:paraId="263BC392" w14:textId="0651403B" w:rsidR="00BA0FD4" w:rsidRPr="00BA0FD4" w:rsidRDefault="00BA0FD4" w:rsidP="00B65186">
            <w:pPr>
              <w:jc w:val="center"/>
              <w:rPr>
                <w:sz w:val="20"/>
                <w:szCs w:val="20"/>
              </w:rPr>
            </w:pPr>
            <w:r>
              <w:rPr>
                <w:sz w:val="20"/>
                <w:szCs w:val="20"/>
              </w:rPr>
              <w:t>5.2.2.</w:t>
            </w:r>
          </w:p>
        </w:tc>
        <w:tc>
          <w:tcPr>
            <w:tcW w:w="1843" w:type="dxa"/>
          </w:tcPr>
          <w:p w14:paraId="5DCA6DB0" w14:textId="53F6FE8C" w:rsidR="00BA0FD4" w:rsidRPr="00BA0FD4" w:rsidRDefault="00BA0FD4" w:rsidP="00B65186">
            <w:pPr>
              <w:rPr>
                <w:sz w:val="20"/>
                <w:szCs w:val="20"/>
              </w:rPr>
            </w:pPr>
            <w:r w:rsidRPr="00BA0FD4">
              <w:rPr>
                <w:bCs/>
                <w:sz w:val="20"/>
              </w:rPr>
              <w:t>Срок выполнения работ</w:t>
            </w:r>
          </w:p>
        </w:tc>
        <w:tc>
          <w:tcPr>
            <w:tcW w:w="7938" w:type="dxa"/>
          </w:tcPr>
          <w:p w14:paraId="39DED4E0" w14:textId="45902470" w:rsidR="00BA0FD4" w:rsidRPr="00BA0FD4" w:rsidRDefault="00BA0FD4" w:rsidP="00B65186">
            <w:pPr>
              <w:jc w:val="both"/>
              <w:rPr>
                <w:color w:val="000000" w:themeColor="text1"/>
                <w:sz w:val="20"/>
                <w:szCs w:val="20"/>
                <w:highlight w:val="yellow"/>
              </w:rPr>
            </w:pPr>
            <w:r w:rsidRPr="00BA0FD4">
              <w:rPr>
                <w:sz w:val="20"/>
              </w:rPr>
              <w:t>Предложение с наименьшим сроком признается лучшим.</w:t>
            </w:r>
          </w:p>
        </w:tc>
      </w:tr>
      <w:tr w:rsidR="00BA0FD4" w:rsidRPr="00BA0FD4" w14:paraId="3F066708" w14:textId="77777777" w:rsidTr="00B65186">
        <w:trPr>
          <w:trHeight w:val="20"/>
          <w:jc w:val="center"/>
        </w:trPr>
        <w:tc>
          <w:tcPr>
            <w:tcW w:w="704" w:type="dxa"/>
          </w:tcPr>
          <w:p w14:paraId="589BACCA" w14:textId="03D189F8" w:rsidR="00BA0FD4" w:rsidRPr="00BA0FD4" w:rsidRDefault="00BA0FD4" w:rsidP="00B65186">
            <w:pPr>
              <w:jc w:val="center"/>
              <w:rPr>
                <w:sz w:val="20"/>
                <w:szCs w:val="20"/>
              </w:rPr>
            </w:pPr>
            <w:r w:rsidRPr="00BA0FD4">
              <w:rPr>
                <w:sz w:val="20"/>
                <w:szCs w:val="20"/>
              </w:rPr>
              <w:t>6</w:t>
            </w:r>
          </w:p>
        </w:tc>
        <w:tc>
          <w:tcPr>
            <w:tcW w:w="1843" w:type="dxa"/>
          </w:tcPr>
          <w:p w14:paraId="6740B478" w14:textId="77777777" w:rsidR="00BA0FD4" w:rsidRPr="00BA0FD4" w:rsidRDefault="00BA0FD4" w:rsidP="00B65186">
            <w:pPr>
              <w:rPr>
                <w:sz w:val="20"/>
                <w:szCs w:val="20"/>
              </w:rPr>
            </w:pPr>
            <w:r w:rsidRPr="00BA0FD4">
              <w:rPr>
                <w:sz w:val="20"/>
                <w:szCs w:val="20"/>
              </w:rPr>
              <w:t>Приложения</w:t>
            </w:r>
          </w:p>
        </w:tc>
        <w:tc>
          <w:tcPr>
            <w:tcW w:w="7938" w:type="dxa"/>
            <w:vAlign w:val="center"/>
          </w:tcPr>
          <w:p w14:paraId="6ADE8AB8" w14:textId="474A1B87" w:rsidR="00BA0FD4" w:rsidRPr="00BA0FD4" w:rsidRDefault="00BA0FD4" w:rsidP="00B65186">
            <w:pPr>
              <w:pStyle w:val="a4"/>
              <w:numPr>
                <w:ilvl w:val="0"/>
                <w:numId w:val="49"/>
              </w:numPr>
              <w:tabs>
                <w:tab w:val="left" w:pos="319"/>
              </w:tabs>
              <w:ind w:left="35" w:firstLine="0"/>
              <w:jc w:val="both"/>
              <w:rPr>
                <w:color w:val="000000" w:themeColor="text1"/>
                <w:sz w:val="20"/>
                <w:szCs w:val="20"/>
              </w:rPr>
            </w:pPr>
            <w:r w:rsidRPr="00BA0FD4">
              <w:rPr>
                <w:sz w:val="20"/>
                <w:szCs w:val="20"/>
              </w:rPr>
              <w:t>Комплект чертежей пересыпной станции №1 и натяжного устройства</w:t>
            </w:r>
            <w:r w:rsidRPr="00BA0FD4">
              <w:rPr>
                <w:color w:val="000000" w:themeColor="text1"/>
                <w:sz w:val="20"/>
                <w:szCs w:val="20"/>
              </w:rPr>
              <w:t xml:space="preserve"> конвейерной ленты конвейера ВС1, </w:t>
            </w:r>
            <w:r w:rsidRPr="00BA0FD4">
              <w:rPr>
                <w:sz w:val="20"/>
                <w:szCs w:val="20"/>
              </w:rPr>
              <w:t>ВС2.</w:t>
            </w:r>
          </w:p>
          <w:p w14:paraId="6CDDE6FB" w14:textId="7A32AFD6" w:rsidR="00BA0FD4" w:rsidRPr="00BA0FD4" w:rsidRDefault="00BA0FD4" w:rsidP="00B65186">
            <w:pPr>
              <w:pStyle w:val="a4"/>
              <w:numPr>
                <w:ilvl w:val="0"/>
                <w:numId w:val="49"/>
              </w:numPr>
              <w:tabs>
                <w:tab w:val="left" w:pos="319"/>
              </w:tabs>
              <w:ind w:left="35" w:firstLine="0"/>
              <w:jc w:val="both"/>
              <w:rPr>
                <w:color w:val="000000" w:themeColor="text1"/>
                <w:sz w:val="20"/>
                <w:szCs w:val="20"/>
              </w:rPr>
            </w:pPr>
            <w:r w:rsidRPr="00BA0FD4">
              <w:rPr>
                <w:sz w:val="20"/>
                <w:szCs w:val="20"/>
              </w:rPr>
              <w:t xml:space="preserve">Комплект чертежей пересыпной станции №4 и натяжного устройства конвейера ленточного ВС-7; </w:t>
            </w:r>
          </w:p>
          <w:p w14:paraId="623C9BAE" w14:textId="2DE78070" w:rsidR="00BA0FD4" w:rsidRPr="00BA0FD4" w:rsidRDefault="00BA0FD4" w:rsidP="00B65186">
            <w:pPr>
              <w:pStyle w:val="a4"/>
              <w:numPr>
                <w:ilvl w:val="0"/>
                <w:numId w:val="49"/>
              </w:numPr>
              <w:tabs>
                <w:tab w:val="left" w:pos="319"/>
              </w:tabs>
              <w:ind w:left="35" w:firstLine="0"/>
              <w:jc w:val="both"/>
              <w:rPr>
                <w:color w:val="000000" w:themeColor="text1"/>
                <w:sz w:val="20"/>
                <w:szCs w:val="20"/>
              </w:rPr>
            </w:pPr>
            <w:r w:rsidRPr="00BA0FD4">
              <w:rPr>
                <w:color w:val="000000" w:themeColor="text1"/>
                <w:sz w:val="20"/>
                <w:szCs w:val="20"/>
              </w:rPr>
              <w:t xml:space="preserve">Комплект чертежей приводной станции №2 и </w:t>
            </w:r>
            <w:r w:rsidRPr="00BA0FD4">
              <w:rPr>
                <w:sz w:val="20"/>
                <w:szCs w:val="20"/>
              </w:rPr>
              <w:t>натяжного устройства</w:t>
            </w:r>
            <w:r w:rsidRPr="00BA0FD4">
              <w:rPr>
                <w:color w:val="000000" w:themeColor="text1"/>
                <w:sz w:val="20"/>
                <w:szCs w:val="20"/>
              </w:rPr>
              <w:t xml:space="preserve"> конвейерной ленты конвейера КЛ-8 (BC-8);</w:t>
            </w:r>
          </w:p>
          <w:p w14:paraId="55AA624A" w14:textId="4CF8FC05" w:rsidR="00BA0FD4" w:rsidRPr="00BA0FD4" w:rsidRDefault="00BA0FD4" w:rsidP="00B65186">
            <w:pPr>
              <w:pStyle w:val="a4"/>
              <w:numPr>
                <w:ilvl w:val="0"/>
                <w:numId w:val="49"/>
              </w:numPr>
              <w:tabs>
                <w:tab w:val="left" w:pos="319"/>
              </w:tabs>
              <w:ind w:left="35" w:firstLine="0"/>
              <w:jc w:val="both"/>
              <w:rPr>
                <w:color w:val="000000" w:themeColor="text1"/>
                <w:sz w:val="20"/>
                <w:szCs w:val="20"/>
              </w:rPr>
            </w:pPr>
            <w:r w:rsidRPr="00BA0FD4">
              <w:rPr>
                <w:color w:val="000000" w:themeColor="text1"/>
                <w:sz w:val="20"/>
                <w:szCs w:val="20"/>
              </w:rPr>
              <w:t>Чертеж ролика направляющей 4431253-1-СБ;</w:t>
            </w:r>
          </w:p>
          <w:p w14:paraId="4C0CBFE6" w14:textId="65C8E70C" w:rsidR="00BA0FD4" w:rsidRPr="00BA0FD4" w:rsidRDefault="00BA0FD4" w:rsidP="00B65186">
            <w:pPr>
              <w:pStyle w:val="a4"/>
              <w:numPr>
                <w:ilvl w:val="0"/>
                <w:numId w:val="49"/>
              </w:numPr>
              <w:tabs>
                <w:tab w:val="left" w:pos="319"/>
              </w:tabs>
              <w:ind w:left="35" w:firstLine="0"/>
              <w:jc w:val="both"/>
              <w:rPr>
                <w:color w:val="000000" w:themeColor="text1"/>
                <w:sz w:val="20"/>
                <w:szCs w:val="20"/>
              </w:rPr>
            </w:pPr>
            <w:r w:rsidRPr="00BA0FD4">
              <w:rPr>
                <w:color w:val="000000" w:themeColor="text1"/>
                <w:sz w:val="20"/>
                <w:szCs w:val="20"/>
              </w:rPr>
              <w:t xml:space="preserve">Чертеж ролика </w:t>
            </w:r>
            <w:r w:rsidRPr="00BA0FD4">
              <w:rPr>
                <w:sz w:val="20"/>
                <w:szCs w:val="20"/>
              </w:rPr>
              <w:t>МКТ-РГ-159х900х906х932.180310.2.50.13.40-U;</w:t>
            </w:r>
          </w:p>
          <w:p w14:paraId="6BE953F6" w14:textId="77777777" w:rsidR="00BA0FD4" w:rsidRPr="00BA0FD4" w:rsidRDefault="00BA0FD4" w:rsidP="00B65186">
            <w:pPr>
              <w:pStyle w:val="a4"/>
              <w:numPr>
                <w:ilvl w:val="0"/>
                <w:numId w:val="49"/>
              </w:numPr>
              <w:tabs>
                <w:tab w:val="left" w:pos="319"/>
              </w:tabs>
              <w:ind w:left="35" w:firstLine="0"/>
              <w:jc w:val="both"/>
              <w:rPr>
                <w:color w:val="000000" w:themeColor="text1"/>
                <w:sz w:val="20"/>
                <w:szCs w:val="20"/>
              </w:rPr>
            </w:pPr>
            <w:r w:rsidRPr="00BA0FD4">
              <w:rPr>
                <w:sz w:val="20"/>
                <w:szCs w:val="20"/>
              </w:rPr>
              <w:t>Предварительная ведомость объёмов работ;</w:t>
            </w:r>
          </w:p>
          <w:p w14:paraId="4CA42552" w14:textId="77777777" w:rsidR="00BA0FD4" w:rsidRPr="00B65186" w:rsidRDefault="00BA0FD4" w:rsidP="00B65186">
            <w:pPr>
              <w:pStyle w:val="a4"/>
              <w:numPr>
                <w:ilvl w:val="0"/>
                <w:numId w:val="49"/>
              </w:numPr>
              <w:tabs>
                <w:tab w:val="left" w:pos="319"/>
              </w:tabs>
              <w:ind w:left="35" w:firstLine="0"/>
              <w:jc w:val="both"/>
              <w:rPr>
                <w:color w:val="000000" w:themeColor="text1"/>
                <w:sz w:val="20"/>
                <w:szCs w:val="20"/>
              </w:rPr>
            </w:pPr>
            <w:r w:rsidRPr="00BA0FD4">
              <w:rPr>
                <w:sz w:val="20"/>
                <w:szCs w:val="20"/>
              </w:rPr>
              <w:t xml:space="preserve">Чертеж натяжного барабана </w:t>
            </w:r>
          </w:p>
          <w:p w14:paraId="0C7C4BF3" w14:textId="77777777" w:rsidR="000C4B6A" w:rsidRDefault="00B65186" w:rsidP="000C4B6A">
            <w:pPr>
              <w:pStyle w:val="a4"/>
              <w:numPr>
                <w:ilvl w:val="0"/>
                <w:numId w:val="49"/>
              </w:numPr>
              <w:tabs>
                <w:tab w:val="left" w:pos="319"/>
              </w:tabs>
              <w:ind w:left="454" w:hanging="425"/>
              <w:jc w:val="both"/>
              <w:rPr>
                <w:color w:val="000000" w:themeColor="text1"/>
                <w:sz w:val="20"/>
                <w:szCs w:val="20"/>
              </w:rPr>
            </w:pPr>
            <w:r w:rsidRPr="00B65186">
              <w:rPr>
                <w:color w:val="000000" w:themeColor="text1"/>
                <w:sz w:val="20"/>
                <w:szCs w:val="20"/>
              </w:rPr>
              <w:t>Случаи выставления штрафных санкций и суммы штрафов</w:t>
            </w:r>
          </w:p>
          <w:p w14:paraId="0925B476" w14:textId="31179404" w:rsidR="000C4B6A" w:rsidRPr="000C4B6A" w:rsidRDefault="000C4B6A" w:rsidP="000C4B6A">
            <w:pPr>
              <w:pStyle w:val="a4"/>
              <w:numPr>
                <w:ilvl w:val="0"/>
                <w:numId w:val="49"/>
              </w:numPr>
              <w:tabs>
                <w:tab w:val="left" w:pos="181"/>
              </w:tabs>
              <w:ind w:left="0" w:firstLine="29"/>
              <w:jc w:val="both"/>
              <w:rPr>
                <w:color w:val="000000" w:themeColor="text1"/>
                <w:sz w:val="20"/>
                <w:szCs w:val="20"/>
              </w:rPr>
            </w:pPr>
            <w:r w:rsidRPr="000C4B6A">
              <w:rPr>
                <w:color w:val="000000" w:themeColor="text1"/>
                <w:sz w:val="20"/>
                <w:szCs w:val="20"/>
              </w:rPr>
              <w:t>Требования к квалификации персонала Подрядчика</w:t>
            </w:r>
            <w:r>
              <w:rPr>
                <w:color w:val="000000" w:themeColor="text1"/>
                <w:sz w:val="20"/>
                <w:szCs w:val="20"/>
              </w:rPr>
              <w:t xml:space="preserve"> по охране труда и промышленной </w:t>
            </w:r>
            <w:r w:rsidRPr="000C4B6A">
              <w:rPr>
                <w:color w:val="000000" w:themeColor="text1"/>
                <w:sz w:val="20"/>
                <w:szCs w:val="20"/>
              </w:rPr>
              <w:t>безопасности</w:t>
            </w:r>
          </w:p>
          <w:p w14:paraId="4F49030A" w14:textId="5384B9D7" w:rsidR="00B65186" w:rsidRPr="00BA0FD4" w:rsidRDefault="00B65186" w:rsidP="00B65186">
            <w:pPr>
              <w:pStyle w:val="a4"/>
              <w:numPr>
                <w:ilvl w:val="0"/>
                <w:numId w:val="49"/>
              </w:numPr>
              <w:tabs>
                <w:tab w:val="left" w:pos="319"/>
              </w:tabs>
              <w:ind w:hanging="691"/>
              <w:jc w:val="both"/>
              <w:rPr>
                <w:color w:val="000000" w:themeColor="text1"/>
                <w:sz w:val="20"/>
                <w:szCs w:val="20"/>
              </w:rPr>
            </w:pPr>
            <w:r w:rsidRPr="00F50734">
              <w:rPr>
                <w:color w:val="000000" w:themeColor="text1"/>
                <w:sz w:val="20"/>
                <w:szCs w:val="20"/>
                <w:highlight w:val="yellow"/>
              </w:rPr>
              <w:t>Датчики и материалы контроля растяжения и обрыва ленты</w:t>
            </w:r>
          </w:p>
        </w:tc>
      </w:tr>
    </w:tbl>
    <w:p w14:paraId="1F87E12C" w14:textId="66D69FCB" w:rsidR="00447EAD" w:rsidRPr="00BA0FD4" w:rsidRDefault="00447EAD" w:rsidP="00605E4C">
      <w:pPr>
        <w:jc w:val="both"/>
        <w:rPr>
          <w:sz w:val="20"/>
          <w:szCs w:val="20"/>
        </w:rPr>
      </w:pPr>
    </w:p>
    <w:p w14:paraId="5EAFFA4E" w14:textId="5F46E75A" w:rsidR="002E61BA" w:rsidRPr="00BA0FD4" w:rsidRDefault="002E61BA" w:rsidP="00605E4C">
      <w:pPr>
        <w:pStyle w:val="a4"/>
        <w:suppressAutoHyphens/>
        <w:spacing w:after="80"/>
        <w:ind w:left="-567" w:firstLine="425"/>
        <w:jc w:val="both"/>
        <w:rPr>
          <w:rFonts w:eastAsiaTheme="minorHAnsi"/>
          <w:sz w:val="20"/>
          <w:szCs w:val="20"/>
          <w:lang w:eastAsia="en-US"/>
        </w:rPr>
      </w:pPr>
      <w:r w:rsidRPr="00BA0FD4">
        <w:rPr>
          <w:bCs/>
          <w:color w:val="000000" w:themeColor="text1"/>
          <w:sz w:val="20"/>
          <w:szCs w:val="20"/>
        </w:rPr>
        <w:t xml:space="preserve">Приложения </w:t>
      </w:r>
      <w:r w:rsidR="0098385F" w:rsidRPr="00BA0FD4">
        <w:rPr>
          <w:bCs/>
          <w:color w:val="000000" w:themeColor="text1"/>
          <w:sz w:val="20"/>
          <w:szCs w:val="20"/>
          <w:highlight w:val="yellow"/>
        </w:rPr>
        <w:t>№1</w:t>
      </w:r>
      <w:r w:rsidR="00526C05" w:rsidRPr="00BA0FD4">
        <w:rPr>
          <w:bCs/>
          <w:color w:val="000000" w:themeColor="text1"/>
          <w:sz w:val="20"/>
          <w:szCs w:val="20"/>
          <w:highlight w:val="yellow"/>
        </w:rPr>
        <w:t>-5,</w:t>
      </w:r>
      <w:r w:rsidR="0098385F" w:rsidRPr="00BA0FD4">
        <w:rPr>
          <w:bCs/>
          <w:color w:val="000000" w:themeColor="text1"/>
          <w:sz w:val="20"/>
          <w:szCs w:val="20"/>
          <w:highlight w:val="yellow"/>
        </w:rPr>
        <w:t>7</w:t>
      </w:r>
      <w:r w:rsidR="000C4B6A">
        <w:rPr>
          <w:bCs/>
          <w:color w:val="000000" w:themeColor="text1"/>
          <w:sz w:val="20"/>
          <w:szCs w:val="20"/>
          <w:highlight w:val="yellow"/>
        </w:rPr>
        <w:t>,10</w:t>
      </w:r>
      <w:r w:rsidR="0098385F" w:rsidRPr="00BA0FD4">
        <w:rPr>
          <w:bCs/>
          <w:color w:val="000000" w:themeColor="text1"/>
          <w:sz w:val="20"/>
          <w:szCs w:val="20"/>
          <w:highlight w:val="yellow"/>
        </w:rPr>
        <w:t xml:space="preserve"> </w:t>
      </w:r>
      <w:r w:rsidRPr="00BA0FD4">
        <w:rPr>
          <w:bCs/>
          <w:color w:val="000000" w:themeColor="text1"/>
          <w:sz w:val="20"/>
          <w:szCs w:val="20"/>
        </w:rPr>
        <w:t>к Техническому заданию прилагаются отдельными файлами и являются неотъемлемой частью настоящего Договора.</w:t>
      </w:r>
    </w:p>
    <w:p w14:paraId="78C5D0DC" w14:textId="620073FC" w:rsidR="00447EAD" w:rsidRPr="00BA0FD4" w:rsidRDefault="00447EAD" w:rsidP="00605E4C">
      <w:pPr>
        <w:jc w:val="both"/>
        <w:rPr>
          <w:sz w:val="20"/>
          <w:szCs w:val="20"/>
        </w:rPr>
      </w:pPr>
    </w:p>
    <w:p w14:paraId="033335C1" w14:textId="756D0331" w:rsidR="00447EAD" w:rsidRPr="00BA0FD4" w:rsidRDefault="00447EAD" w:rsidP="00605E4C">
      <w:pPr>
        <w:jc w:val="both"/>
        <w:rPr>
          <w:sz w:val="20"/>
          <w:szCs w:val="20"/>
        </w:rPr>
      </w:pPr>
      <w:bookmarkStart w:id="0" w:name="_GoBack"/>
      <w:bookmarkEnd w:id="0"/>
    </w:p>
    <w:p w14:paraId="722052E7" w14:textId="4F239FA9" w:rsidR="0016308C" w:rsidRPr="00BA0FD4" w:rsidRDefault="0016308C" w:rsidP="00605E4C">
      <w:pPr>
        <w:jc w:val="both"/>
        <w:rPr>
          <w:sz w:val="20"/>
          <w:szCs w:val="20"/>
        </w:rPr>
      </w:pPr>
    </w:p>
    <w:p w14:paraId="24B0FA20" w14:textId="1F18EC34" w:rsidR="0016308C" w:rsidRPr="00BA0FD4" w:rsidRDefault="0016308C" w:rsidP="00605E4C">
      <w:pPr>
        <w:jc w:val="both"/>
        <w:rPr>
          <w:sz w:val="20"/>
          <w:szCs w:val="20"/>
        </w:rPr>
      </w:pPr>
    </w:p>
    <w:p w14:paraId="39177426" w14:textId="492AD76A" w:rsidR="0016308C" w:rsidRPr="00BA0FD4" w:rsidRDefault="0016308C" w:rsidP="00605E4C">
      <w:pPr>
        <w:pageBreakBefore/>
        <w:ind w:left="7088"/>
        <w:jc w:val="center"/>
        <w:rPr>
          <w:color w:val="000000" w:themeColor="text1"/>
          <w:sz w:val="20"/>
          <w:szCs w:val="20"/>
        </w:rPr>
      </w:pPr>
      <w:r w:rsidRPr="00BA0FD4">
        <w:rPr>
          <w:color w:val="000000" w:themeColor="text1"/>
          <w:sz w:val="20"/>
          <w:szCs w:val="20"/>
          <w:highlight w:val="yellow"/>
        </w:rPr>
        <w:lastRenderedPageBreak/>
        <w:t>Приложение №</w:t>
      </w:r>
      <w:r w:rsidR="00BA0FD4" w:rsidRPr="00BA0FD4">
        <w:rPr>
          <w:color w:val="000000" w:themeColor="text1"/>
          <w:sz w:val="20"/>
          <w:szCs w:val="20"/>
        </w:rPr>
        <w:t>8</w:t>
      </w:r>
    </w:p>
    <w:p w14:paraId="53CFAC59" w14:textId="77777777" w:rsidR="0016308C" w:rsidRPr="00BA0FD4" w:rsidRDefault="0016308C" w:rsidP="00605E4C">
      <w:pPr>
        <w:suppressAutoHyphens/>
        <w:jc w:val="center"/>
        <w:rPr>
          <w:color w:val="000000" w:themeColor="text1"/>
          <w:sz w:val="20"/>
          <w:szCs w:val="20"/>
        </w:rPr>
      </w:pPr>
    </w:p>
    <w:p w14:paraId="6113A44D" w14:textId="77777777" w:rsidR="0016308C" w:rsidRPr="00BA0FD4" w:rsidRDefault="0016308C" w:rsidP="00605E4C">
      <w:pPr>
        <w:pStyle w:val="ac"/>
        <w:tabs>
          <w:tab w:val="clear" w:pos="4677"/>
          <w:tab w:val="clear" w:pos="9355"/>
        </w:tabs>
        <w:ind w:left="720"/>
        <w:jc w:val="center"/>
        <w:rPr>
          <w:color w:val="000000" w:themeColor="text1"/>
        </w:rPr>
      </w:pPr>
      <w:r w:rsidRPr="00BA0FD4">
        <w:rPr>
          <w:color w:val="000000" w:themeColor="text1"/>
        </w:rPr>
        <w:t>Случаи выставления штрафных санкций и суммы штрафов:</w:t>
      </w:r>
    </w:p>
    <w:p w14:paraId="4993133C" w14:textId="77777777" w:rsidR="0016308C" w:rsidRPr="00BA0FD4" w:rsidRDefault="0016308C" w:rsidP="00605E4C">
      <w:pPr>
        <w:pStyle w:val="ac"/>
        <w:ind w:firstLine="708"/>
        <w:rPr>
          <w:color w:val="000000" w:themeColor="text1"/>
        </w:rPr>
      </w:pPr>
      <w:r w:rsidRPr="00BA0FD4">
        <w:rPr>
          <w:color w:val="000000" w:themeColor="text1"/>
        </w:rPr>
        <w:t>1. Попытка прохода/проезда на территорию/с территории Заказчика в неустановленных местах, в установленных местах минуя СКУД, без личного пропуска (либо без документа, заменяющего личный пропуск), по поддельному, чужому или недействительному пропуску, передача пропуска другому лицу, осуществления пропуска другого лица по своему личному пропуску, равно передача (пронос, вынос) каких-либо предметов через периметр ЗТБ ОТИ (за исключением КПП)  – штраф 20 000 рублей и прекращение доступа на территорию предприятия.</w:t>
      </w:r>
    </w:p>
    <w:p w14:paraId="2A55C8E7" w14:textId="77777777" w:rsidR="0016308C" w:rsidRPr="00BA0FD4" w:rsidRDefault="0016308C" w:rsidP="00605E4C">
      <w:pPr>
        <w:pStyle w:val="ac"/>
        <w:ind w:firstLine="708"/>
        <w:rPr>
          <w:color w:val="000000" w:themeColor="text1"/>
        </w:rPr>
      </w:pPr>
      <w:r w:rsidRPr="00BA0FD4">
        <w:rPr>
          <w:color w:val="000000" w:themeColor="text1"/>
        </w:rPr>
        <w:t xml:space="preserve">2. </w:t>
      </w:r>
      <w:r w:rsidRPr="00BA0FD4">
        <w:rPr>
          <w:color w:val="000000" w:themeColor="text1"/>
        </w:rPr>
        <w:tab/>
        <w:t>Хищение, попытка хищения с территории Заказчика товарно-материальных ценностей, оборудования, готовой продукции – штраф 50 000 рублей, возмещение нанесённого ущерба и прекращение доступа на территорию предприятия.</w:t>
      </w:r>
    </w:p>
    <w:p w14:paraId="3809132B" w14:textId="77777777" w:rsidR="0016308C" w:rsidRPr="00BA0FD4" w:rsidRDefault="0016308C" w:rsidP="00605E4C">
      <w:pPr>
        <w:pStyle w:val="ac"/>
        <w:ind w:firstLine="708"/>
        <w:rPr>
          <w:color w:val="000000" w:themeColor="text1"/>
        </w:rPr>
      </w:pPr>
      <w:r w:rsidRPr="00BA0FD4">
        <w:rPr>
          <w:color w:val="000000" w:themeColor="text1"/>
        </w:rPr>
        <w:t xml:space="preserve">3. </w:t>
      </w:r>
      <w:r w:rsidRPr="00BA0FD4">
        <w:rPr>
          <w:color w:val="000000" w:themeColor="text1"/>
        </w:rPr>
        <w:tab/>
        <w:t>Управление транспортным средством в состоянии алкогольного, наркотического или иного опьянения, совершение ДТП на территории Заказчика по вине работников Подрядчика - штраф 100 000 рублей, возмещение нанесённого ущерба в двойном размере и прекращение доступа на территорию предприятия.</w:t>
      </w:r>
    </w:p>
    <w:p w14:paraId="4F313CE0" w14:textId="77777777" w:rsidR="0016308C" w:rsidRPr="00BA0FD4" w:rsidRDefault="0016308C" w:rsidP="00605E4C">
      <w:pPr>
        <w:pStyle w:val="ac"/>
        <w:ind w:firstLine="708"/>
        <w:rPr>
          <w:color w:val="000000" w:themeColor="text1"/>
        </w:rPr>
      </w:pPr>
      <w:r w:rsidRPr="00BA0FD4">
        <w:rPr>
          <w:color w:val="000000" w:themeColor="text1"/>
        </w:rPr>
        <w:t xml:space="preserve">4. </w:t>
      </w:r>
      <w:r w:rsidRPr="00BA0FD4">
        <w:rPr>
          <w:color w:val="000000" w:themeColor="text1"/>
        </w:rPr>
        <w:tab/>
      </w:r>
      <w:r w:rsidRPr="00BA0FD4">
        <w:rPr>
          <w:bCs/>
          <w:color w:val="000000" w:themeColor="text1"/>
        </w:rPr>
        <w:t xml:space="preserve">Попытка проноса/провоза </w:t>
      </w:r>
      <w:r w:rsidRPr="00BA0FD4">
        <w:rPr>
          <w:color w:val="000000" w:themeColor="text1"/>
        </w:rPr>
        <w:t>огнестрельного и холодного оружия, боеприпасов, взрывчатых и ядовитых веществ, травматических и газовых пистолетов, баллончиков без соответствующего согласования и иных запрещенных предметов (веществ) независимо от наличия разрешительных документов – штраф 20 000 рублей и прекращение доступа на территорию предприятия.</w:t>
      </w:r>
    </w:p>
    <w:p w14:paraId="2EF93890" w14:textId="77777777" w:rsidR="0016308C" w:rsidRPr="00BA0FD4" w:rsidRDefault="0016308C" w:rsidP="00605E4C">
      <w:pPr>
        <w:pStyle w:val="ac"/>
        <w:ind w:firstLine="708"/>
        <w:rPr>
          <w:color w:val="000000" w:themeColor="text1"/>
        </w:rPr>
      </w:pPr>
      <w:r w:rsidRPr="00BA0FD4">
        <w:rPr>
          <w:color w:val="000000" w:themeColor="text1"/>
        </w:rPr>
        <w:t xml:space="preserve">5. </w:t>
      </w:r>
      <w:r w:rsidRPr="00BA0FD4">
        <w:rPr>
          <w:color w:val="000000" w:themeColor="text1"/>
        </w:rPr>
        <w:tab/>
        <w:t xml:space="preserve">Внесение не санкционированных изменений в материальный пропуск (в </w:t>
      </w:r>
      <w:proofErr w:type="spellStart"/>
      <w:r w:rsidRPr="00BA0FD4">
        <w:rPr>
          <w:color w:val="000000" w:themeColor="text1"/>
        </w:rPr>
        <w:t>т.ч</w:t>
      </w:r>
      <w:proofErr w:type="spellEnd"/>
      <w:r w:rsidRPr="00BA0FD4">
        <w:rPr>
          <w:color w:val="000000" w:themeColor="text1"/>
        </w:rPr>
        <w:t xml:space="preserve">. вкладыш), товарно-транспортную накладную, накладную, личный пропуск, пропуск на транспортное средство, либо в документы, заменяющие личный пропуск – штраф 10 000 рублей и прекращение доступа на территорию предприятия. </w:t>
      </w:r>
    </w:p>
    <w:p w14:paraId="29FBC853" w14:textId="77777777" w:rsidR="0016308C" w:rsidRPr="00BA0FD4" w:rsidRDefault="0016308C" w:rsidP="00605E4C">
      <w:pPr>
        <w:rPr>
          <w:color w:val="000000" w:themeColor="text1"/>
          <w:sz w:val="20"/>
          <w:szCs w:val="20"/>
        </w:rPr>
      </w:pPr>
      <w:r w:rsidRPr="00BA0FD4">
        <w:rPr>
          <w:color w:val="000000" w:themeColor="text1"/>
          <w:sz w:val="20"/>
          <w:szCs w:val="20"/>
        </w:rPr>
        <w:t xml:space="preserve">           6. Попытка прохода или проход на территорию/с территории Заказчика, а также нахождение на территории в состоянии алкогольного, наркотического и иного токсического опьянения, пронос, распитие спиртных напитков, употребление наркотических и других токсических средств на территории Заказчика – штраф 50 000 рублей и прекращение доступа на территорию предприятия. </w:t>
      </w:r>
    </w:p>
    <w:p w14:paraId="3B40F417" w14:textId="77777777" w:rsidR="0016308C" w:rsidRPr="00BA0FD4" w:rsidRDefault="0016308C" w:rsidP="00605E4C">
      <w:pPr>
        <w:pStyle w:val="ac"/>
        <w:ind w:firstLine="708"/>
        <w:rPr>
          <w:color w:val="000000" w:themeColor="text1"/>
        </w:rPr>
      </w:pPr>
      <w:r w:rsidRPr="00BA0FD4">
        <w:rPr>
          <w:color w:val="000000" w:themeColor="text1"/>
        </w:rPr>
        <w:t>3.6.1 Отказ от прохождения медицинского освидетельствования с целью установления состояния опьянения - штраф 50 000 рублей и прекращение доступа на территорию предприятия.</w:t>
      </w:r>
    </w:p>
    <w:p w14:paraId="45E0EB53" w14:textId="77777777" w:rsidR="0016308C" w:rsidRPr="00BA0FD4" w:rsidRDefault="0016308C" w:rsidP="00605E4C">
      <w:pPr>
        <w:pStyle w:val="ac"/>
        <w:numPr>
          <w:ilvl w:val="1"/>
          <w:numId w:val="20"/>
        </w:numPr>
        <w:tabs>
          <w:tab w:val="clear" w:pos="1211"/>
          <w:tab w:val="clear" w:pos="4677"/>
          <w:tab w:val="clear" w:pos="9355"/>
        </w:tabs>
        <w:ind w:left="0" w:firstLine="720"/>
        <w:jc w:val="both"/>
        <w:rPr>
          <w:color w:val="000000" w:themeColor="text1"/>
        </w:rPr>
      </w:pPr>
      <w:r w:rsidRPr="00BA0FD4">
        <w:rPr>
          <w:color w:val="000000" w:themeColor="text1"/>
        </w:rPr>
        <w:t>Угроза жизни и здоровью в отношении работников Заказчика и дежурной смены ПТБ – штраф 10 000 рублей и прекращение доступа на территорию предприятия.</w:t>
      </w:r>
    </w:p>
    <w:p w14:paraId="60B0A83E"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Выражение нецензурной бранью, оскорбления, неэтичное поведение в отношении работников ООО «ТБТ» и сотрудников ПТБ, невыполнение законных требований работников подразделений транспортной безопасности, либо должностных лиц ООО «ТБТ» – штраф 5 000 рублей.</w:t>
      </w:r>
    </w:p>
    <w:p w14:paraId="74332B3C"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Попытка ввоза/вывоза (вноса/выноса) товарно-материальных ценностей, готовой продукции по просроченным или неправильно оформленным документам – штраф 5 000 рублей.</w:t>
      </w:r>
    </w:p>
    <w:p w14:paraId="6A0E9F65"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 xml:space="preserve">Попытка проноса без согласования с отделом по общим вопросам телекоммуникационных устройств (ноутбуки, </w:t>
      </w:r>
      <w:proofErr w:type="spellStart"/>
      <w:r w:rsidRPr="00BA0FD4">
        <w:rPr>
          <w:color w:val="000000" w:themeColor="text1"/>
        </w:rPr>
        <w:t>нэтбуки</w:t>
      </w:r>
      <w:proofErr w:type="spellEnd"/>
      <w:r w:rsidRPr="00BA0FD4">
        <w:rPr>
          <w:color w:val="000000" w:themeColor="text1"/>
        </w:rPr>
        <w:t>, планшетных ПК и т.д.), кино- видео записывающей и передающей аппаратуры – штраф 5 000 рублей.</w:t>
      </w:r>
    </w:p>
    <w:p w14:paraId="4E05D69C"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 xml:space="preserve">Несанкционированная кино-, видео-, фотосъемка (в </w:t>
      </w:r>
      <w:proofErr w:type="spellStart"/>
      <w:r w:rsidRPr="00BA0FD4">
        <w:rPr>
          <w:color w:val="000000" w:themeColor="text1"/>
        </w:rPr>
        <w:t>т.ч</w:t>
      </w:r>
      <w:proofErr w:type="spellEnd"/>
      <w:r w:rsidRPr="00BA0FD4">
        <w:rPr>
          <w:color w:val="000000" w:themeColor="text1"/>
        </w:rPr>
        <w:t xml:space="preserve">. на мобильные телефоны) на территории предприятия – штраф 5 000 руб., при повторном случае – сумма штрафа увеличивается вдвое или прекращается доступ на территорию предприятия. </w:t>
      </w:r>
    </w:p>
    <w:p w14:paraId="5106EE3F"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Утеря, приведение в негодность личного пропуска или пропуска на транспортное средство, материального пропуска, вкладыша, а также попытка прохода/проезда на территорию/с территории Заказчика по просроченному пропуску – штраф 2 000 рублей за каждый случай нарушения.</w:t>
      </w:r>
    </w:p>
    <w:p w14:paraId="11EEBCFC"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Несвоевременная сдача пропусков за каждый случай – штраф 2 000 рублей, при повторном случае – 5000 рублей. При третьем и более случае – штраф 20000 рублей.</w:t>
      </w:r>
    </w:p>
    <w:p w14:paraId="0ED4B7B6"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Несвоевременное оповещение об увольнении или отсутствии работника – штраф 1 000 рублей.</w:t>
      </w:r>
    </w:p>
    <w:p w14:paraId="11988262"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 xml:space="preserve">Нахождение и передвижение по территории ЗТБ без пропуска – штраф 1 000 рублей, повторном случае – 5000 рублей, при третьем случае – 10000 рублей и прекращение доступа. </w:t>
      </w:r>
    </w:p>
    <w:p w14:paraId="22CEA519"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Нанесение ущерба имуществу предприятия – штраф в двойном размере от нанесенного ущерба и восстановление имущества.</w:t>
      </w:r>
    </w:p>
    <w:p w14:paraId="6CA06C19"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Попытка въезда на территорию, движение по территории ЗТБ транспортных средств, с нарушением требований по обеспечению безопасности дорожного движения – штраф 2 000 руб. При повторном нарушении – штраф 10000 рублей и прекращение доступа на территорию Общества.</w:t>
      </w:r>
    </w:p>
    <w:p w14:paraId="615FE7E0"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Управление транспортным средством лицом, не вписанным в пропуск на транспортное средство, наезд на бордюры, езда по газонам, тротуарам и другой благоустроенной территории – штраф 5 000 рублей и возмещение ущерба. При повторном нарушении – 50000 рублей, возмещение ущерба и прекращение доступа на территорию Общества.</w:t>
      </w:r>
    </w:p>
    <w:p w14:paraId="374F72B0"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Движение на транспортном средстве вне отведенной полосы для движения АМТС – штраф 1000 рублей, при повторном нарушении – штраф 5000 рублей.</w:t>
      </w:r>
    </w:p>
    <w:p w14:paraId="7DEF9C81"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Движение на транспортном средстве по полосе, предназначенной для движения пешеходов – штраф 5000 рублей, при повторном нарушении – штраф 10000 рублей.</w:t>
      </w:r>
    </w:p>
    <w:p w14:paraId="6C540782" w14:textId="77777777" w:rsidR="0016308C" w:rsidRPr="00BA0FD4" w:rsidRDefault="0016308C" w:rsidP="00605E4C">
      <w:pPr>
        <w:pStyle w:val="ac"/>
        <w:numPr>
          <w:ilvl w:val="1"/>
          <w:numId w:val="20"/>
        </w:numPr>
        <w:tabs>
          <w:tab w:val="clear" w:pos="1211"/>
          <w:tab w:val="clear" w:pos="4677"/>
          <w:tab w:val="clear" w:pos="9355"/>
          <w:tab w:val="num" w:pos="870"/>
        </w:tabs>
        <w:ind w:left="0" w:firstLine="720"/>
        <w:jc w:val="both"/>
        <w:rPr>
          <w:color w:val="000000" w:themeColor="text1"/>
        </w:rPr>
      </w:pPr>
      <w:r w:rsidRPr="00BA0FD4">
        <w:rPr>
          <w:color w:val="000000" w:themeColor="text1"/>
        </w:rPr>
        <w:t>Невыполнение в установленный срок предписания (представления) должностного лица ООО «ТБТ» - штраф 5000 рублей. Повторное невыполнение предписания – штраф 15000 рублей. Третье и более невыполнение предписания – штраф 50000 рублей и прекращение договора подряда.</w:t>
      </w:r>
    </w:p>
    <w:p w14:paraId="6EB0EFCC" w14:textId="77777777" w:rsidR="0016308C" w:rsidRPr="00BA0FD4" w:rsidRDefault="0016308C" w:rsidP="00605E4C">
      <w:pPr>
        <w:suppressAutoHyphens/>
        <w:jc w:val="center"/>
        <w:rPr>
          <w:color w:val="000000" w:themeColor="text1"/>
          <w:sz w:val="20"/>
          <w:szCs w:val="20"/>
        </w:rPr>
      </w:pPr>
    </w:p>
    <w:p w14:paraId="14EC62C4" w14:textId="77777777" w:rsidR="0016308C" w:rsidRPr="00BA0FD4" w:rsidRDefault="0016308C" w:rsidP="00605E4C">
      <w:pPr>
        <w:suppressAutoHyphens/>
        <w:jc w:val="center"/>
        <w:rPr>
          <w:bCs/>
          <w:color w:val="000000" w:themeColor="text1"/>
          <w:sz w:val="20"/>
          <w:szCs w:val="20"/>
        </w:rPr>
      </w:pPr>
    </w:p>
    <w:p w14:paraId="4B95C435" w14:textId="50AD894E" w:rsidR="0016308C" w:rsidRPr="00BA0FD4" w:rsidRDefault="0016308C" w:rsidP="00605E4C">
      <w:pPr>
        <w:pageBreakBefore/>
        <w:ind w:left="6381"/>
        <w:jc w:val="both"/>
        <w:rPr>
          <w:color w:val="000000" w:themeColor="text1"/>
          <w:sz w:val="20"/>
          <w:szCs w:val="20"/>
        </w:rPr>
      </w:pPr>
      <w:r w:rsidRPr="00BA0FD4">
        <w:rPr>
          <w:color w:val="000000" w:themeColor="text1"/>
          <w:sz w:val="20"/>
          <w:szCs w:val="20"/>
          <w:highlight w:val="yellow"/>
        </w:rPr>
        <w:lastRenderedPageBreak/>
        <w:t>Приложение №</w:t>
      </w:r>
      <w:r w:rsidR="00BA0FD4" w:rsidRPr="00BA0FD4">
        <w:rPr>
          <w:color w:val="000000" w:themeColor="text1"/>
          <w:sz w:val="20"/>
          <w:szCs w:val="20"/>
        </w:rPr>
        <w:t>9</w:t>
      </w:r>
    </w:p>
    <w:p w14:paraId="4B94F846" w14:textId="77777777" w:rsidR="0016308C" w:rsidRPr="00BA0FD4" w:rsidRDefault="0016308C" w:rsidP="00605E4C">
      <w:pPr>
        <w:ind w:left="425"/>
        <w:jc w:val="both"/>
        <w:rPr>
          <w:color w:val="000000" w:themeColor="text1"/>
          <w:sz w:val="20"/>
          <w:szCs w:val="20"/>
        </w:rPr>
      </w:pPr>
      <w:r w:rsidRPr="00BA0FD4">
        <w:rPr>
          <w:color w:val="000000" w:themeColor="text1"/>
          <w:sz w:val="20"/>
          <w:szCs w:val="20"/>
        </w:rPr>
        <w:t>Требования к квалификации персонала Подрядчика по охране труда и промышленной безопасности</w:t>
      </w:r>
    </w:p>
    <w:p w14:paraId="2D057929" w14:textId="77777777" w:rsidR="0016308C" w:rsidRPr="00BA0FD4" w:rsidRDefault="0016308C" w:rsidP="00605E4C">
      <w:pPr>
        <w:spacing w:after="200"/>
        <w:contextualSpacing/>
        <w:jc w:val="both"/>
        <w:rPr>
          <w:color w:val="000000" w:themeColor="text1"/>
          <w:sz w:val="20"/>
          <w:szCs w:val="20"/>
        </w:rPr>
      </w:pPr>
    </w:p>
    <w:p w14:paraId="4605EAAB"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Наличие приказов о назначении должностных лиц, ответственных руководителей, ответственных исполнителей по охране труда, охране окружающей среды и промышленной безопасности.</w:t>
      </w:r>
    </w:p>
    <w:p w14:paraId="6C08749D"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Наряд-допуск на работы на высоте.</w:t>
      </w:r>
    </w:p>
    <w:p w14:paraId="1B6EAAB7"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Наряд-допуск на работы повышенной опасности.</w:t>
      </w:r>
    </w:p>
    <w:p w14:paraId="7F97F5BC"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Наряд-допуск на работу автокрана.</w:t>
      </w:r>
    </w:p>
    <w:p w14:paraId="03BB238A"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Наряд-допуск на монтаж лесов.</w:t>
      </w:r>
    </w:p>
    <w:p w14:paraId="3D4F0A86"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Подтверждение прохождения обучения ответственных за выполнение работ лиц и работников организации по охране труда в специальных лицензированных организациях (копии удостоверений, протоколов).</w:t>
      </w:r>
    </w:p>
    <w:p w14:paraId="1C5382A9"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Подтверждение прохождения обучения ответственных за выполнение работ лиц и работников организации по промышленной безопасности (А1, Б9.31 и Б9.32).</w:t>
      </w:r>
    </w:p>
    <w:p w14:paraId="4AC847EA"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Подтверждение прохождения обучения ответственных за выполнение работ лиц и работников организации по работе на высоте согласно группам по безопасности, в зависимости от выполняемых работ, в специальных лицензированных организациях (копии удостоверений, протоколов).</w:t>
      </w:r>
    </w:p>
    <w:p w14:paraId="007BB088"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Подтверждение прохождения обучения ответственных за выполнение работ лиц и работников организации</w:t>
      </w:r>
      <w:r w:rsidRPr="00BA0FD4">
        <w:rPr>
          <w:color w:val="000000" w:themeColor="text1"/>
          <w:sz w:val="20"/>
          <w:szCs w:val="20"/>
          <w:shd w:val="clear" w:color="auto" w:fill="FFFFFF"/>
        </w:rPr>
        <w:t> по программе </w:t>
      </w:r>
      <w:r w:rsidRPr="00BA0FD4">
        <w:rPr>
          <w:bCs/>
          <w:color w:val="000000" w:themeColor="text1"/>
          <w:sz w:val="20"/>
          <w:szCs w:val="20"/>
          <w:shd w:val="clear" w:color="auto" w:fill="FFFFFF"/>
        </w:rPr>
        <w:t>рабочий люльки.</w:t>
      </w:r>
    </w:p>
    <w:p w14:paraId="243000B0"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Подтверждение прохождения обучения работников по программе «Стропальщики».</w:t>
      </w:r>
    </w:p>
    <w:p w14:paraId="60972B04"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Подтверждение проведения работникам инструктажей перед началом работ (копия из журнала).</w:t>
      </w:r>
    </w:p>
    <w:p w14:paraId="225A1DF2"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Подтверждение возрастного ценза работников и прохождения ими медицинских осмотров (отсутствия ограничений при выполнении данных работ, в том числе работ на высоте).</w:t>
      </w:r>
    </w:p>
    <w:p w14:paraId="763B94D8"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Обязательно наличие СИЗ у работников (все применяемые СИЗ должны быть сертифицированными и иметь документацию от производителя с требованиями к эксплуатации и испытаниям, необходимо, чтобы СИЗ были совместимы с системами обеспечения безопасности при работе на высоте).</w:t>
      </w:r>
    </w:p>
    <w:p w14:paraId="66CA0AB1"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Для работы на высоте работники обязаны быть обеспечены системами защиты (удерживающая система, система позиционирования, система спасения).</w:t>
      </w:r>
    </w:p>
    <w:p w14:paraId="70091B9D"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shd w:val="clear" w:color="auto" w:fill="FFFFFF"/>
        </w:rPr>
        <w:t>Инвентарные леса и люльки должны быть снабжены паспортами завода (предприятия) – изготовителя, проведены необходимы и своевременные испытания.</w:t>
      </w:r>
    </w:p>
    <w:p w14:paraId="287544C8"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shd w:val="clear" w:color="auto" w:fill="FFFFFF"/>
        </w:rPr>
        <w:t>Наличие журнала работ о допуске строительных лесов в эксплуатацию (в случае если высота лесов превышает 4 метра, приемка проводится специальной комиссией. В состав комиссии в обязательном порядке должны быть включены представитель организации заказчика и представитель монтажной организации. По результатам своей работы комиссия оформляет </w:t>
      </w:r>
      <w:r w:rsidRPr="00BA0FD4">
        <w:rPr>
          <w:bCs/>
          <w:color w:val="000000" w:themeColor="text1"/>
          <w:sz w:val="20"/>
          <w:szCs w:val="20"/>
          <w:shd w:val="clear" w:color="auto" w:fill="FFFFFF"/>
        </w:rPr>
        <w:t>акт приемки лесов</w:t>
      </w:r>
      <w:r w:rsidRPr="00BA0FD4">
        <w:rPr>
          <w:color w:val="000000" w:themeColor="text1"/>
          <w:sz w:val="20"/>
          <w:szCs w:val="20"/>
          <w:shd w:val="clear" w:color="auto" w:fill="FFFFFF"/>
        </w:rPr>
        <w:t>).</w:t>
      </w:r>
    </w:p>
    <w:p w14:paraId="35DC721E"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shd w:val="clear" w:color="auto" w:fill="FFFFFF"/>
        </w:rPr>
        <w:t>Используемые в работе стропы должны быть испытаны;</w:t>
      </w:r>
    </w:p>
    <w:p w14:paraId="6512AAFC"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Приказ на ответственное лицо за проведением работ на территории ООО ТБТ»</w:t>
      </w:r>
    </w:p>
    <w:p w14:paraId="18366755"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Удостоверения по охране труда руководителя</w:t>
      </w:r>
    </w:p>
    <w:p w14:paraId="7A26DCED"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Удостоверения по охране труда рабочим</w:t>
      </w:r>
    </w:p>
    <w:p w14:paraId="3FF66104"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Протоколы проверки знаний по электробезопасности</w:t>
      </w:r>
    </w:p>
    <w:p w14:paraId="69F4A61A" w14:textId="77777777" w:rsidR="0016308C" w:rsidRPr="00BA0FD4" w:rsidRDefault="0016308C" w:rsidP="00605E4C">
      <w:pPr>
        <w:numPr>
          <w:ilvl w:val="0"/>
          <w:numId w:val="38"/>
        </w:numPr>
        <w:spacing w:after="200"/>
        <w:ind w:left="0" w:firstLine="0"/>
        <w:contextualSpacing/>
        <w:jc w:val="both"/>
        <w:rPr>
          <w:color w:val="000000" w:themeColor="text1"/>
          <w:sz w:val="20"/>
          <w:szCs w:val="20"/>
        </w:rPr>
      </w:pPr>
      <w:r w:rsidRPr="00BA0FD4">
        <w:rPr>
          <w:color w:val="000000" w:themeColor="text1"/>
          <w:sz w:val="20"/>
          <w:szCs w:val="20"/>
        </w:rPr>
        <w:t>Протоколы проверки знаний по пожарному минимуму.</w:t>
      </w:r>
    </w:p>
    <w:p w14:paraId="38471816" w14:textId="6B4BCD0F" w:rsidR="0016308C" w:rsidRPr="00BA0FD4" w:rsidRDefault="0016308C" w:rsidP="00605E4C">
      <w:pPr>
        <w:jc w:val="both"/>
        <w:rPr>
          <w:sz w:val="20"/>
          <w:szCs w:val="20"/>
        </w:rPr>
      </w:pPr>
    </w:p>
    <w:p w14:paraId="5606BBF3" w14:textId="77777777" w:rsidR="0016308C" w:rsidRPr="00BA0FD4" w:rsidRDefault="0016308C" w:rsidP="00605E4C">
      <w:pPr>
        <w:jc w:val="both"/>
        <w:rPr>
          <w:sz w:val="20"/>
          <w:szCs w:val="20"/>
        </w:rPr>
      </w:pPr>
    </w:p>
    <w:sectPr w:rsidR="0016308C" w:rsidRPr="00BA0FD4" w:rsidSect="00605E4C">
      <w:headerReference w:type="default" r:id="rId9"/>
      <w:footerReference w:type="default" r:id="rId10"/>
      <w:footerReference w:type="first" r:id="rId11"/>
      <w:pgSz w:w="11906" w:h="16838"/>
      <w:pgMar w:top="284" w:right="424" w:bottom="284"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ECBBE" w14:textId="77777777" w:rsidR="000E427E" w:rsidRDefault="000E427E" w:rsidP="00F27721">
      <w:r>
        <w:separator/>
      </w:r>
    </w:p>
  </w:endnote>
  <w:endnote w:type="continuationSeparator" w:id="0">
    <w:p w14:paraId="30052779" w14:textId="77777777" w:rsidR="000E427E" w:rsidRDefault="000E427E" w:rsidP="00F2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MS Gothic"/>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Layout w:type="fixed"/>
      <w:tblLook w:val="0000" w:firstRow="0" w:lastRow="0" w:firstColumn="0" w:lastColumn="0" w:noHBand="0" w:noVBand="0"/>
    </w:tblPr>
    <w:tblGrid>
      <w:gridCol w:w="8554"/>
      <w:gridCol w:w="1794"/>
    </w:tblGrid>
    <w:tr w:rsidR="003B3F89" w14:paraId="2D367D43" w14:textId="77777777" w:rsidTr="00131846">
      <w:tc>
        <w:tcPr>
          <w:tcW w:w="4133" w:type="pct"/>
        </w:tcPr>
        <w:p w14:paraId="3EC955C8" w14:textId="77777777" w:rsidR="003B3F89" w:rsidRDefault="003B3F89" w:rsidP="00131846">
          <w:pPr>
            <w:pStyle w:val="a9"/>
            <w:rPr>
              <w:bCs/>
              <w:sz w:val="21"/>
            </w:rPr>
          </w:pPr>
        </w:p>
      </w:tc>
      <w:tc>
        <w:tcPr>
          <w:tcW w:w="867" w:type="pct"/>
        </w:tcPr>
        <w:p w14:paraId="4CECA303" w14:textId="77777777" w:rsidR="003B3F89" w:rsidRDefault="003B3F89" w:rsidP="00131846">
          <w:pPr>
            <w:pStyle w:val="a9"/>
            <w:ind w:left="100"/>
            <w:rPr>
              <w:bCs/>
              <w:sz w:val="21"/>
            </w:rPr>
          </w:pPr>
        </w:p>
      </w:tc>
    </w:tr>
  </w:tbl>
  <w:p w14:paraId="1E703EA5" w14:textId="77777777" w:rsidR="003B3F89" w:rsidRDefault="003B3F89" w:rsidP="0013184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65" w:type="pct"/>
      <w:tblInd w:w="108" w:type="dxa"/>
      <w:tblLayout w:type="fixed"/>
      <w:tblLook w:val="0000" w:firstRow="0" w:lastRow="0" w:firstColumn="0" w:lastColumn="0" w:noHBand="0" w:noVBand="0"/>
    </w:tblPr>
    <w:tblGrid>
      <w:gridCol w:w="4905"/>
      <w:gridCol w:w="4750"/>
    </w:tblGrid>
    <w:tr w:rsidR="003B3F89" w14:paraId="2FED9DAB" w14:textId="77777777" w:rsidTr="00131846">
      <w:tc>
        <w:tcPr>
          <w:tcW w:w="2540" w:type="pct"/>
        </w:tcPr>
        <w:p w14:paraId="0EF1DD35" w14:textId="77777777" w:rsidR="003B3F89" w:rsidRDefault="003B3F89" w:rsidP="00131846">
          <w:pPr>
            <w:pStyle w:val="a9"/>
            <w:rPr>
              <w:bCs/>
              <w:sz w:val="21"/>
            </w:rPr>
          </w:pPr>
        </w:p>
      </w:tc>
      <w:tc>
        <w:tcPr>
          <w:tcW w:w="2460" w:type="pct"/>
        </w:tcPr>
        <w:p w14:paraId="6FBFE629" w14:textId="77777777" w:rsidR="003B3F89" w:rsidRDefault="003B3F89" w:rsidP="00131846">
          <w:pPr>
            <w:pStyle w:val="a9"/>
            <w:rPr>
              <w:bCs/>
              <w:sz w:val="21"/>
            </w:rPr>
          </w:pPr>
        </w:p>
      </w:tc>
    </w:tr>
  </w:tbl>
  <w:p w14:paraId="49C67CD1" w14:textId="77777777" w:rsidR="003B3F89" w:rsidRDefault="003B3F89" w:rsidP="0013184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E543" w14:textId="77777777" w:rsidR="000E427E" w:rsidRDefault="000E427E" w:rsidP="00F27721">
      <w:r>
        <w:separator/>
      </w:r>
    </w:p>
  </w:footnote>
  <w:footnote w:type="continuationSeparator" w:id="0">
    <w:p w14:paraId="5E1B47CE" w14:textId="77777777" w:rsidR="000E427E" w:rsidRDefault="000E427E" w:rsidP="00F2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220078"/>
      <w:docPartObj>
        <w:docPartGallery w:val="Page Numbers (Top of Page)"/>
        <w:docPartUnique/>
      </w:docPartObj>
    </w:sdtPr>
    <w:sdtEndPr/>
    <w:sdtContent>
      <w:p w14:paraId="76C5EEE5" w14:textId="437FDBD9" w:rsidR="003B3F89" w:rsidRDefault="003B3F89" w:rsidP="00605E4C">
        <w:pPr>
          <w:pStyle w:val="ac"/>
          <w:jc w:val="center"/>
        </w:pPr>
        <w:r>
          <w:fldChar w:fldCharType="begin"/>
        </w:r>
        <w:r>
          <w:instrText>PAGE   \* MERGEFORMAT</w:instrText>
        </w:r>
        <w:r>
          <w:fldChar w:fldCharType="separate"/>
        </w:r>
        <w:r w:rsidR="000C4B6A">
          <w:rPr>
            <w:noProof/>
          </w:rPr>
          <w:t>7</w:t>
        </w:r>
        <w:r>
          <w:fldChar w:fldCharType="end"/>
        </w:r>
      </w:p>
    </w:sdtContent>
  </w:sdt>
  <w:p w14:paraId="226ACFB7" w14:textId="77777777" w:rsidR="003B3F89" w:rsidRDefault="003B3F8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A203D9"/>
    <w:multiLevelType w:val="hybridMultilevel"/>
    <w:tmpl w:val="0B482540"/>
    <w:lvl w:ilvl="0" w:tplc="190089E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D188E"/>
    <w:multiLevelType w:val="multilevel"/>
    <w:tmpl w:val="71449FDE"/>
    <w:lvl w:ilvl="0">
      <w:start w:val="3"/>
      <w:numFmt w:val="decimal"/>
      <w:lvlText w:val="%1."/>
      <w:lvlJc w:val="left"/>
      <w:pPr>
        <w:ind w:left="480" w:hanging="480"/>
      </w:pPr>
      <w:rPr>
        <w:rFonts w:hint="default"/>
        <w:i w:val="0"/>
      </w:rPr>
    </w:lvl>
    <w:lvl w:ilvl="1">
      <w:start w:val="12"/>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07EE6951"/>
    <w:multiLevelType w:val="hybridMultilevel"/>
    <w:tmpl w:val="E8106568"/>
    <w:lvl w:ilvl="0" w:tplc="BBA401E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642682"/>
    <w:multiLevelType w:val="multilevel"/>
    <w:tmpl w:val="148C86DA"/>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92870F4"/>
    <w:multiLevelType w:val="hybridMultilevel"/>
    <w:tmpl w:val="3A76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70728F"/>
    <w:multiLevelType w:val="multilevel"/>
    <w:tmpl w:val="64DCB9DE"/>
    <w:lvl w:ilvl="0">
      <w:start w:val="2"/>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8" w15:restartNumberingAfterBreak="0">
    <w:nsid w:val="0C362D2E"/>
    <w:multiLevelType w:val="multilevel"/>
    <w:tmpl w:val="2F4CD15C"/>
    <w:lvl w:ilvl="0">
      <w:start w:val="10"/>
      <w:numFmt w:val="decimal"/>
      <w:lvlText w:val="%1."/>
      <w:lvlJc w:val="left"/>
      <w:pPr>
        <w:ind w:left="480" w:hanging="480"/>
      </w:pPr>
      <w:rPr>
        <w:rFonts w:cs="Times New Roman" w:hint="default"/>
        <w:b/>
      </w:rPr>
    </w:lvl>
    <w:lvl w:ilvl="1">
      <w:start w:val="1"/>
      <w:numFmt w:val="decimal"/>
      <w:lvlText w:val="%1.%2."/>
      <w:lvlJc w:val="left"/>
      <w:pPr>
        <w:ind w:left="1331" w:hanging="48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0537545"/>
    <w:multiLevelType w:val="multilevel"/>
    <w:tmpl w:val="DFBCC82C"/>
    <w:lvl w:ilvl="0">
      <w:start w:val="7"/>
      <w:numFmt w:val="decimal"/>
      <w:lvlText w:val="%1."/>
      <w:lvlJc w:val="left"/>
      <w:pPr>
        <w:ind w:left="2345" w:hanging="360"/>
      </w:pPr>
      <w:rPr>
        <w:rFonts w:hint="default"/>
        <w:b/>
      </w:rPr>
    </w:lvl>
    <w:lvl w:ilvl="1">
      <w:start w:val="1"/>
      <w:numFmt w:val="decimal"/>
      <w:lvlText w:val="%1.%2."/>
      <w:lvlJc w:val="left"/>
      <w:pPr>
        <w:ind w:left="3620" w:hanging="360"/>
      </w:pPr>
      <w:rPr>
        <w:rFonts w:hint="default"/>
      </w:rPr>
    </w:lvl>
    <w:lvl w:ilvl="2">
      <w:start w:val="1"/>
      <w:numFmt w:val="decimal"/>
      <w:lvlText w:val="%1.%2.%3."/>
      <w:lvlJc w:val="left"/>
      <w:pPr>
        <w:ind w:left="5255" w:hanging="720"/>
      </w:pPr>
      <w:rPr>
        <w:rFonts w:hint="default"/>
      </w:rPr>
    </w:lvl>
    <w:lvl w:ilvl="3">
      <w:start w:val="1"/>
      <w:numFmt w:val="decimal"/>
      <w:lvlText w:val="%1.%2.%3.%4."/>
      <w:lvlJc w:val="left"/>
      <w:pPr>
        <w:ind w:left="6530" w:hanging="720"/>
      </w:pPr>
      <w:rPr>
        <w:rFonts w:hint="default"/>
      </w:rPr>
    </w:lvl>
    <w:lvl w:ilvl="4">
      <w:start w:val="1"/>
      <w:numFmt w:val="decimal"/>
      <w:lvlText w:val="%1.%2.%3.%4.%5."/>
      <w:lvlJc w:val="left"/>
      <w:pPr>
        <w:ind w:left="8165" w:hanging="1080"/>
      </w:pPr>
      <w:rPr>
        <w:rFonts w:hint="default"/>
      </w:rPr>
    </w:lvl>
    <w:lvl w:ilvl="5">
      <w:start w:val="1"/>
      <w:numFmt w:val="decimal"/>
      <w:lvlText w:val="%1.%2.%3.%4.%5.%6."/>
      <w:lvlJc w:val="left"/>
      <w:pPr>
        <w:ind w:left="9440" w:hanging="1080"/>
      </w:pPr>
      <w:rPr>
        <w:rFonts w:hint="default"/>
      </w:rPr>
    </w:lvl>
    <w:lvl w:ilvl="6">
      <w:start w:val="1"/>
      <w:numFmt w:val="decimal"/>
      <w:lvlText w:val="%1.%2.%3.%4.%5.%6.%7."/>
      <w:lvlJc w:val="left"/>
      <w:pPr>
        <w:ind w:left="10715" w:hanging="1080"/>
      </w:pPr>
      <w:rPr>
        <w:rFonts w:hint="default"/>
      </w:rPr>
    </w:lvl>
    <w:lvl w:ilvl="7">
      <w:start w:val="1"/>
      <w:numFmt w:val="decimal"/>
      <w:lvlText w:val="%1.%2.%3.%4.%5.%6.%7.%8."/>
      <w:lvlJc w:val="left"/>
      <w:pPr>
        <w:ind w:left="12350" w:hanging="1440"/>
      </w:pPr>
      <w:rPr>
        <w:rFonts w:hint="default"/>
      </w:rPr>
    </w:lvl>
    <w:lvl w:ilvl="8">
      <w:start w:val="1"/>
      <w:numFmt w:val="decimal"/>
      <w:lvlText w:val="%1.%2.%3.%4.%5.%6.%7.%8.%9."/>
      <w:lvlJc w:val="left"/>
      <w:pPr>
        <w:ind w:left="13625" w:hanging="1440"/>
      </w:pPr>
      <w:rPr>
        <w:rFonts w:hint="default"/>
      </w:rPr>
    </w:lvl>
  </w:abstractNum>
  <w:abstractNum w:abstractNumId="10" w15:restartNumberingAfterBreak="0">
    <w:nsid w:val="12BE447A"/>
    <w:multiLevelType w:val="multilevel"/>
    <w:tmpl w:val="A2C4E786"/>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AC4164B"/>
    <w:multiLevelType w:val="multilevel"/>
    <w:tmpl w:val="051C5C90"/>
    <w:lvl w:ilvl="0">
      <w:start w:val="5"/>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147E8F"/>
    <w:multiLevelType w:val="hybridMultilevel"/>
    <w:tmpl w:val="9260153E"/>
    <w:lvl w:ilvl="0" w:tplc="D702F1CA">
      <w:start w:val="1"/>
      <w:numFmt w:val="decimal"/>
      <w:lvlText w:val="%1."/>
      <w:lvlJc w:val="left"/>
      <w:pPr>
        <w:ind w:left="720" w:hanging="360"/>
      </w:pPr>
      <w:rPr>
        <w:rFonts w:eastAsia="Arial-BoldMT"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C6316D"/>
    <w:multiLevelType w:val="hybridMultilevel"/>
    <w:tmpl w:val="99B2B970"/>
    <w:lvl w:ilvl="0" w:tplc="C5EA28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2F8B2DEA"/>
    <w:multiLevelType w:val="hybridMultilevel"/>
    <w:tmpl w:val="9B6AC28A"/>
    <w:lvl w:ilvl="0" w:tplc="9FC27750">
      <w:start w:val="1"/>
      <w:numFmt w:val="decimal"/>
      <w:lvlText w:val="%1."/>
      <w:lvlJc w:val="left"/>
      <w:pPr>
        <w:tabs>
          <w:tab w:val="num" w:pos="870"/>
        </w:tabs>
        <w:ind w:left="870" w:hanging="510"/>
      </w:pPr>
      <w:rPr>
        <w:rFonts w:hint="default"/>
      </w:rPr>
    </w:lvl>
    <w:lvl w:ilvl="1" w:tplc="95CAF27A">
      <w:numFmt w:val="none"/>
      <w:lvlText w:val=""/>
      <w:lvlJc w:val="left"/>
      <w:pPr>
        <w:tabs>
          <w:tab w:val="num" w:pos="360"/>
        </w:tabs>
      </w:pPr>
    </w:lvl>
    <w:lvl w:ilvl="2" w:tplc="D620452C">
      <w:numFmt w:val="none"/>
      <w:lvlText w:val=""/>
      <w:lvlJc w:val="left"/>
      <w:pPr>
        <w:tabs>
          <w:tab w:val="num" w:pos="360"/>
        </w:tabs>
      </w:pPr>
    </w:lvl>
    <w:lvl w:ilvl="3" w:tplc="26D057D4">
      <w:numFmt w:val="none"/>
      <w:lvlText w:val=""/>
      <w:lvlJc w:val="left"/>
      <w:pPr>
        <w:tabs>
          <w:tab w:val="num" w:pos="360"/>
        </w:tabs>
      </w:pPr>
    </w:lvl>
    <w:lvl w:ilvl="4" w:tplc="EA36D648">
      <w:numFmt w:val="none"/>
      <w:lvlText w:val=""/>
      <w:lvlJc w:val="left"/>
      <w:pPr>
        <w:tabs>
          <w:tab w:val="num" w:pos="360"/>
        </w:tabs>
      </w:pPr>
    </w:lvl>
    <w:lvl w:ilvl="5" w:tplc="2F32F978">
      <w:numFmt w:val="none"/>
      <w:lvlText w:val=""/>
      <w:lvlJc w:val="left"/>
      <w:pPr>
        <w:tabs>
          <w:tab w:val="num" w:pos="360"/>
        </w:tabs>
      </w:pPr>
    </w:lvl>
    <w:lvl w:ilvl="6" w:tplc="196C9048">
      <w:numFmt w:val="none"/>
      <w:lvlText w:val=""/>
      <w:lvlJc w:val="left"/>
      <w:pPr>
        <w:tabs>
          <w:tab w:val="num" w:pos="360"/>
        </w:tabs>
      </w:pPr>
    </w:lvl>
    <w:lvl w:ilvl="7" w:tplc="9D3CB498">
      <w:numFmt w:val="none"/>
      <w:lvlText w:val=""/>
      <w:lvlJc w:val="left"/>
      <w:pPr>
        <w:tabs>
          <w:tab w:val="num" w:pos="360"/>
        </w:tabs>
      </w:pPr>
    </w:lvl>
    <w:lvl w:ilvl="8" w:tplc="C6122CBA">
      <w:numFmt w:val="none"/>
      <w:lvlText w:val=""/>
      <w:lvlJc w:val="left"/>
      <w:pPr>
        <w:tabs>
          <w:tab w:val="num" w:pos="360"/>
        </w:tabs>
      </w:pPr>
    </w:lvl>
  </w:abstractNum>
  <w:abstractNum w:abstractNumId="16" w15:restartNumberingAfterBreak="0">
    <w:nsid w:val="32325A4D"/>
    <w:multiLevelType w:val="hybridMultilevel"/>
    <w:tmpl w:val="2C4A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F9198C"/>
    <w:multiLevelType w:val="multilevel"/>
    <w:tmpl w:val="879AC0F2"/>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b w:val="0"/>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8"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B236F7A"/>
    <w:multiLevelType w:val="hybridMultilevel"/>
    <w:tmpl w:val="BA94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013FF"/>
    <w:multiLevelType w:val="hybridMultilevel"/>
    <w:tmpl w:val="4344F5F2"/>
    <w:lvl w:ilvl="0" w:tplc="0419000F">
      <w:start w:val="3"/>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DD49FF"/>
    <w:multiLevelType w:val="hybridMultilevel"/>
    <w:tmpl w:val="3A763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15:restartNumberingAfterBreak="0">
    <w:nsid w:val="43CA62F7"/>
    <w:multiLevelType w:val="multilevel"/>
    <w:tmpl w:val="B688EF1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C346DC"/>
    <w:multiLevelType w:val="hybridMultilevel"/>
    <w:tmpl w:val="4DCCFC76"/>
    <w:lvl w:ilvl="0" w:tplc="FD28AC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9E92B1B"/>
    <w:multiLevelType w:val="multilevel"/>
    <w:tmpl w:val="A2C4E78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B4E3ED9"/>
    <w:multiLevelType w:val="hybridMultilevel"/>
    <w:tmpl w:val="BB702F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DC6CD8"/>
    <w:multiLevelType w:val="multilevel"/>
    <w:tmpl w:val="9F1C8A8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511145A1"/>
    <w:multiLevelType w:val="multilevel"/>
    <w:tmpl w:val="A2C4E786"/>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C65D14"/>
    <w:multiLevelType w:val="multilevel"/>
    <w:tmpl w:val="77F201E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54161A7"/>
    <w:multiLevelType w:val="multilevel"/>
    <w:tmpl w:val="8586C72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EF7F64"/>
    <w:multiLevelType w:val="hybridMultilevel"/>
    <w:tmpl w:val="A880C31E"/>
    <w:lvl w:ilvl="0" w:tplc="FDECF020">
      <w:start w:val="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396D52"/>
    <w:multiLevelType w:val="multilevel"/>
    <w:tmpl w:val="0419001F"/>
    <w:styleLink w:val="22"/>
    <w:lvl w:ilvl="0">
      <w:start w:val="1"/>
      <w:numFmt w:val="decimal"/>
      <w:lvlText w:val="%1."/>
      <w:lvlJc w:val="left"/>
      <w:pPr>
        <w:tabs>
          <w:tab w:val="num" w:pos="360"/>
        </w:tabs>
        <w:ind w:left="360" w:hanging="360"/>
      </w:pPr>
    </w:lvl>
    <w:lvl w:ilvl="1">
      <w:start w:val="1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D8C7D7C"/>
    <w:multiLevelType w:val="multilevel"/>
    <w:tmpl w:val="8586C72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8E5851"/>
    <w:multiLevelType w:val="hybridMultilevel"/>
    <w:tmpl w:val="E6BE97BA"/>
    <w:lvl w:ilvl="0" w:tplc="C5EA28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2661EA8"/>
    <w:multiLevelType w:val="multilevel"/>
    <w:tmpl w:val="ACFA65DE"/>
    <w:lvl w:ilvl="0">
      <w:start w:val="1"/>
      <w:numFmt w:val="decimal"/>
      <w:lvlText w:val="%1"/>
      <w:lvlJc w:val="left"/>
      <w:pPr>
        <w:ind w:hanging="360"/>
      </w:pPr>
      <w:rPr>
        <w:rFonts w:hint="default"/>
      </w:rPr>
    </w:lvl>
    <w:lvl w:ilvl="1">
      <w:start w:val="1"/>
      <w:numFmt w:val="decimal"/>
      <w:lvlText w:val="%1.%2"/>
      <w:lvlJc w:val="left"/>
      <w:pPr>
        <w:ind w:hanging="360"/>
        <w:jc w:val="right"/>
      </w:pPr>
      <w:rPr>
        <w:rFonts w:asciiTheme="minorHAnsi" w:eastAsia="Times New Roman" w:hAnsiTheme="minorHAnsi" w:cstheme="minorHAns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63034297"/>
    <w:multiLevelType w:val="multilevel"/>
    <w:tmpl w:val="0419001F"/>
    <w:numStyleLink w:val="22"/>
  </w:abstractNum>
  <w:abstractNum w:abstractNumId="37" w15:restartNumberingAfterBreak="0">
    <w:nsid w:val="68A83406"/>
    <w:multiLevelType w:val="hybridMultilevel"/>
    <w:tmpl w:val="140A3F5C"/>
    <w:lvl w:ilvl="0" w:tplc="B8F2A60E">
      <w:start w:val="2"/>
      <w:numFmt w:val="bullet"/>
      <w:lvlText w:val="-"/>
      <w:lvlJc w:val="left"/>
      <w:pPr>
        <w:ind w:left="795" w:hanging="360"/>
      </w:pPr>
      <w:rPr>
        <w:rFonts w:ascii="Times New Roman" w:eastAsia="Arial-BoldMT"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15:restartNumberingAfterBreak="0">
    <w:nsid w:val="6B572E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A71B08"/>
    <w:multiLevelType w:val="hybridMultilevel"/>
    <w:tmpl w:val="95FEA638"/>
    <w:lvl w:ilvl="0" w:tplc="C5EA28CC">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41" w15:restartNumberingAfterBreak="0">
    <w:nsid w:val="721D1246"/>
    <w:multiLevelType w:val="hybridMultilevel"/>
    <w:tmpl w:val="8DCEB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CD4A2C"/>
    <w:multiLevelType w:val="multilevel"/>
    <w:tmpl w:val="3EDC07E2"/>
    <w:lvl w:ilvl="0">
      <w:start w:val="1"/>
      <w:numFmt w:val="decimal"/>
      <w:lvlText w:val="%1."/>
      <w:lvlJc w:val="left"/>
      <w:pPr>
        <w:ind w:left="720" w:hanging="360"/>
      </w:pPr>
      <w:rPr>
        <w:rFonts w:hint="default"/>
      </w:rPr>
    </w:lvl>
    <w:lvl w:ilvl="1">
      <w:start w:val="3"/>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3" w15:restartNumberingAfterBreak="0">
    <w:nsid w:val="750B7F8D"/>
    <w:multiLevelType w:val="hybridMultilevel"/>
    <w:tmpl w:val="A0B00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AD92AE6"/>
    <w:multiLevelType w:val="hybridMultilevel"/>
    <w:tmpl w:val="0AB86E2A"/>
    <w:lvl w:ilvl="0" w:tplc="FD28AC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8868FC"/>
    <w:multiLevelType w:val="hybridMultilevel"/>
    <w:tmpl w:val="C708F4DC"/>
    <w:lvl w:ilvl="0" w:tplc="FD28AC56">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7" w15:restartNumberingAfterBreak="0">
    <w:nsid w:val="7BA406B7"/>
    <w:multiLevelType w:val="multilevel"/>
    <w:tmpl w:val="17906E60"/>
    <w:lvl w:ilvl="0">
      <w:start w:val="3"/>
      <w:numFmt w:val="decimal"/>
      <w:lvlText w:val="%1."/>
      <w:lvlJc w:val="left"/>
      <w:pPr>
        <w:ind w:left="360" w:hanging="360"/>
      </w:pPr>
      <w:rPr>
        <w:rFonts w:hint="default"/>
        <w:b/>
      </w:rPr>
    </w:lvl>
    <w:lvl w:ilvl="1">
      <w:start w:val="5"/>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78603F"/>
    <w:multiLevelType w:val="multilevel"/>
    <w:tmpl w:val="2AA67C1A"/>
    <w:lvl w:ilvl="0">
      <w:start w:val="1"/>
      <w:numFmt w:val="decimal"/>
      <w:lvlText w:val="%1"/>
      <w:lvlJc w:val="left"/>
      <w:pPr>
        <w:tabs>
          <w:tab w:val="num" w:pos="360"/>
        </w:tabs>
        <w:ind w:left="-340" w:firstLine="340"/>
      </w:pPr>
      <w:rPr>
        <w:rFonts w:cs="Times New Roman"/>
        <w:b w:val="0"/>
        <w:bCs w:val="0"/>
        <w:i w:val="0"/>
        <w:iCs w:val="0"/>
        <w:caps w:val="0"/>
        <w:smallCaps w:val="0"/>
        <w:strike w:val="0"/>
        <w:dstrike w:val="0"/>
        <w:vanish w:val="0"/>
        <w:color w:val="000000"/>
        <w:spacing w:val="0"/>
        <w:w w:val="100"/>
        <w:kern w:val="0"/>
        <w:position w:val="0"/>
        <w:sz w:val="20"/>
        <w:szCs w:val="0"/>
        <w:u w:val="none"/>
        <w:vertAlign w:val="baseline"/>
        <w:em w:val="none"/>
      </w:rPr>
    </w:lvl>
    <w:lvl w:ilvl="1">
      <w:start w:val="1"/>
      <w:numFmt w:val="decimal"/>
      <w:lvlText w:val="%1.%2"/>
      <w:lvlJc w:val="left"/>
      <w:pPr>
        <w:tabs>
          <w:tab w:val="num" w:pos="360"/>
        </w:tabs>
        <w:ind w:left="-340" w:firstLine="340"/>
      </w:pPr>
      <w:rPr>
        <w:b/>
        <w:sz w:val="24"/>
      </w:rPr>
    </w:lvl>
    <w:lvl w:ilvl="2">
      <w:start w:val="1"/>
      <w:numFmt w:val="bullet"/>
      <w:lvlText w:val="-"/>
      <w:lvlJc w:val="left"/>
      <w:pPr>
        <w:tabs>
          <w:tab w:val="num" w:pos="2989"/>
        </w:tabs>
        <w:ind w:left="1929" w:firstLine="340"/>
      </w:pPr>
      <w:rPr>
        <w:rFonts w:ascii="Verdana" w:hAnsi="Verdana" w:cs="Verdana" w:hint="default"/>
        <w:i w:val="0"/>
        <w:color w:val="auto"/>
      </w:rPr>
    </w:lvl>
    <w:lvl w:ilvl="3">
      <w:start w:val="1"/>
      <w:numFmt w:val="decimal"/>
      <w:lvlText w:val="%1.%2.%3.%4"/>
      <w:lvlJc w:val="left"/>
      <w:pPr>
        <w:tabs>
          <w:tab w:val="num" w:pos="5759"/>
        </w:tabs>
        <w:ind w:left="4339" w:firstLine="340"/>
      </w:pPr>
      <w:rPr>
        <w:i/>
        <w:u w:val="single"/>
      </w:rPr>
    </w:lvl>
    <w:lvl w:ilvl="4">
      <w:start w:val="1"/>
      <w:numFmt w:val="decimal"/>
      <w:suff w:val="space"/>
      <w:lvlText w:val="%5)"/>
      <w:lvlJc w:val="left"/>
      <w:pPr>
        <w:ind w:left="3771" w:firstLine="340"/>
      </w:pPr>
      <w:rPr>
        <w:b w:val="0"/>
        <w:i w:val="0"/>
      </w:rPr>
    </w:lvl>
    <w:lvl w:ilvl="5">
      <w:start w:val="1"/>
      <w:numFmt w:val="none"/>
      <w:suff w:val="nothing"/>
      <w:lvlText w:val=""/>
      <w:lvlJc w:val="left"/>
      <w:pPr>
        <w:ind w:left="680" w:firstLine="0"/>
      </w:pPr>
    </w:lvl>
    <w:lvl w:ilvl="6">
      <w:start w:val="1"/>
      <w:numFmt w:val="none"/>
      <w:suff w:val="nothing"/>
      <w:lvlText w:val=""/>
      <w:lvlJc w:val="left"/>
      <w:pPr>
        <w:ind w:left="0" w:firstLine="0"/>
      </w:pPr>
    </w:lvl>
    <w:lvl w:ilvl="7">
      <w:start w:val="1"/>
      <w:numFmt w:val="decimal"/>
      <w:lvlText w:val="%8"/>
      <w:lvlJc w:val="left"/>
      <w:pPr>
        <w:tabs>
          <w:tab w:val="num" w:pos="360"/>
        </w:tabs>
        <w:ind w:left="340" w:hanging="340"/>
      </w:pPr>
      <w:rPr>
        <w:rFonts w:cs="Times New Roman"/>
        <w:b w:val="0"/>
        <w:bCs w:val="0"/>
        <w:i w:val="0"/>
        <w:iCs w:val="0"/>
        <w:caps w:val="0"/>
        <w:smallCaps w:val="0"/>
        <w:strike w:val="0"/>
        <w:dstrike w:val="0"/>
        <w:vanish w:val="0"/>
        <w:color w:val="000000"/>
        <w:spacing w:val="0"/>
        <w:w w:val="100"/>
        <w:kern w:val="0"/>
        <w:position w:val="0"/>
        <w:sz w:val="20"/>
        <w:szCs w:val="0"/>
        <w:u w:val="none"/>
        <w:vertAlign w:val="baseline"/>
        <w:em w:val="none"/>
      </w:rPr>
    </w:lvl>
    <w:lvl w:ilvl="8">
      <w:start w:val="1"/>
      <w:numFmt w:val="decimal"/>
      <w:lvlText w:val="%9."/>
      <w:lvlJc w:val="left"/>
      <w:pPr>
        <w:tabs>
          <w:tab w:val="num" w:pos="1070"/>
        </w:tabs>
        <w:ind w:left="710" w:firstLine="0"/>
      </w:pPr>
      <w:rPr>
        <w:rFonts w:cs="Times New Roman"/>
        <w:b w:val="0"/>
        <w:bCs w:val="0"/>
        <w:i w:val="0"/>
        <w:iCs w:val="0"/>
        <w:caps w:val="0"/>
        <w:smallCaps w:val="0"/>
        <w:strike w:val="0"/>
        <w:dstrike w:val="0"/>
        <w:vanish w:val="0"/>
        <w:color w:val="000000"/>
        <w:spacing w:val="0"/>
        <w:w w:val="100"/>
        <w:kern w:val="0"/>
        <w:position w:val="0"/>
        <w:sz w:val="20"/>
        <w:szCs w:val="0"/>
        <w:u w:val="none"/>
        <w:vertAlign w:val="baseline"/>
        <w:em w:val="none"/>
      </w:rPr>
    </w:lvl>
  </w:abstractNum>
  <w:num w:numId="1">
    <w:abstractNumId w:val="32"/>
  </w:num>
  <w:num w:numId="2">
    <w:abstractNumId w:val="36"/>
    <w:lvlOverride w:ilvl="0">
      <w:lvl w:ilvl="0">
        <w:start w:val="1"/>
        <w:numFmt w:val="decimal"/>
        <w:lvlText w:val="%1."/>
        <w:lvlJc w:val="left"/>
        <w:pPr>
          <w:tabs>
            <w:tab w:val="num" w:pos="360"/>
          </w:tabs>
          <w:ind w:left="360" w:hanging="360"/>
        </w:pPr>
        <w:rPr>
          <w:b/>
        </w:rPr>
      </w:lvl>
    </w:lvlOverride>
    <w:lvlOverride w:ilvl="1">
      <w:lvl w:ilvl="1">
        <w:start w:val="14"/>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25"/>
  </w:num>
  <w:num w:numId="4">
    <w:abstractNumId w:val="31"/>
  </w:num>
  <w:num w:numId="5">
    <w:abstractNumId w:val="12"/>
  </w:num>
  <w:num w:numId="6">
    <w:abstractNumId w:val="9"/>
  </w:num>
  <w:num w:numId="7">
    <w:abstractNumId w:val="11"/>
  </w:num>
  <w:num w:numId="8">
    <w:abstractNumId w:val="0"/>
  </w:num>
  <w:num w:numId="9">
    <w:abstractNumId w:val="22"/>
  </w:num>
  <w:num w:numId="10">
    <w:abstractNumId w:val="1"/>
  </w:num>
  <w:num w:numId="11">
    <w:abstractNumId w:val="39"/>
  </w:num>
  <w:num w:numId="12">
    <w:abstractNumId w:val="44"/>
  </w:num>
  <w:num w:numId="13">
    <w:abstractNumId w:val="18"/>
  </w:num>
  <w:num w:numId="14">
    <w:abstractNumId w:val="26"/>
  </w:num>
  <w:num w:numId="15">
    <w:abstractNumId w:val="27"/>
  </w:num>
  <w:num w:numId="16">
    <w:abstractNumId w:val="41"/>
  </w:num>
  <w:num w:numId="17">
    <w:abstractNumId w:val="38"/>
  </w:num>
  <w:num w:numId="18">
    <w:abstractNumId w:val="42"/>
  </w:num>
  <w:num w:numId="19">
    <w:abstractNumId w:val="15"/>
  </w:num>
  <w:num w:numId="20">
    <w:abstractNumId w:val="17"/>
  </w:num>
  <w:num w:numId="21">
    <w:abstractNumId w:val="35"/>
  </w:num>
  <w:num w:numId="22">
    <w:abstractNumId w:val="46"/>
  </w:num>
  <w:num w:numId="23">
    <w:abstractNumId w:val="45"/>
  </w:num>
  <w:num w:numId="24">
    <w:abstractNumId w:val="24"/>
  </w:num>
  <w:num w:numId="25">
    <w:abstractNumId w:val="29"/>
  </w:num>
  <w:num w:numId="26">
    <w:abstractNumId w:val="3"/>
  </w:num>
  <w:num w:numId="27">
    <w:abstractNumId w:val="34"/>
  </w:num>
  <w:num w:numId="28">
    <w:abstractNumId w:val="14"/>
  </w:num>
  <w:num w:numId="29">
    <w:abstractNumId w:val="40"/>
  </w:num>
  <w:num w:numId="30">
    <w:abstractNumId w:val="4"/>
  </w:num>
  <w:num w:numId="31">
    <w:abstractNumId w:val="6"/>
  </w:num>
  <w:num w:numId="32">
    <w:abstractNumId w:val="47"/>
  </w:num>
  <w:num w:numId="33">
    <w:abstractNumId w:val="21"/>
  </w:num>
  <w:num w:numId="34">
    <w:abstractNumId w:val="13"/>
  </w:num>
  <w:num w:numId="35">
    <w:abstractNumId w:val="20"/>
  </w:num>
  <w:num w:numId="36">
    <w:abstractNumId w:val="19"/>
  </w:num>
  <w:num w:numId="37">
    <w:abstractNumId w:val="2"/>
  </w:num>
  <w:num w:numId="38">
    <w:abstractNumId w:val="16"/>
  </w:num>
  <w:num w:numId="39">
    <w:abstractNumId w:val="37"/>
  </w:num>
  <w:num w:numId="40">
    <w:abstractNumId w:val="48"/>
  </w:num>
  <w:num w:numId="41">
    <w:abstractNumId w:val="10"/>
  </w:num>
  <w:num w:numId="42">
    <w:abstractNumId w:val="28"/>
  </w:num>
  <w:num w:numId="43">
    <w:abstractNumId w:val="23"/>
  </w:num>
  <w:num w:numId="44">
    <w:abstractNumId w:val="5"/>
  </w:num>
  <w:num w:numId="45">
    <w:abstractNumId w:val="7"/>
  </w:num>
  <w:num w:numId="46">
    <w:abstractNumId w:val="33"/>
  </w:num>
  <w:num w:numId="47">
    <w:abstractNumId w:val="30"/>
  </w:num>
  <w:num w:numId="48">
    <w:abstractNumId w:val="8"/>
  </w:num>
  <w:num w:numId="49">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EA"/>
    <w:rsid w:val="00001629"/>
    <w:rsid w:val="00001DDF"/>
    <w:rsid w:val="000173FC"/>
    <w:rsid w:val="000530FC"/>
    <w:rsid w:val="0005417E"/>
    <w:rsid w:val="00057214"/>
    <w:rsid w:val="00060990"/>
    <w:rsid w:val="0007092A"/>
    <w:rsid w:val="00076C21"/>
    <w:rsid w:val="00087870"/>
    <w:rsid w:val="00091D91"/>
    <w:rsid w:val="00097A29"/>
    <w:rsid w:val="000A17A0"/>
    <w:rsid w:val="000A781F"/>
    <w:rsid w:val="000C26DD"/>
    <w:rsid w:val="000C4B6A"/>
    <w:rsid w:val="000C5BA7"/>
    <w:rsid w:val="000D2633"/>
    <w:rsid w:val="000D3A06"/>
    <w:rsid w:val="000D4A3F"/>
    <w:rsid w:val="000E427E"/>
    <w:rsid w:val="000E481C"/>
    <w:rsid w:val="001010A3"/>
    <w:rsid w:val="00107B3E"/>
    <w:rsid w:val="00107C61"/>
    <w:rsid w:val="001139EA"/>
    <w:rsid w:val="00131846"/>
    <w:rsid w:val="001360C3"/>
    <w:rsid w:val="00141DB2"/>
    <w:rsid w:val="0016308C"/>
    <w:rsid w:val="00163E4D"/>
    <w:rsid w:val="001715D1"/>
    <w:rsid w:val="00182A00"/>
    <w:rsid w:val="001871BC"/>
    <w:rsid w:val="001A26B5"/>
    <w:rsid w:val="001B7B52"/>
    <w:rsid w:val="001C6507"/>
    <w:rsid w:val="001D269E"/>
    <w:rsid w:val="001D28E0"/>
    <w:rsid w:val="001D7B2C"/>
    <w:rsid w:val="001F0CD7"/>
    <w:rsid w:val="00206B91"/>
    <w:rsid w:val="0023195B"/>
    <w:rsid w:val="00232465"/>
    <w:rsid w:val="0025751E"/>
    <w:rsid w:val="00261FCE"/>
    <w:rsid w:val="002666BF"/>
    <w:rsid w:val="00266C4F"/>
    <w:rsid w:val="00270EB1"/>
    <w:rsid w:val="002951FD"/>
    <w:rsid w:val="002A7FF4"/>
    <w:rsid w:val="002B6D2A"/>
    <w:rsid w:val="002C4A27"/>
    <w:rsid w:val="002D12F0"/>
    <w:rsid w:val="002D7BA5"/>
    <w:rsid w:val="002E47B8"/>
    <w:rsid w:val="002E4C41"/>
    <w:rsid w:val="002E61BA"/>
    <w:rsid w:val="002E6574"/>
    <w:rsid w:val="003012B8"/>
    <w:rsid w:val="00305680"/>
    <w:rsid w:val="00331F7B"/>
    <w:rsid w:val="00332E82"/>
    <w:rsid w:val="00334039"/>
    <w:rsid w:val="00340950"/>
    <w:rsid w:val="003424C7"/>
    <w:rsid w:val="003827B5"/>
    <w:rsid w:val="00385BF3"/>
    <w:rsid w:val="00386426"/>
    <w:rsid w:val="003A7662"/>
    <w:rsid w:val="003B3F89"/>
    <w:rsid w:val="003C0920"/>
    <w:rsid w:val="003D40EB"/>
    <w:rsid w:val="003E3030"/>
    <w:rsid w:val="003E45BE"/>
    <w:rsid w:val="003E6154"/>
    <w:rsid w:val="003E766F"/>
    <w:rsid w:val="003F1871"/>
    <w:rsid w:val="0040653C"/>
    <w:rsid w:val="00413EC2"/>
    <w:rsid w:val="0041701C"/>
    <w:rsid w:val="00421D13"/>
    <w:rsid w:val="00447674"/>
    <w:rsid w:val="00447EAD"/>
    <w:rsid w:val="00460EEB"/>
    <w:rsid w:val="00461DE9"/>
    <w:rsid w:val="0047226F"/>
    <w:rsid w:val="0048387D"/>
    <w:rsid w:val="00484E66"/>
    <w:rsid w:val="00495575"/>
    <w:rsid w:val="004A2779"/>
    <w:rsid w:val="004B2A67"/>
    <w:rsid w:val="004C58DF"/>
    <w:rsid w:val="004C58F8"/>
    <w:rsid w:val="004D65BC"/>
    <w:rsid w:val="004D70D8"/>
    <w:rsid w:val="004E46ED"/>
    <w:rsid w:val="004E658F"/>
    <w:rsid w:val="004F2681"/>
    <w:rsid w:val="005021DE"/>
    <w:rsid w:val="00506EFB"/>
    <w:rsid w:val="00510574"/>
    <w:rsid w:val="00526C05"/>
    <w:rsid w:val="00534884"/>
    <w:rsid w:val="00556F78"/>
    <w:rsid w:val="00582E24"/>
    <w:rsid w:val="00590A55"/>
    <w:rsid w:val="00592657"/>
    <w:rsid w:val="00593742"/>
    <w:rsid w:val="005B4082"/>
    <w:rsid w:val="005D0789"/>
    <w:rsid w:val="005D5C44"/>
    <w:rsid w:val="005E584D"/>
    <w:rsid w:val="005E7ED8"/>
    <w:rsid w:val="005F19E2"/>
    <w:rsid w:val="005F6A8D"/>
    <w:rsid w:val="0060176D"/>
    <w:rsid w:val="006040D3"/>
    <w:rsid w:val="00605E4C"/>
    <w:rsid w:val="006118A7"/>
    <w:rsid w:val="006165E8"/>
    <w:rsid w:val="006229F9"/>
    <w:rsid w:val="00630219"/>
    <w:rsid w:val="0063078B"/>
    <w:rsid w:val="006351A7"/>
    <w:rsid w:val="0064643E"/>
    <w:rsid w:val="00652D4B"/>
    <w:rsid w:val="00664975"/>
    <w:rsid w:val="00671C46"/>
    <w:rsid w:val="006767B1"/>
    <w:rsid w:val="00677894"/>
    <w:rsid w:val="00693B31"/>
    <w:rsid w:val="00695C94"/>
    <w:rsid w:val="006A0138"/>
    <w:rsid w:val="006A2B25"/>
    <w:rsid w:val="006A50E3"/>
    <w:rsid w:val="006C1A61"/>
    <w:rsid w:val="006D1B01"/>
    <w:rsid w:val="006E5848"/>
    <w:rsid w:val="0071419E"/>
    <w:rsid w:val="00716336"/>
    <w:rsid w:val="00720150"/>
    <w:rsid w:val="0072309D"/>
    <w:rsid w:val="0072368F"/>
    <w:rsid w:val="00733AF7"/>
    <w:rsid w:val="007442EA"/>
    <w:rsid w:val="00746D62"/>
    <w:rsid w:val="00760649"/>
    <w:rsid w:val="00761C82"/>
    <w:rsid w:val="00764B8E"/>
    <w:rsid w:val="00785716"/>
    <w:rsid w:val="0079113F"/>
    <w:rsid w:val="007A1622"/>
    <w:rsid w:val="007B7966"/>
    <w:rsid w:val="007C41F9"/>
    <w:rsid w:val="007C541C"/>
    <w:rsid w:val="007C6EE7"/>
    <w:rsid w:val="007D08BC"/>
    <w:rsid w:val="007D2689"/>
    <w:rsid w:val="007D29D0"/>
    <w:rsid w:val="007D2EF9"/>
    <w:rsid w:val="007D4419"/>
    <w:rsid w:val="007D584D"/>
    <w:rsid w:val="007D6A08"/>
    <w:rsid w:val="007E4F84"/>
    <w:rsid w:val="007F3F86"/>
    <w:rsid w:val="007F61A2"/>
    <w:rsid w:val="00801A20"/>
    <w:rsid w:val="0080391E"/>
    <w:rsid w:val="00803939"/>
    <w:rsid w:val="00804EF9"/>
    <w:rsid w:val="00812CD4"/>
    <w:rsid w:val="00812FF6"/>
    <w:rsid w:val="00815E09"/>
    <w:rsid w:val="00827A61"/>
    <w:rsid w:val="00830FD6"/>
    <w:rsid w:val="0084300A"/>
    <w:rsid w:val="00857FAE"/>
    <w:rsid w:val="00866AA0"/>
    <w:rsid w:val="00872978"/>
    <w:rsid w:val="008A1C83"/>
    <w:rsid w:val="008B012B"/>
    <w:rsid w:val="008B20AC"/>
    <w:rsid w:val="008B569F"/>
    <w:rsid w:val="008C14F1"/>
    <w:rsid w:val="008C45BC"/>
    <w:rsid w:val="008C6016"/>
    <w:rsid w:val="008C7A15"/>
    <w:rsid w:val="008D0214"/>
    <w:rsid w:val="00907990"/>
    <w:rsid w:val="00921474"/>
    <w:rsid w:val="009216C1"/>
    <w:rsid w:val="009257A0"/>
    <w:rsid w:val="00926657"/>
    <w:rsid w:val="00926786"/>
    <w:rsid w:val="00934A72"/>
    <w:rsid w:val="00940056"/>
    <w:rsid w:val="00940EBF"/>
    <w:rsid w:val="009461A1"/>
    <w:rsid w:val="00954965"/>
    <w:rsid w:val="00965F82"/>
    <w:rsid w:val="00971254"/>
    <w:rsid w:val="009832AB"/>
    <w:rsid w:val="0098385F"/>
    <w:rsid w:val="0098594E"/>
    <w:rsid w:val="00985977"/>
    <w:rsid w:val="009951D1"/>
    <w:rsid w:val="00997BB2"/>
    <w:rsid w:val="009A227B"/>
    <w:rsid w:val="009C198A"/>
    <w:rsid w:val="009D3218"/>
    <w:rsid w:val="009D422A"/>
    <w:rsid w:val="009D48D6"/>
    <w:rsid w:val="009D7234"/>
    <w:rsid w:val="009F319C"/>
    <w:rsid w:val="009F39F4"/>
    <w:rsid w:val="009F4CB7"/>
    <w:rsid w:val="00A03DFE"/>
    <w:rsid w:val="00A11123"/>
    <w:rsid w:val="00A15468"/>
    <w:rsid w:val="00A2366A"/>
    <w:rsid w:val="00A464C4"/>
    <w:rsid w:val="00A566DC"/>
    <w:rsid w:val="00A84466"/>
    <w:rsid w:val="00A90956"/>
    <w:rsid w:val="00A91FC2"/>
    <w:rsid w:val="00A96F67"/>
    <w:rsid w:val="00AA6689"/>
    <w:rsid w:val="00AC2F71"/>
    <w:rsid w:val="00AD3E1C"/>
    <w:rsid w:val="00AF1348"/>
    <w:rsid w:val="00AF407A"/>
    <w:rsid w:val="00B031C2"/>
    <w:rsid w:val="00B21C22"/>
    <w:rsid w:val="00B264BC"/>
    <w:rsid w:val="00B37F6C"/>
    <w:rsid w:val="00B40D97"/>
    <w:rsid w:val="00B42907"/>
    <w:rsid w:val="00B4764E"/>
    <w:rsid w:val="00B54E1C"/>
    <w:rsid w:val="00B551E1"/>
    <w:rsid w:val="00B65186"/>
    <w:rsid w:val="00B72250"/>
    <w:rsid w:val="00B9478B"/>
    <w:rsid w:val="00B959B5"/>
    <w:rsid w:val="00B9655C"/>
    <w:rsid w:val="00BA0FD4"/>
    <w:rsid w:val="00BB03B5"/>
    <w:rsid w:val="00BB1D5E"/>
    <w:rsid w:val="00BB3B77"/>
    <w:rsid w:val="00BC15F2"/>
    <w:rsid w:val="00BD282C"/>
    <w:rsid w:val="00BE387F"/>
    <w:rsid w:val="00BE4C48"/>
    <w:rsid w:val="00BE681F"/>
    <w:rsid w:val="00BF1533"/>
    <w:rsid w:val="00BF16DB"/>
    <w:rsid w:val="00BF2A2D"/>
    <w:rsid w:val="00BF5D92"/>
    <w:rsid w:val="00C06789"/>
    <w:rsid w:val="00C06D79"/>
    <w:rsid w:val="00C159D7"/>
    <w:rsid w:val="00C17E9E"/>
    <w:rsid w:val="00C24C90"/>
    <w:rsid w:val="00C25BC3"/>
    <w:rsid w:val="00C2772B"/>
    <w:rsid w:val="00C3658F"/>
    <w:rsid w:val="00C479DD"/>
    <w:rsid w:val="00C54C3C"/>
    <w:rsid w:val="00C831FD"/>
    <w:rsid w:val="00C96BDC"/>
    <w:rsid w:val="00C97EE1"/>
    <w:rsid w:val="00CA048D"/>
    <w:rsid w:val="00CA100B"/>
    <w:rsid w:val="00CA3FE4"/>
    <w:rsid w:val="00CC1D81"/>
    <w:rsid w:val="00D0508D"/>
    <w:rsid w:val="00D14E20"/>
    <w:rsid w:val="00D36672"/>
    <w:rsid w:val="00D545C1"/>
    <w:rsid w:val="00D5662B"/>
    <w:rsid w:val="00D56D58"/>
    <w:rsid w:val="00D758DE"/>
    <w:rsid w:val="00D84BB4"/>
    <w:rsid w:val="00DA33C7"/>
    <w:rsid w:val="00DC1AAD"/>
    <w:rsid w:val="00DE2386"/>
    <w:rsid w:val="00DE39F2"/>
    <w:rsid w:val="00DE564A"/>
    <w:rsid w:val="00DF7E64"/>
    <w:rsid w:val="00E02C21"/>
    <w:rsid w:val="00E05083"/>
    <w:rsid w:val="00E10D4C"/>
    <w:rsid w:val="00E22EC5"/>
    <w:rsid w:val="00E27144"/>
    <w:rsid w:val="00E31F14"/>
    <w:rsid w:val="00E4005A"/>
    <w:rsid w:val="00E478B8"/>
    <w:rsid w:val="00E619D3"/>
    <w:rsid w:val="00E62FB0"/>
    <w:rsid w:val="00E81C5A"/>
    <w:rsid w:val="00E83209"/>
    <w:rsid w:val="00E852DE"/>
    <w:rsid w:val="00E975E9"/>
    <w:rsid w:val="00EA4611"/>
    <w:rsid w:val="00EB5070"/>
    <w:rsid w:val="00EB737D"/>
    <w:rsid w:val="00EC0FDD"/>
    <w:rsid w:val="00EE1680"/>
    <w:rsid w:val="00EE5FAA"/>
    <w:rsid w:val="00EF103A"/>
    <w:rsid w:val="00EF7D8A"/>
    <w:rsid w:val="00F10062"/>
    <w:rsid w:val="00F126D7"/>
    <w:rsid w:val="00F2247F"/>
    <w:rsid w:val="00F27721"/>
    <w:rsid w:val="00F32DE3"/>
    <w:rsid w:val="00F32F71"/>
    <w:rsid w:val="00F36519"/>
    <w:rsid w:val="00F40ECD"/>
    <w:rsid w:val="00F50734"/>
    <w:rsid w:val="00F54D24"/>
    <w:rsid w:val="00F652CB"/>
    <w:rsid w:val="00F774AD"/>
    <w:rsid w:val="00F77BA9"/>
    <w:rsid w:val="00F90189"/>
    <w:rsid w:val="00F954E2"/>
    <w:rsid w:val="00FB0F64"/>
    <w:rsid w:val="00FB1204"/>
    <w:rsid w:val="00FC0FA9"/>
    <w:rsid w:val="00FC2ADF"/>
    <w:rsid w:val="00FE6AAF"/>
    <w:rsid w:val="00FF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E578C"/>
  <w15:chartTrackingRefBased/>
  <w15:docId w15:val="{A4F5C064-31B0-4AE0-B7D2-94300F57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A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1A6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413E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A61"/>
    <w:rPr>
      <w:rFonts w:ascii="Arial" w:eastAsia="Times New Roman" w:hAnsi="Arial" w:cs="Arial"/>
      <w:b/>
      <w:bCs/>
      <w:kern w:val="32"/>
      <w:sz w:val="32"/>
      <w:szCs w:val="32"/>
      <w:lang w:eastAsia="ru-RU"/>
    </w:rPr>
  </w:style>
  <w:style w:type="paragraph" w:styleId="21">
    <w:name w:val="Body Text Indent 2"/>
    <w:basedOn w:val="a"/>
    <w:link w:val="23"/>
    <w:rsid w:val="006C1A61"/>
    <w:pPr>
      <w:spacing w:after="120" w:line="480" w:lineRule="auto"/>
      <w:ind w:left="283"/>
    </w:pPr>
  </w:style>
  <w:style w:type="character" w:customStyle="1" w:styleId="23">
    <w:name w:val="Основной текст с отступом 2 Знак"/>
    <w:basedOn w:val="a0"/>
    <w:link w:val="21"/>
    <w:rsid w:val="006C1A61"/>
    <w:rPr>
      <w:rFonts w:ascii="Times New Roman" w:eastAsia="Times New Roman" w:hAnsi="Times New Roman" w:cs="Times New Roman"/>
      <w:sz w:val="24"/>
      <w:szCs w:val="24"/>
      <w:lang w:eastAsia="ru-RU"/>
    </w:rPr>
  </w:style>
  <w:style w:type="character" w:styleId="a3">
    <w:name w:val="Hyperlink"/>
    <w:uiPriority w:val="99"/>
    <w:unhideWhenUsed/>
    <w:rsid w:val="006C1A61"/>
    <w:rPr>
      <w:color w:val="0000FF"/>
      <w:u w:val="single"/>
    </w:rPr>
  </w:style>
  <w:style w:type="paragraph" w:styleId="3">
    <w:name w:val="Body Text Indent 3"/>
    <w:basedOn w:val="a"/>
    <w:link w:val="30"/>
    <w:rsid w:val="006C1A61"/>
    <w:pPr>
      <w:spacing w:after="120"/>
      <w:ind w:left="283"/>
    </w:pPr>
    <w:rPr>
      <w:sz w:val="16"/>
      <w:szCs w:val="16"/>
    </w:rPr>
  </w:style>
  <w:style w:type="character" w:customStyle="1" w:styleId="30">
    <w:name w:val="Основной текст с отступом 3 Знак"/>
    <w:basedOn w:val="a0"/>
    <w:link w:val="3"/>
    <w:rsid w:val="006C1A61"/>
    <w:rPr>
      <w:rFonts w:ascii="Times New Roman" w:eastAsia="Times New Roman" w:hAnsi="Times New Roman" w:cs="Times New Roman"/>
      <w:sz w:val="16"/>
      <w:szCs w:val="16"/>
      <w:lang w:eastAsia="ru-RU"/>
    </w:rPr>
  </w:style>
  <w:style w:type="paragraph" w:styleId="a4">
    <w:name w:val="List Paragraph"/>
    <w:aliases w:val="Bullet_IRAO,List Paragraph,Маркер,название,Bullet Number,Нумерованый список,Bullet List,FooterText,numbered,lp1,SL_Абзац списка,f_Абзац 1,List Paragraph1,Цветной список - Акцент 11,ПАРАГРАФ,Абзац списка2,Абзац списка1,Текстовая,UL,????"/>
    <w:basedOn w:val="a"/>
    <w:link w:val="a5"/>
    <w:uiPriority w:val="34"/>
    <w:qFormat/>
    <w:rsid w:val="006C1A61"/>
    <w:pPr>
      <w:ind w:left="720"/>
      <w:contextualSpacing/>
    </w:pPr>
  </w:style>
  <w:style w:type="character" w:customStyle="1" w:styleId="a5">
    <w:name w:val="Абзац списка Знак"/>
    <w:aliases w:val="Bullet_IRAO Знак,List Paragraph Знак,Маркер Знак,название Знак,Bullet Number Знак,Нумерованый список Знак,Bullet List Знак,FooterText Знак,numbered Знак,lp1 Знак,SL_Абзац списка Знак,f_Абзац 1 Знак,List Paragraph1 Знак,ПАРАГРАФ Знак"/>
    <w:link w:val="a4"/>
    <w:uiPriority w:val="34"/>
    <w:qFormat/>
    <w:rsid w:val="006C1A61"/>
    <w:rPr>
      <w:rFonts w:ascii="Times New Roman" w:eastAsia="Times New Roman" w:hAnsi="Times New Roman" w:cs="Times New Roman"/>
      <w:sz w:val="24"/>
      <w:szCs w:val="24"/>
      <w:lang w:eastAsia="ru-RU"/>
    </w:rPr>
  </w:style>
  <w:style w:type="numbering" w:customStyle="1" w:styleId="22">
    <w:name w:val="Стиль22"/>
    <w:basedOn w:val="a2"/>
    <w:rsid w:val="006C1A61"/>
    <w:pPr>
      <w:numPr>
        <w:numId w:val="1"/>
      </w:numPr>
    </w:pPr>
  </w:style>
  <w:style w:type="paragraph" w:styleId="a6">
    <w:name w:val="List"/>
    <w:basedOn w:val="a"/>
    <w:rsid w:val="006C1A61"/>
    <w:pPr>
      <w:ind w:left="283" w:hanging="283"/>
    </w:pPr>
    <w:rPr>
      <w:sz w:val="20"/>
      <w:szCs w:val="20"/>
    </w:rPr>
  </w:style>
  <w:style w:type="character" w:customStyle="1" w:styleId="20">
    <w:name w:val="Заголовок 2 Знак"/>
    <w:basedOn w:val="a0"/>
    <w:link w:val="2"/>
    <w:uiPriority w:val="9"/>
    <w:semiHidden/>
    <w:rsid w:val="00413EC2"/>
    <w:rPr>
      <w:rFonts w:asciiTheme="majorHAnsi" w:eastAsiaTheme="majorEastAsia" w:hAnsiTheme="majorHAnsi" w:cstheme="majorBidi"/>
      <w:color w:val="2E74B5" w:themeColor="accent1" w:themeShade="BF"/>
      <w:sz w:val="26"/>
      <w:szCs w:val="26"/>
      <w:lang w:eastAsia="ru-RU"/>
    </w:rPr>
  </w:style>
  <w:style w:type="paragraph" w:styleId="a7">
    <w:name w:val="Balloon Text"/>
    <w:basedOn w:val="a"/>
    <w:link w:val="a8"/>
    <w:uiPriority w:val="99"/>
    <w:semiHidden/>
    <w:unhideWhenUsed/>
    <w:rsid w:val="00720150"/>
    <w:rPr>
      <w:rFonts w:ascii="Segoe UI" w:hAnsi="Segoe UI" w:cs="Segoe UI"/>
      <w:sz w:val="18"/>
      <w:szCs w:val="18"/>
    </w:rPr>
  </w:style>
  <w:style w:type="character" w:customStyle="1" w:styleId="a8">
    <w:name w:val="Текст выноски Знак"/>
    <w:basedOn w:val="a0"/>
    <w:link w:val="a7"/>
    <w:uiPriority w:val="99"/>
    <w:semiHidden/>
    <w:rsid w:val="00720150"/>
    <w:rPr>
      <w:rFonts w:ascii="Segoe UI" w:eastAsia="Times New Roman" w:hAnsi="Segoe UI" w:cs="Segoe UI"/>
      <w:sz w:val="18"/>
      <w:szCs w:val="18"/>
      <w:lang w:eastAsia="ru-RU"/>
    </w:rPr>
  </w:style>
  <w:style w:type="paragraph" w:styleId="a9">
    <w:name w:val="Body Text Indent"/>
    <w:basedOn w:val="a"/>
    <w:link w:val="aa"/>
    <w:uiPriority w:val="99"/>
    <w:semiHidden/>
    <w:unhideWhenUsed/>
    <w:rsid w:val="00F27721"/>
    <w:pPr>
      <w:spacing w:after="120"/>
      <w:ind w:left="283"/>
    </w:pPr>
  </w:style>
  <w:style w:type="character" w:customStyle="1" w:styleId="aa">
    <w:name w:val="Основной текст с отступом Знак"/>
    <w:basedOn w:val="a0"/>
    <w:link w:val="a9"/>
    <w:uiPriority w:val="99"/>
    <w:semiHidden/>
    <w:rsid w:val="00F27721"/>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F27721"/>
    <w:pPr>
      <w:spacing w:after="120" w:line="480" w:lineRule="auto"/>
    </w:pPr>
  </w:style>
  <w:style w:type="character" w:customStyle="1" w:styleId="25">
    <w:name w:val="Основной текст 2 Знак"/>
    <w:basedOn w:val="a0"/>
    <w:link w:val="24"/>
    <w:uiPriority w:val="99"/>
    <w:rsid w:val="00F27721"/>
    <w:rPr>
      <w:rFonts w:ascii="Times New Roman" w:eastAsia="Times New Roman" w:hAnsi="Times New Roman" w:cs="Times New Roman"/>
      <w:sz w:val="24"/>
      <w:szCs w:val="24"/>
      <w:lang w:eastAsia="ru-RU"/>
    </w:rPr>
  </w:style>
  <w:style w:type="table" w:styleId="ab">
    <w:name w:val="Table Grid"/>
    <w:basedOn w:val="a1"/>
    <w:uiPriority w:val="39"/>
    <w:rsid w:val="00F2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27721"/>
    <w:pPr>
      <w:widowControl w:val="0"/>
      <w:suppressAutoHyphens/>
      <w:autoSpaceDN w:val="0"/>
      <w:spacing w:after="0" w:line="100" w:lineRule="atLeast"/>
      <w:textAlignment w:val="baseline"/>
    </w:pPr>
    <w:rPr>
      <w:rFonts w:ascii="Times New Roman" w:eastAsia="Times New Roman" w:hAnsi="Times New Roman" w:cs="Times New Roman"/>
      <w:kern w:val="3"/>
      <w:sz w:val="20"/>
      <w:szCs w:val="20"/>
      <w:lang w:eastAsia="zh-CN"/>
    </w:rPr>
  </w:style>
  <w:style w:type="paragraph" w:styleId="ac">
    <w:name w:val="header"/>
    <w:basedOn w:val="a"/>
    <w:link w:val="ad"/>
    <w:uiPriority w:val="99"/>
    <w:unhideWhenUsed/>
    <w:rsid w:val="00F27721"/>
    <w:pPr>
      <w:tabs>
        <w:tab w:val="center" w:pos="4677"/>
        <w:tab w:val="right" w:pos="9355"/>
      </w:tabs>
    </w:pPr>
    <w:rPr>
      <w:sz w:val="20"/>
      <w:szCs w:val="20"/>
    </w:rPr>
  </w:style>
  <w:style w:type="character" w:customStyle="1" w:styleId="ad">
    <w:name w:val="Верхний колонтитул Знак"/>
    <w:basedOn w:val="a0"/>
    <w:link w:val="ac"/>
    <w:uiPriority w:val="99"/>
    <w:rsid w:val="00F2772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F27721"/>
    <w:pPr>
      <w:tabs>
        <w:tab w:val="center" w:pos="4677"/>
        <w:tab w:val="right" w:pos="9355"/>
      </w:tabs>
    </w:pPr>
    <w:rPr>
      <w:sz w:val="20"/>
      <w:szCs w:val="20"/>
    </w:rPr>
  </w:style>
  <w:style w:type="character" w:customStyle="1" w:styleId="af">
    <w:name w:val="Нижний колонтитул Знак"/>
    <w:basedOn w:val="a0"/>
    <w:link w:val="ae"/>
    <w:uiPriority w:val="99"/>
    <w:rsid w:val="00F27721"/>
    <w:rPr>
      <w:rFonts w:ascii="Times New Roman" w:eastAsia="Times New Roman" w:hAnsi="Times New Roman" w:cs="Times New Roman"/>
      <w:sz w:val="20"/>
      <w:szCs w:val="20"/>
      <w:lang w:eastAsia="ru-RU"/>
    </w:rPr>
  </w:style>
  <w:style w:type="paragraph" w:styleId="af0">
    <w:name w:val="Normal (Web)"/>
    <w:basedOn w:val="a"/>
    <w:uiPriority w:val="99"/>
    <w:unhideWhenUsed/>
    <w:rsid w:val="00BF16DB"/>
    <w:pPr>
      <w:spacing w:before="100" w:beforeAutospacing="1" w:after="100" w:afterAutospacing="1"/>
    </w:pPr>
    <w:rPr>
      <w:rFonts w:eastAsiaTheme="minorHAnsi"/>
    </w:rPr>
  </w:style>
  <w:style w:type="character" w:customStyle="1" w:styleId="d6e2e5f2eee2eee5e2fbe4e5ebe5ede8e5e4ebffd2e5eaf1f2">
    <w:name w:val="Цd6вe2еe5тf2оeeвe2оeeеe5 вe2ыfbдe4еe5лebеe5нedиe8еe5 дe4лebяff Тd2еe5кeaсf1тf2"/>
    <w:uiPriority w:val="99"/>
    <w:rsid w:val="00BF16DB"/>
    <w:rPr>
      <w:rFonts w:ascii="Times New Roman CYR" w:hAnsi="Times New Roman CYR" w:cs="Times New Roman CYR"/>
    </w:rPr>
  </w:style>
  <w:style w:type="character" w:styleId="af1">
    <w:name w:val="Placeholder Text"/>
    <w:basedOn w:val="a0"/>
    <w:uiPriority w:val="99"/>
    <w:semiHidden/>
    <w:rsid w:val="00BF16DB"/>
    <w:rPr>
      <w:color w:val="808080"/>
    </w:rPr>
  </w:style>
  <w:style w:type="paragraph" w:styleId="26">
    <w:name w:val="List 2"/>
    <w:basedOn w:val="a"/>
    <w:uiPriority w:val="99"/>
    <w:semiHidden/>
    <w:unhideWhenUsed/>
    <w:rsid w:val="007D2689"/>
    <w:pPr>
      <w:ind w:left="566" w:hanging="283"/>
      <w:contextualSpacing/>
    </w:pPr>
  </w:style>
  <w:style w:type="paragraph" w:styleId="af2">
    <w:name w:val="Title"/>
    <w:basedOn w:val="a"/>
    <w:link w:val="af3"/>
    <w:qFormat/>
    <w:rsid w:val="007D2689"/>
    <w:pPr>
      <w:jc w:val="center"/>
    </w:pPr>
    <w:rPr>
      <w:b/>
      <w:sz w:val="40"/>
      <w:szCs w:val="20"/>
    </w:rPr>
  </w:style>
  <w:style w:type="character" w:customStyle="1" w:styleId="af3">
    <w:name w:val="Заголовок Знак"/>
    <w:basedOn w:val="a0"/>
    <w:link w:val="af2"/>
    <w:rsid w:val="007D2689"/>
    <w:rPr>
      <w:rFonts w:ascii="Times New Roman" w:eastAsia="Times New Roman" w:hAnsi="Times New Roman" w:cs="Times New Roman"/>
      <w:b/>
      <w:sz w:val="40"/>
      <w:szCs w:val="20"/>
      <w:lang w:eastAsia="ru-RU"/>
    </w:rPr>
  </w:style>
  <w:style w:type="paragraph" w:styleId="af4">
    <w:name w:val="No Spacing"/>
    <w:link w:val="af5"/>
    <w:uiPriority w:val="1"/>
    <w:qFormat/>
    <w:rsid w:val="007D2689"/>
    <w:pPr>
      <w:spacing w:after="0" w:line="240" w:lineRule="auto"/>
    </w:pPr>
    <w:rPr>
      <w:rFonts w:ascii="Calibri" w:eastAsia="Calibri" w:hAnsi="Calibri" w:cs="Times New Roman"/>
    </w:rPr>
  </w:style>
  <w:style w:type="character" w:customStyle="1" w:styleId="af5">
    <w:name w:val="Без интервала Знак"/>
    <w:basedOn w:val="a0"/>
    <w:link w:val="af4"/>
    <w:uiPriority w:val="1"/>
    <w:rsid w:val="007D2689"/>
    <w:rPr>
      <w:rFonts w:ascii="Calibri" w:eastAsia="Calibri" w:hAnsi="Calibri" w:cs="Times New Roman"/>
    </w:rPr>
  </w:style>
  <w:style w:type="table" w:customStyle="1" w:styleId="TableNormal">
    <w:name w:val="Table Normal"/>
    <w:uiPriority w:val="2"/>
    <w:semiHidden/>
    <w:unhideWhenUsed/>
    <w:qFormat/>
    <w:rsid w:val="00C2772B"/>
    <w:pPr>
      <w:widowControl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5">
    <w:name w:val="Основной текст (5)_"/>
    <w:basedOn w:val="a0"/>
    <w:link w:val="50"/>
    <w:rsid w:val="001871BC"/>
    <w:rPr>
      <w:rFonts w:ascii="Times New Roman" w:eastAsia="Times New Roman" w:hAnsi="Times New Roman"/>
      <w:sz w:val="21"/>
      <w:szCs w:val="21"/>
      <w:shd w:val="clear" w:color="auto" w:fill="FFFFFF"/>
    </w:rPr>
  </w:style>
  <w:style w:type="paragraph" w:customStyle="1" w:styleId="50">
    <w:name w:val="Основной текст (5)"/>
    <w:basedOn w:val="a"/>
    <w:link w:val="5"/>
    <w:rsid w:val="001871BC"/>
    <w:pPr>
      <w:widowControl w:val="0"/>
      <w:shd w:val="clear" w:color="auto" w:fill="FFFFFF"/>
      <w:spacing w:line="0" w:lineRule="atLeast"/>
      <w:jc w:val="both"/>
    </w:pPr>
    <w:rPr>
      <w:rFonts w:cstheme="minorBidi"/>
      <w:sz w:val="21"/>
      <w:szCs w:val="21"/>
      <w:lang w:eastAsia="en-US"/>
    </w:rPr>
  </w:style>
  <w:style w:type="paragraph" w:customStyle="1" w:styleId="ConsNormal">
    <w:name w:val="ConsNormal"/>
    <w:link w:val="ConsNormal0"/>
    <w:rsid w:val="00A111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A11123"/>
    <w:rPr>
      <w:rFonts w:ascii="Arial" w:eastAsia="Times New Roman" w:hAnsi="Arial" w:cs="Arial"/>
      <w:sz w:val="20"/>
      <w:szCs w:val="20"/>
      <w:lang w:eastAsia="ru-RU"/>
    </w:rPr>
  </w:style>
  <w:style w:type="paragraph" w:styleId="af6">
    <w:name w:val="Body Text"/>
    <w:basedOn w:val="a"/>
    <w:link w:val="af7"/>
    <w:uiPriority w:val="99"/>
    <w:semiHidden/>
    <w:unhideWhenUsed/>
    <w:rsid w:val="007D08BC"/>
    <w:pPr>
      <w:spacing w:after="120"/>
    </w:pPr>
  </w:style>
  <w:style w:type="character" w:customStyle="1" w:styleId="af7">
    <w:name w:val="Основной текст Знак"/>
    <w:basedOn w:val="a0"/>
    <w:link w:val="af6"/>
    <w:uiPriority w:val="99"/>
    <w:semiHidden/>
    <w:rsid w:val="007D08BC"/>
    <w:rPr>
      <w:rFonts w:ascii="Times New Roman" w:eastAsia="Times New Roman" w:hAnsi="Times New Roman" w:cs="Times New Roman"/>
      <w:sz w:val="24"/>
      <w:szCs w:val="24"/>
      <w:lang w:eastAsia="ru-RU"/>
    </w:rPr>
  </w:style>
  <w:style w:type="character" w:customStyle="1" w:styleId="a00">
    <w:name w:val="a0"/>
    <w:basedOn w:val="a0"/>
    <w:rsid w:val="007D08BC"/>
  </w:style>
  <w:style w:type="character" w:styleId="af8">
    <w:name w:val="annotation reference"/>
    <w:basedOn w:val="a0"/>
    <w:uiPriority w:val="99"/>
    <w:semiHidden/>
    <w:unhideWhenUsed/>
    <w:rsid w:val="00C831FD"/>
    <w:rPr>
      <w:sz w:val="16"/>
      <w:szCs w:val="16"/>
    </w:rPr>
  </w:style>
  <w:style w:type="paragraph" w:styleId="af9">
    <w:name w:val="annotation text"/>
    <w:basedOn w:val="a"/>
    <w:link w:val="afa"/>
    <w:uiPriority w:val="99"/>
    <w:semiHidden/>
    <w:unhideWhenUsed/>
    <w:rsid w:val="00C831FD"/>
    <w:rPr>
      <w:sz w:val="20"/>
      <w:szCs w:val="20"/>
    </w:rPr>
  </w:style>
  <w:style w:type="character" w:customStyle="1" w:styleId="afa">
    <w:name w:val="Текст примечания Знак"/>
    <w:basedOn w:val="a0"/>
    <w:link w:val="af9"/>
    <w:uiPriority w:val="99"/>
    <w:semiHidden/>
    <w:rsid w:val="00C831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C831FD"/>
    <w:rPr>
      <w:b/>
      <w:bCs/>
    </w:rPr>
  </w:style>
  <w:style w:type="character" w:customStyle="1" w:styleId="afc">
    <w:name w:val="Тема примечания Знак"/>
    <w:basedOn w:val="afa"/>
    <w:link w:val="afb"/>
    <w:uiPriority w:val="99"/>
    <w:semiHidden/>
    <w:rsid w:val="00C831FD"/>
    <w:rPr>
      <w:rFonts w:ascii="Times New Roman" w:eastAsia="Times New Roman" w:hAnsi="Times New Roman" w:cs="Times New Roman"/>
      <w:b/>
      <w:bCs/>
      <w:sz w:val="20"/>
      <w:szCs w:val="20"/>
      <w:lang w:eastAsia="ru-RU"/>
    </w:rPr>
  </w:style>
  <w:style w:type="paragraph" w:customStyle="1" w:styleId="ConsNonformat">
    <w:name w:val="ConsNonformat"/>
    <w:rsid w:val="00EF7D8A"/>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EF7D8A"/>
    <w:pPr>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11">
    <w:name w:val="Сетка таблицы1"/>
    <w:basedOn w:val="a1"/>
    <w:next w:val="ab"/>
    <w:uiPriority w:val="59"/>
    <w:rsid w:val="00EF7D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FollowedHyperlink"/>
    <w:basedOn w:val="a0"/>
    <w:uiPriority w:val="99"/>
    <w:semiHidden/>
    <w:unhideWhenUsed/>
    <w:rsid w:val="00EF7D8A"/>
    <w:rPr>
      <w:color w:val="954F72"/>
      <w:u w:val="single"/>
    </w:rPr>
  </w:style>
  <w:style w:type="paragraph" w:customStyle="1" w:styleId="msonormal0">
    <w:name w:val="msonormal"/>
    <w:basedOn w:val="a"/>
    <w:rsid w:val="00EF7D8A"/>
    <w:pPr>
      <w:spacing w:before="100" w:beforeAutospacing="1" w:after="100" w:afterAutospacing="1"/>
    </w:pPr>
  </w:style>
  <w:style w:type="paragraph" w:customStyle="1" w:styleId="xl63">
    <w:name w:val="xl63"/>
    <w:basedOn w:val="a"/>
    <w:rsid w:val="00EF7D8A"/>
    <w:pPr>
      <w:spacing w:before="100" w:beforeAutospacing="1" w:after="100" w:afterAutospacing="1"/>
      <w:jc w:val="center"/>
      <w:textAlignment w:val="center"/>
    </w:pPr>
    <w:rPr>
      <w:rFonts w:ascii="Calibri" w:hAnsi="Calibri" w:cs="Calibri"/>
      <w:b/>
      <w:bCs/>
    </w:rPr>
  </w:style>
  <w:style w:type="paragraph" w:customStyle="1" w:styleId="xl64">
    <w:name w:val="xl64"/>
    <w:basedOn w:val="a"/>
    <w:rsid w:val="00EF7D8A"/>
    <w:pPr>
      <w:spacing w:before="100" w:beforeAutospacing="1" w:after="100" w:afterAutospacing="1"/>
      <w:textAlignment w:val="center"/>
    </w:pPr>
  </w:style>
  <w:style w:type="paragraph" w:customStyle="1" w:styleId="xl65">
    <w:name w:val="xl65"/>
    <w:basedOn w:val="a"/>
    <w:rsid w:val="00EF7D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6">
    <w:name w:val="xl66"/>
    <w:basedOn w:val="a"/>
    <w:rsid w:val="00EF7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EF7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8">
    <w:name w:val="xl68"/>
    <w:basedOn w:val="a"/>
    <w:rsid w:val="00EF7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EF7D8A"/>
    <w:pPr>
      <w:spacing w:before="100" w:beforeAutospacing="1" w:after="100" w:afterAutospacing="1"/>
      <w:jc w:val="center"/>
    </w:pPr>
  </w:style>
  <w:style w:type="paragraph" w:customStyle="1" w:styleId="xl70">
    <w:name w:val="xl70"/>
    <w:basedOn w:val="a"/>
    <w:rsid w:val="00EF7D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71">
    <w:name w:val="xl71"/>
    <w:basedOn w:val="a"/>
    <w:rsid w:val="00EF7D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20"/>
      <w:szCs w:val="20"/>
    </w:rPr>
  </w:style>
  <w:style w:type="paragraph" w:customStyle="1" w:styleId="xl72">
    <w:name w:val="xl72"/>
    <w:basedOn w:val="a"/>
    <w:rsid w:val="00EF7D8A"/>
    <w:pPr>
      <w:spacing w:before="100" w:beforeAutospacing="1" w:after="100" w:afterAutospacing="1"/>
    </w:pPr>
    <w:rPr>
      <w:b/>
      <w:bCs/>
    </w:rPr>
  </w:style>
  <w:style w:type="paragraph" w:customStyle="1" w:styleId="xl73">
    <w:name w:val="xl73"/>
    <w:basedOn w:val="a"/>
    <w:rsid w:val="00EF7D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74">
    <w:name w:val="xl74"/>
    <w:basedOn w:val="a"/>
    <w:rsid w:val="00EF7D8A"/>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b/>
      <w:bCs/>
    </w:rPr>
  </w:style>
  <w:style w:type="paragraph" w:customStyle="1" w:styleId="xl75">
    <w:name w:val="xl75"/>
    <w:basedOn w:val="a"/>
    <w:rsid w:val="00EF7D8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76">
    <w:name w:val="xl76"/>
    <w:basedOn w:val="a"/>
    <w:rsid w:val="00EF7D8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EF7D8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EF7D8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79">
    <w:name w:val="xl79"/>
    <w:basedOn w:val="a"/>
    <w:rsid w:val="00EF7D8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EF7D8A"/>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b/>
      <w:bCs/>
      <w:sz w:val="20"/>
      <w:szCs w:val="20"/>
    </w:rPr>
  </w:style>
  <w:style w:type="paragraph" w:customStyle="1" w:styleId="xl81">
    <w:name w:val="xl81"/>
    <w:basedOn w:val="a"/>
    <w:rsid w:val="00EF7D8A"/>
    <w:pPr>
      <w:pBdr>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82">
    <w:name w:val="xl82"/>
    <w:basedOn w:val="a"/>
    <w:rsid w:val="00EF7D8A"/>
    <w:pPr>
      <w:pBdr>
        <w:left w:val="single" w:sz="4" w:space="0" w:color="auto"/>
        <w:bottom w:val="single" w:sz="4" w:space="0" w:color="auto"/>
        <w:right w:val="single" w:sz="8" w:space="0" w:color="auto"/>
      </w:pBdr>
      <w:shd w:val="clear" w:color="000000" w:fill="FFFF00"/>
      <w:spacing w:before="100" w:beforeAutospacing="1" w:after="100" w:afterAutospacing="1"/>
    </w:pPr>
    <w:rPr>
      <w:b/>
      <w:bCs/>
    </w:rPr>
  </w:style>
  <w:style w:type="paragraph" w:customStyle="1" w:styleId="xl83">
    <w:name w:val="xl83"/>
    <w:basedOn w:val="a"/>
    <w:rsid w:val="00EF7D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4">
    <w:name w:val="xl84"/>
    <w:basedOn w:val="a"/>
    <w:rsid w:val="00EF7D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85">
    <w:name w:val="xl85"/>
    <w:basedOn w:val="a"/>
    <w:rsid w:val="00EF7D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cs="Calibri"/>
      <w:b/>
      <w:bCs/>
    </w:rPr>
  </w:style>
  <w:style w:type="paragraph" w:customStyle="1" w:styleId="xl86">
    <w:name w:val="xl86"/>
    <w:basedOn w:val="a"/>
    <w:rsid w:val="00EF7D8A"/>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87">
    <w:name w:val="xl87"/>
    <w:basedOn w:val="a"/>
    <w:rsid w:val="00EF7D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Calibri"/>
      <w:b/>
      <w:bCs/>
    </w:rPr>
  </w:style>
  <w:style w:type="paragraph" w:customStyle="1" w:styleId="xl88">
    <w:name w:val="xl88"/>
    <w:basedOn w:val="a"/>
    <w:rsid w:val="00EF7D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Calibri" w:hAnsi="Calibri" w:cs="Calibri"/>
      <w:b/>
      <w:bCs/>
    </w:rPr>
  </w:style>
  <w:style w:type="paragraph" w:customStyle="1" w:styleId="xl89">
    <w:name w:val="xl89"/>
    <w:basedOn w:val="a"/>
    <w:rsid w:val="00EF7D8A"/>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rPr>
      <w:rFonts w:ascii="Calibri" w:hAnsi="Calibri" w:cs="Calibri"/>
      <w:b/>
      <w:bCs/>
    </w:rPr>
  </w:style>
  <w:style w:type="paragraph" w:customStyle="1" w:styleId="xl90">
    <w:name w:val="xl90"/>
    <w:basedOn w:val="a"/>
    <w:rsid w:val="00EF7D8A"/>
    <w:pPr>
      <w:pBdr>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1">
    <w:name w:val="xl91"/>
    <w:basedOn w:val="a"/>
    <w:rsid w:val="00EF7D8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EF7D8A"/>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3">
    <w:name w:val="xl93"/>
    <w:basedOn w:val="a"/>
    <w:rsid w:val="00EF7D8A"/>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4">
    <w:name w:val="xl94"/>
    <w:basedOn w:val="a"/>
    <w:rsid w:val="00EF7D8A"/>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cs="Calibri"/>
      <w:b/>
      <w:bCs/>
    </w:rPr>
  </w:style>
  <w:style w:type="paragraph" w:customStyle="1" w:styleId="xl95">
    <w:name w:val="xl95"/>
    <w:basedOn w:val="a"/>
    <w:rsid w:val="00EF7D8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EF7D8A"/>
    <w:pPr>
      <w:pBdr>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97">
    <w:name w:val="xl97"/>
    <w:basedOn w:val="a"/>
    <w:rsid w:val="00EF7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8">
    <w:name w:val="xl98"/>
    <w:basedOn w:val="a"/>
    <w:rsid w:val="00EF7D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Calibri"/>
      <w:b/>
      <w:bCs/>
    </w:rPr>
  </w:style>
  <w:style w:type="paragraph" w:customStyle="1" w:styleId="xl99">
    <w:name w:val="xl99"/>
    <w:basedOn w:val="a"/>
    <w:rsid w:val="00EF7D8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
    <w:rsid w:val="00EF7D8A"/>
    <w:pPr>
      <w:spacing w:before="100" w:beforeAutospacing="1" w:after="100" w:afterAutospacing="1"/>
    </w:pPr>
  </w:style>
  <w:style w:type="table" w:customStyle="1" w:styleId="TableStyle0">
    <w:name w:val="TableStyle0"/>
    <w:rsid w:val="00EF7D8A"/>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Default">
    <w:name w:val="Default"/>
    <w:qFormat/>
    <w:rsid w:val="00EE5FAA"/>
    <w:pPr>
      <w:suppressAutoHyphens/>
      <w:spacing w:after="0" w:line="240" w:lineRule="auto"/>
    </w:pPr>
    <w:rPr>
      <w:rFonts w:ascii="Times New Roman" w:eastAsia="Times New Roman" w:hAnsi="Times New Roman" w:cs="Times New Roman"/>
      <w:color w:val="000000"/>
      <w:sz w:val="24"/>
      <w:szCs w:val="24"/>
      <w:lang w:eastAsia="ru-RU"/>
    </w:rPr>
  </w:style>
  <w:style w:type="table" w:customStyle="1" w:styleId="31">
    <w:name w:val="Сетка таблицы3"/>
    <w:basedOn w:val="a1"/>
    <w:next w:val="ab"/>
    <w:uiPriority w:val="39"/>
    <w:rsid w:val="00EB5070"/>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Emphasis"/>
    <w:basedOn w:val="a0"/>
    <w:uiPriority w:val="20"/>
    <w:qFormat/>
    <w:rsid w:val="00BF2A2D"/>
    <w:rPr>
      <w:i/>
      <w:iCs/>
    </w:rPr>
  </w:style>
  <w:style w:type="character" w:customStyle="1" w:styleId="51">
    <w:name w:val="Стиль5 Знак"/>
    <w:basedOn w:val="af7"/>
    <w:link w:val="51"/>
    <w:qFormat/>
    <w:rsid w:val="007E4F84"/>
    <w:rPr>
      <w:rFonts w:ascii="Times New Roman" w:eastAsia="Times New Roman" w:hAnsi="Times New Roman" w:cs="Times New Roman"/>
      <w:sz w:val="24"/>
      <w:szCs w:val="24"/>
      <w:lang w:eastAsia="ru-RU"/>
    </w:rPr>
  </w:style>
  <w:style w:type="table" w:customStyle="1" w:styleId="27">
    <w:name w:val="Сетка таблицы2"/>
    <w:basedOn w:val="a1"/>
    <w:next w:val="ab"/>
    <w:uiPriority w:val="39"/>
    <w:rsid w:val="003012B8"/>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5184">
      <w:bodyDiv w:val="1"/>
      <w:marLeft w:val="0"/>
      <w:marRight w:val="0"/>
      <w:marTop w:val="0"/>
      <w:marBottom w:val="0"/>
      <w:divBdr>
        <w:top w:val="none" w:sz="0" w:space="0" w:color="auto"/>
        <w:left w:val="none" w:sz="0" w:space="0" w:color="auto"/>
        <w:bottom w:val="none" w:sz="0" w:space="0" w:color="auto"/>
        <w:right w:val="none" w:sz="0" w:space="0" w:color="auto"/>
      </w:divBdr>
    </w:div>
    <w:div w:id="425813324">
      <w:bodyDiv w:val="1"/>
      <w:marLeft w:val="0"/>
      <w:marRight w:val="0"/>
      <w:marTop w:val="0"/>
      <w:marBottom w:val="0"/>
      <w:divBdr>
        <w:top w:val="none" w:sz="0" w:space="0" w:color="auto"/>
        <w:left w:val="none" w:sz="0" w:space="0" w:color="auto"/>
        <w:bottom w:val="none" w:sz="0" w:space="0" w:color="auto"/>
        <w:right w:val="none" w:sz="0" w:space="0" w:color="auto"/>
      </w:divBdr>
    </w:div>
    <w:div w:id="902986007">
      <w:bodyDiv w:val="1"/>
      <w:marLeft w:val="0"/>
      <w:marRight w:val="0"/>
      <w:marTop w:val="0"/>
      <w:marBottom w:val="0"/>
      <w:divBdr>
        <w:top w:val="none" w:sz="0" w:space="0" w:color="auto"/>
        <w:left w:val="none" w:sz="0" w:space="0" w:color="auto"/>
        <w:bottom w:val="none" w:sz="0" w:space="0" w:color="auto"/>
        <w:right w:val="none" w:sz="0" w:space="0" w:color="auto"/>
      </w:divBdr>
    </w:div>
    <w:div w:id="949120092">
      <w:bodyDiv w:val="1"/>
      <w:marLeft w:val="0"/>
      <w:marRight w:val="0"/>
      <w:marTop w:val="0"/>
      <w:marBottom w:val="0"/>
      <w:divBdr>
        <w:top w:val="none" w:sz="0" w:space="0" w:color="auto"/>
        <w:left w:val="none" w:sz="0" w:space="0" w:color="auto"/>
        <w:bottom w:val="none" w:sz="0" w:space="0" w:color="auto"/>
        <w:right w:val="none" w:sz="0" w:space="0" w:color="auto"/>
      </w:divBdr>
    </w:div>
    <w:div w:id="1510631954">
      <w:bodyDiv w:val="1"/>
      <w:marLeft w:val="0"/>
      <w:marRight w:val="0"/>
      <w:marTop w:val="0"/>
      <w:marBottom w:val="0"/>
      <w:divBdr>
        <w:top w:val="none" w:sz="0" w:space="0" w:color="auto"/>
        <w:left w:val="none" w:sz="0" w:space="0" w:color="auto"/>
        <w:bottom w:val="none" w:sz="0" w:space="0" w:color="auto"/>
        <w:right w:val="none" w:sz="0" w:space="0" w:color="auto"/>
      </w:divBdr>
    </w:div>
    <w:div w:id="17884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tbt.ru/do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3303-4F4A-48E9-A904-03C2896E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6476</TotalTime>
  <Pages>7</Pages>
  <Words>3888</Words>
  <Characters>22163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Калмыкова Олеся Юрьевна</dc:creator>
  <cp:keywords/>
  <dc:description/>
  <cp:lastModifiedBy>Александрова Ольга Михайловна \ Olga Aleksandrova</cp:lastModifiedBy>
  <cp:revision>25</cp:revision>
  <cp:lastPrinted>2023-06-19T08:17:00Z</cp:lastPrinted>
  <dcterms:created xsi:type="dcterms:W3CDTF">2024-01-23T11:33:00Z</dcterms:created>
  <dcterms:modified xsi:type="dcterms:W3CDTF">2024-08-02T08:40:00Z</dcterms:modified>
</cp:coreProperties>
</file>