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965" w:rsidRDefault="00081965" w:rsidP="00081965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081965" w:rsidRPr="007E0802" w:rsidRDefault="00081965" w:rsidP="00081965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Pr="00DB231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Pr="00DB231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Pr="00A747EB" w:rsidRDefault="00081965" w:rsidP="00081965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EF0B91">
        <w:rPr>
          <w:rFonts w:asciiTheme="majorHAnsi" w:hAnsiTheme="majorHAnsi" w:cs="Times New Roman"/>
          <w:b/>
          <w:sz w:val="32"/>
          <w:szCs w:val="32"/>
        </w:rPr>
        <w:t xml:space="preserve">ТЕХНИЧЕСКОЕ </w:t>
      </w:r>
      <w:r>
        <w:rPr>
          <w:rFonts w:asciiTheme="majorHAnsi" w:hAnsiTheme="majorHAnsi" w:cs="Times New Roman"/>
          <w:b/>
          <w:sz w:val="32"/>
          <w:szCs w:val="32"/>
        </w:rPr>
        <w:t>ЗАДАНИЕ</w:t>
      </w:r>
    </w:p>
    <w:p w:rsidR="00081965" w:rsidRPr="00351704" w:rsidRDefault="00081965" w:rsidP="00081965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для </w:t>
      </w:r>
      <w:r w:rsidRPr="00351704">
        <w:rPr>
          <w:rFonts w:asciiTheme="majorHAnsi" w:hAnsiTheme="majorHAnsi" w:cs="Times New Roman"/>
          <w:sz w:val="32"/>
          <w:szCs w:val="32"/>
        </w:rPr>
        <w:t>реализации требований</w:t>
      </w:r>
    </w:p>
    <w:p w:rsidR="00081965" w:rsidRDefault="00081965" w:rsidP="00081965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  <w:r w:rsidRPr="00C71381">
        <w:rPr>
          <w:rFonts w:asciiTheme="majorHAnsi" w:hAnsiTheme="majorHAnsi" w:cs="Times New Roman"/>
          <w:sz w:val="32"/>
          <w:szCs w:val="32"/>
        </w:rPr>
        <w:t>Приказа Минкомсвязи РФ от №57</w:t>
      </w:r>
      <w:r>
        <w:rPr>
          <w:rFonts w:asciiTheme="majorHAnsi" w:hAnsiTheme="majorHAnsi" w:cs="Times New Roman"/>
          <w:sz w:val="32"/>
          <w:szCs w:val="32"/>
        </w:rPr>
        <w:t xml:space="preserve">1 </w:t>
      </w:r>
      <w:r w:rsidRPr="00C71381">
        <w:rPr>
          <w:rFonts w:asciiTheme="majorHAnsi" w:hAnsiTheme="majorHAnsi" w:cs="Times New Roman"/>
          <w:sz w:val="32"/>
          <w:szCs w:val="32"/>
        </w:rPr>
        <w:t>29.10.2018</w:t>
      </w:r>
      <w:r>
        <w:rPr>
          <w:rFonts w:asciiTheme="majorHAnsi" w:hAnsiTheme="majorHAnsi" w:cs="Times New Roman"/>
          <w:sz w:val="32"/>
          <w:szCs w:val="32"/>
        </w:rPr>
        <w:t>г</w:t>
      </w:r>
    </w:p>
    <w:p w:rsidR="00081965" w:rsidRDefault="00081965" w:rsidP="00081965">
      <w:pPr>
        <w:spacing w:after="6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7316D8">
        <w:rPr>
          <w:rFonts w:asciiTheme="majorHAnsi" w:hAnsiTheme="majorHAnsi" w:cs="Times New Roman"/>
          <w:sz w:val="32"/>
          <w:szCs w:val="32"/>
        </w:rPr>
        <w:t>Постановления Правительства РФ №</w:t>
      </w:r>
      <w:r w:rsidRPr="00C442BF">
        <w:rPr>
          <w:rFonts w:asciiTheme="majorHAnsi" w:hAnsiTheme="majorHAnsi" w:cs="Times New Roman"/>
          <w:sz w:val="32"/>
          <w:szCs w:val="32"/>
        </w:rPr>
        <w:t xml:space="preserve">1526 </w:t>
      </w:r>
      <w:r w:rsidRPr="007316D8">
        <w:rPr>
          <w:rFonts w:asciiTheme="majorHAnsi" w:hAnsiTheme="majorHAnsi" w:cs="Times New Roman"/>
          <w:sz w:val="32"/>
          <w:szCs w:val="32"/>
        </w:rPr>
        <w:t xml:space="preserve">от </w:t>
      </w:r>
      <w:r>
        <w:rPr>
          <w:rFonts w:asciiTheme="majorHAnsi" w:hAnsiTheme="majorHAnsi" w:cs="Times New Roman"/>
          <w:sz w:val="32"/>
          <w:szCs w:val="32"/>
        </w:rPr>
        <w:t>23</w:t>
      </w:r>
      <w:r w:rsidRPr="007316D8">
        <w:rPr>
          <w:rFonts w:asciiTheme="majorHAnsi" w:hAnsiTheme="majorHAnsi" w:cs="Times New Roman"/>
          <w:sz w:val="32"/>
          <w:szCs w:val="32"/>
        </w:rPr>
        <w:t>.0</w:t>
      </w:r>
      <w:r>
        <w:rPr>
          <w:rFonts w:asciiTheme="majorHAnsi" w:hAnsiTheme="majorHAnsi" w:cs="Times New Roman"/>
          <w:sz w:val="32"/>
          <w:szCs w:val="32"/>
        </w:rPr>
        <w:t>9</w:t>
      </w:r>
      <w:r w:rsidRPr="007316D8">
        <w:rPr>
          <w:rFonts w:asciiTheme="majorHAnsi" w:hAnsiTheme="majorHAnsi" w:cs="Times New Roman"/>
          <w:sz w:val="32"/>
          <w:szCs w:val="32"/>
        </w:rPr>
        <w:t>.20</w:t>
      </w:r>
      <w:r>
        <w:rPr>
          <w:rFonts w:asciiTheme="majorHAnsi" w:hAnsiTheme="majorHAnsi" w:cs="Times New Roman"/>
          <w:sz w:val="32"/>
          <w:szCs w:val="32"/>
        </w:rPr>
        <w:t>20</w:t>
      </w:r>
      <w:r w:rsidRPr="007316D8">
        <w:rPr>
          <w:rFonts w:asciiTheme="majorHAnsi" w:hAnsiTheme="majorHAnsi" w:cs="Times New Roman"/>
          <w:sz w:val="32"/>
          <w:szCs w:val="32"/>
        </w:rPr>
        <w:t>г</w:t>
      </w:r>
    </w:p>
    <w:p w:rsidR="00081965" w:rsidRPr="007316D8" w:rsidRDefault="00081965" w:rsidP="00081965">
      <w:pPr>
        <w:spacing w:after="60" w:line="240" w:lineRule="auto"/>
        <w:jc w:val="center"/>
        <w:rPr>
          <w:rFonts w:asciiTheme="majorHAnsi" w:hAnsiTheme="majorHAnsi" w:cs="Times New Roman"/>
          <w:sz w:val="32"/>
          <w:szCs w:val="32"/>
        </w:rPr>
      </w:pPr>
      <w:r w:rsidRPr="009C4173">
        <w:rPr>
          <w:rFonts w:asciiTheme="majorHAnsi" w:hAnsiTheme="majorHAnsi" w:cs="Times New Roman"/>
          <w:sz w:val="32"/>
          <w:szCs w:val="32"/>
        </w:rPr>
        <w:t xml:space="preserve">Постановления Правительства РФ </w:t>
      </w:r>
      <w:r w:rsidRPr="007316D8">
        <w:rPr>
          <w:rFonts w:asciiTheme="majorHAnsi" w:hAnsiTheme="majorHAnsi" w:cs="Times New Roman"/>
          <w:sz w:val="32"/>
          <w:szCs w:val="32"/>
        </w:rPr>
        <w:t>№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9C4173">
        <w:rPr>
          <w:rFonts w:asciiTheme="majorHAnsi" w:hAnsiTheme="majorHAnsi" w:cs="Times New Roman"/>
          <w:sz w:val="32"/>
          <w:szCs w:val="32"/>
        </w:rPr>
        <w:t>256</w:t>
      </w: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9C4173">
        <w:rPr>
          <w:rFonts w:asciiTheme="majorHAnsi" w:hAnsiTheme="majorHAnsi" w:cs="Times New Roman"/>
          <w:sz w:val="32"/>
          <w:szCs w:val="32"/>
        </w:rPr>
        <w:t>от 26 февраля 2022 г.</w:t>
      </w:r>
    </w:p>
    <w:p w:rsidR="00081965" w:rsidRPr="008B7B36" w:rsidRDefault="00081965" w:rsidP="00081965">
      <w:pPr>
        <w:spacing w:after="0"/>
        <w:jc w:val="center"/>
        <w:rPr>
          <w:rFonts w:asciiTheme="majorHAnsi" w:hAnsiTheme="majorHAnsi" w:cs="Times New Roman"/>
          <w:sz w:val="32"/>
          <w:szCs w:val="32"/>
        </w:rPr>
      </w:pPr>
    </w:p>
    <w:p w:rsidR="00081965" w:rsidRDefault="00081965" w:rsidP="00081965">
      <w:pPr>
        <w:spacing w:before="240" w:after="120"/>
        <w:jc w:val="center"/>
        <w:rPr>
          <w:rFonts w:asciiTheme="majorHAnsi" w:hAnsiTheme="majorHAnsi" w:cs="Times New Roman"/>
          <w:bCs/>
          <w:sz w:val="28"/>
          <w:szCs w:val="32"/>
        </w:rPr>
      </w:pPr>
      <w:r>
        <w:rPr>
          <w:rFonts w:asciiTheme="majorHAnsi" w:hAnsiTheme="majorHAnsi" w:cs="Times New Roman"/>
          <w:b/>
          <w:sz w:val="28"/>
          <w:szCs w:val="32"/>
        </w:rPr>
        <w:t>ООО «Т1Клауд»</w:t>
      </w:r>
    </w:p>
    <w:p w:rsidR="00081965" w:rsidRPr="00183930" w:rsidRDefault="00081965" w:rsidP="00081965">
      <w:pPr>
        <w:spacing w:after="0"/>
        <w:jc w:val="center"/>
        <w:rPr>
          <w:rFonts w:asciiTheme="majorHAnsi" w:hAnsiTheme="majorHAnsi" w:cs="Times New Roman"/>
          <w:spacing w:val="-6"/>
          <w:sz w:val="28"/>
          <w:szCs w:val="28"/>
        </w:rPr>
      </w:pPr>
    </w:p>
    <w:p w:rsidR="00081965" w:rsidRDefault="00081965" w:rsidP="00081965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Pr="00A56902" w:rsidRDefault="00081965" w:rsidP="00081965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Pr="00EF0B91" w:rsidRDefault="00081965" w:rsidP="00081965">
      <w:pPr>
        <w:spacing w:after="0"/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Pr="00510C28" w:rsidRDefault="00081965" w:rsidP="00081965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Pr="00503222" w:rsidRDefault="00081965" w:rsidP="00081965">
      <w:pPr>
        <w:rPr>
          <w:rFonts w:asciiTheme="majorHAnsi" w:hAnsiTheme="majorHAnsi" w:cs="Times New Roman"/>
          <w:sz w:val="28"/>
          <w:szCs w:val="28"/>
        </w:rPr>
      </w:pPr>
    </w:p>
    <w:p w:rsidR="00081965" w:rsidRPr="00094EE8" w:rsidRDefault="00081965" w:rsidP="00081965">
      <w:pPr>
        <w:jc w:val="center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2024</w:t>
      </w:r>
      <w:r>
        <w:rPr>
          <w:b/>
          <w:sz w:val="24"/>
          <w:szCs w:val="24"/>
        </w:rPr>
        <w:br w:type="page"/>
      </w:r>
    </w:p>
    <w:p w:rsidR="00081965" w:rsidRPr="000C1029" w:rsidRDefault="00081965" w:rsidP="00081965">
      <w:pPr>
        <w:spacing w:before="240" w:after="120"/>
        <w:jc w:val="center"/>
        <w:rPr>
          <w:b/>
          <w:sz w:val="32"/>
          <w:szCs w:val="32"/>
        </w:rPr>
      </w:pPr>
      <w:r w:rsidRPr="00A74F9D">
        <w:rPr>
          <w:b/>
          <w:sz w:val="32"/>
          <w:szCs w:val="32"/>
        </w:rPr>
        <w:lastRenderedPageBreak/>
        <w:t>ПЕРЕЧЕНЬ СОКРАЩЕНИЙ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9"/>
        <w:gridCol w:w="425"/>
        <w:gridCol w:w="7709"/>
        <w:gridCol w:w="108"/>
      </w:tblGrid>
      <w:tr w:rsidR="00081965" w:rsidTr="00081965">
        <w:trPr>
          <w:gridAfter w:val="1"/>
          <w:wAfter w:w="108" w:type="dxa"/>
        </w:trPr>
        <w:tc>
          <w:tcPr>
            <w:tcW w:w="1079" w:type="dxa"/>
          </w:tcPr>
          <w:p w:rsidR="00081965" w:rsidRPr="000C1029" w:rsidRDefault="00081965" w:rsidP="00081965">
            <w:pPr>
              <w:spacing w:after="120" w:line="240" w:lineRule="auto"/>
            </w:pPr>
            <w:r>
              <w:t>НСД</w:t>
            </w:r>
          </w:p>
        </w:tc>
        <w:tc>
          <w:tcPr>
            <w:tcW w:w="425" w:type="dxa"/>
          </w:tcPr>
          <w:p w:rsidR="00081965" w:rsidRPr="000C1029" w:rsidRDefault="00081965" w:rsidP="00081965">
            <w:pPr>
              <w:spacing w:after="120" w:line="240" w:lineRule="auto"/>
            </w:pPr>
            <w:r w:rsidRPr="000C1029">
              <w:t>—</w:t>
            </w:r>
          </w:p>
        </w:tc>
        <w:tc>
          <w:tcPr>
            <w:tcW w:w="7709" w:type="dxa"/>
          </w:tcPr>
          <w:p w:rsidR="00081965" w:rsidRPr="000C1029" w:rsidRDefault="00081965" w:rsidP="00081965">
            <w:pPr>
              <w:spacing w:after="120" w:line="240" w:lineRule="auto"/>
            </w:pPr>
            <w:r>
              <w:t>несанкционированный доступ</w:t>
            </w:r>
          </w:p>
        </w:tc>
      </w:tr>
      <w:tr w:rsidR="00081965" w:rsidTr="00081965">
        <w:trPr>
          <w:gridAfter w:val="1"/>
          <w:wAfter w:w="108" w:type="dxa"/>
        </w:trPr>
        <w:tc>
          <w:tcPr>
            <w:tcW w:w="1079" w:type="dxa"/>
          </w:tcPr>
          <w:p w:rsidR="00081965" w:rsidRPr="005669A7" w:rsidRDefault="00081965" w:rsidP="00081965">
            <w:pPr>
              <w:spacing w:after="120" w:line="240" w:lineRule="auto"/>
            </w:pPr>
            <w:r>
              <w:t>КПД</w:t>
            </w:r>
          </w:p>
        </w:tc>
        <w:tc>
          <w:tcPr>
            <w:tcW w:w="425" w:type="dxa"/>
          </w:tcPr>
          <w:p w:rsidR="00081965" w:rsidRPr="000C1029" w:rsidRDefault="00081965" w:rsidP="00081965">
            <w:pPr>
              <w:spacing w:after="120" w:line="240" w:lineRule="auto"/>
            </w:pPr>
            <w:r>
              <w:t>–</w:t>
            </w:r>
          </w:p>
        </w:tc>
        <w:tc>
          <w:tcPr>
            <w:tcW w:w="7709" w:type="dxa"/>
          </w:tcPr>
          <w:p w:rsidR="00081965" w:rsidRDefault="00081965" w:rsidP="00081965">
            <w:pPr>
              <w:spacing w:after="120" w:line="240" w:lineRule="auto"/>
            </w:pPr>
            <w:r>
              <w:t>канал передачи данных</w:t>
            </w:r>
          </w:p>
        </w:tc>
      </w:tr>
      <w:tr w:rsidR="00081965" w:rsidTr="00081965">
        <w:trPr>
          <w:gridAfter w:val="1"/>
          <w:wAfter w:w="108" w:type="dxa"/>
        </w:trPr>
        <w:tc>
          <w:tcPr>
            <w:tcW w:w="1079" w:type="dxa"/>
          </w:tcPr>
          <w:p w:rsidR="00081965" w:rsidRDefault="00081965" w:rsidP="00081965">
            <w:pPr>
              <w:spacing w:after="120" w:line="240" w:lineRule="auto"/>
            </w:pPr>
            <w:r>
              <w:t>ОРИ</w:t>
            </w:r>
          </w:p>
        </w:tc>
        <w:tc>
          <w:tcPr>
            <w:tcW w:w="425" w:type="dxa"/>
          </w:tcPr>
          <w:p w:rsidR="00081965" w:rsidRPr="000C1029" w:rsidRDefault="00081965" w:rsidP="00081965">
            <w:pPr>
              <w:spacing w:after="120" w:line="240" w:lineRule="auto"/>
            </w:pPr>
            <w:r w:rsidRPr="000C1029">
              <w:t>—</w:t>
            </w:r>
          </w:p>
        </w:tc>
        <w:tc>
          <w:tcPr>
            <w:tcW w:w="7709" w:type="dxa"/>
          </w:tcPr>
          <w:p w:rsidR="00081965" w:rsidRDefault="00081965" w:rsidP="00081965">
            <w:pPr>
              <w:spacing w:after="120" w:line="240" w:lineRule="auto"/>
            </w:pPr>
            <w:r>
              <w:t>организатор распространения информации</w:t>
            </w:r>
          </w:p>
        </w:tc>
      </w:tr>
      <w:tr w:rsidR="00081965" w:rsidTr="00081965">
        <w:trPr>
          <w:gridAfter w:val="1"/>
          <w:wAfter w:w="108" w:type="dxa"/>
        </w:trPr>
        <w:tc>
          <w:tcPr>
            <w:tcW w:w="1079" w:type="dxa"/>
          </w:tcPr>
          <w:p w:rsidR="00081965" w:rsidRPr="000C1029" w:rsidRDefault="00081965" w:rsidP="00081965">
            <w:pPr>
              <w:spacing w:after="120" w:line="240" w:lineRule="auto"/>
            </w:pPr>
            <w:r>
              <w:t>ПД</w:t>
            </w:r>
          </w:p>
        </w:tc>
        <w:tc>
          <w:tcPr>
            <w:tcW w:w="425" w:type="dxa"/>
          </w:tcPr>
          <w:p w:rsidR="00081965" w:rsidRPr="000C1029" w:rsidRDefault="00081965" w:rsidP="00081965">
            <w:pPr>
              <w:spacing w:after="120" w:line="240" w:lineRule="auto"/>
            </w:pPr>
            <w:r w:rsidRPr="000C1029">
              <w:t>—</w:t>
            </w:r>
          </w:p>
        </w:tc>
        <w:tc>
          <w:tcPr>
            <w:tcW w:w="7709" w:type="dxa"/>
          </w:tcPr>
          <w:p w:rsidR="00081965" w:rsidRPr="000C1029" w:rsidRDefault="00081965" w:rsidP="00081965">
            <w:pPr>
              <w:spacing w:after="120" w:line="240" w:lineRule="auto"/>
            </w:pPr>
            <w:r>
              <w:t>передача данных</w:t>
            </w:r>
          </w:p>
        </w:tc>
      </w:tr>
      <w:tr w:rsidR="00081965" w:rsidTr="00081965">
        <w:tc>
          <w:tcPr>
            <w:tcW w:w="1079" w:type="dxa"/>
          </w:tcPr>
          <w:p w:rsidR="00081965" w:rsidRPr="002D13A6" w:rsidRDefault="00081965" w:rsidP="00081965">
            <w:pPr>
              <w:spacing w:after="120" w:line="240" w:lineRule="auto"/>
            </w:pPr>
            <w:r w:rsidRPr="002D13A6">
              <w:t>ПТС ОРИ</w:t>
            </w:r>
          </w:p>
        </w:tc>
        <w:tc>
          <w:tcPr>
            <w:tcW w:w="425" w:type="dxa"/>
          </w:tcPr>
          <w:p w:rsidR="00081965" w:rsidRPr="002D13A6" w:rsidRDefault="00081965" w:rsidP="00081965">
            <w:pPr>
              <w:spacing w:after="120" w:line="240" w:lineRule="auto"/>
            </w:pPr>
            <w:r w:rsidRPr="002D13A6">
              <w:t>—</w:t>
            </w:r>
          </w:p>
        </w:tc>
        <w:tc>
          <w:tcPr>
            <w:tcW w:w="7817" w:type="dxa"/>
            <w:gridSpan w:val="2"/>
          </w:tcPr>
          <w:p w:rsidR="00081965" w:rsidRDefault="00081965" w:rsidP="00081965">
            <w:pPr>
              <w:spacing w:after="120" w:line="240" w:lineRule="auto"/>
            </w:pPr>
            <w:r w:rsidRPr="002D13A6">
              <w:t>программно-технические средства (ПТС) взаимодействия с информационными системами и ресурсами организаторов распространения информации (ОРИ)</w:t>
            </w:r>
          </w:p>
        </w:tc>
      </w:tr>
      <w:tr w:rsidR="00081965" w:rsidTr="00081965">
        <w:trPr>
          <w:gridAfter w:val="1"/>
          <w:wAfter w:w="108" w:type="dxa"/>
        </w:trPr>
        <w:tc>
          <w:tcPr>
            <w:tcW w:w="1079" w:type="dxa"/>
          </w:tcPr>
          <w:p w:rsidR="00081965" w:rsidRPr="000C1029" w:rsidRDefault="00081965" w:rsidP="00081965">
            <w:pPr>
              <w:spacing w:after="120" w:line="240" w:lineRule="auto"/>
            </w:pPr>
            <w:r w:rsidRPr="000C1029">
              <w:t>ПУ</w:t>
            </w:r>
          </w:p>
        </w:tc>
        <w:tc>
          <w:tcPr>
            <w:tcW w:w="425" w:type="dxa"/>
          </w:tcPr>
          <w:p w:rsidR="00081965" w:rsidRPr="000C1029" w:rsidRDefault="00081965" w:rsidP="00081965">
            <w:pPr>
              <w:spacing w:after="120" w:line="240" w:lineRule="auto"/>
            </w:pPr>
            <w:r w:rsidRPr="000C1029">
              <w:t>—</w:t>
            </w:r>
          </w:p>
        </w:tc>
        <w:tc>
          <w:tcPr>
            <w:tcW w:w="7709" w:type="dxa"/>
          </w:tcPr>
          <w:p w:rsidR="00081965" w:rsidRPr="000C1029" w:rsidRDefault="00081965" w:rsidP="00081965">
            <w:pPr>
              <w:spacing w:after="120" w:line="240" w:lineRule="auto"/>
            </w:pPr>
            <w:r w:rsidRPr="000C1029">
              <w:t>пункт управления</w:t>
            </w: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9132884"/>
        <w:docPartObj>
          <w:docPartGallery w:val="Table of Contents"/>
          <w:docPartUnique/>
        </w:docPartObj>
      </w:sdtPr>
      <w:sdtContent>
        <w:p w:rsidR="00081965" w:rsidRDefault="00081965" w:rsidP="00081965">
          <w:pPr>
            <w:pStyle w:val="aa"/>
            <w:pageBreakBefore/>
            <w:spacing w:line="240" w:lineRule="auto"/>
            <w:jc w:val="center"/>
          </w:pPr>
          <w:r w:rsidRPr="005800BD">
            <w:rPr>
              <w:color w:val="auto"/>
            </w:rPr>
            <w:t>СОДЕРЖАНИЕ</w:t>
          </w:r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r w:rsidRPr="00E83FF4">
            <w:fldChar w:fldCharType="begin"/>
          </w:r>
          <w:r w:rsidRPr="00E83FF4">
            <w:instrText xml:space="preserve"> TOC \o "1-3" \h \z \u </w:instrText>
          </w:r>
          <w:r w:rsidRPr="00E83FF4">
            <w:fldChar w:fldCharType="separate"/>
          </w:r>
          <w:hyperlink w:anchor="_Toc170142086" w:history="1">
            <w:r w:rsidRPr="00BF30ED">
              <w:rPr>
                <w:rStyle w:val="ab"/>
                <w:noProof/>
              </w:rPr>
              <w:t>Сводные технико-экономические параметры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087" w:history="1">
            <w:r w:rsidRPr="00BF30ED">
              <w:rPr>
                <w:rStyle w:val="ab"/>
                <w:noProof/>
              </w:rPr>
              <w:t>Нормативно-правовая основа построения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088" w:history="1">
            <w:r w:rsidRPr="00BF30ED">
              <w:rPr>
                <w:rStyle w:val="ab"/>
                <w:noProof/>
              </w:rPr>
              <w:t>Требования к Участнику и поставляемой продукции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089" w:history="1">
            <w:r w:rsidRPr="00BF30ED">
              <w:rPr>
                <w:rStyle w:val="ab"/>
                <w:noProof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284"/>
            <w:rPr>
              <w:rFonts w:eastAsiaTheme="minorEastAsia"/>
              <w:noProof/>
              <w:lang w:val="en-US"/>
            </w:rPr>
          </w:pPr>
          <w:hyperlink w:anchor="_Toc170142090" w:history="1">
            <w:r w:rsidRPr="00BF30ED">
              <w:rPr>
                <w:rStyle w:val="ab"/>
                <w:noProof/>
              </w:rPr>
              <w:t xml:space="preserve">1.1 Перечень документов, требования которых необходимо учитывать при создании </w:t>
            </w:r>
            <w:r>
              <w:rPr>
                <w:rStyle w:val="ab"/>
                <w:noProof/>
              </w:rPr>
              <w:br/>
            </w:r>
            <w:r w:rsidRPr="00BF30ED">
              <w:rPr>
                <w:rStyle w:val="ab"/>
                <w:noProof/>
              </w:rPr>
              <w:t>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284"/>
            <w:rPr>
              <w:rFonts w:eastAsiaTheme="minorEastAsia"/>
              <w:noProof/>
              <w:lang w:val="en-US"/>
            </w:rPr>
          </w:pPr>
          <w:hyperlink w:anchor="_Toc170142091" w:history="1">
            <w:r w:rsidRPr="00BF30ED">
              <w:rPr>
                <w:rStyle w:val="ab"/>
                <w:noProof/>
              </w:rPr>
              <w:t>1.2 Назначение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284"/>
            <w:rPr>
              <w:rFonts w:eastAsiaTheme="minorEastAsia"/>
              <w:noProof/>
              <w:lang w:val="en-US"/>
            </w:rPr>
          </w:pPr>
          <w:hyperlink w:anchor="_Toc170142092" w:history="1">
            <w:r w:rsidRPr="00BF30ED">
              <w:rPr>
                <w:rStyle w:val="ab"/>
                <w:noProof/>
              </w:rPr>
              <w:t>1.3 Применение ПТС ОРИ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093" w:history="1">
            <w:r w:rsidRPr="00BF30ED">
              <w:rPr>
                <w:rStyle w:val="ab"/>
                <w:noProof/>
              </w:rPr>
              <w:t>2. Характеристика сети передачи данных, собственных информационных систем ООО «</w:t>
            </w:r>
            <w:r>
              <w:rPr>
                <w:rStyle w:val="ab"/>
                <w:noProof/>
              </w:rPr>
              <w:t>Т1Клауд</w:t>
            </w:r>
            <w:r w:rsidRPr="00BF30ED">
              <w:rPr>
                <w:rStyle w:val="ab"/>
                <w:noProof/>
              </w:rPr>
              <w:t>», описание способов получения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094" w:history="1">
            <w:r w:rsidRPr="00BF30ED">
              <w:rPr>
                <w:rStyle w:val="ab"/>
                <w:noProof/>
              </w:rPr>
              <w:t>2.1 Объемы услуг связи ОРИ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_Toc170142094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8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567"/>
            <w:rPr>
              <w:rFonts w:eastAsiaTheme="minorEastAsia"/>
              <w:noProof/>
              <w:lang w:val="en-US"/>
            </w:rPr>
          </w:pPr>
          <w:hyperlink w:anchor="_Toc170142095" w:history="1">
            <w:r w:rsidRPr="00BF30ED">
              <w:rPr>
                <w:rStyle w:val="ab"/>
                <w:noProof/>
              </w:rPr>
              <w:t>2.1.1 Количество зарегистрированных пользователей: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567"/>
            <w:rPr>
              <w:rFonts w:eastAsiaTheme="minorEastAsia"/>
              <w:noProof/>
              <w:lang w:val="en-US"/>
            </w:rPr>
          </w:pPr>
          <w:hyperlink w:anchor="_Toc170142096" w:history="1">
            <w:r w:rsidRPr="00BF30ED">
              <w:rPr>
                <w:rStyle w:val="ab"/>
                <w:noProof/>
              </w:rPr>
              <w:t>2.1.2 Среднесуточный объем данных, необходимых для хранения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567"/>
            <w:rPr>
              <w:rFonts w:eastAsiaTheme="minorEastAsia"/>
              <w:noProof/>
              <w:lang w:val="en-US"/>
            </w:rPr>
          </w:pPr>
          <w:hyperlink w:anchor="_Toc170142097" w:history="1">
            <w:r w:rsidRPr="00BF30ED">
              <w:rPr>
                <w:rStyle w:val="ab"/>
                <w:noProof/>
              </w:rPr>
              <w:t>2.1.3 Количество авторизаций пользователей в ИС, в сутки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567"/>
            <w:rPr>
              <w:rFonts w:eastAsiaTheme="minorEastAsia"/>
              <w:noProof/>
              <w:lang w:val="en-US"/>
            </w:rPr>
          </w:pPr>
          <w:hyperlink w:anchor="_Toc170142098" w:history="1">
            <w:r w:rsidRPr="00BF30ED">
              <w:rPr>
                <w:rStyle w:val="ab"/>
                <w:noProof/>
              </w:rPr>
              <w:t>2.1.4 Количество регистрируемых операций о действиях пользователей в сутки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567"/>
            <w:rPr>
              <w:rFonts w:eastAsiaTheme="minorEastAsia"/>
              <w:noProof/>
              <w:lang w:val="en-US"/>
            </w:rPr>
          </w:pPr>
          <w:hyperlink w:anchor="_Toc170142099" w:history="1">
            <w:r w:rsidRPr="00BF30ED">
              <w:rPr>
                <w:rStyle w:val="ab"/>
                <w:noProof/>
              </w:rPr>
              <w:t>2.1.5 Среднее количество создаваемых учетных записей пользователей в сутки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ind w:left="567"/>
            <w:rPr>
              <w:rFonts w:eastAsiaTheme="minorEastAsia"/>
              <w:noProof/>
              <w:lang w:val="en-US"/>
            </w:rPr>
          </w:pPr>
          <w:hyperlink w:anchor="_Toc170142100" w:history="1">
            <w:r w:rsidRPr="00BF30ED">
              <w:rPr>
                <w:rStyle w:val="ab"/>
                <w:noProof/>
              </w:rPr>
              <w:t>2.1.6 Привязка IP-адресов к сервисам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101" w:history="1">
            <w:r w:rsidRPr="00BF30ED">
              <w:rPr>
                <w:rStyle w:val="ab"/>
                <w:noProof/>
              </w:rPr>
              <w:t>2.2 Техническая архитектура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_Toc170142101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9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2" w:history="1">
            <w:r w:rsidRPr="00BF30ED">
              <w:rPr>
                <w:rStyle w:val="ab"/>
                <w:noProof/>
              </w:rPr>
              <w:t>2.2.1 Местоположения оборудования информационной системы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_Toc170142102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9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3" w:history="1">
            <w:r w:rsidRPr="00BF30ED">
              <w:rPr>
                <w:rStyle w:val="ab"/>
                <w:noProof/>
              </w:rPr>
              <w:t>2.2.2 Виды распространяемой информации на ресурсе ОРИ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_Toc170142103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9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4" w:history="1">
            <w:r w:rsidRPr="00BF30ED">
              <w:rPr>
                <w:rStyle w:val="ab"/>
                <w:noProof/>
              </w:rPr>
              <w:t>2.2.3 Регистрация (авторизация) в системе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_Toc170142104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10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5" w:history="1">
            <w:r w:rsidRPr="00BF30ED">
              <w:rPr>
                <w:rStyle w:val="ab"/>
                <w:noProof/>
              </w:rPr>
              <w:t>2.2.4 Регистрируемые виды местоположения системой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_Toc170142105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10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6" w:history="1">
            <w:r w:rsidRPr="00BF30ED">
              <w:rPr>
                <w:rStyle w:val="ab"/>
                <w:noProof/>
              </w:rPr>
              <w:t>2.2.5 Идентификаторы пользователя, предаваемые в систему при его действиях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_Toc170142106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10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7" w:history="1">
            <w:r w:rsidRPr="00BF30ED">
              <w:rPr>
                <w:rStyle w:val="ab"/>
                <w:noProof/>
              </w:rPr>
              <w:t>2.2.6 Варианты шифрования трафика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_Toc170142107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11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8" w:history="1">
            <w:r w:rsidRPr="00BF30ED">
              <w:rPr>
                <w:rStyle w:val="ab"/>
                <w:noProof/>
              </w:rPr>
              <w:t>2.2.7 Возможность передачи статистической информации о регистрируемых ИС действиях пользователей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_Toc170142108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11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09" w:history="1">
            <w:r w:rsidRPr="00BF30ED">
              <w:rPr>
                <w:rStyle w:val="ab"/>
                <w:noProof/>
              </w:rPr>
              <w:t>2.2.8 Возможная максимальная задержка с момента регистрации ИС действий пользователей до передачи информации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_Toc170142109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11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110" w:history="1">
            <w:r w:rsidRPr="00BF30ED">
              <w:rPr>
                <w:rStyle w:val="ab"/>
                <w:noProof/>
              </w:rPr>
              <w:t>2.3 Состав обрабатываемой информации ПТС ОРИ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_Toc170142110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11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11" w:history="1">
            <w:r w:rsidRPr="00BF30ED">
              <w:rPr>
                <w:rStyle w:val="ab"/>
                <w:noProof/>
              </w:rPr>
              <w:t>2.3.1 Организация точек подключения к информационной системе ОРИ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_Toc170142111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12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112" w:history="1">
            <w:r w:rsidRPr="00BF30ED">
              <w:rPr>
                <w:rStyle w:val="ab"/>
                <w:noProof/>
              </w:rPr>
              <w:t>2.4 Модульная конструкция ПТС ОРИ и дооснащение системы хранения данных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_Toc170142112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14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113" w:history="1">
            <w:r w:rsidRPr="00BF30ED">
              <w:rPr>
                <w:rStyle w:val="ab"/>
                <w:noProof/>
              </w:rPr>
              <w:t>2.5 Обработка ОРИ технологических сбоев собственных средств автоматической выгрузки на оборудование ПТС ОРИ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_Toc170142113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14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114" w:history="1">
            <w:r w:rsidRPr="00BF30ED">
              <w:rPr>
                <w:rStyle w:val="ab"/>
                <w:noProof/>
              </w:rPr>
              <w:t>3. Организация подключения к ПУ Приказа №571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115" w:history="1">
            <w:r w:rsidRPr="00BF30ED">
              <w:rPr>
                <w:rStyle w:val="ab"/>
                <w:noProof/>
              </w:rPr>
              <w:t>3.1 Телеметрический контроль аппаратных и программных средств ПТС ОРИ со стороны ПУ571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_Toc170142115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15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567"/>
            <w:rPr>
              <w:rStyle w:val="ab"/>
              <w:noProof/>
            </w:rPr>
          </w:pPr>
          <w:hyperlink w:anchor="_Toc170142116" w:history="1">
            <w:r w:rsidRPr="00BF30ED">
              <w:rPr>
                <w:rStyle w:val="ab"/>
                <w:noProof/>
              </w:rPr>
              <w:t>3.1.1 Диагностика динамики поступления обновлений информации о соединениях и общего посуточного количества накопленной информации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_Toc170142116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15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Pr="005669A7" w:rsidRDefault="00081965" w:rsidP="00081965">
          <w:pPr>
            <w:pStyle w:val="11"/>
            <w:spacing w:after="60" w:line="240" w:lineRule="auto"/>
            <w:ind w:left="284"/>
            <w:rPr>
              <w:rStyle w:val="ab"/>
              <w:noProof/>
            </w:rPr>
          </w:pPr>
          <w:hyperlink w:anchor="_Toc170142117" w:history="1">
            <w:r w:rsidRPr="00BF30ED">
              <w:rPr>
                <w:rStyle w:val="ab"/>
                <w:noProof/>
              </w:rPr>
              <w:t>3.2 Меры по обеспечению защиты от несанкционированного доступа</w:t>
            </w:r>
            <w:r w:rsidRPr="005669A7">
              <w:rPr>
                <w:rStyle w:val="ab"/>
                <w:noProof/>
                <w:webHidden/>
              </w:rPr>
              <w:tab/>
            </w:r>
            <w:r w:rsidRPr="005669A7">
              <w:rPr>
                <w:rStyle w:val="ab"/>
                <w:noProof/>
                <w:webHidden/>
              </w:rPr>
              <w:fldChar w:fldCharType="begin"/>
            </w:r>
            <w:r w:rsidRPr="005669A7">
              <w:rPr>
                <w:rStyle w:val="ab"/>
                <w:noProof/>
                <w:webHidden/>
              </w:rPr>
              <w:instrText xml:space="preserve"> PAGEREF _Toc170142117 \h </w:instrText>
            </w:r>
            <w:r w:rsidRPr="005669A7">
              <w:rPr>
                <w:rStyle w:val="ab"/>
                <w:noProof/>
                <w:webHidden/>
              </w:rPr>
            </w:r>
            <w:r w:rsidRPr="005669A7">
              <w:rPr>
                <w:rStyle w:val="ab"/>
                <w:noProof/>
                <w:webHidden/>
              </w:rPr>
              <w:fldChar w:fldCharType="separate"/>
            </w:r>
            <w:r w:rsidR="006A4F4A">
              <w:rPr>
                <w:rStyle w:val="ab"/>
                <w:noProof/>
                <w:webHidden/>
              </w:rPr>
              <w:t>15</w:t>
            </w:r>
            <w:r w:rsidRPr="005669A7">
              <w:rPr>
                <w:rStyle w:val="ab"/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118" w:history="1">
            <w:r w:rsidRPr="00BF30ED">
              <w:rPr>
                <w:rStyle w:val="ab"/>
                <w:noProof/>
              </w:rPr>
              <w:t>4. Стандартизация и унификация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_Toc170142118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pStyle w:val="11"/>
            <w:spacing w:after="60" w:line="240" w:lineRule="auto"/>
            <w:rPr>
              <w:rFonts w:eastAsiaTheme="minorEastAsia"/>
              <w:noProof/>
              <w:lang w:val="en-US"/>
            </w:rPr>
          </w:pPr>
          <w:hyperlink w:anchor="_Toc170142119" w:history="1">
            <w:r w:rsidRPr="00BF30ED">
              <w:rPr>
                <w:rStyle w:val="ab"/>
                <w:noProof/>
              </w:rPr>
              <w:t>Приложение №1. Требования к аппаратным средствам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_Toc170142119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A4F4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1965" w:rsidRDefault="00081965" w:rsidP="00081965">
          <w:pPr>
            <w:spacing w:after="60" w:line="240" w:lineRule="auto"/>
            <w:jc w:val="both"/>
          </w:pPr>
          <w:r w:rsidRPr="00E83FF4">
            <w:rPr>
              <w:b/>
              <w:bCs/>
            </w:rPr>
            <w:fldChar w:fldCharType="end"/>
          </w:r>
        </w:p>
      </w:sdtContent>
    </w:sdt>
    <w:p w:rsidR="00081965" w:rsidRPr="00EE2CA5" w:rsidRDefault="00081965" w:rsidP="00081965">
      <w:pPr>
        <w:pStyle w:val="1"/>
        <w:pageBreakBefore/>
        <w:spacing w:before="240" w:after="120"/>
        <w:ind w:left="357"/>
        <w:jc w:val="center"/>
        <w:rPr>
          <w:rFonts w:asciiTheme="minorHAnsi" w:hAnsiTheme="minorHAnsi"/>
          <w:color w:val="auto"/>
          <w:sz w:val="36"/>
          <w:szCs w:val="36"/>
        </w:rPr>
      </w:pPr>
      <w:bookmarkStart w:id="0" w:name="_Toc170142086"/>
      <w:r w:rsidRPr="00EE2CA5">
        <w:rPr>
          <w:rFonts w:asciiTheme="minorHAnsi" w:hAnsiTheme="minorHAnsi"/>
          <w:color w:val="auto"/>
          <w:sz w:val="36"/>
          <w:szCs w:val="36"/>
        </w:rPr>
        <w:lastRenderedPageBreak/>
        <w:t>СВОДНЫЕ ТЕХНИКО-ЭКОНОМИЧЕСКИЕ ПАРАМЕТРЫ</w:t>
      </w:r>
      <w:bookmarkEnd w:id="0"/>
    </w:p>
    <w:p w:rsidR="00081965" w:rsidRPr="008B7B36" w:rsidRDefault="00081965" w:rsidP="00081965">
      <w:pPr>
        <w:spacing w:after="120" w:line="240" w:lineRule="auto"/>
        <w:ind w:firstLine="709"/>
        <w:jc w:val="both"/>
      </w:pPr>
      <w:r w:rsidRPr="008B7B36">
        <w:t xml:space="preserve">Настоящий документ содержит проект технического </w:t>
      </w:r>
      <w:r>
        <w:t>задания</w:t>
      </w:r>
      <w:r w:rsidRPr="008B7B36">
        <w:t xml:space="preserve"> </w:t>
      </w:r>
      <w:r>
        <w:t>ПТС ОРИ</w:t>
      </w:r>
      <w:r w:rsidRPr="008B7B36">
        <w:t xml:space="preserve">, для установки на сети передачи данных и информационных ресурсах </w:t>
      </w:r>
      <w:r>
        <w:t>ОРИ ООО «Т1К</w:t>
      </w:r>
      <w:r w:rsidR="00544B87">
        <w:t>лауд</w:t>
      </w:r>
      <w:r>
        <w:t>» в г. Москва</w:t>
      </w:r>
      <w:r w:rsidRPr="008B7B36">
        <w:t xml:space="preserve"> </w:t>
      </w:r>
      <w:r>
        <w:t>для</w:t>
      </w:r>
      <w:r w:rsidRPr="008B7B36">
        <w:t xml:space="preserve"> реализации:</w:t>
      </w:r>
    </w:p>
    <w:p w:rsidR="00081965" w:rsidRDefault="00081965" w:rsidP="00081965">
      <w:pPr>
        <w:pStyle w:val="a4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</w:pPr>
      <w:r w:rsidRPr="00503222">
        <w:t xml:space="preserve">Постановления Правительства РФ от </w:t>
      </w:r>
      <w:r>
        <w:t>2</w:t>
      </w:r>
      <w:r w:rsidRPr="00503222">
        <w:t xml:space="preserve">3 </w:t>
      </w:r>
      <w:r>
        <w:t xml:space="preserve">сентября </w:t>
      </w:r>
      <w:r w:rsidRPr="00503222">
        <w:t>20</w:t>
      </w:r>
      <w:r>
        <w:t>20</w:t>
      </w:r>
      <w:r w:rsidRPr="00503222">
        <w:t xml:space="preserve"> г. №</w:t>
      </w:r>
      <w:r w:rsidRPr="00C442BF">
        <w:t xml:space="preserve"> 1526</w:t>
      </w:r>
      <w:r w:rsidRPr="008B7B36">
        <w:t>;</w:t>
      </w:r>
    </w:p>
    <w:p w:rsidR="00081965" w:rsidRPr="008B7B36" w:rsidRDefault="00081965" w:rsidP="00081965">
      <w:pPr>
        <w:pStyle w:val="a4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</w:pPr>
      <w:r w:rsidRPr="00503222">
        <w:t>Постановления Правительства РФ от</w:t>
      </w:r>
      <w:r>
        <w:t xml:space="preserve"> </w:t>
      </w:r>
      <w:r w:rsidRPr="00503222">
        <w:t xml:space="preserve">26 </w:t>
      </w:r>
      <w:r>
        <w:t>февраля</w:t>
      </w:r>
      <w:r w:rsidRPr="00503222">
        <w:t xml:space="preserve"> 20</w:t>
      </w:r>
      <w:r>
        <w:t>22</w:t>
      </w:r>
      <w:r w:rsidRPr="00503222">
        <w:t xml:space="preserve"> г. N </w:t>
      </w:r>
      <w:r>
        <w:t>256;</w:t>
      </w:r>
    </w:p>
    <w:p w:rsidR="00081965" w:rsidRDefault="00081965" w:rsidP="00081965">
      <w:pPr>
        <w:pStyle w:val="a4"/>
        <w:numPr>
          <w:ilvl w:val="0"/>
          <w:numId w:val="13"/>
        </w:numPr>
        <w:spacing w:after="120" w:line="240" w:lineRule="auto"/>
        <w:ind w:left="714" w:hanging="357"/>
        <w:contextualSpacing w:val="0"/>
        <w:jc w:val="both"/>
      </w:pPr>
      <w:r w:rsidRPr="008B7B36">
        <w:t xml:space="preserve">Приказа Минкомсвязи </w:t>
      </w:r>
      <w:r w:rsidRPr="00503222">
        <w:t>России от 29.10.2018 №571</w:t>
      </w:r>
      <w:r>
        <w:t xml:space="preserve"> с изменениями согласно Приказу </w:t>
      </w:r>
      <w:r w:rsidRPr="00955475">
        <w:t xml:space="preserve">Министерства цифрового развития, связи и массовых коммуникаций РФ </w:t>
      </w:r>
      <w:r>
        <w:t xml:space="preserve">№ 750 </w:t>
      </w:r>
      <w:r w:rsidRPr="00955475">
        <w:t>от 28 августа 2023 г.</w:t>
      </w:r>
    </w:p>
    <w:p w:rsidR="00081965" w:rsidRDefault="00081965" w:rsidP="00081965">
      <w:pPr>
        <w:spacing w:after="120" w:line="240" w:lineRule="auto"/>
        <w:ind w:firstLine="709"/>
        <w:jc w:val="both"/>
      </w:pPr>
      <w:r>
        <w:t>В таблице представлены требуемые параметры серверного оборудования и схема хранения данных.</w:t>
      </w:r>
    </w:p>
    <w:p w:rsidR="00081965" w:rsidRDefault="00081965" w:rsidP="00081965">
      <w:pPr>
        <w:spacing w:before="240" w:after="120"/>
        <w:jc w:val="center"/>
        <w:rPr>
          <w:sz w:val="36"/>
        </w:rPr>
      </w:pPr>
      <w:r>
        <w:rPr>
          <w:sz w:val="36"/>
        </w:rPr>
        <w:t>Реализация Приказа от 29.10.2018 № 571</w:t>
      </w:r>
    </w:p>
    <w:tbl>
      <w:tblPr>
        <w:tblStyle w:val="a3"/>
        <w:tblW w:w="9469" w:type="dxa"/>
        <w:jc w:val="center"/>
        <w:tblLook w:val="04A0" w:firstRow="1" w:lastRow="0" w:firstColumn="1" w:lastColumn="0" w:noHBand="0" w:noVBand="1"/>
      </w:tblPr>
      <w:tblGrid>
        <w:gridCol w:w="5387"/>
        <w:gridCol w:w="4082"/>
      </w:tblGrid>
      <w:tr w:rsidR="00081965" w:rsidTr="00081965">
        <w:trPr>
          <w:trHeight w:val="1048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81965" w:rsidRDefault="00081965" w:rsidP="00081965">
            <w:pPr>
              <w:pStyle w:val="a4"/>
              <w:spacing w:after="120"/>
              <w:ind w:left="431"/>
              <w:contextualSpacing w:val="0"/>
            </w:pPr>
            <w:r w:rsidRPr="00D73CCA">
              <w:t>ПТС ОРИ</w:t>
            </w:r>
            <w:r>
              <w:t xml:space="preserve"> должны выполнять:</w:t>
            </w:r>
          </w:p>
          <w:p w:rsidR="00081965" w:rsidRDefault="00081965" w:rsidP="00081965">
            <w:pPr>
              <w:pStyle w:val="a4"/>
              <w:numPr>
                <w:ilvl w:val="0"/>
                <w:numId w:val="32"/>
              </w:numPr>
              <w:spacing w:after="120" w:line="240" w:lineRule="auto"/>
              <w:ind w:left="431" w:hanging="357"/>
              <w:contextualSpacing w:val="0"/>
            </w:pPr>
            <w:r>
              <w:t xml:space="preserve">хранение </w:t>
            </w:r>
            <w:r w:rsidRPr="00D73CCA">
              <w:t>статистической информации о действиях, связях</w:t>
            </w:r>
            <w:r>
              <w:t xml:space="preserve"> </w:t>
            </w:r>
            <w:r w:rsidRPr="00D73CCA">
              <w:t xml:space="preserve">пользователей в информационных сервисах ОРИ </w:t>
            </w:r>
            <w:r>
              <w:t>–</w:t>
            </w:r>
            <w:r w:rsidRPr="00D73CCA">
              <w:t xml:space="preserve"> реализации буфера</w:t>
            </w:r>
            <w:r>
              <w:t xml:space="preserve"> </w:t>
            </w:r>
            <w:r w:rsidRPr="00D73CCA">
              <w:t>хранения статистической информации канала кпд4</w:t>
            </w:r>
            <w:r>
              <w:tab/>
              <w:t>– 12 месяцев</w:t>
            </w:r>
          </w:p>
          <w:p w:rsidR="00081965" w:rsidRDefault="00081965" w:rsidP="00081965">
            <w:pPr>
              <w:pStyle w:val="a4"/>
              <w:numPr>
                <w:ilvl w:val="0"/>
                <w:numId w:val="32"/>
              </w:numPr>
              <w:spacing w:after="120" w:line="240" w:lineRule="auto"/>
              <w:ind w:left="431" w:hanging="357"/>
              <w:contextualSpacing w:val="0"/>
            </w:pPr>
            <w:r w:rsidRPr="00D73CCA">
              <w:t>функционированием объектов контроля (онлайн-отбор) на основе</w:t>
            </w:r>
            <w:r>
              <w:t xml:space="preserve"> </w:t>
            </w:r>
            <w:r w:rsidRPr="00D73CCA">
              <w:t>подаваемой в буфер кпд4 статистической и текстовой информации</w:t>
            </w:r>
          </w:p>
          <w:p w:rsidR="00081965" w:rsidRDefault="00081965" w:rsidP="00081965">
            <w:pPr>
              <w:pStyle w:val="a4"/>
              <w:numPr>
                <w:ilvl w:val="0"/>
                <w:numId w:val="32"/>
              </w:numPr>
              <w:spacing w:after="120" w:line="240" w:lineRule="auto"/>
              <w:ind w:left="431" w:hanging="357"/>
              <w:contextualSpacing w:val="0"/>
            </w:pPr>
            <w:r w:rsidRPr="00D73CCA">
              <w:t>приема, кратковременного хранения информации для</w:t>
            </w:r>
            <w:r>
              <w:t xml:space="preserve"> </w:t>
            </w:r>
            <w:r w:rsidRPr="00D73CCA">
              <w:t>декодирования (ключи) с предоставлением доступа на ПУ</w:t>
            </w:r>
            <w:r>
              <w:t xml:space="preserve"> </w:t>
            </w:r>
          </w:p>
          <w:p w:rsidR="00081965" w:rsidRPr="00D73CCA" w:rsidRDefault="00081965" w:rsidP="00081965">
            <w:pPr>
              <w:pStyle w:val="a4"/>
              <w:numPr>
                <w:ilvl w:val="0"/>
                <w:numId w:val="32"/>
              </w:numPr>
              <w:spacing w:after="120" w:line="240" w:lineRule="auto"/>
              <w:ind w:left="431" w:hanging="357"/>
              <w:contextualSpacing w:val="0"/>
            </w:pPr>
            <w:r w:rsidRPr="00D73CCA">
              <w:t>хранения и обработки регистрационной информации пользователей</w:t>
            </w:r>
            <w:r>
              <w:t xml:space="preserve"> </w:t>
            </w:r>
            <w:r w:rsidRPr="00D73CCA">
              <w:t>сервисов ОРИ и ее изменений, о совершенных платежах, справочной</w:t>
            </w:r>
            <w:r>
              <w:t xml:space="preserve"> </w:t>
            </w:r>
            <w:r w:rsidRPr="00D73CCA">
              <w:t>информации</w:t>
            </w:r>
          </w:p>
          <w:p w:rsidR="00081965" w:rsidRPr="00BC0F90" w:rsidRDefault="00081965" w:rsidP="00081965">
            <w:pPr>
              <w:pStyle w:val="a4"/>
              <w:numPr>
                <w:ilvl w:val="0"/>
                <w:numId w:val="32"/>
              </w:numPr>
              <w:spacing w:after="120" w:line="240" w:lineRule="auto"/>
              <w:ind w:left="431" w:hanging="357"/>
              <w:contextualSpacing w:val="0"/>
            </w:pPr>
            <w:r w:rsidRPr="00D73CCA">
              <w:t xml:space="preserve">пункт </w:t>
            </w:r>
            <w:r>
              <w:t>«</w:t>
            </w:r>
            <w:r w:rsidRPr="00D73CCA">
              <w:t>приема, кратковременного хранения информации для</w:t>
            </w:r>
            <w:r>
              <w:t xml:space="preserve"> </w:t>
            </w:r>
            <w:r w:rsidRPr="00D73CCA">
              <w:t>декодирования</w:t>
            </w:r>
            <w:r>
              <w:t xml:space="preserve"> (ключи) с предоставлением доступа на ПУ»</w:t>
            </w:r>
          </w:p>
        </w:tc>
      </w:tr>
      <w:tr w:rsidR="00081965" w:rsidTr="00081965">
        <w:trPr>
          <w:trHeight w:val="139"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81965" w:rsidRDefault="00081965" w:rsidP="00081965">
            <w:pPr>
              <w:spacing w:before="60" w:after="60"/>
            </w:pPr>
            <w:r>
              <w:t>Количество технических средств, не более</w:t>
            </w:r>
          </w:p>
        </w:tc>
        <w:tc>
          <w:tcPr>
            <w:tcW w:w="4082" w:type="dxa"/>
            <w:shd w:val="clear" w:color="auto" w:fill="auto"/>
          </w:tcPr>
          <w:p w:rsidR="00081965" w:rsidRPr="00162709" w:rsidRDefault="00081965" w:rsidP="00081965">
            <w:pPr>
              <w:spacing w:before="60" w:after="60"/>
            </w:pPr>
            <w:r>
              <w:rPr>
                <w:lang w:val="en-US"/>
              </w:rPr>
              <w:t>1</w:t>
            </w:r>
            <w:r>
              <w:t xml:space="preserve"> шт.</w:t>
            </w:r>
          </w:p>
        </w:tc>
      </w:tr>
      <w:tr w:rsidR="00081965" w:rsidRPr="00376F42" w:rsidTr="00081965">
        <w:trPr>
          <w:trHeight w:val="139"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81965" w:rsidRPr="00376F42" w:rsidRDefault="00081965" w:rsidP="00081965">
            <w:pPr>
              <w:spacing w:before="60" w:after="60"/>
            </w:pPr>
            <w:r w:rsidRPr="00376F42">
              <w:t>Монтажный размер</w:t>
            </w:r>
            <w:r>
              <w:t>, не более</w:t>
            </w:r>
          </w:p>
        </w:tc>
        <w:tc>
          <w:tcPr>
            <w:tcW w:w="4082" w:type="dxa"/>
            <w:shd w:val="clear" w:color="auto" w:fill="auto"/>
          </w:tcPr>
          <w:p w:rsidR="00081965" w:rsidRPr="00376F42" w:rsidRDefault="00081965" w:rsidP="00081965">
            <w:pPr>
              <w:spacing w:before="60" w:after="60"/>
            </w:pPr>
            <w:r>
              <w:t>2U</w:t>
            </w:r>
          </w:p>
        </w:tc>
      </w:tr>
      <w:tr w:rsidR="00081965" w:rsidRPr="00376F42" w:rsidTr="00081965">
        <w:trPr>
          <w:trHeight w:val="157"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081965" w:rsidRPr="00376F42" w:rsidRDefault="00081965" w:rsidP="00081965">
            <w:pPr>
              <w:spacing w:before="60" w:after="60"/>
            </w:pPr>
            <w:r w:rsidRPr="00376F42">
              <w:t>Максимальный вес</w:t>
            </w:r>
            <w:r>
              <w:t>, не более</w:t>
            </w:r>
          </w:p>
        </w:tc>
        <w:tc>
          <w:tcPr>
            <w:tcW w:w="4082" w:type="dxa"/>
            <w:shd w:val="clear" w:color="auto" w:fill="auto"/>
          </w:tcPr>
          <w:p w:rsidR="00081965" w:rsidRPr="00376F42" w:rsidRDefault="00081965" w:rsidP="00081965">
            <w:pPr>
              <w:spacing w:before="60" w:after="60"/>
            </w:pPr>
            <w:r>
              <w:t>35 кг</w:t>
            </w:r>
          </w:p>
        </w:tc>
      </w:tr>
      <w:tr w:rsidR="00081965" w:rsidRPr="00376F42" w:rsidTr="00081965">
        <w:trPr>
          <w:trHeight w:val="135"/>
          <w:jc w:val="center"/>
        </w:trPr>
        <w:tc>
          <w:tcPr>
            <w:tcW w:w="5387" w:type="dxa"/>
            <w:vAlign w:val="center"/>
          </w:tcPr>
          <w:p w:rsidR="00081965" w:rsidRPr="00376F42" w:rsidRDefault="00081965" w:rsidP="00081965">
            <w:pPr>
              <w:spacing w:before="60" w:after="60"/>
            </w:pPr>
            <w:r w:rsidRPr="00376F42">
              <w:t>Максимальная потребляемая мощность</w:t>
            </w:r>
            <w:r>
              <w:t>, не более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081965" w:rsidRPr="00376F42" w:rsidRDefault="00081965" w:rsidP="00081965">
            <w:pPr>
              <w:spacing w:before="60" w:after="60"/>
            </w:pPr>
            <w:r>
              <w:t>1100 Вт</w:t>
            </w:r>
          </w:p>
        </w:tc>
      </w:tr>
      <w:tr w:rsidR="00081965" w:rsidTr="00081965">
        <w:trPr>
          <w:trHeight w:val="129"/>
          <w:jc w:val="center"/>
        </w:trPr>
        <w:tc>
          <w:tcPr>
            <w:tcW w:w="5387" w:type="dxa"/>
            <w:vAlign w:val="center"/>
          </w:tcPr>
          <w:p w:rsidR="00081965" w:rsidRPr="00376F42" w:rsidRDefault="00081965" w:rsidP="00081965">
            <w:pPr>
              <w:spacing w:before="60" w:after="60"/>
            </w:pPr>
            <w:r w:rsidRPr="00376F42">
              <w:t>Максимальное тепловыделение</w:t>
            </w:r>
            <w:r>
              <w:t>, не более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081965" w:rsidRPr="00376F42" w:rsidRDefault="00081965" w:rsidP="00081965">
            <w:pPr>
              <w:spacing w:before="60" w:after="60"/>
            </w:pPr>
            <w:r>
              <w:t>3755</w:t>
            </w:r>
            <w:r>
              <w:rPr>
                <w:lang w:val="en-US"/>
              </w:rPr>
              <w:t xml:space="preserve"> </w:t>
            </w:r>
            <w:r>
              <w:t>BTU/час</w:t>
            </w:r>
          </w:p>
        </w:tc>
      </w:tr>
    </w:tbl>
    <w:p w:rsidR="00081965" w:rsidRDefault="00081965" w:rsidP="00081965">
      <w:pPr>
        <w:spacing w:after="120" w:line="240" w:lineRule="auto"/>
        <w:ind w:firstLine="709"/>
        <w:jc w:val="both"/>
      </w:pPr>
    </w:p>
    <w:p w:rsidR="00081965" w:rsidRDefault="00081965" w:rsidP="00081965">
      <w:pPr>
        <w:spacing w:after="120" w:line="240" w:lineRule="auto"/>
        <w:ind w:firstLine="709"/>
        <w:jc w:val="both"/>
      </w:pPr>
      <w:r w:rsidRPr="005C28CF">
        <w:t xml:space="preserve">Хранение контента должно быть реализовано на стороне </w:t>
      </w:r>
      <w:r>
        <w:t>ООО «Т1К</w:t>
      </w:r>
      <w:r w:rsidR="00544B87">
        <w:t>лауд</w:t>
      </w:r>
      <w:r>
        <w:t xml:space="preserve">» </w:t>
      </w:r>
      <w:r w:rsidRPr="005C28CF">
        <w:t>и по запросу предоставляется на ТС ОРМ, по адресу потока, который заказчик предоставляет в составе статистической информации</w:t>
      </w:r>
      <w:r>
        <w:t>.</w:t>
      </w:r>
    </w:p>
    <w:p w:rsidR="00081965" w:rsidRDefault="00081965" w:rsidP="00081965">
      <w:pPr>
        <w:pStyle w:val="1"/>
        <w:pageBreakBefore/>
        <w:spacing w:before="240"/>
        <w:ind w:left="357"/>
        <w:jc w:val="center"/>
        <w:rPr>
          <w:rFonts w:asciiTheme="minorHAnsi" w:hAnsiTheme="minorHAnsi"/>
          <w:color w:val="auto"/>
        </w:rPr>
      </w:pPr>
      <w:bookmarkStart w:id="1" w:name="_Toc50472168"/>
      <w:bookmarkStart w:id="2" w:name="_Toc164934194"/>
      <w:bookmarkStart w:id="3" w:name="_Toc170142087"/>
      <w:r w:rsidRPr="00CB2DF7">
        <w:rPr>
          <w:rFonts w:asciiTheme="minorHAnsi" w:hAnsiTheme="minorHAnsi"/>
          <w:color w:val="auto"/>
        </w:rPr>
        <w:lastRenderedPageBreak/>
        <w:t>НОРМАТИВНО-ПРАВОВАЯ ОСНОВА ПОСТРОЕНИЯ СИСТЕМЫ</w:t>
      </w:r>
      <w:bookmarkEnd w:id="1"/>
      <w:bookmarkEnd w:id="2"/>
      <w:bookmarkEnd w:id="3"/>
    </w:p>
    <w:p w:rsidR="00081965" w:rsidRPr="00252CC4" w:rsidRDefault="00081965" w:rsidP="00081965">
      <w:pPr>
        <w:pStyle w:val="1"/>
        <w:spacing w:before="0" w:after="240" w:line="240" w:lineRule="auto"/>
        <w:ind w:left="357"/>
        <w:jc w:val="center"/>
        <w:rPr>
          <w:rFonts w:asciiTheme="minorHAnsi" w:hAnsiTheme="minorHAnsi"/>
          <w:color w:val="auto"/>
        </w:rPr>
      </w:pPr>
      <w:bookmarkStart w:id="4" w:name="_Toc120200388"/>
      <w:bookmarkStart w:id="5" w:name="_Toc164934195"/>
      <w:bookmarkStart w:id="6" w:name="_Toc170142088"/>
      <w:r w:rsidRPr="00252CC4">
        <w:rPr>
          <w:rFonts w:asciiTheme="minorHAnsi" w:hAnsiTheme="minorHAnsi"/>
          <w:color w:val="auto"/>
        </w:rPr>
        <w:t xml:space="preserve">Требования </w:t>
      </w:r>
      <w:r>
        <w:rPr>
          <w:rFonts w:asciiTheme="minorHAnsi" w:hAnsiTheme="minorHAnsi"/>
          <w:color w:val="auto"/>
        </w:rPr>
        <w:t>к Участнику и поставляемой продукции</w:t>
      </w:r>
      <w:bookmarkEnd w:id="4"/>
      <w:bookmarkEnd w:id="5"/>
      <w:bookmarkEnd w:id="6"/>
    </w:p>
    <w:p w:rsidR="00081965" w:rsidRDefault="00081965" w:rsidP="00081965">
      <w:pPr>
        <w:pStyle w:val="a4"/>
        <w:numPr>
          <w:ilvl w:val="0"/>
          <w:numId w:val="23"/>
        </w:numPr>
        <w:spacing w:after="120"/>
        <w:ind w:left="0" w:firstLine="0"/>
        <w:contextualSpacing w:val="0"/>
        <w:jc w:val="both"/>
      </w:pPr>
      <w:r w:rsidRPr="003A11DF">
        <w:t xml:space="preserve">Участник торгов подтверждает, что </w:t>
      </w:r>
      <w:r>
        <w:t>поставляемые ПТС ОРИ</w:t>
      </w:r>
      <w:r w:rsidRPr="003A11DF">
        <w:t xml:space="preserve"> соответству</w:t>
      </w:r>
      <w:r>
        <w:t>ю</w:t>
      </w:r>
      <w:r w:rsidRPr="003A11DF">
        <w:t xml:space="preserve">т Приказу Министерства цифрового развития, связи и массовых коммуникаций РФ от 29 октября 2018 г. </w:t>
      </w:r>
      <w:r>
        <w:t>№ </w:t>
      </w:r>
      <w:r w:rsidRPr="003A11DF">
        <w:t>571 «Об утверждении Требований к оборудованию и программно-техническим средствам, используемым организатором распространения информации в сети «Интернет» в эксплуатируемых им информационных системах, для проведения уполномоченными государственными органами, осуществляющими оперативно-розыскную деятельность или обеспечение безопасности Российской Федерации, мероприятий в целях реализации возложенных на них задач»</w:t>
      </w:r>
      <w:r>
        <w:t xml:space="preserve"> с изменениями согласно Приказа </w:t>
      </w:r>
      <w:r w:rsidRPr="00E70CCA">
        <w:t xml:space="preserve">Министерства цифрового развития, связи и массовых коммуникаций РФ от 28 августа 2023 г. </w:t>
      </w:r>
      <w:r>
        <w:t>№ </w:t>
      </w:r>
      <w:r w:rsidRPr="00E70CCA">
        <w:t>750 «О внесении изменений в Требования к оборудованию и программно-техническим средствам, используемым организатором распространения информации в сети «Интернет» в эксплуатируемых им информационных системах, для проведения уполномоченными государственными органами, осуществляющими оперативно-розыскную деятельность или обеспечение безопасности Российской Федерации, мероприятий в целях реализации возложенных на них задач, утвержденные приказом Министерства цифрового развития, связи и массовых коммуникаций Российской Федерации от 29.10.2018 N 571</w:t>
      </w:r>
      <w:r>
        <w:t>».</w:t>
      </w:r>
    </w:p>
    <w:p w:rsidR="00081965" w:rsidRPr="003A11DF" w:rsidRDefault="00081965" w:rsidP="00081965">
      <w:pPr>
        <w:pStyle w:val="a4"/>
        <w:numPr>
          <w:ilvl w:val="0"/>
          <w:numId w:val="23"/>
        </w:numPr>
        <w:spacing w:after="120"/>
        <w:ind w:left="0" w:firstLine="0"/>
        <w:contextualSpacing w:val="0"/>
        <w:jc w:val="both"/>
      </w:pPr>
      <w:r w:rsidRPr="000177FE">
        <w:t xml:space="preserve">Участник торгов </w:t>
      </w:r>
      <w:r>
        <w:t>подтверждает, что поставляемые технические средства внесены в реестр промышленной продукции Минпромторга России.</w:t>
      </w:r>
    </w:p>
    <w:p w:rsidR="00081965" w:rsidRDefault="00081965" w:rsidP="00081965">
      <w:pPr>
        <w:pStyle w:val="a4"/>
        <w:numPr>
          <w:ilvl w:val="0"/>
          <w:numId w:val="23"/>
        </w:numPr>
        <w:spacing w:after="120"/>
        <w:ind w:left="0" w:firstLine="0"/>
        <w:contextualSpacing w:val="0"/>
        <w:jc w:val="both"/>
      </w:pPr>
      <w:r w:rsidRPr="000177FE">
        <w:t xml:space="preserve">Участник торгов </w:t>
      </w:r>
      <w:r>
        <w:t>подтверждает, что в основе комплекса используется программное обеспечение, включенное в «</w:t>
      </w:r>
      <w:r w:rsidRPr="00645618">
        <w:t>Единый реестр российских программ для электронных вычислительных машин и баз данных</w:t>
      </w:r>
      <w:r>
        <w:t>», реализующее высокопроизводительные хранилища:</w:t>
      </w:r>
    </w:p>
    <w:p w:rsidR="00081965" w:rsidRDefault="00081965" w:rsidP="00081965">
      <w:pPr>
        <w:pStyle w:val="a4"/>
        <w:numPr>
          <w:ilvl w:val="0"/>
          <w:numId w:val="20"/>
        </w:numPr>
        <w:spacing w:after="120" w:line="264" w:lineRule="auto"/>
        <w:ind w:left="1428"/>
        <w:contextualSpacing w:val="0"/>
        <w:jc w:val="both"/>
      </w:pPr>
      <w:r>
        <w:t>статистической и текстовой информации с массово-параллельной архитектурой.</w:t>
      </w:r>
    </w:p>
    <w:p w:rsidR="00081965" w:rsidRDefault="00081965" w:rsidP="00081965">
      <w:pPr>
        <w:pStyle w:val="a4"/>
        <w:spacing w:after="120" w:line="240" w:lineRule="auto"/>
        <w:ind w:left="0"/>
        <w:contextualSpacing w:val="0"/>
        <w:jc w:val="both"/>
      </w:pPr>
    </w:p>
    <w:p w:rsidR="00081965" w:rsidRPr="000C1029" w:rsidRDefault="00081965" w:rsidP="00081965">
      <w:pPr>
        <w:pStyle w:val="1"/>
        <w:pageBreakBefore/>
        <w:numPr>
          <w:ilvl w:val="0"/>
          <w:numId w:val="1"/>
        </w:numPr>
        <w:spacing w:before="240" w:after="120"/>
        <w:ind w:left="357" w:hanging="357"/>
        <w:jc w:val="both"/>
        <w:rPr>
          <w:rFonts w:asciiTheme="minorHAnsi" w:hAnsiTheme="minorHAnsi"/>
          <w:color w:val="auto"/>
        </w:rPr>
      </w:pPr>
      <w:bookmarkStart w:id="7" w:name="_Toc321480480"/>
      <w:bookmarkStart w:id="8" w:name="_Toc170142089"/>
      <w:r w:rsidRPr="000C1029">
        <w:rPr>
          <w:rFonts w:asciiTheme="minorHAnsi" w:hAnsiTheme="minorHAnsi"/>
          <w:color w:val="auto"/>
        </w:rPr>
        <w:lastRenderedPageBreak/>
        <w:t>ВВЕДЕНИЕ</w:t>
      </w:r>
      <w:bookmarkEnd w:id="7"/>
      <w:bookmarkEnd w:id="8"/>
    </w:p>
    <w:p w:rsidR="00081965" w:rsidRPr="00043589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9" w:name="_Toc170142090"/>
      <w:bookmarkStart w:id="10" w:name="_Toc321480481"/>
      <w:r w:rsidRPr="00043589">
        <w:rPr>
          <w:rFonts w:asciiTheme="minorHAnsi" w:hAnsiTheme="minorHAnsi"/>
          <w:color w:val="auto"/>
          <w:sz w:val="26"/>
          <w:szCs w:val="26"/>
        </w:rPr>
        <w:t xml:space="preserve">Перечень </w:t>
      </w:r>
      <w:r w:rsidRPr="00500D62">
        <w:rPr>
          <w:rFonts w:asciiTheme="minorHAnsi" w:hAnsiTheme="minorHAnsi"/>
          <w:color w:val="auto"/>
          <w:sz w:val="26"/>
          <w:szCs w:val="26"/>
        </w:rPr>
        <w:t xml:space="preserve">документов, требования которых </w:t>
      </w:r>
      <w:r>
        <w:rPr>
          <w:rFonts w:asciiTheme="minorHAnsi" w:hAnsiTheme="minorHAnsi"/>
          <w:color w:val="auto"/>
          <w:sz w:val="26"/>
          <w:szCs w:val="26"/>
        </w:rPr>
        <w:t>необходимо</w:t>
      </w:r>
      <w:r w:rsidRPr="00500D62">
        <w:rPr>
          <w:rFonts w:asciiTheme="minorHAnsi" w:hAnsiTheme="minorHAnsi"/>
          <w:color w:val="auto"/>
          <w:sz w:val="26"/>
          <w:szCs w:val="26"/>
        </w:rPr>
        <w:t xml:space="preserve"> учитывать при создании системы</w:t>
      </w:r>
      <w:bookmarkEnd w:id="9"/>
    </w:p>
    <w:p w:rsidR="00081965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/>
        <w:contextualSpacing w:val="0"/>
        <w:jc w:val="both"/>
      </w:pPr>
      <w:r>
        <w:t>Федеральный Закон от 06.07.2016 № 374-ФЗ «</w:t>
      </w:r>
      <w:r w:rsidRPr="00A67749">
        <w:t xml:space="preserve">О внесении изменений в Федеральный закон </w:t>
      </w:r>
      <w:r w:rsidR="00544B87">
        <w:t>«</w:t>
      </w:r>
      <w:r w:rsidRPr="00A67749">
        <w:t>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</w:t>
      </w:r>
      <w:r>
        <w:t>»;</w:t>
      </w:r>
    </w:p>
    <w:p w:rsidR="00081965" w:rsidRPr="00100D90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/>
        <w:contextualSpacing w:val="0"/>
        <w:jc w:val="both"/>
      </w:pPr>
      <w:r w:rsidRPr="00100D90">
        <w:t xml:space="preserve">Постановление Правительства РФ от </w:t>
      </w:r>
      <w:r>
        <w:t>23 сентября</w:t>
      </w:r>
      <w:r w:rsidRPr="00100D90">
        <w:t xml:space="preserve"> 20</w:t>
      </w:r>
      <w:r>
        <w:t>20</w:t>
      </w:r>
      <w:r w:rsidRPr="00100D90">
        <w:t xml:space="preserve"> № </w:t>
      </w:r>
      <w:r>
        <w:t>1526</w:t>
      </w:r>
      <w:r w:rsidRPr="00100D90">
        <w:t xml:space="preserve"> «</w:t>
      </w:r>
      <w:r w:rsidRPr="00C442BF">
        <w:t xml:space="preserve">О Правилах хранения организаторами распространения информации в информационно-телекоммуникационной сети </w:t>
      </w:r>
      <w:r>
        <w:t>«</w:t>
      </w:r>
      <w:r w:rsidRPr="00C442BF">
        <w:t>Интернет</w:t>
      </w:r>
      <w:r>
        <w:t>»</w:t>
      </w:r>
      <w:r w:rsidRPr="00C442BF">
        <w:t xml:space="preserve"> информации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информационно-телекоммуникационной сети </w:t>
      </w:r>
      <w:r>
        <w:t>«</w:t>
      </w:r>
      <w:r w:rsidRPr="00C442BF">
        <w:t>Интернет</w:t>
      </w:r>
      <w:r>
        <w:t>»</w:t>
      </w:r>
      <w:r w:rsidRPr="00C442BF">
        <w:t xml:space="preserve"> и информации об этих пользователях и предоставления ее уполномоченным государственным органам, осуществляющим оперативно-</w:t>
      </w:r>
      <w:proofErr w:type="spellStart"/>
      <w:r w:rsidRPr="00C442BF">
        <w:t>разыскную</w:t>
      </w:r>
      <w:proofErr w:type="spellEnd"/>
      <w:r w:rsidRPr="00C442BF">
        <w:t xml:space="preserve"> деятельность или обеспечение безопасности Российской Федерации</w:t>
      </w:r>
      <w:r w:rsidRPr="00100D90">
        <w:t>»;</w:t>
      </w:r>
    </w:p>
    <w:p w:rsidR="00081965" w:rsidRPr="00100D90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/>
        <w:contextualSpacing w:val="0"/>
        <w:jc w:val="both"/>
      </w:pPr>
      <w:r w:rsidRPr="00100D90">
        <w:t xml:space="preserve">Постановление Правительства РФ от </w:t>
      </w:r>
      <w:r w:rsidRPr="00503222">
        <w:t xml:space="preserve">26 </w:t>
      </w:r>
      <w:r>
        <w:t>февраля</w:t>
      </w:r>
      <w:r w:rsidRPr="00503222">
        <w:t xml:space="preserve"> 20</w:t>
      </w:r>
      <w:r>
        <w:t>22</w:t>
      </w:r>
      <w:r w:rsidRPr="00503222">
        <w:t xml:space="preserve"> г. N </w:t>
      </w:r>
      <w:r>
        <w:t>256</w:t>
      </w:r>
      <w:r w:rsidRPr="00100D90">
        <w:t xml:space="preserve"> «</w:t>
      </w:r>
      <w:r w:rsidRPr="004510DE">
        <w:t xml:space="preserve">Об утверждении Правил хранения организатором распространения информации в информационно-телекоммуникационной сети </w:t>
      </w:r>
      <w:r>
        <w:t>«</w:t>
      </w:r>
      <w:r w:rsidRPr="004510DE">
        <w:t>Интернет</w:t>
      </w:r>
      <w:r>
        <w:t>»</w:t>
      </w:r>
      <w:r w:rsidRPr="004510DE">
        <w:t xml:space="preserve"> текстовых сообщений пользователей информационно-телекоммуникационной сети </w:t>
      </w:r>
      <w:r>
        <w:t>«</w:t>
      </w:r>
      <w:r w:rsidRPr="004510DE">
        <w:t>Интернет</w:t>
      </w:r>
      <w:r>
        <w:t>»</w:t>
      </w:r>
      <w:r w:rsidRPr="004510DE">
        <w:t xml:space="preserve">, голосовой информации, изображений, звуков, видео-, иных электронных сообщений пользователей информационно-телекоммуникационной сети </w:t>
      </w:r>
      <w:r>
        <w:t>«</w:t>
      </w:r>
      <w:r w:rsidRPr="004510DE">
        <w:t>Интернет</w:t>
      </w:r>
      <w:r w:rsidRPr="00100D90">
        <w:t>»</w:t>
      </w:r>
      <w:r>
        <w:t>;</w:t>
      </w:r>
    </w:p>
    <w:p w:rsidR="00081965" w:rsidRPr="00100D90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/>
        <w:contextualSpacing w:val="0"/>
        <w:jc w:val="both"/>
        <w:rPr>
          <w:rFonts w:cstheme="minorHAnsi"/>
        </w:rPr>
      </w:pPr>
      <w:r w:rsidRPr="00100D90">
        <w:t>Приказ Минкомсвязи России от 29.10.2018 № 571 «Об утверждении Требований к оборудованию и программно-техническим средствам, используемым организатором распространения информации в сети "Интернет" в эксплуатируемых им информационных системах, для проведения уполномоченными государственными органами, осуществляющими оперативно-розыскную деятельность или обеспечение безопасности Российской Федерации, мероприятий в целях реализации возложенных на них задач»</w:t>
      </w:r>
      <w:r>
        <w:t xml:space="preserve"> с изменениями согласно Приказа </w:t>
      </w:r>
      <w:r w:rsidRPr="00E70CCA">
        <w:t xml:space="preserve">Министерства цифрового развития, связи и массовых коммуникаций РФ от 28 августа 2023 г. </w:t>
      </w:r>
      <w:r>
        <w:t>№ </w:t>
      </w:r>
      <w:r w:rsidRPr="00E70CCA">
        <w:t>750 «О внесении изменений в Требования к оборудованию и программно-техническим средствам, используемым организатором распространения информации в сети «Интернет» в эксплуатируемых им информационных системах, для проведения уполномоченными государственными органами, осуществляющими оперативно-розыскную деятельность или обеспечение безопасности Российской Федерации, мероприятий в целях реализации возложенных на них задач, утвержденные приказом Министерства цифрового развития, связи и массовых коммуникаций Российской Федерации от 29.10.2018 N 571</w:t>
      </w:r>
      <w:r>
        <w:t>»</w:t>
      </w:r>
      <w:r w:rsidRPr="00100D90">
        <w:t>;</w:t>
      </w:r>
    </w:p>
    <w:p w:rsidR="00081965" w:rsidRPr="00100D90" w:rsidRDefault="00081965" w:rsidP="00081965">
      <w:pPr>
        <w:pStyle w:val="a4"/>
        <w:numPr>
          <w:ilvl w:val="0"/>
          <w:numId w:val="2"/>
        </w:numPr>
        <w:spacing w:after="120" w:line="240" w:lineRule="auto"/>
        <w:contextualSpacing w:val="0"/>
        <w:jc w:val="both"/>
        <w:rPr>
          <w:rFonts w:cstheme="minorHAnsi"/>
        </w:rPr>
      </w:pPr>
      <w:r w:rsidRPr="005B073D">
        <w:t>Постановлени</w:t>
      </w:r>
      <w:r>
        <w:t>е</w:t>
      </w:r>
      <w:r w:rsidRPr="005B073D">
        <w:t xml:space="preserve"> Правительства РФ</w:t>
      </w:r>
      <w:r>
        <w:t xml:space="preserve"> от 31.07.2014 № 743 «Об утверждении Правил взаимодействия организаторов распространения информации в информационно-телекоммуникационной сети "Интернет" с уполномоченными государственными органами, осуществляющими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Федерации»;</w:t>
      </w:r>
    </w:p>
    <w:p w:rsidR="00081965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 w:hanging="294"/>
        <w:contextualSpacing w:val="0"/>
        <w:jc w:val="both"/>
        <w:rPr>
          <w:rFonts w:cstheme="minorHAnsi"/>
        </w:rPr>
      </w:pPr>
      <w:r>
        <w:rPr>
          <w:rFonts w:cstheme="minorHAnsi"/>
        </w:rPr>
        <w:t>Приказ от 16.01.2008 №</w:t>
      </w:r>
      <w:r w:rsidRPr="00534D7A">
        <w:rPr>
          <w:rFonts w:cstheme="minorHAnsi"/>
        </w:rPr>
        <w:t xml:space="preserve"> </w:t>
      </w:r>
      <w:r>
        <w:rPr>
          <w:rFonts w:cstheme="minorHAnsi"/>
        </w:rPr>
        <w:t xml:space="preserve">6 Министерства информационных технологий и связи РФ «Об утверждении Требований к сетям электросвязи для проведения оперативно-розыскных мероприятий. Часть </w:t>
      </w:r>
      <w:r>
        <w:rPr>
          <w:rFonts w:cstheme="minorHAnsi"/>
          <w:lang w:val="en-US"/>
        </w:rPr>
        <w:t>I</w:t>
      </w:r>
      <w:r w:rsidRPr="00A67749">
        <w:rPr>
          <w:rFonts w:cstheme="minorHAnsi"/>
        </w:rPr>
        <w:t>.</w:t>
      </w:r>
      <w:r>
        <w:rPr>
          <w:rFonts w:cstheme="minorHAnsi"/>
        </w:rPr>
        <w:t xml:space="preserve"> Общие требования»;</w:t>
      </w:r>
    </w:p>
    <w:p w:rsidR="00081965" w:rsidRPr="000C1029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 w:hanging="294"/>
        <w:contextualSpacing w:val="0"/>
        <w:jc w:val="both"/>
        <w:rPr>
          <w:rFonts w:cstheme="minorHAnsi"/>
        </w:rPr>
      </w:pPr>
      <w:r>
        <w:rPr>
          <w:rFonts w:cstheme="minorHAnsi"/>
        </w:rPr>
        <w:t>Федеральный закон от 27.07.2006 № 149-ФЗ «</w:t>
      </w:r>
      <w:r w:rsidRPr="00100D90">
        <w:rPr>
          <w:rFonts w:cstheme="minorHAnsi"/>
        </w:rPr>
        <w:t>Об информации, информационных технологиях и о защите информации</w:t>
      </w:r>
      <w:r>
        <w:rPr>
          <w:rFonts w:cstheme="minorHAnsi"/>
        </w:rPr>
        <w:t>».</w:t>
      </w:r>
    </w:p>
    <w:p w:rsidR="00081965" w:rsidRPr="00043589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1" w:name="_Toc170142091"/>
      <w:r w:rsidRPr="00043589">
        <w:rPr>
          <w:rFonts w:asciiTheme="minorHAnsi" w:hAnsiTheme="minorHAnsi"/>
          <w:color w:val="auto"/>
          <w:sz w:val="26"/>
          <w:szCs w:val="26"/>
        </w:rPr>
        <w:t>Назначение документа</w:t>
      </w:r>
      <w:bookmarkEnd w:id="10"/>
      <w:bookmarkEnd w:id="11"/>
    </w:p>
    <w:p w:rsidR="00081965" w:rsidRDefault="00081965" w:rsidP="00081965">
      <w:pPr>
        <w:spacing w:after="120" w:line="240" w:lineRule="auto"/>
        <w:rPr>
          <w:rFonts w:cstheme="minorHAnsi"/>
        </w:rPr>
      </w:pPr>
      <w:r w:rsidRPr="005F2DAD">
        <w:t>Настоящий документ содержит</w:t>
      </w:r>
      <w:r>
        <w:t>:</w:t>
      </w:r>
    </w:p>
    <w:p w:rsidR="00081965" w:rsidRPr="00761882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 w:hanging="295"/>
        <w:contextualSpacing w:val="0"/>
        <w:rPr>
          <w:rFonts w:cstheme="minorHAnsi"/>
        </w:rPr>
      </w:pPr>
      <w:r w:rsidRPr="00761882">
        <w:rPr>
          <w:rFonts w:cstheme="minorHAnsi"/>
        </w:rPr>
        <w:t xml:space="preserve">сведения о сети связи и информационных ресурсах </w:t>
      </w:r>
      <w:r>
        <w:rPr>
          <w:rFonts w:cstheme="minorHAnsi"/>
        </w:rPr>
        <w:t>ООО «Т1К</w:t>
      </w:r>
      <w:r w:rsidR="00544B87">
        <w:t>лауд</w:t>
      </w:r>
      <w:r>
        <w:rPr>
          <w:rFonts w:cstheme="minorHAnsi"/>
        </w:rPr>
        <w:t>», далее – ОРИ.</w:t>
      </w:r>
    </w:p>
    <w:p w:rsidR="00081965" w:rsidRDefault="00081965" w:rsidP="00081965">
      <w:pPr>
        <w:pStyle w:val="a4"/>
        <w:numPr>
          <w:ilvl w:val="0"/>
          <w:numId w:val="2"/>
        </w:numPr>
        <w:spacing w:after="120" w:line="240" w:lineRule="auto"/>
        <w:ind w:left="295" w:hanging="295"/>
        <w:contextualSpacing w:val="0"/>
        <w:jc w:val="both"/>
        <w:rPr>
          <w:rFonts w:cstheme="minorHAnsi"/>
        </w:rPr>
      </w:pPr>
      <w:r w:rsidRPr="00761882">
        <w:rPr>
          <w:rFonts w:cstheme="minorHAnsi"/>
        </w:rPr>
        <w:t xml:space="preserve">описание основных схемных и технических решений по реализации Постановления Правительства РФ </w:t>
      </w:r>
      <w:r w:rsidRPr="00821671">
        <w:rPr>
          <w:rFonts w:cstheme="minorHAnsi"/>
        </w:rPr>
        <w:t xml:space="preserve">от </w:t>
      </w:r>
      <w:r>
        <w:t>23 сентября</w:t>
      </w:r>
      <w:r w:rsidRPr="00100D90">
        <w:t xml:space="preserve"> 20</w:t>
      </w:r>
      <w:r>
        <w:t>20</w:t>
      </w:r>
      <w:r w:rsidRPr="00100D90">
        <w:t xml:space="preserve"> </w:t>
      </w:r>
      <w:r w:rsidRPr="00821671">
        <w:rPr>
          <w:rFonts w:cstheme="minorHAnsi"/>
        </w:rPr>
        <w:t>г. №</w:t>
      </w:r>
      <w:r>
        <w:t>1526</w:t>
      </w:r>
      <w:r w:rsidRPr="00821671">
        <w:rPr>
          <w:rFonts w:cstheme="minorHAnsi"/>
        </w:rPr>
        <w:t xml:space="preserve"> «</w:t>
      </w:r>
      <w:r w:rsidRPr="00C442BF">
        <w:rPr>
          <w:rFonts w:cstheme="minorHAnsi"/>
        </w:rPr>
        <w:t xml:space="preserve">О Правилах хранения организаторами распространения информации в </w:t>
      </w:r>
      <w:r w:rsidRPr="00C442BF">
        <w:rPr>
          <w:rFonts w:cstheme="minorHAnsi"/>
        </w:rPr>
        <w:lastRenderedPageBreak/>
        <w:t>информационно-телекоммуникационной сети «Интернет» информации о фактах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информационно-телекоммуникационной сети «Интернет» и информации об этих пользователях и предоставления ее уполномоченным государственным органам, осуществляющим оперативно-</w:t>
      </w:r>
      <w:proofErr w:type="spellStart"/>
      <w:r w:rsidRPr="00C442BF">
        <w:rPr>
          <w:rFonts w:cstheme="minorHAnsi"/>
        </w:rPr>
        <w:t>разыскную</w:t>
      </w:r>
      <w:proofErr w:type="spellEnd"/>
      <w:r w:rsidRPr="00C442BF">
        <w:rPr>
          <w:rFonts w:cstheme="minorHAnsi"/>
        </w:rPr>
        <w:t xml:space="preserve"> деятельность или обеспечение безопасности Российской Федерации</w:t>
      </w:r>
      <w:r w:rsidRPr="00821671">
        <w:rPr>
          <w:rFonts w:cstheme="minorHAnsi"/>
        </w:rPr>
        <w:t xml:space="preserve">» </w:t>
      </w:r>
      <w:r>
        <w:rPr>
          <w:rFonts w:cstheme="minorHAnsi"/>
        </w:rPr>
        <w:t>(далее – ПТС ОРИ).</w:t>
      </w:r>
    </w:p>
    <w:p w:rsidR="00081965" w:rsidRDefault="00081965" w:rsidP="00081965">
      <w:pPr>
        <w:spacing w:after="0" w:line="240" w:lineRule="auto"/>
        <w:ind w:left="425" w:hanging="425"/>
        <w:jc w:val="both"/>
      </w:pPr>
    </w:p>
    <w:p w:rsidR="00081965" w:rsidRPr="00043589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2" w:name="_Toc321480482"/>
      <w:bookmarkStart w:id="13" w:name="_Toc170142092"/>
      <w:r w:rsidRPr="00043589">
        <w:rPr>
          <w:rFonts w:asciiTheme="minorHAnsi" w:hAnsiTheme="minorHAnsi"/>
          <w:color w:val="auto"/>
          <w:sz w:val="26"/>
          <w:szCs w:val="26"/>
        </w:rPr>
        <w:t xml:space="preserve">Применение </w:t>
      </w:r>
      <w:bookmarkEnd w:id="12"/>
      <w:r>
        <w:rPr>
          <w:rFonts w:asciiTheme="minorHAnsi" w:hAnsiTheme="minorHAnsi"/>
          <w:color w:val="auto"/>
          <w:sz w:val="26"/>
          <w:szCs w:val="26"/>
        </w:rPr>
        <w:t>ПТС ОРИ</w:t>
      </w:r>
      <w:bookmarkEnd w:id="13"/>
    </w:p>
    <w:p w:rsidR="00081965" w:rsidRDefault="00081965" w:rsidP="00081965">
      <w:pPr>
        <w:spacing w:after="120" w:line="264" w:lineRule="auto"/>
        <w:ind w:firstLine="709"/>
        <w:jc w:val="both"/>
      </w:pPr>
      <w:r w:rsidRPr="001903A0">
        <w:t>Областью применения является реализация требований №</w:t>
      </w:r>
      <w:r>
        <w:t xml:space="preserve"> </w:t>
      </w:r>
      <w:r w:rsidRPr="001903A0">
        <w:t>374-ФЗ, ПП РФ №</w:t>
      </w:r>
      <w:r>
        <w:t>1526, №256</w:t>
      </w:r>
      <w:r w:rsidRPr="001903A0">
        <w:t>, Приказ</w:t>
      </w:r>
      <w:r>
        <w:t>а</w:t>
      </w:r>
      <w:r w:rsidRPr="001903A0">
        <w:t xml:space="preserve"> Минкомсвязи №</w:t>
      </w:r>
      <w:r>
        <w:t xml:space="preserve"> 571</w:t>
      </w:r>
      <w:r w:rsidRPr="001903A0">
        <w:t xml:space="preserve"> </w:t>
      </w:r>
      <w:r w:rsidRPr="000C1029">
        <w:t xml:space="preserve">на </w:t>
      </w:r>
      <w:r w:rsidRPr="001903A0">
        <w:t xml:space="preserve">информационных ресурсах </w:t>
      </w:r>
      <w:r>
        <w:t>ООО «Т1К</w:t>
      </w:r>
      <w:r w:rsidR="00544B87">
        <w:t>лауд</w:t>
      </w:r>
      <w:r>
        <w:t>» в г. Москва.</w:t>
      </w:r>
    </w:p>
    <w:p w:rsidR="00081965" w:rsidRPr="000C1029" w:rsidRDefault="00081965" w:rsidP="00081965">
      <w:pPr>
        <w:spacing w:after="120" w:line="264" w:lineRule="auto"/>
        <w:ind w:firstLine="709"/>
        <w:jc w:val="both"/>
      </w:pPr>
      <w:r w:rsidRPr="001903A0">
        <w:t>Изделие</w:t>
      </w:r>
      <w:r w:rsidRPr="000C1029">
        <w:t xml:space="preserve"> </w:t>
      </w:r>
      <w:r>
        <w:t>должно быть</w:t>
      </w:r>
      <w:r w:rsidRPr="000C1029">
        <w:t xml:space="preserve"> предназначено для применения на </w:t>
      </w:r>
      <w:r w:rsidRPr="001903A0">
        <w:t xml:space="preserve">информационных ресурсах </w:t>
      </w:r>
      <w:r>
        <w:t>ООО «Т1К</w:t>
      </w:r>
      <w:r w:rsidR="00544B87">
        <w:t>лауд</w:t>
      </w:r>
      <w:r>
        <w:t>» в г. Москва</w:t>
      </w:r>
      <w:r w:rsidRPr="001903A0">
        <w:t>.</w:t>
      </w:r>
    </w:p>
    <w:p w:rsidR="00081965" w:rsidRDefault="00081965" w:rsidP="00081965">
      <w:pPr>
        <w:rPr>
          <w:sz w:val="40"/>
        </w:rPr>
        <w:sectPr w:rsidR="00081965" w:rsidSect="0008196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51" w:right="850" w:bottom="1134" w:left="1134" w:header="708" w:footer="708" w:gutter="0"/>
          <w:pgNumType w:start="1"/>
          <w:cols w:space="708"/>
          <w:titlePg/>
          <w:docGrid w:linePitch="360"/>
        </w:sectPr>
      </w:pPr>
    </w:p>
    <w:p w:rsidR="00081965" w:rsidRPr="001B3FFD" w:rsidRDefault="00081965" w:rsidP="00081965">
      <w:pPr>
        <w:pStyle w:val="1"/>
        <w:numPr>
          <w:ilvl w:val="0"/>
          <w:numId w:val="1"/>
        </w:numPr>
        <w:spacing w:before="240" w:line="240" w:lineRule="auto"/>
        <w:ind w:left="357" w:hanging="357"/>
        <w:jc w:val="both"/>
        <w:rPr>
          <w:rFonts w:asciiTheme="minorHAnsi" w:hAnsiTheme="minorHAnsi"/>
          <w:color w:val="auto"/>
        </w:rPr>
      </w:pPr>
      <w:bookmarkStart w:id="14" w:name="_Toc75332852"/>
      <w:bookmarkStart w:id="15" w:name="_Toc75335400"/>
      <w:bookmarkStart w:id="16" w:name="_Toc75337592"/>
      <w:bookmarkStart w:id="17" w:name="_Toc170142093"/>
      <w:bookmarkEnd w:id="14"/>
      <w:bookmarkEnd w:id="15"/>
      <w:bookmarkEnd w:id="16"/>
      <w:r w:rsidRPr="001B3FFD">
        <w:rPr>
          <w:rFonts w:asciiTheme="minorHAnsi" w:hAnsiTheme="minorHAnsi"/>
          <w:color w:val="auto"/>
        </w:rPr>
        <w:lastRenderedPageBreak/>
        <w:t xml:space="preserve">ХАРАКТЕРИСТИКА СЕТИ ПЕРЕДАЧИ ДАННЫХ, СОБСТВЕННЫХ ИНФОРМАЦИОННЫХ СИСТЕМ </w:t>
      </w:r>
      <w:r>
        <w:rPr>
          <w:rFonts w:asciiTheme="minorHAnsi" w:hAnsiTheme="minorHAnsi"/>
          <w:color w:val="auto"/>
        </w:rPr>
        <w:t>ООО «Т1К</w:t>
      </w:r>
      <w:r w:rsidR="00544B87">
        <w:rPr>
          <w:rFonts w:asciiTheme="minorHAnsi" w:hAnsiTheme="minorHAnsi"/>
          <w:color w:val="auto"/>
        </w:rPr>
        <w:t>лауд</w:t>
      </w:r>
      <w:r>
        <w:rPr>
          <w:rFonts w:asciiTheme="minorHAnsi" w:hAnsiTheme="minorHAnsi"/>
          <w:color w:val="auto"/>
        </w:rPr>
        <w:t>»</w:t>
      </w:r>
      <w:r w:rsidRPr="001B3FFD">
        <w:rPr>
          <w:rFonts w:asciiTheme="minorHAnsi" w:hAnsiTheme="minorHAnsi"/>
          <w:color w:val="auto"/>
        </w:rPr>
        <w:t>, ОПИСАНИЕ СПОСОБОВ ПОЛУЧЕНИЯ ИНФОРМАЦИИ</w:t>
      </w:r>
      <w:bookmarkEnd w:id="17"/>
    </w:p>
    <w:p w:rsidR="00081965" w:rsidRPr="00043589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8" w:name="_Toc321252541"/>
      <w:bookmarkStart w:id="19" w:name="_Toc321351073"/>
      <w:bookmarkStart w:id="20" w:name="_Toc321425833"/>
      <w:bookmarkStart w:id="21" w:name="_Toc321480485"/>
      <w:bookmarkStart w:id="22" w:name="_Toc395528201"/>
      <w:bookmarkStart w:id="23" w:name="_Toc395528265"/>
      <w:bookmarkStart w:id="24" w:name="_Toc395638683"/>
      <w:bookmarkStart w:id="25" w:name="_Toc396473475"/>
      <w:bookmarkStart w:id="26" w:name="_Toc396473537"/>
      <w:bookmarkStart w:id="27" w:name="_Toc396916849"/>
      <w:bookmarkStart w:id="28" w:name="_Toc420942612"/>
      <w:bookmarkStart w:id="29" w:name="_Toc420947669"/>
      <w:bookmarkStart w:id="30" w:name="_Toc420961952"/>
      <w:bookmarkStart w:id="31" w:name="_Toc421006519"/>
      <w:bookmarkStart w:id="32" w:name="_Toc421014936"/>
      <w:bookmarkStart w:id="33" w:name="_Toc421024979"/>
      <w:bookmarkStart w:id="34" w:name="_Toc421025454"/>
      <w:bookmarkStart w:id="35" w:name="_Toc421027110"/>
      <w:bookmarkStart w:id="36" w:name="_Toc421038687"/>
      <w:bookmarkStart w:id="37" w:name="_Toc421039324"/>
      <w:bookmarkStart w:id="38" w:name="_Toc421039435"/>
      <w:bookmarkStart w:id="39" w:name="_Toc421631024"/>
      <w:bookmarkStart w:id="40" w:name="_Toc434923279"/>
      <w:bookmarkStart w:id="41" w:name="_Toc434927438"/>
      <w:bookmarkStart w:id="42" w:name="_Toc434941373"/>
      <w:bookmarkStart w:id="43" w:name="_Toc435028864"/>
      <w:bookmarkStart w:id="44" w:name="_Toc522033741"/>
      <w:bookmarkStart w:id="45" w:name="_Toc522114864"/>
      <w:bookmarkStart w:id="46" w:name="_Toc522124698"/>
      <w:bookmarkStart w:id="47" w:name="_Toc522614378"/>
      <w:bookmarkStart w:id="48" w:name="_Toc523137449"/>
      <w:bookmarkStart w:id="49" w:name="_Toc528923113"/>
      <w:bookmarkStart w:id="50" w:name="_Toc535245119"/>
      <w:bookmarkStart w:id="51" w:name="_Toc536014726"/>
      <w:bookmarkStart w:id="52" w:name="_Toc33714627"/>
      <w:bookmarkStart w:id="53" w:name="_Toc45202541"/>
      <w:bookmarkStart w:id="54" w:name="_Toc45266735"/>
      <w:bookmarkStart w:id="55" w:name="_Toc47696660"/>
      <w:bookmarkStart w:id="56" w:name="_Toc50732021"/>
      <w:bookmarkStart w:id="57" w:name="_Toc52895443"/>
      <w:bookmarkStart w:id="58" w:name="_Toc63243304"/>
      <w:bookmarkStart w:id="59" w:name="_Toc63243527"/>
      <w:bookmarkStart w:id="60" w:name="_Toc70419438"/>
      <w:bookmarkStart w:id="61" w:name="_Toc75330928"/>
      <w:bookmarkStart w:id="62" w:name="_Toc75332253"/>
      <w:bookmarkStart w:id="63" w:name="_Toc75332854"/>
      <w:bookmarkStart w:id="64" w:name="_Toc75335402"/>
      <w:bookmarkStart w:id="65" w:name="_Toc75337594"/>
      <w:bookmarkStart w:id="66" w:name="_Toc76992204"/>
      <w:bookmarkStart w:id="67" w:name="_Toc76993533"/>
      <w:bookmarkStart w:id="68" w:name="_Toc86319836"/>
      <w:bookmarkStart w:id="69" w:name="_Toc96696476"/>
      <w:bookmarkStart w:id="70" w:name="_Toc96696549"/>
      <w:bookmarkStart w:id="71" w:name="_Toc105160306"/>
      <w:bookmarkStart w:id="72" w:name="_Toc115180723"/>
      <w:bookmarkStart w:id="73" w:name="_Toc115180831"/>
      <w:bookmarkStart w:id="74" w:name="_Toc115181418"/>
      <w:bookmarkStart w:id="75" w:name="_Toc118200739"/>
      <w:bookmarkStart w:id="76" w:name="_Toc120281807"/>
      <w:bookmarkStart w:id="77" w:name="_Toc121141995"/>
      <w:bookmarkStart w:id="78" w:name="_Toc321480487"/>
      <w:bookmarkStart w:id="79" w:name="_Ref121924231"/>
      <w:bookmarkStart w:id="80" w:name="_Toc17014209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9C3B55">
        <w:rPr>
          <w:rFonts w:asciiTheme="minorHAnsi" w:hAnsiTheme="minorHAnsi"/>
          <w:color w:val="auto"/>
          <w:sz w:val="26"/>
          <w:szCs w:val="26"/>
        </w:rPr>
        <w:t>Объемы услуг связи</w:t>
      </w:r>
      <w:r w:rsidRPr="00043589">
        <w:rPr>
          <w:rFonts w:asciiTheme="minorHAnsi" w:hAnsiTheme="minorHAnsi"/>
          <w:color w:val="auto"/>
          <w:sz w:val="26"/>
          <w:szCs w:val="26"/>
        </w:rPr>
        <w:t xml:space="preserve"> </w:t>
      </w:r>
      <w:bookmarkEnd w:id="78"/>
      <w:r>
        <w:rPr>
          <w:rFonts w:asciiTheme="minorHAnsi" w:hAnsiTheme="minorHAnsi"/>
          <w:color w:val="auto"/>
          <w:sz w:val="26"/>
          <w:szCs w:val="26"/>
        </w:rPr>
        <w:t>ОРИ</w:t>
      </w:r>
      <w:bookmarkEnd w:id="79"/>
      <w:bookmarkEnd w:id="80"/>
    </w:p>
    <w:p w:rsidR="00081965" w:rsidRDefault="00081965" w:rsidP="00081965">
      <w:pPr>
        <w:spacing w:after="0" w:line="240" w:lineRule="auto"/>
        <w:ind w:firstLine="709"/>
        <w:jc w:val="both"/>
      </w:pPr>
      <w:r>
        <w:t>ООО «Т1К</w:t>
      </w:r>
      <w:r w:rsidR="00544B87">
        <w:t>лауд</w:t>
      </w:r>
      <w:r>
        <w:t>»</w:t>
      </w:r>
      <w:r w:rsidRPr="000C1029">
        <w:t xml:space="preserve"> </w:t>
      </w:r>
      <w:r>
        <w:t xml:space="preserve">в г. Москва </w:t>
      </w:r>
      <w:r w:rsidRPr="000C1029">
        <w:t>имеет следующие основные характеристики:</w:t>
      </w:r>
    </w:p>
    <w:p w:rsidR="00081965" w:rsidRDefault="00081965" w:rsidP="00081965">
      <w:pPr>
        <w:pStyle w:val="1"/>
        <w:numPr>
          <w:ilvl w:val="2"/>
          <w:numId w:val="1"/>
        </w:numPr>
        <w:spacing w:before="120" w:after="120" w:line="240" w:lineRule="auto"/>
        <w:ind w:left="1304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81" w:name="_Toc170142095"/>
      <w:r w:rsidRPr="00AA319B">
        <w:rPr>
          <w:rFonts w:asciiTheme="minorHAnsi" w:hAnsiTheme="minorHAnsi"/>
          <w:color w:val="auto"/>
          <w:sz w:val="26"/>
          <w:szCs w:val="26"/>
        </w:rPr>
        <w:t>Количество зарегистрированных пользователей:</w:t>
      </w:r>
      <w:bookmarkEnd w:id="81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</w:t>
      </w:r>
      <w:r w:rsidRPr="00653B33">
        <w:rPr>
          <w:b w:val="0"/>
          <w:color w:val="auto"/>
          <w:sz w:val="22"/>
          <w:szCs w:val="22"/>
        </w:rPr>
        <w:t>Количество зарегистрированных пользователей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466"/>
      </w:tblGrid>
      <w:tr w:rsidR="00081965" w:rsidRPr="003D6D56" w:rsidTr="00081965">
        <w:tc>
          <w:tcPr>
            <w:tcW w:w="4714" w:type="dxa"/>
            <w:vAlign w:val="center"/>
          </w:tcPr>
          <w:p w:rsidR="00081965" w:rsidRPr="003D6D56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Настоящее время</w:t>
            </w:r>
          </w:p>
        </w:tc>
        <w:tc>
          <w:tcPr>
            <w:tcW w:w="4466" w:type="dxa"/>
            <w:vAlign w:val="center"/>
          </w:tcPr>
          <w:p w:rsidR="00081965" w:rsidRPr="003D6D56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В перспективе 1-2 года</w:t>
            </w:r>
          </w:p>
        </w:tc>
      </w:tr>
      <w:tr w:rsidR="00081965" w:rsidRPr="003D6D56" w:rsidTr="00081965">
        <w:tc>
          <w:tcPr>
            <w:tcW w:w="4714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133 200</w:t>
            </w:r>
          </w:p>
        </w:tc>
        <w:tc>
          <w:tcPr>
            <w:tcW w:w="4466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300 0000</w:t>
            </w:r>
          </w:p>
        </w:tc>
      </w:tr>
    </w:tbl>
    <w:p w:rsidR="00081965" w:rsidRDefault="00081965" w:rsidP="00081965">
      <w:pPr>
        <w:pStyle w:val="1"/>
        <w:numPr>
          <w:ilvl w:val="2"/>
          <w:numId w:val="1"/>
        </w:numPr>
        <w:spacing w:before="120" w:after="120" w:line="240" w:lineRule="auto"/>
        <w:ind w:left="1304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82" w:name="_Toc170142096"/>
      <w:r w:rsidRPr="00AA319B">
        <w:rPr>
          <w:rFonts w:asciiTheme="minorHAnsi" w:hAnsiTheme="minorHAnsi"/>
          <w:color w:val="auto"/>
          <w:sz w:val="26"/>
          <w:szCs w:val="26"/>
        </w:rPr>
        <w:t>Среднесуточный объем данных, необходимых для хранения</w:t>
      </w:r>
      <w:bookmarkEnd w:id="82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2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</w:t>
      </w:r>
      <w:r w:rsidRPr="00E62E45">
        <w:rPr>
          <w:b w:val="0"/>
          <w:color w:val="auto"/>
          <w:sz w:val="22"/>
          <w:szCs w:val="22"/>
        </w:rPr>
        <w:t>Среднесуточный объем данных, необходимых для хранения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2919"/>
        <w:gridCol w:w="3118"/>
      </w:tblGrid>
      <w:tr w:rsidR="00081965" w:rsidRPr="003D6D56" w:rsidTr="00081965">
        <w:tc>
          <w:tcPr>
            <w:tcW w:w="3143" w:type="dxa"/>
            <w:vAlign w:val="center"/>
          </w:tcPr>
          <w:p w:rsidR="00081965" w:rsidRPr="003D6D56" w:rsidRDefault="00081965" w:rsidP="00081965">
            <w:pPr>
              <w:jc w:val="center"/>
            </w:pPr>
          </w:p>
        </w:tc>
        <w:tc>
          <w:tcPr>
            <w:tcW w:w="2919" w:type="dxa"/>
            <w:vAlign w:val="center"/>
          </w:tcPr>
          <w:p w:rsidR="00081965" w:rsidRPr="003D6D56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Объем в наст. время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Объем в перспективе 1-2 года</w:t>
            </w:r>
          </w:p>
        </w:tc>
      </w:tr>
      <w:tr w:rsidR="00081965" w:rsidRPr="003D6D56" w:rsidTr="00081965">
        <w:tc>
          <w:tcPr>
            <w:tcW w:w="3143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Статистика</w:t>
            </w:r>
          </w:p>
        </w:tc>
        <w:tc>
          <w:tcPr>
            <w:tcW w:w="2919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200 Мб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400 Мб</w:t>
            </w:r>
          </w:p>
        </w:tc>
      </w:tr>
      <w:tr w:rsidR="00081965" w:rsidRPr="003D6D56" w:rsidTr="00081965">
        <w:tc>
          <w:tcPr>
            <w:tcW w:w="3143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 xml:space="preserve">Контент </w:t>
            </w:r>
          </w:p>
        </w:tc>
        <w:tc>
          <w:tcPr>
            <w:tcW w:w="2919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0</w:t>
            </w:r>
          </w:p>
        </w:tc>
      </w:tr>
    </w:tbl>
    <w:p w:rsidR="00081965" w:rsidRPr="003D6D56" w:rsidRDefault="00081965" w:rsidP="00081965">
      <w:pPr>
        <w:spacing w:after="0" w:line="240" w:lineRule="auto"/>
        <w:ind w:firstLine="709"/>
        <w:jc w:val="both"/>
      </w:pPr>
      <w:r w:rsidRPr="003D6D56">
        <w:t xml:space="preserve">Хранение контента должно быть реализовано на стороне </w:t>
      </w:r>
      <w:r>
        <w:t>ООО «Т1К</w:t>
      </w:r>
      <w:r w:rsidR="00544B87">
        <w:t>лауд</w:t>
      </w:r>
      <w:r>
        <w:t xml:space="preserve">» </w:t>
      </w:r>
      <w:r w:rsidRPr="003D6D56">
        <w:t>и по запросу предоставляется на ТС ОРМ, по адресу потока, который заказчик предоставляет в составе статистической информации</w:t>
      </w:r>
      <w:r>
        <w:t>.</w:t>
      </w:r>
    </w:p>
    <w:p w:rsidR="00081965" w:rsidRDefault="00081965" w:rsidP="00081965">
      <w:pPr>
        <w:pStyle w:val="1"/>
        <w:numPr>
          <w:ilvl w:val="2"/>
          <w:numId w:val="1"/>
        </w:numPr>
        <w:spacing w:before="120" w:after="120" w:line="240" w:lineRule="auto"/>
        <w:ind w:left="1304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83" w:name="_Toc170142097"/>
      <w:r w:rsidRPr="00AA319B">
        <w:rPr>
          <w:rFonts w:asciiTheme="minorHAnsi" w:hAnsiTheme="minorHAnsi"/>
          <w:color w:val="auto"/>
          <w:sz w:val="26"/>
          <w:szCs w:val="26"/>
        </w:rPr>
        <w:t>Количество авторизаций пользователей в ИС, в сутки</w:t>
      </w:r>
      <w:bookmarkEnd w:id="83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3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</w:t>
      </w:r>
      <w:r w:rsidRPr="00E62E45">
        <w:rPr>
          <w:b w:val="0"/>
          <w:color w:val="auto"/>
          <w:sz w:val="22"/>
          <w:szCs w:val="22"/>
        </w:rPr>
        <w:t>Количество авторизаций пользователей в ИС, в сутки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2919"/>
        <w:gridCol w:w="3118"/>
      </w:tblGrid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jc w:val="center"/>
            </w:pP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Максимальное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Среднее</w:t>
            </w:r>
          </w:p>
        </w:tc>
      </w:tr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По всем пользователям</w:t>
            </w: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6 500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3 000</w:t>
            </w:r>
          </w:p>
        </w:tc>
      </w:tr>
    </w:tbl>
    <w:p w:rsidR="00081965" w:rsidRDefault="00081965" w:rsidP="00081965">
      <w:pPr>
        <w:pStyle w:val="1"/>
        <w:numPr>
          <w:ilvl w:val="2"/>
          <w:numId w:val="1"/>
        </w:numPr>
        <w:spacing w:before="120" w:after="120" w:line="240" w:lineRule="auto"/>
        <w:ind w:left="1304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84" w:name="_Toc170142098"/>
      <w:r w:rsidRPr="00AA319B">
        <w:rPr>
          <w:rFonts w:asciiTheme="minorHAnsi" w:hAnsiTheme="minorHAnsi"/>
          <w:color w:val="auto"/>
          <w:sz w:val="26"/>
          <w:szCs w:val="26"/>
        </w:rPr>
        <w:t>Количество регистрируемых операций о действиях пользователей в сутки</w:t>
      </w:r>
      <w:bookmarkEnd w:id="84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4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</w:t>
      </w:r>
      <w:r w:rsidRPr="00E62E45">
        <w:rPr>
          <w:b w:val="0"/>
          <w:color w:val="auto"/>
          <w:sz w:val="22"/>
          <w:szCs w:val="22"/>
        </w:rPr>
        <w:t>Количество регистрируемых операций о действиях пользователей в сутки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2919"/>
        <w:gridCol w:w="3118"/>
      </w:tblGrid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jc w:val="center"/>
            </w:pP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Максимальное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Среднее</w:t>
            </w:r>
          </w:p>
        </w:tc>
      </w:tr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По всем пользователям</w:t>
            </w: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333 330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223 530</w:t>
            </w:r>
          </w:p>
        </w:tc>
      </w:tr>
      <w:tr w:rsidR="00081965" w:rsidTr="00081965">
        <w:tc>
          <w:tcPr>
            <w:tcW w:w="9180" w:type="dxa"/>
            <w:gridSpan w:val="3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По сервисам:</w:t>
            </w:r>
          </w:p>
        </w:tc>
      </w:tr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ind w:left="567"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Конференции</w:t>
            </w: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275 000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185 000</w:t>
            </w:r>
          </w:p>
        </w:tc>
      </w:tr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ind w:left="567"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Чаты</w:t>
            </w: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57 000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38 000</w:t>
            </w:r>
          </w:p>
        </w:tc>
      </w:tr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ind w:left="567"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Видео</w:t>
            </w: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1 330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530</w:t>
            </w:r>
          </w:p>
        </w:tc>
      </w:tr>
    </w:tbl>
    <w:p w:rsidR="00081965" w:rsidRDefault="00081965" w:rsidP="00081965">
      <w:pPr>
        <w:pStyle w:val="1"/>
        <w:numPr>
          <w:ilvl w:val="2"/>
          <w:numId w:val="1"/>
        </w:numPr>
        <w:spacing w:before="120" w:after="120" w:line="240" w:lineRule="auto"/>
        <w:ind w:left="1304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85" w:name="_Toc170142099"/>
      <w:r w:rsidRPr="00AA319B">
        <w:rPr>
          <w:rFonts w:asciiTheme="minorHAnsi" w:hAnsiTheme="minorHAnsi"/>
          <w:color w:val="auto"/>
          <w:sz w:val="26"/>
          <w:szCs w:val="26"/>
        </w:rPr>
        <w:lastRenderedPageBreak/>
        <w:t>Среднее количество создаваемых учетных записей пользователей в сутки</w:t>
      </w:r>
      <w:bookmarkEnd w:id="85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5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</w:t>
      </w:r>
      <w:r w:rsidRPr="00E62E45">
        <w:rPr>
          <w:b w:val="0"/>
          <w:color w:val="auto"/>
          <w:sz w:val="22"/>
          <w:szCs w:val="22"/>
        </w:rPr>
        <w:t>Среднее количество создаваемых учетных записей пользователей в сутки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3"/>
        <w:gridCol w:w="2919"/>
        <w:gridCol w:w="3118"/>
      </w:tblGrid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jc w:val="center"/>
            </w:pP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Максимальное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center"/>
            </w:pPr>
            <w:r w:rsidRPr="00AA319B">
              <w:rPr>
                <w:rFonts w:eastAsia="Times New Roman" w:cstheme="minorHAnsi"/>
                <w:color w:val="000000"/>
              </w:rPr>
              <w:t>Среднее</w:t>
            </w:r>
          </w:p>
        </w:tc>
      </w:tr>
      <w:tr w:rsidR="00081965" w:rsidTr="00081965">
        <w:tc>
          <w:tcPr>
            <w:tcW w:w="3143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По всем пользователям</w:t>
            </w:r>
          </w:p>
        </w:tc>
        <w:tc>
          <w:tcPr>
            <w:tcW w:w="2919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450</w:t>
            </w:r>
          </w:p>
        </w:tc>
        <w:tc>
          <w:tcPr>
            <w:tcW w:w="3118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200</w:t>
            </w:r>
          </w:p>
        </w:tc>
      </w:tr>
    </w:tbl>
    <w:p w:rsidR="00081965" w:rsidRDefault="00081965" w:rsidP="00081965">
      <w:pPr>
        <w:pStyle w:val="1"/>
        <w:numPr>
          <w:ilvl w:val="2"/>
          <w:numId w:val="1"/>
        </w:numPr>
        <w:spacing w:before="240" w:after="120" w:line="240" w:lineRule="auto"/>
        <w:ind w:left="1302" w:hanging="604"/>
        <w:jc w:val="both"/>
        <w:rPr>
          <w:rFonts w:asciiTheme="minorHAnsi" w:hAnsiTheme="minorHAnsi"/>
          <w:color w:val="auto"/>
          <w:sz w:val="26"/>
          <w:szCs w:val="26"/>
        </w:rPr>
      </w:pPr>
      <w:bookmarkStart w:id="86" w:name="_Toc170142100"/>
      <w:r w:rsidRPr="00AA319B">
        <w:rPr>
          <w:rFonts w:asciiTheme="minorHAnsi" w:hAnsiTheme="minorHAnsi"/>
          <w:color w:val="auto"/>
          <w:sz w:val="26"/>
          <w:szCs w:val="26"/>
        </w:rPr>
        <w:t>Привязка IP-адресов к сервисам</w:t>
      </w:r>
      <w:bookmarkEnd w:id="86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6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</w:t>
      </w:r>
      <w:r w:rsidRPr="00E62E45">
        <w:rPr>
          <w:b w:val="0"/>
          <w:color w:val="auto"/>
          <w:sz w:val="22"/>
          <w:szCs w:val="22"/>
        </w:rPr>
        <w:t>Привязка IP-адресов к сервисам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466"/>
      </w:tblGrid>
      <w:tr w:rsidR="00081965" w:rsidTr="00081965">
        <w:tc>
          <w:tcPr>
            <w:tcW w:w="4714" w:type="dxa"/>
            <w:vAlign w:val="center"/>
          </w:tcPr>
          <w:p w:rsidR="00081965" w:rsidRDefault="00081965" w:rsidP="00081965">
            <w:pPr>
              <w:keepNext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Конференции, в т.ч. звонки</w:t>
            </w:r>
          </w:p>
        </w:tc>
        <w:tc>
          <w:tcPr>
            <w:tcW w:w="4466" w:type="dxa"/>
            <w:vAlign w:val="center"/>
          </w:tcPr>
          <w:p w:rsidR="00081965" w:rsidRPr="00AA319B" w:rsidRDefault="00081965" w:rsidP="00081965">
            <w:pPr>
              <w:keepNext/>
              <w:rPr>
                <w:rFonts w:eastAsia="Times New Roman" w:cstheme="minorHAnsi"/>
              </w:rPr>
            </w:pPr>
            <w:r w:rsidRPr="00AA319B">
              <w:rPr>
                <w:rFonts w:eastAsia="Times New Roman" w:cstheme="minorHAnsi"/>
                <w:color w:val="000000"/>
              </w:rPr>
              <w:t>80.85.252.1</w:t>
            </w:r>
          </w:p>
          <w:p w:rsidR="00081965" w:rsidRDefault="00081965" w:rsidP="00081965">
            <w:pPr>
              <w:keepNext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80.85.252.4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Default="00081965" w:rsidP="00081965">
            <w:pPr>
              <w:keepNext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Чаты</w:t>
            </w:r>
          </w:p>
        </w:tc>
        <w:tc>
          <w:tcPr>
            <w:tcW w:w="4466" w:type="dxa"/>
            <w:vAlign w:val="center"/>
          </w:tcPr>
          <w:p w:rsidR="00081965" w:rsidRPr="00AA319B" w:rsidRDefault="00081965" w:rsidP="00081965">
            <w:pPr>
              <w:keepNext/>
              <w:rPr>
                <w:rFonts w:eastAsia="Times New Roman" w:cstheme="minorHAnsi"/>
              </w:rPr>
            </w:pPr>
            <w:r w:rsidRPr="00AA319B">
              <w:rPr>
                <w:rFonts w:eastAsia="Times New Roman" w:cstheme="minorHAnsi"/>
                <w:color w:val="000000"/>
              </w:rPr>
              <w:t>80.85.252.1</w:t>
            </w:r>
          </w:p>
          <w:p w:rsidR="00081965" w:rsidRDefault="00081965" w:rsidP="00081965">
            <w:pPr>
              <w:keepNext/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80.85.252.4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Видео</w:t>
            </w:r>
          </w:p>
        </w:tc>
        <w:tc>
          <w:tcPr>
            <w:tcW w:w="4466" w:type="dxa"/>
            <w:vAlign w:val="center"/>
          </w:tcPr>
          <w:p w:rsidR="00081965" w:rsidRPr="00AA319B" w:rsidRDefault="00081965" w:rsidP="00081965">
            <w:pPr>
              <w:rPr>
                <w:rFonts w:eastAsia="Times New Roman" w:cstheme="minorHAnsi"/>
              </w:rPr>
            </w:pPr>
            <w:r w:rsidRPr="00AA319B">
              <w:rPr>
                <w:rFonts w:eastAsia="Times New Roman" w:cstheme="minorHAnsi"/>
                <w:color w:val="000000"/>
              </w:rPr>
              <w:t>80.85.252.1</w:t>
            </w:r>
          </w:p>
          <w:p w:rsidR="00081965" w:rsidRDefault="00081965" w:rsidP="00081965">
            <w:pPr>
              <w:jc w:val="both"/>
            </w:pPr>
            <w:r w:rsidRPr="00AA319B">
              <w:rPr>
                <w:rFonts w:eastAsia="Times New Roman" w:cstheme="minorHAnsi"/>
                <w:color w:val="000000"/>
              </w:rPr>
              <w:t>80.85.252.4</w:t>
            </w:r>
          </w:p>
        </w:tc>
      </w:tr>
    </w:tbl>
    <w:p w:rsidR="00081965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87" w:name="_Ref121924254"/>
      <w:bookmarkStart w:id="88" w:name="_Toc170142101"/>
      <w:r w:rsidRPr="00AF0DCE">
        <w:rPr>
          <w:rFonts w:asciiTheme="minorHAnsi" w:hAnsiTheme="minorHAnsi"/>
          <w:color w:val="auto"/>
          <w:sz w:val="26"/>
          <w:szCs w:val="26"/>
        </w:rPr>
        <w:t>Техническая архитектура</w:t>
      </w:r>
      <w:bookmarkEnd w:id="87"/>
      <w:bookmarkEnd w:id="88"/>
    </w:p>
    <w:p w:rsidR="00081965" w:rsidRPr="008F2089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89" w:name="_Toc170142102"/>
      <w:r w:rsidRPr="00AF0DCE">
        <w:rPr>
          <w:rFonts w:asciiTheme="minorHAnsi" w:hAnsiTheme="minorHAnsi"/>
          <w:color w:val="auto"/>
          <w:sz w:val="26"/>
          <w:szCs w:val="26"/>
        </w:rPr>
        <w:t>Местоположения оборудования информационной системы</w:t>
      </w:r>
      <w:bookmarkEnd w:id="89"/>
    </w:p>
    <w:p w:rsidR="00081965" w:rsidRPr="00881075" w:rsidRDefault="00081965" w:rsidP="00081965">
      <w:pPr>
        <w:spacing w:after="0"/>
        <w:ind w:firstLine="709"/>
        <w:jc w:val="both"/>
      </w:pPr>
      <w:r w:rsidRPr="00881075">
        <w:t xml:space="preserve">Перечень </w:t>
      </w:r>
      <w:r>
        <w:t>площадок расположения оборудования информационной системы</w:t>
      </w:r>
      <w:r w:rsidRPr="00881075">
        <w:t xml:space="preserve"> приведен в </w:t>
      </w:r>
      <w:r>
        <w:t>таблице </w:t>
      </w:r>
      <w:r>
        <w:fldChar w:fldCharType="begin"/>
      </w:r>
      <w:r>
        <w:instrText xml:space="preserve"> REF _Ref321251114 \h  \</w:instrText>
      </w:r>
      <w:r w:rsidRPr="007E4A45">
        <w:instrText xml:space="preserve"># \0 </w:instrText>
      </w:r>
      <w:r>
        <w:fldChar w:fldCharType="separate"/>
      </w:r>
      <w:r>
        <w:t>7</w:t>
      </w:r>
      <w:r>
        <w:fldChar w:fldCharType="end"/>
      </w:r>
      <w:r w:rsidRPr="00881075">
        <w:t>.</w:t>
      </w:r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bookmarkStart w:id="90" w:name="_Ref321251114"/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7</w:t>
      </w:r>
      <w:r w:rsidRPr="007E4A45">
        <w:rPr>
          <w:b w:val="0"/>
          <w:color w:val="auto"/>
          <w:sz w:val="22"/>
          <w:szCs w:val="22"/>
        </w:rPr>
        <w:fldChar w:fldCharType="end"/>
      </w:r>
      <w:bookmarkEnd w:id="90"/>
      <w:r>
        <w:rPr>
          <w:b w:val="0"/>
          <w:color w:val="auto"/>
          <w:sz w:val="22"/>
          <w:szCs w:val="22"/>
        </w:rPr>
        <w:t xml:space="preserve"> – </w:t>
      </w:r>
      <w:r w:rsidRPr="009C3B55">
        <w:rPr>
          <w:b w:val="0"/>
          <w:color w:val="auto"/>
          <w:sz w:val="22"/>
          <w:szCs w:val="22"/>
        </w:rPr>
        <w:t>Местоположения оборудования информационной системы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4127"/>
        <w:gridCol w:w="3571"/>
      </w:tblGrid>
      <w:tr w:rsidR="00081965" w:rsidTr="00081965">
        <w:trPr>
          <w:trHeight w:val="545"/>
        </w:trPr>
        <w:tc>
          <w:tcPr>
            <w:tcW w:w="981" w:type="dxa"/>
            <w:vAlign w:val="center"/>
          </w:tcPr>
          <w:p w:rsidR="00081965" w:rsidRPr="000C1029" w:rsidRDefault="00081965" w:rsidP="00081965">
            <w:pPr>
              <w:spacing w:after="0" w:line="240" w:lineRule="auto"/>
              <w:jc w:val="center"/>
            </w:pPr>
            <w:r>
              <w:t>Тип сервиса</w:t>
            </w:r>
          </w:p>
        </w:tc>
        <w:tc>
          <w:tcPr>
            <w:tcW w:w="4421" w:type="dxa"/>
            <w:vAlign w:val="center"/>
          </w:tcPr>
          <w:p w:rsidR="00081965" w:rsidRPr="000C1029" w:rsidRDefault="00081965" w:rsidP="00081965">
            <w:pPr>
              <w:spacing w:after="0" w:line="240" w:lineRule="auto"/>
              <w:jc w:val="center"/>
            </w:pPr>
            <w:r w:rsidRPr="00F43F35">
              <w:t>Адрес расположения оборудования</w:t>
            </w:r>
          </w:p>
        </w:tc>
        <w:tc>
          <w:tcPr>
            <w:tcW w:w="3812" w:type="dxa"/>
            <w:vAlign w:val="center"/>
          </w:tcPr>
          <w:p w:rsidR="00081965" w:rsidRPr="00AF0DCE" w:rsidRDefault="00081965" w:rsidP="00081965">
            <w:pPr>
              <w:spacing w:after="0" w:line="240" w:lineRule="auto"/>
              <w:jc w:val="center"/>
            </w:pPr>
            <w:r w:rsidRPr="00F43F35">
              <w:t>Подключение к сети «Интернет» через каналы операторов связи</w:t>
            </w:r>
          </w:p>
        </w:tc>
      </w:tr>
      <w:tr w:rsidR="00081965" w:rsidTr="00081965">
        <w:trPr>
          <w:trHeight w:val="408"/>
        </w:trPr>
        <w:tc>
          <w:tcPr>
            <w:tcW w:w="981" w:type="dxa"/>
            <w:vAlign w:val="center"/>
          </w:tcPr>
          <w:p w:rsidR="00081965" w:rsidRPr="003D6D56" w:rsidRDefault="00081965" w:rsidP="0008196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Конференции</w:t>
            </w:r>
          </w:p>
        </w:tc>
        <w:tc>
          <w:tcPr>
            <w:tcW w:w="4421" w:type="dxa"/>
            <w:vAlign w:val="center"/>
          </w:tcPr>
          <w:p w:rsidR="00081965" w:rsidRPr="003D6D56" w:rsidRDefault="00081965" w:rsidP="0008196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 xml:space="preserve">ЦОД </w:t>
            </w:r>
            <w:proofErr w:type="spellStart"/>
            <w:r w:rsidRPr="003D6D56">
              <w:rPr>
                <w:rFonts w:eastAsia="Times New Roman" w:cstheme="minorHAnsi"/>
                <w:color w:val="000000"/>
              </w:rPr>
              <w:t>DataPro</w:t>
            </w:r>
            <w:proofErr w:type="spellEnd"/>
            <w:r w:rsidRPr="003D6D56">
              <w:rPr>
                <w:rFonts w:eastAsia="Times New Roman" w:cstheme="minorHAnsi"/>
                <w:color w:val="000000"/>
              </w:rPr>
              <w:t>, г. Москва, ул. Авиамоторная, 69</w:t>
            </w:r>
          </w:p>
        </w:tc>
        <w:tc>
          <w:tcPr>
            <w:tcW w:w="3812" w:type="dxa"/>
            <w:vAlign w:val="center"/>
          </w:tcPr>
          <w:p w:rsidR="00081965" w:rsidRPr="00EB4377" w:rsidRDefault="00081965" w:rsidP="00081965">
            <w:pPr>
              <w:spacing w:after="0"/>
              <w:jc w:val="center"/>
              <w:rPr>
                <w:lang w:val="en-US"/>
              </w:rPr>
            </w:pPr>
          </w:p>
        </w:tc>
      </w:tr>
      <w:tr w:rsidR="00081965" w:rsidTr="00081965">
        <w:trPr>
          <w:trHeight w:val="408"/>
        </w:trPr>
        <w:tc>
          <w:tcPr>
            <w:tcW w:w="981" w:type="dxa"/>
            <w:vAlign w:val="center"/>
          </w:tcPr>
          <w:p w:rsidR="00081965" w:rsidRPr="003D6D56" w:rsidRDefault="00081965" w:rsidP="0008196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Чаты</w:t>
            </w:r>
          </w:p>
        </w:tc>
        <w:tc>
          <w:tcPr>
            <w:tcW w:w="4421" w:type="dxa"/>
            <w:vAlign w:val="center"/>
          </w:tcPr>
          <w:p w:rsidR="00081965" w:rsidRPr="003D6D56" w:rsidRDefault="00081965" w:rsidP="0008196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 xml:space="preserve">ЦОД </w:t>
            </w:r>
            <w:proofErr w:type="spellStart"/>
            <w:r w:rsidRPr="003D6D56">
              <w:rPr>
                <w:rFonts w:eastAsia="Times New Roman" w:cstheme="minorHAnsi"/>
                <w:color w:val="000000"/>
              </w:rPr>
              <w:t>DataPro</w:t>
            </w:r>
            <w:proofErr w:type="spellEnd"/>
            <w:r w:rsidRPr="003D6D56">
              <w:rPr>
                <w:rFonts w:eastAsia="Times New Roman" w:cstheme="minorHAnsi"/>
                <w:color w:val="000000"/>
              </w:rPr>
              <w:t>, г. Москва, ул. Авиамоторная, 69</w:t>
            </w:r>
          </w:p>
        </w:tc>
        <w:tc>
          <w:tcPr>
            <w:tcW w:w="3812" w:type="dxa"/>
            <w:vAlign w:val="center"/>
          </w:tcPr>
          <w:p w:rsidR="00081965" w:rsidRPr="00EB4377" w:rsidRDefault="00081965" w:rsidP="00081965">
            <w:pPr>
              <w:spacing w:after="0"/>
              <w:jc w:val="center"/>
              <w:rPr>
                <w:lang w:val="en-US"/>
              </w:rPr>
            </w:pPr>
          </w:p>
        </w:tc>
      </w:tr>
      <w:tr w:rsidR="00081965" w:rsidTr="00081965">
        <w:trPr>
          <w:trHeight w:val="408"/>
        </w:trPr>
        <w:tc>
          <w:tcPr>
            <w:tcW w:w="981" w:type="dxa"/>
            <w:vAlign w:val="center"/>
          </w:tcPr>
          <w:p w:rsidR="00081965" w:rsidRPr="003D6D56" w:rsidRDefault="00081965" w:rsidP="0008196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Видео</w:t>
            </w:r>
          </w:p>
        </w:tc>
        <w:tc>
          <w:tcPr>
            <w:tcW w:w="4421" w:type="dxa"/>
            <w:vAlign w:val="center"/>
          </w:tcPr>
          <w:p w:rsidR="00081965" w:rsidRPr="003D6D56" w:rsidRDefault="00081965" w:rsidP="0008196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 xml:space="preserve">ЦОД </w:t>
            </w:r>
            <w:proofErr w:type="spellStart"/>
            <w:r w:rsidRPr="003D6D56">
              <w:rPr>
                <w:rFonts w:eastAsia="Times New Roman" w:cstheme="minorHAnsi"/>
                <w:color w:val="000000"/>
              </w:rPr>
              <w:t>DataPro</w:t>
            </w:r>
            <w:proofErr w:type="spellEnd"/>
            <w:r w:rsidRPr="003D6D56">
              <w:rPr>
                <w:rFonts w:eastAsia="Times New Roman" w:cstheme="minorHAnsi"/>
                <w:color w:val="000000"/>
              </w:rPr>
              <w:t>, г. Москва, ул. Авиамоторная, 69</w:t>
            </w:r>
          </w:p>
        </w:tc>
        <w:tc>
          <w:tcPr>
            <w:tcW w:w="3812" w:type="dxa"/>
            <w:vAlign w:val="center"/>
          </w:tcPr>
          <w:p w:rsidR="00081965" w:rsidRPr="00EB4377" w:rsidRDefault="00081965" w:rsidP="00081965">
            <w:pPr>
              <w:spacing w:after="0"/>
              <w:jc w:val="center"/>
              <w:rPr>
                <w:lang w:val="en-US"/>
              </w:rPr>
            </w:pPr>
          </w:p>
        </w:tc>
      </w:tr>
    </w:tbl>
    <w:p w:rsidR="00081965" w:rsidRPr="00043589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1" w:name="_Toc170142103"/>
      <w:r w:rsidRPr="00E1401F">
        <w:rPr>
          <w:rFonts w:asciiTheme="minorHAnsi" w:hAnsiTheme="minorHAnsi"/>
          <w:color w:val="auto"/>
          <w:sz w:val="26"/>
          <w:szCs w:val="26"/>
        </w:rPr>
        <w:t>Виды распространяемой информации на ресурсе</w:t>
      </w:r>
      <w:r>
        <w:rPr>
          <w:rFonts w:asciiTheme="minorHAnsi" w:hAnsiTheme="minorHAnsi"/>
          <w:color w:val="auto"/>
          <w:sz w:val="26"/>
          <w:szCs w:val="26"/>
        </w:rPr>
        <w:t xml:space="preserve"> ОРИ</w:t>
      </w:r>
      <w:bookmarkEnd w:id="91"/>
    </w:p>
    <w:p w:rsidR="00081965" w:rsidRPr="00D67A98" w:rsidRDefault="00081965" w:rsidP="00081965">
      <w:pPr>
        <w:spacing w:after="0" w:line="240" w:lineRule="auto"/>
        <w:ind w:firstLine="709"/>
        <w:jc w:val="both"/>
      </w:pPr>
      <w:r w:rsidRPr="00D67A98">
        <w:t>Перечень передаваемых данных в части сервисов ДБО</w:t>
      </w:r>
      <w:r>
        <w:t xml:space="preserve"> приведен в таблице</w:t>
      </w:r>
      <w:r>
        <w:rPr>
          <w:lang w:val="en-US"/>
        </w:rPr>
        <w:t> </w:t>
      </w:r>
      <w:r>
        <w:fldChar w:fldCharType="begin"/>
      </w:r>
      <w:r>
        <w:instrText xml:space="preserve"> REF _Ref168663681 \h </w:instrText>
      </w:r>
      <w:r w:rsidRPr="00D67A98">
        <w:instrText xml:space="preserve">\# \0 </w:instrText>
      </w:r>
      <w:r>
        <w:fldChar w:fldCharType="separate"/>
      </w:r>
      <w:r>
        <w:t>8</w:t>
      </w:r>
      <w:r>
        <w:fldChar w:fldCharType="end"/>
      </w:r>
      <w:r>
        <w:t>.</w:t>
      </w:r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bookmarkStart w:id="92" w:name="_Ref168663681"/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8</w:t>
      </w:r>
      <w:r w:rsidRPr="007E4A45">
        <w:rPr>
          <w:b w:val="0"/>
          <w:color w:val="auto"/>
          <w:sz w:val="22"/>
          <w:szCs w:val="22"/>
        </w:rPr>
        <w:fldChar w:fldCharType="end"/>
      </w:r>
      <w:bookmarkEnd w:id="92"/>
      <w:r>
        <w:rPr>
          <w:b w:val="0"/>
          <w:color w:val="auto"/>
          <w:sz w:val="22"/>
          <w:szCs w:val="22"/>
        </w:rPr>
        <w:t xml:space="preserve"> – </w:t>
      </w:r>
      <w:r w:rsidRPr="00D67A98">
        <w:rPr>
          <w:b w:val="0"/>
          <w:color w:val="auto"/>
          <w:sz w:val="22"/>
          <w:szCs w:val="22"/>
        </w:rPr>
        <w:t>Перечень передаваемых данных в части сервисов ДБО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18"/>
      </w:tblGrid>
      <w:tr w:rsidR="00081965" w:rsidTr="00081965">
        <w:trPr>
          <w:cantSplit/>
        </w:trPr>
        <w:tc>
          <w:tcPr>
            <w:tcW w:w="6062" w:type="dxa"/>
            <w:vAlign w:val="center"/>
          </w:tcPr>
          <w:p w:rsidR="00081965" w:rsidRPr="003D6D56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Текстовые комментарии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081965" w:rsidTr="00081965">
        <w:trPr>
          <w:cantSplit/>
        </w:trPr>
        <w:tc>
          <w:tcPr>
            <w:tcW w:w="6062" w:type="dxa"/>
            <w:vAlign w:val="center"/>
          </w:tcPr>
          <w:p w:rsidR="00081965" w:rsidRPr="003D6D56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Картинки, фотографии, GIF 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081965" w:rsidTr="00081965">
        <w:trPr>
          <w:cantSplit/>
        </w:trPr>
        <w:tc>
          <w:tcPr>
            <w:tcW w:w="6062" w:type="dxa"/>
            <w:vAlign w:val="center"/>
          </w:tcPr>
          <w:p w:rsidR="00081965" w:rsidRPr="003D6D56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 xml:space="preserve">Аудиофайлы 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081965" w:rsidTr="00081965">
        <w:trPr>
          <w:cantSplit/>
        </w:trPr>
        <w:tc>
          <w:tcPr>
            <w:tcW w:w="6062" w:type="dxa"/>
            <w:vAlign w:val="center"/>
          </w:tcPr>
          <w:p w:rsidR="00081965" w:rsidRPr="003D6D56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 xml:space="preserve">Видеофайлы 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081965" w:rsidTr="00081965">
        <w:trPr>
          <w:cantSplit/>
        </w:trPr>
        <w:tc>
          <w:tcPr>
            <w:tcW w:w="6062" w:type="dxa"/>
            <w:vAlign w:val="center"/>
          </w:tcPr>
          <w:p w:rsidR="00081965" w:rsidRPr="003D6D56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Документы (</w:t>
            </w:r>
            <w:proofErr w:type="spellStart"/>
            <w:r w:rsidRPr="003D6D56">
              <w:rPr>
                <w:rFonts w:eastAsia="Times New Roman" w:cstheme="minorHAnsi"/>
                <w:color w:val="000000"/>
              </w:rPr>
              <w:t>Microsoft</w:t>
            </w:r>
            <w:proofErr w:type="spellEnd"/>
            <w:r w:rsidRPr="003D6D56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Pr="003D6D56">
              <w:rPr>
                <w:rFonts w:eastAsia="Times New Roman" w:cstheme="minorHAnsi"/>
                <w:color w:val="000000"/>
              </w:rPr>
              <w:t>Office</w:t>
            </w:r>
            <w:proofErr w:type="spellEnd"/>
            <w:r w:rsidRPr="003D6D56">
              <w:rPr>
                <w:rFonts w:eastAsia="Times New Roman" w:cstheme="minorHAnsi"/>
                <w:color w:val="000000"/>
              </w:rPr>
              <w:t>, PDF, архивные файлы и т.д.)</w:t>
            </w:r>
          </w:p>
        </w:tc>
        <w:tc>
          <w:tcPr>
            <w:tcW w:w="3118" w:type="dxa"/>
            <w:vAlign w:val="center"/>
          </w:tcPr>
          <w:p w:rsidR="00081965" w:rsidRPr="003D6D56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3D6D56">
              <w:rPr>
                <w:rFonts w:eastAsia="Times New Roman" w:cstheme="minorHAnsi"/>
                <w:color w:val="000000"/>
              </w:rPr>
              <w:t>+</w:t>
            </w:r>
          </w:p>
        </w:tc>
      </w:tr>
    </w:tbl>
    <w:p w:rsidR="00081965" w:rsidRPr="00143EF3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3" w:name="_Hlk170137742"/>
      <w:bookmarkStart w:id="94" w:name="_Toc170142104"/>
      <w:r w:rsidRPr="00143EF3">
        <w:rPr>
          <w:rFonts w:asciiTheme="minorHAnsi" w:hAnsiTheme="minorHAnsi"/>
          <w:color w:val="auto"/>
          <w:sz w:val="26"/>
          <w:szCs w:val="26"/>
        </w:rPr>
        <w:lastRenderedPageBreak/>
        <w:t>Регистрация (авторизация) в системе</w:t>
      </w:r>
      <w:bookmarkEnd w:id="93"/>
      <w:bookmarkEnd w:id="94"/>
      <w:r w:rsidRPr="00143EF3">
        <w:rPr>
          <w:rFonts w:asciiTheme="minorHAnsi" w:hAnsiTheme="minorHAnsi"/>
          <w:color w:val="auto"/>
          <w:sz w:val="26"/>
          <w:szCs w:val="26"/>
        </w:rPr>
        <w:t xml:space="preserve"> </w:t>
      </w:r>
    </w:p>
    <w:p w:rsidR="00081965" w:rsidRDefault="00081965" w:rsidP="00081965">
      <w:pPr>
        <w:spacing w:after="0" w:line="240" w:lineRule="auto"/>
        <w:ind w:firstLine="709"/>
        <w:jc w:val="both"/>
      </w:pPr>
      <w:r w:rsidRPr="00143EF3">
        <w:t xml:space="preserve">Регистрация проходит в приложении </w:t>
      </w:r>
      <w:proofErr w:type="spellStart"/>
      <w:r w:rsidRPr="00143EF3">
        <w:t>Dion</w:t>
      </w:r>
      <w:proofErr w:type="spellEnd"/>
      <w:r w:rsidRPr="00143EF3">
        <w:t xml:space="preserve">, авторизация в Конференциях, Чатах и Видео происходит </w:t>
      </w:r>
      <w:proofErr w:type="spellStart"/>
      <w:r w:rsidRPr="00143EF3">
        <w:t>бесшовно</w:t>
      </w:r>
      <w:proofErr w:type="spellEnd"/>
      <w:r w:rsidRPr="00143EF3">
        <w:t xml:space="preserve"> (перед входом пользователь должен ввести E-</w:t>
      </w:r>
      <w:proofErr w:type="spellStart"/>
      <w:r w:rsidRPr="00143EF3">
        <w:t>mail</w:t>
      </w:r>
      <w:proofErr w:type="spellEnd"/>
      <w:r w:rsidRPr="00143EF3">
        <w:t>).</w:t>
      </w:r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9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</w:t>
      </w:r>
      <w:r w:rsidRPr="00143EF3">
        <w:rPr>
          <w:b w:val="0"/>
          <w:color w:val="auto"/>
          <w:sz w:val="22"/>
          <w:szCs w:val="22"/>
        </w:rPr>
        <w:t>Регистрация (авторизация) в системе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534"/>
        <w:gridCol w:w="2285"/>
      </w:tblGrid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Критерий</w:t>
            </w:r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Регистрация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Авторизация</w:t>
            </w:r>
          </w:p>
        </w:tc>
      </w:tr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По телефонному номеру</w:t>
            </w:r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По E-</w:t>
            </w:r>
            <w:proofErr w:type="spellStart"/>
            <w:r w:rsidRPr="00143EF3">
              <w:rPr>
                <w:rFonts w:eastAsia="Times New Roman" w:cstheme="minorHAnsi"/>
                <w:color w:val="000000"/>
              </w:rPr>
              <w:t>mail</w:t>
            </w:r>
            <w:proofErr w:type="spellEnd"/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По логину</w:t>
            </w:r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По аккаунту (указать ресурсы)</w:t>
            </w:r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SMS-подтверждение пользователя</w:t>
            </w:r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081965" w:rsidTr="00081965">
        <w:tc>
          <w:tcPr>
            <w:tcW w:w="4361" w:type="dxa"/>
            <w:vAlign w:val="center"/>
          </w:tcPr>
          <w:p w:rsidR="00081965" w:rsidRPr="00143EF3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Иной способ (указать)</w:t>
            </w:r>
          </w:p>
        </w:tc>
        <w:tc>
          <w:tcPr>
            <w:tcW w:w="2534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SSO организации</w:t>
            </w:r>
          </w:p>
        </w:tc>
        <w:tc>
          <w:tcPr>
            <w:tcW w:w="2285" w:type="dxa"/>
            <w:vAlign w:val="center"/>
          </w:tcPr>
          <w:p w:rsidR="00081965" w:rsidRPr="00143EF3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143EF3">
              <w:rPr>
                <w:rFonts w:eastAsia="Times New Roman" w:cstheme="minorHAnsi"/>
                <w:color w:val="000000"/>
              </w:rPr>
              <w:t>SSO организации</w:t>
            </w:r>
          </w:p>
        </w:tc>
      </w:tr>
    </w:tbl>
    <w:p w:rsidR="00081965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5" w:name="_Toc170142105"/>
      <w:r w:rsidRPr="00E55FF8">
        <w:rPr>
          <w:rFonts w:asciiTheme="minorHAnsi" w:hAnsiTheme="minorHAnsi"/>
          <w:color w:val="auto"/>
          <w:sz w:val="26"/>
          <w:szCs w:val="26"/>
        </w:rPr>
        <w:t>Регистрируемые виды местоположения системой</w:t>
      </w:r>
      <w:bookmarkEnd w:id="95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10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</w:t>
      </w:r>
      <w:r w:rsidRPr="00A04D17">
        <w:rPr>
          <w:b w:val="0"/>
          <w:color w:val="auto"/>
          <w:sz w:val="22"/>
          <w:szCs w:val="22"/>
        </w:rPr>
        <w:t xml:space="preserve"> Регистрируемые виды местоположения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118"/>
      </w:tblGrid>
      <w:tr w:rsidR="00081965" w:rsidTr="00081965">
        <w:tc>
          <w:tcPr>
            <w:tcW w:w="6062" w:type="dxa"/>
            <w:vAlign w:val="center"/>
          </w:tcPr>
          <w:p w:rsidR="00081965" w:rsidRPr="00E55FF8" w:rsidRDefault="00081965" w:rsidP="00081965">
            <w:pPr>
              <w:keepNext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По диапазону IP-адресов</w:t>
            </w:r>
          </w:p>
        </w:tc>
        <w:tc>
          <w:tcPr>
            <w:tcW w:w="3118" w:type="dxa"/>
            <w:vAlign w:val="center"/>
          </w:tcPr>
          <w:p w:rsidR="00081965" w:rsidRPr="00E55FF8" w:rsidRDefault="00081965" w:rsidP="00081965">
            <w:pPr>
              <w:keepNext/>
              <w:jc w:val="center"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+</w:t>
            </w:r>
          </w:p>
        </w:tc>
      </w:tr>
      <w:tr w:rsidR="00081965" w:rsidTr="00081965">
        <w:tc>
          <w:tcPr>
            <w:tcW w:w="6062" w:type="dxa"/>
            <w:vAlign w:val="center"/>
          </w:tcPr>
          <w:p w:rsidR="00081965" w:rsidRPr="00E55FF8" w:rsidRDefault="00081965" w:rsidP="00081965">
            <w:pPr>
              <w:keepNext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По GPS-координатам</w:t>
            </w:r>
          </w:p>
        </w:tc>
        <w:tc>
          <w:tcPr>
            <w:tcW w:w="3118" w:type="dxa"/>
            <w:vAlign w:val="center"/>
          </w:tcPr>
          <w:p w:rsidR="00081965" w:rsidRPr="00E55FF8" w:rsidRDefault="00081965" w:rsidP="00081965">
            <w:pPr>
              <w:keepNext/>
              <w:jc w:val="center"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081965" w:rsidTr="00081965">
        <w:tc>
          <w:tcPr>
            <w:tcW w:w="6062" w:type="dxa"/>
            <w:vAlign w:val="center"/>
          </w:tcPr>
          <w:p w:rsidR="00081965" w:rsidRPr="00E55FF8" w:rsidRDefault="00081965" w:rsidP="00081965">
            <w:pPr>
              <w:keepNext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По номеру автономной системы (AS)</w:t>
            </w:r>
          </w:p>
        </w:tc>
        <w:tc>
          <w:tcPr>
            <w:tcW w:w="3118" w:type="dxa"/>
            <w:vAlign w:val="center"/>
          </w:tcPr>
          <w:p w:rsidR="00081965" w:rsidRPr="00E55FF8" w:rsidRDefault="00081965" w:rsidP="00081965">
            <w:pPr>
              <w:keepNext/>
              <w:jc w:val="center"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081965" w:rsidTr="00081965">
        <w:tc>
          <w:tcPr>
            <w:tcW w:w="6062" w:type="dxa"/>
            <w:vAlign w:val="center"/>
          </w:tcPr>
          <w:p w:rsidR="00081965" w:rsidRPr="00E55FF8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По текстовой строке, принимаемой ИС</w:t>
            </w:r>
          </w:p>
        </w:tc>
        <w:tc>
          <w:tcPr>
            <w:tcW w:w="3118" w:type="dxa"/>
            <w:vAlign w:val="center"/>
          </w:tcPr>
          <w:p w:rsidR="00081965" w:rsidRPr="00E55FF8" w:rsidRDefault="00081965" w:rsidP="00081965">
            <w:pPr>
              <w:jc w:val="center"/>
              <w:rPr>
                <w:rFonts w:eastAsia="Times New Roman" w:cstheme="minorHAnsi"/>
                <w:color w:val="000000"/>
              </w:rPr>
            </w:pPr>
            <w:r w:rsidRPr="00E55FF8">
              <w:rPr>
                <w:rFonts w:eastAsia="Times New Roman" w:cstheme="minorHAnsi"/>
                <w:color w:val="000000"/>
              </w:rPr>
              <w:t>-</w:t>
            </w:r>
          </w:p>
        </w:tc>
      </w:tr>
    </w:tbl>
    <w:p w:rsidR="00081965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6" w:name="_Toc170142106"/>
      <w:r w:rsidRPr="00E55FF8">
        <w:rPr>
          <w:rFonts w:asciiTheme="minorHAnsi" w:hAnsiTheme="minorHAnsi"/>
          <w:color w:val="auto"/>
          <w:sz w:val="26"/>
          <w:szCs w:val="26"/>
        </w:rPr>
        <w:t>Идентификаторы пользователя, предаваемые в систему при его действиях</w:t>
      </w:r>
      <w:bookmarkEnd w:id="96"/>
    </w:p>
    <w:p w:rsidR="00081965" w:rsidRPr="007E4A45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11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</w:t>
      </w:r>
      <w:r w:rsidRPr="00F2037A">
        <w:rPr>
          <w:b w:val="0"/>
          <w:color w:val="auto"/>
          <w:sz w:val="22"/>
          <w:szCs w:val="22"/>
        </w:rPr>
        <w:t xml:space="preserve"> </w:t>
      </w:r>
      <w:r w:rsidRPr="00A04D17">
        <w:rPr>
          <w:b w:val="0"/>
          <w:color w:val="auto"/>
          <w:sz w:val="22"/>
          <w:szCs w:val="22"/>
        </w:rPr>
        <w:t>Идентификаторы пользователя, предаваемые в систему при его действиях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4"/>
        <w:gridCol w:w="4466"/>
      </w:tblGrid>
      <w:tr w:rsidR="00081965" w:rsidTr="00081965">
        <w:tc>
          <w:tcPr>
            <w:tcW w:w="4714" w:type="dxa"/>
            <w:vAlign w:val="center"/>
          </w:tcPr>
          <w:p w:rsidR="00081965" w:rsidRPr="00A04D17" w:rsidRDefault="00081965" w:rsidP="00081965">
            <w:pPr>
              <w:keepNext/>
              <w:jc w:val="center"/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Наименование поля</w:t>
            </w:r>
          </w:p>
        </w:tc>
        <w:tc>
          <w:tcPr>
            <w:tcW w:w="4466" w:type="dxa"/>
            <w:vAlign w:val="center"/>
          </w:tcPr>
          <w:p w:rsidR="00081965" w:rsidRPr="00A04D17" w:rsidRDefault="00081965" w:rsidP="00081965">
            <w:pPr>
              <w:keepNext/>
              <w:jc w:val="center"/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Формат (числовой, текстовый, общий, дата и др.)</w:t>
            </w:r>
          </w:p>
        </w:tc>
      </w:tr>
      <w:tr w:rsidR="00081965" w:rsidTr="00081965">
        <w:tc>
          <w:tcPr>
            <w:tcW w:w="9180" w:type="dxa"/>
            <w:gridSpan w:val="2"/>
          </w:tcPr>
          <w:p w:rsidR="00081965" w:rsidRDefault="00081965" w:rsidP="00081965">
            <w:pPr>
              <w:keepNext/>
              <w:jc w:val="center"/>
            </w:pPr>
            <w:r w:rsidRPr="00A04D17">
              <w:t>При регистрации пользователя, смене регистрационных данных и удалении аккаунта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 xml:space="preserve">ID пользователя в системе </w:t>
            </w:r>
            <w:proofErr w:type="spellStart"/>
            <w:r w:rsidRPr="00A04D17">
              <w:rPr>
                <w:rFonts w:eastAsia="Times New Roman" w:cstheme="minorHAnsi"/>
                <w:color w:val="000000"/>
              </w:rPr>
              <w:t>Dion</w:t>
            </w:r>
            <w:proofErr w:type="spellEnd"/>
          </w:p>
        </w:tc>
        <w:tc>
          <w:tcPr>
            <w:tcW w:w="4466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Псевдоним</w:t>
            </w:r>
          </w:p>
        </w:tc>
        <w:tc>
          <w:tcPr>
            <w:tcW w:w="4466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  <w:lang w:val="en-US"/>
              </w:rPr>
              <w:t>-</w:t>
            </w:r>
            <w:proofErr w:type="spellStart"/>
            <w:r w:rsidRPr="00A04D17">
              <w:rPr>
                <w:rFonts w:eastAsia="Times New Roman" w:cstheme="minorHAnsi"/>
                <w:color w:val="000000"/>
              </w:rPr>
              <w:t>mail</w:t>
            </w:r>
            <w:proofErr w:type="spellEnd"/>
          </w:p>
        </w:tc>
        <w:tc>
          <w:tcPr>
            <w:tcW w:w="4466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IP</w:t>
            </w:r>
          </w:p>
        </w:tc>
        <w:tc>
          <w:tcPr>
            <w:tcW w:w="4466" w:type="dxa"/>
            <w:vAlign w:val="center"/>
          </w:tcPr>
          <w:p w:rsidR="00081965" w:rsidRPr="00A04D17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A04D17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9180" w:type="dxa"/>
            <w:gridSpan w:val="2"/>
          </w:tcPr>
          <w:p w:rsidR="00081965" w:rsidRDefault="00081965" w:rsidP="00081965">
            <w:pPr>
              <w:jc w:val="center"/>
            </w:pPr>
            <w:r w:rsidRPr="005B2582">
              <w:t>При авторизации пользователя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UID</w:t>
            </w:r>
          </w:p>
        </w:tc>
        <w:tc>
          <w:tcPr>
            <w:tcW w:w="4466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E</w:t>
            </w:r>
            <w:r>
              <w:rPr>
                <w:rFonts w:eastAsia="Times New Roman" w:cstheme="minorHAnsi"/>
                <w:color w:val="000000"/>
                <w:lang w:val="en-US"/>
              </w:rPr>
              <w:t>-</w:t>
            </w:r>
            <w:proofErr w:type="spellStart"/>
            <w:r w:rsidRPr="005B2582">
              <w:rPr>
                <w:rFonts w:eastAsia="Times New Roman" w:cstheme="minorHAnsi"/>
                <w:color w:val="000000"/>
              </w:rPr>
              <w:t>mail</w:t>
            </w:r>
            <w:proofErr w:type="spellEnd"/>
          </w:p>
        </w:tc>
        <w:tc>
          <w:tcPr>
            <w:tcW w:w="4466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lastRenderedPageBreak/>
              <w:t>IP</w:t>
            </w:r>
          </w:p>
        </w:tc>
        <w:tc>
          <w:tcPr>
            <w:tcW w:w="4466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9180" w:type="dxa"/>
            <w:gridSpan w:val="2"/>
          </w:tcPr>
          <w:p w:rsidR="00081965" w:rsidRDefault="00081965" w:rsidP="00081965">
            <w:pPr>
              <w:jc w:val="center"/>
            </w:pPr>
            <w:r w:rsidRPr="005B2582">
              <w:t>При передаче, приеме и публикации информации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ID отправителя</w:t>
            </w:r>
          </w:p>
        </w:tc>
        <w:tc>
          <w:tcPr>
            <w:tcW w:w="4466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ID получателя</w:t>
            </w:r>
          </w:p>
        </w:tc>
        <w:tc>
          <w:tcPr>
            <w:tcW w:w="4466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  <w:tr w:rsidR="00081965" w:rsidTr="00081965">
        <w:tc>
          <w:tcPr>
            <w:tcW w:w="4714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IP</w:t>
            </w:r>
          </w:p>
        </w:tc>
        <w:tc>
          <w:tcPr>
            <w:tcW w:w="4466" w:type="dxa"/>
            <w:vAlign w:val="center"/>
          </w:tcPr>
          <w:p w:rsidR="00081965" w:rsidRPr="005B2582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5B2582">
              <w:rPr>
                <w:rFonts w:eastAsia="Times New Roman" w:cstheme="minorHAnsi"/>
                <w:color w:val="000000"/>
              </w:rPr>
              <w:t>текстовый</w:t>
            </w:r>
          </w:p>
        </w:tc>
      </w:tr>
    </w:tbl>
    <w:p w:rsidR="00081965" w:rsidRPr="00F2037A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7" w:name="_Toc170142107"/>
      <w:r w:rsidRPr="00F2037A">
        <w:rPr>
          <w:rFonts w:asciiTheme="minorHAnsi" w:hAnsiTheme="minorHAnsi"/>
          <w:color w:val="auto"/>
          <w:sz w:val="26"/>
          <w:szCs w:val="26"/>
        </w:rPr>
        <w:t>Варианты шифрования трафика</w:t>
      </w:r>
      <w:bookmarkEnd w:id="97"/>
    </w:p>
    <w:p w:rsidR="00081965" w:rsidRPr="00F2037A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12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</w:t>
      </w:r>
      <w:r>
        <w:rPr>
          <w:b w:val="0"/>
          <w:color w:val="auto"/>
          <w:sz w:val="22"/>
          <w:szCs w:val="22"/>
          <w:lang w:val="en-US"/>
        </w:rPr>
        <w:t xml:space="preserve"> </w:t>
      </w:r>
      <w:r w:rsidRPr="00F2037A">
        <w:rPr>
          <w:b w:val="0"/>
          <w:color w:val="auto"/>
          <w:sz w:val="22"/>
          <w:szCs w:val="22"/>
        </w:rPr>
        <w:t>Варианты шифрования трафика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275"/>
      </w:tblGrid>
      <w:tr w:rsidR="00081965" w:rsidTr="00081965">
        <w:tc>
          <w:tcPr>
            <w:tcW w:w="790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Генерация ключей для шифрования содержимого доставляемой пользователям информации в чатах</w:t>
            </w:r>
          </w:p>
        </w:tc>
        <w:tc>
          <w:tcPr>
            <w:tcW w:w="127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ECDH</w:t>
            </w:r>
          </w:p>
        </w:tc>
      </w:tr>
      <w:tr w:rsidR="00081965" w:rsidTr="00081965">
        <w:tc>
          <w:tcPr>
            <w:tcW w:w="790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Шифрование содержимого доставляемой пользователям информации (файлы, звуки, видео) в чатах</w:t>
            </w:r>
          </w:p>
        </w:tc>
        <w:tc>
          <w:tcPr>
            <w:tcW w:w="127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AES256</w:t>
            </w:r>
          </w:p>
        </w:tc>
      </w:tr>
      <w:tr w:rsidR="00081965" w:rsidTr="00081965">
        <w:tc>
          <w:tcPr>
            <w:tcW w:w="790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 xml:space="preserve">Шифрование данных в объектном хранилище, кроме HLS (HTTP </w:t>
            </w:r>
            <w:proofErr w:type="spellStart"/>
            <w:r w:rsidRPr="00F2037A">
              <w:rPr>
                <w:rFonts w:eastAsia="Times New Roman" w:cstheme="minorHAnsi"/>
                <w:color w:val="000000"/>
              </w:rPr>
              <w:t>Live</w:t>
            </w:r>
            <w:proofErr w:type="spellEnd"/>
            <w:r w:rsidRPr="00F2037A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Pr="00F2037A">
              <w:rPr>
                <w:rFonts w:eastAsia="Times New Roman" w:cstheme="minorHAnsi"/>
                <w:color w:val="000000"/>
              </w:rPr>
              <w:t>Streaming</w:t>
            </w:r>
            <w:proofErr w:type="spellEnd"/>
            <w:r w:rsidRPr="00F2037A">
              <w:rPr>
                <w:rFonts w:eastAsia="Times New Roman" w:cstheme="minorHAnsi"/>
                <w:color w:val="000000"/>
              </w:rPr>
              <w:t>)</w:t>
            </w:r>
          </w:p>
        </w:tc>
        <w:tc>
          <w:tcPr>
            <w:tcW w:w="127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AES256</w:t>
            </w:r>
          </w:p>
        </w:tc>
      </w:tr>
      <w:tr w:rsidR="00081965" w:rsidTr="00081965">
        <w:tc>
          <w:tcPr>
            <w:tcW w:w="790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Шифрование HLS (HTTP </w:t>
            </w:r>
            <w:proofErr w:type="spellStart"/>
            <w:r w:rsidRPr="00F2037A">
              <w:rPr>
                <w:rFonts w:eastAsia="Times New Roman" w:cstheme="minorHAnsi"/>
                <w:color w:val="000000"/>
              </w:rPr>
              <w:t>Live</w:t>
            </w:r>
            <w:proofErr w:type="spellEnd"/>
            <w:r w:rsidRPr="00F2037A">
              <w:rPr>
                <w:rFonts w:eastAsia="Times New Roman" w:cstheme="minorHAnsi"/>
                <w:color w:val="000000"/>
              </w:rPr>
              <w:t> </w:t>
            </w:r>
            <w:proofErr w:type="spellStart"/>
            <w:r w:rsidRPr="00F2037A">
              <w:rPr>
                <w:rFonts w:eastAsia="Times New Roman" w:cstheme="minorHAnsi"/>
                <w:color w:val="000000"/>
              </w:rPr>
              <w:t>Streaming</w:t>
            </w:r>
            <w:proofErr w:type="spellEnd"/>
            <w:r w:rsidRPr="00F2037A">
              <w:rPr>
                <w:rFonts w:eastAsia="Times New Roman" w:cstheme="minorHAnsi"/>
                <w:color w:val="000000"/>
              </w:rPr>
              <w:t>) в объектном хранилище</w:t>
            </w:r>
          </w:p>
        </w:tc>
        <w:tc>
          <w:tcPr>
            <w:tcW w:w="1275" w:type="dxa"/>
            <w:vAlign w:val="center"/>
          </w:tcPr>
          <w:p w:rsidR="00081965" w:rsidRPr="00F2037A" w:rsidRDefault="00081965" w:rsidP="00081965">
            <w:pPr>
              <w:rPr>
                <w:rFonts w:eastAsia="Times New Roman" w:cstheme="minorHAnsi"/>
                <w:color w:val="000000"/>
              </w:rPr>
            </w:pPr>
            <w:r w:rsidRPr="00F2037A">
              <w:rPr>
                <w:rFonts w:eastAsia="Times New Roman" w:cstheme="minorHAnsi"/>
                <w:color w:val="000000"/>
              </w:rPr>
              <w:t>AES128</w:t>
            </w:r>
          </w:p>
        </w:tc>
      </w:tr>
    </w:tbl>
    <w:p w:rsidR="00081965" w:rsidRPr="00F2037A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8" w:name="_Toc170142108"/>
      <w:r w:rsidRPr="00F2037A">
        <w:rPr>
          <w:rFonts w:asciiTheme="minorHAnsi" w:hAnsiTheme="minorHAnsi"/>
          <w:color w:val="auto"/>
          <w:sz w:val="26"/>
          <w:szCs w:val="26"/>
        </w:rPr>
        <w:t>Возможность передачи статистической информации о регистрируемых ИС действиях пользователей</w:t>
      </w:r>
      <w:bookmarkEnd w:id="98"/>
    </w:p>
    <w:p w:rsidR="00081965" w:rsidRPr="00F2037A" w:rsidRDefault="00081965" w:rsidP="00081965">
      <w:pPr>
        <w:spacing w:after="0"/>
        <w:ind w:firstLine="709"/>
        <w:jc w:val="both"/>
      </w:pPr>
      <w:r>
        <w:t>Имеется в</w:t>
      </w:r>
      <w:r w:rsidRPr="00F2037A">
        <w:t>озможность передачи статистической информации о регистрируемых ИС действиях пользователей в полном объеме на ПТС ОРИ в виде набора текстовых файлов.</w:t>
      </w:r>
    </w:p>
    <w:p w:rsidR="00081965" w:rsidRPr="00F2037A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99" w:name="_Toc170142109"/>
      <w:r w:rsidRPr="00F2037A">
        <w:rPr>
          <w:rFonts w:asciiTheme="minorHAnsi" w:hAnsiTheme="minorHAnsi"/>
          <w:color w:val="auto"/>
          <w:sz w:val="26"/>
          <w:szCs w:val="26"/>
        </w:rPr>
        <w:t>Возможная максимальная задержка с момента регистрации ИС действий пользователей до передачи информации</w:t>
      </w:r>
      <w:bookmarkEnd w:id="99"/>
    </w:p>
    <w:p w:rsidR="00081965" w:rsidRPr="00F2037A" w:rsidRDefault="00081965" w:rsidP="00081965">
      <w:pPr>
        <w:spacing w:after="0"/>
        <w:ind w:firstLine="709"/>
        <w:jc w:val="both"/>
      </w:pPr>
      <w:r w:rsidRPr="00F2037A">
        <w:t>Возможная максимальная задержка с момента регистрации ИС действий пользователей до передачи информации об авторизациях, действиях пользователей на ПТС ОРИ в виде текстовых файлов</w:t>
      </w:r>
      <w:r>
        <w:t xml:space="preserve"> составляет </w:t>
      </w:r>
      <w:r w:rsidRPr="00F2037A">
        <w:t>60 с</w:t>
      </w:r>
      <w:r>
        <w:t>екунд.</w:t>
      </w:r>
    </w:p>
    <w:p w:rsidR="00081965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00" w:name="_Toc170142110"/>
      <w:r w:rsidRPr="00796E03">
        <w:rPr>
          <w:rFonts w:asciiTheme="minorHAnsi" w:hAnsiTheme="minorHAnsi"/>
          <w:color w:val="auto"/>
          <w:sz w:val="26"/>
          <w:szCs w:val="26"/>
        </w:rPr>
        <w:t xml:space="preserve">Состав обрабатываемой информации </w:t>
      </w:r>
      <w:r>
        <w:rPr>
          <w:rFonts w:asciiTheme="minorHAnsi" w:hAnsiTheme="minorHAnsi"/>
          <w:color w:val="auto"/>
          <w:sz w:val="26"/>
          <w:szCs w:val="26"/>
        </w:rPr>
        <w:t>ПТС ОРИ</w:t>
      </w:r>
      <w:bookmarkEnd w:id="100"/>
    </w:p>
    <w:p w:rsidR="00081965" w:rsidRPr="00FD504A" w:rsidRDefault="00081965" w:rsidP="00081965">
      <w:pPr>
        <w:spacing w:after="0"/>
        <w:ind w:firstLine="709"/>
        <w:jc w:val="both"/>
      </w:pPr>
      <w:r w:rsidRPr="00FD504A">
        <w:t xml:space="preserve">ПТС ОРИ </w:t>
      </w:r>
      <w:r>
        <w:t>должны осуществлять обработку следующей информации: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bookmarkStart w:id="101" w:name="_Toc321480496"/>
      <w:r w:rsidRPr="00E1401F">
        <w:rPr>
          <w:rFonts w:cstheme="minorHAnsi"/>
          <w:szCs w:val="28"/>
        </w:rPr>
        <w:t> сведения о пользователе коммуникационного интернет-сервиса, в т.ч. идентификатор пользователя в ИС ОРИ;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 информация о принадлежности идентификатора, в т.ч. об изменениях либо дополнениях пользователем:</w:t>
      </w:r>
    </w:p>
    <w:p w:rsidR="00081965" w:rsidRPr="00E1401F" w:rsidRDefault="00081965" w:rsidP="00081965">
      <w:pPr>
        <w:pStyle w:val="a4"/>
        <w:numPr>
          <w:ilvl w:val="0"/>
          <w:numId w:val="24"/>
        </w:numPr>
        <w:spacing w:after="60" w:line="240" w:lineRule="auto"/>
        <w:ind w:left="1418" w:hanging="142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информации о сетевом адресе, с которого осуществлена регистрация пользователя, с указанием точного времени регистрации;</w:t>
      </w:r>
    </w:p>
    <w:p w:rsidR="00081965" w:rsidRPr="00E1401F" w:rsidRDefault="00081965" w:rsidP="00081965">
      <w:pPr>
        <w:pStyle w:val="a4"/>
        <w:numPr>
          <w:ilvl w:val="0"/>
          <w:numId w:val="24"/>
        </w:numPr>
        <w:spacing w:after="60" w:line="240" w:lineRule="auto"/>
        <w:ind w:left="1418" w:hanging="142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 xml:space="preserve">информации, внесенной </w:t>
      </w:r>
      <w:proofErr w:type="gramStart"/>
      <w:r w:rsidRPr="00E1401F">
        <w:rPr>
          <w:rFonts w:cstheme="minorHAnsi"/>
          <w:szCs w:val="28"/>
        </w:rPr>
        <w:t>пользователем</w:t>
      </w:r>
      <w:proofErr w:type="gramEnd"/>
      <w:r w:rsidRPr="00E1401F">
        <w:rPr>
          <w:rFonts w:cstheme="minorHAnsi"/>
          <w:szCs w:val="28"/>
        </w:rPr>
        <w:t xml:space="preserve"> или ОРИ при регистрации пользователя;</w:t>
      </w:r>
    </w:p>
    <w:p w:rsidR="00081965" w:rsidRPr="00E1401F" w:rsidRDefault="00081965" w:rsidP="00081965">
      <w:pPr>
        <w:pStyle w:val="a4"/>
        <w:numPr>
          <w:ilvl w:val="0"/>
          <w:numId w:val="24"/>
        </w:numPr>
        <w:spacing w:after="60" w:line="240" w:lineRule="auto"/>
        <w:ind w:left="1418" w:hanging="142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информации, автоматически передаваемой в ИС ОРИ в ходе регистрации пользователя в сервисе;</w:t>
      </w:r>
    </w:p>
    <w:p w:rsidR="00081965" w:rsidRPr="00E1401F" w:rsidRDefault="00081965" w:rsidP="00081965">
      <w:pPr>
        <w:pStyle w:val="a4"/>
        <w:numPr>
          <w:ilvl w:val="0"/>
          <w:numId w:val="24"/>
        </w:numPr>
        <w:spacing w:after="60" w:line="240" w:lineRule="auto"/>
        <w:ind w:left="1418" w:hanging="142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lastRenderedPageBreak/>
        <w:t>информации, фактически фиксируемой коммуникационным интернет-сервисом при регистрации пользователя с использованием иных коммуникационных интернет-сервисов;</w:t>
      </w:r>
    </w:p>
    <w:p w:rsidR="00081965" w:rsidRPr="00E1401F" w:rsidRDefault="00081965" w:rsidP="00081965">
      <w:pPr>
        <w:pStyle w:val="a4"/>
        <w:numPr>
          <w:ilvl w:val="0"/>
          <w:numId w:val="24"/>
        </w:numPr>
        <w:spacing w:after="60" w:line="240" w:lineRule="auto"/>
        <w:ind w:left="1418" w:hanging="142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информации о прекращении регистрации идентификатора сервиса, в т.ч. точного времени и сетевых адресов, с которых осуществлялось прекращение регистрации;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информация о подключениях/отключениях пользователя от ИС ОРИ;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информация об оказанных ОРИ платных услугах пользователю;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 фиксируемая ИС ОРИ информация о пользователях при приеме, передаче и (или) обработки голосовой информации, письменного текста, изображений, звуков или иных электронных сообщений без регистрации и авторизации;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 информация о фактах приема, передачи и (или) обработки голосовой информации, письменного текста, изображений, звуков или иных электронных сообщений с указанием информации об адресатах этих сообщений, в т.ч. неопределенных;</w:t>
      </w:r>
    </w:p>
    <w:p w:rsidR="00081965" w:rsidRPr="00E1401F" w:rsidRDefault="00081965" w:rsidP="00081965">
      <w:pPr>
        <w:pStyle w:val="a4"/>
        <w:numPr>
          <w:ilvl w:val="0"/>
          <w:numId w:val="18"/>
        </w:numPr>
        <w:spacing w:after="60" w:line="240" w:lineRule="auto"/>
        <w:ind w:left="1134" w:hanging="357"/>
        <w:contextualSpacing w:val="0"/>
        <w:jc w:val="both"/>
        <w:rPr>
          <w:rFonts w:cstheme="minorHAnsi"/>
          <w:szCs w:val="28"/>
        </w:rPr>
      </w:pPr>
      <w:r w:rsidRPr="00E1401F">
        <w:rPr>
          <w:rFonts w:cstheme="minorHAnsi"/>
          <w:szCs w:val="28"/>
        </w:rPr>
        <w:t> фиксируемая ИС ОРИ информация о приеме, передаче, доставке и (или) обработке электронных сообщений, осуществляемых с использованием технологий электронных платежных систем, в том числе информация о произведенных денежных операциях, суммах прихода либо расхода, иных данных, указанных при осуществлении транзакции.</w:t>
      </w:r>
    </w:p>
    <w:p w:rsidR="00081965" w:rsidRDefault="00081965" w:rsidP="00081965">
      <w:pPr>
        <w:pStyle w:val="1"/>
        <w:numPr>
          <w:ilvl w:val="2"/>
          <w:numId w:val="1"/>
        </w:numPr>
        <w:spacing w:before="240" w:after="120"/>
        <w:ind w:left="1316" w:hanging="607"/>
        <w:jc w:val="both"/>
        <w:rPr>
          <w:rFonts w:asciiTheme="minorHAnsi" w:hAnsiTheme="minorHAnsi"/>
          <w:color w:val="auto"/>
          <w:sz w:val="26"/>
          <w:szCs w:val="26"/>
        </w:rPr>
      </w:pPr>
      <w:bookmarkStart w:id="102" w:name="_Toc75330937"/>
      <w:bookmarkStart w:id="103" w:name="_Toc75332262"/>
      <w:bookmarkStart w:id="104" w:name="_Toc75332863"/>
      <w:bookmarkStart w:id="105" w:name="_Toc75335411"/>
      <w:bookmarkStart w:id="106" w:name="_Toc75337603"/>
      <w:bookmarkStart w:id="107" w:name="_Toc75330938"/>
      <w:bookmarkStart w:id="108" w:name="_Toc75332263"/>
      <w:bookmarkStart w:id="109" w:name="_Toc75332864"/>
      <w:bookmarkStart w:id="110" w:name="_Toc75335412"/>
      <w:bookmarkStart w:id="111" w:name="_Toc75337604"/>
      <w:bookmarkStart w:id="112" w:name="_Toc75330939"/>
      <w:bookmarkStart w:id="113" w:name="_Toc75332264"/>
      <w:bookmarkStart w:id="114" w:name="_Toc75332865"/>
      <w:bookmarkStart w:id="115" w:name="_Toc75335413"/>
      <w:bookmarkStart w:id="116" w:name="_Toc75337605"/>
      <w:bookmarkStart w:id="117" w:name="_Toc122081528"/>
      <w:bookmarkStart w:id="118" w:name="_Toc170142111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8F2089">
        <w:rPr>
          <w:rFonts w:asciiTheme="minorHAnsi" w:hAnsiTheme="minorHAnsi"/>
          <w:color w:val="auto"/>
          <w:sz w:val="26"/>
          <w:szCs w:val="26"/>
        </w:rPr>
        <w:t xml:space="preserve">Организация точек подключения к </w:t>
      </w:r>
      <w:r>
        <w:rPr>
          <w:rFonts w:asciiTheme="minorHAnsi" w:hAnsiTheme="minorHAnsi"/>
          <w:color w:val="auto"/>
          <w:sz w:val="26"/>
          <w:szCs w:val="26"/>
        </w:rPr>
        <w:t>информационной системе ОРИ</w:t>
      </w:r>
      <w:bookmarkEnd w:id="117"/>
      <w:bookmarkEnd w:id="118"/>
    </w:p>
    <w:p w:rsidR="00081965" w:rsidRPr="00F2037A" w:rsidRDefault="00081965" w:rsidP="00081965">
      <w:pPr>
        <w:pStyle w:val="a8"/>
        <w:keepNext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13</w:t>
      </w:r>
      <w:r w:rsidRPr="007E4A45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</w:t>
      </w:r>
      <w:r w:rsidRPr="005174C0">
        <w:rPr>
          <w:b w:val="0"/>
          <w:color w:val="auto"/>
          <w:sz w:val="22"/>
          <w:szCs w:val="22"/>
        </w:rPr>
        <w:t>Организация точек подключения к информационной системе ОРИ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73"/>
        <w:gridCol w:w="3068"/>
      </w:tblGrid>
      <w:tr w:rsidR="00081965" w:rsidTr="00081965">
        <w:trPr>
          <w:cantSplit/>
          <w:tblHeader/>
        </w:trPr>
        <w:tc>
          <w:tcPr>
            <w:tcW w:w="562" w:type="dxa"/>
            <w:vAlign w:val="center"/>
          </w:tcPr>
          <w:p w:rsidR="00081965" w:rsidRDefault="00081965" w:rsidP="00081965">
            <w:pPr>
              <w:spacing w:line="264" w:lineRule="auto"/>
              <w:jc w:val="center"/>
            </w:pPr>
            <w:r>
              <w:t>№ п/п</w:t>
            </w:r>
          </w:p>
        </w:tc>
        <w:tc>
          <w:tcPr>
            <w:tcW w:w="5573" w:type="dxa"/>
            <w:vAlign w:val="center"/>
          </w:tcPr>
          <w:p w:rsidR="00081965" w:rsidRPr="00E764BC" w:rsidRDefault="00081965" w:rsidP="00081965">
            <w:pPr>
              <w:spacing w:line="264" w:lineRule="auto"/>
              <w:jc w:val="center"/>
              <w:rPr>
                <w:rFonts w:cstheme="minorHAnsi"/>
                <w:szCs w:val="28"/>
              </w:rPr>
            </w:pPr>
            <w:r>
              <w:rPr>
                <w:rFonts w:cstheme="minorHAnsi"/>
                <w:szCs w:val="28"/>
              </w:rPr>
              <w:t>Вид данных</w:t>
            </w:r>
          </w:p>
        </w:tc>
        <w:tc>
          <w:tcPr>
            <w:tcW w:w="3068" w:type="dxa"/>
            <w:vAlign w:val="center"/>
          </w:tcPr>
          <w:p w:rsidR="00081965" w:rsidRDefault="00081965" w:rsidP="00081965">
            <w:pPr>
              <w:spacing w:line="264" w:lineRule="auto"/>
              <w:jc w:val="center"/>
            </w:pPr>
            <w:r>
              <w:t>Способ получения с ИС ОРИ и источник данных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сведения о пользователе коммуникационного интернет-сервиса, в т.ч. идентификатор пользователя в ИС ОРИ;</w:t>
            </w:r>
          </w:p>
        </w:tc>
        <w:tc>
          <w:tcPr>
            <w:tcW w:w="3068" w:type="dxa"/>
          </w:tcPr>
          <w:p w:rsidR="00081965" w:rsidRPr="00176343" w:rsidRDefault="00081965" w:rsidP="00081965">
            <w:pPr>
              <w:jc w:val="both"/>
              <w:rPr>
                <w:highlight w:val="yellow"/>
              </w:rPr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информация о принадлежности идентификатора, в т.ч. об изменениях либо дополнениях пользователем:</w:t>
            </w:r>
          </w:p>
        </w:tc>
        <w:tc>
          <w:tcPr>
            <w:tcW w:w="3068" w:type="dxa"/>
          </w:tcPr>
          <w:p w:rsidR="00081965" w:rsidRPr="007600E7" w:rsidRDefault="00081965" w:rsidP="00081965">
            <w:pPr>
              <w:jc w:val="both"/>
              <w:rPr>
                <w:highlight w:val="yellow"/>
              </w:rPr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 о сетевом адресе, с которого осуществлена регистрация пользователя, с указанием точного времени регистрации;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 xml:space="preserve">информации, внесенной </w:t>
            </w:r>
            <w:proofErr w:type="gramStart"/>
            <w:r w:rsidRPr="00E764BC">
              <w:rPr>
                <w:rFonts w:cstheme="minorHAnsi"/>
                <w:szCs w:val="28"/>
              </w:rPr>
              <w:t>пользователем</w:t>
            </w:r>
            <w:proofErr w:type="gramEnd"/>
            <w:r w:rsidRPr="00E764BC">
              <w:rPr>
                <w:rFonts w:cstheme="minorHAnsi"/>
                <w:szCs w:val="28"/>
              </w:rPr>
              <w:t xml:space="preserve"> или ОРИ при регистрации пользователя;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информации, автоматически передаваемой в ИС ОРИ в ходе регистрации пользователя в сервисе;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информации, фактически фиксируемой коммуникационным интернет-сервисом при регистрации пользователя с использованием иных коммуникационных интернет-сервисов;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 о прекращении регистрации идентификатора сервиса, в т.ч. точного времени и сетевых адресов, с которых осуществлялось прекращение регистрации;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информация о подключениях/отключениях пользователя от ИС ОРИ;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информация об оказанных ОРИ платных услугах пользователю;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фиксируемая ИС ОРИ информация о пользователях при приеме, передаче и (или) обработки голосовой информации, письменного текста, изображений, звуков или иных электронных сообщений без регистрации и авторизации;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информация о фактах приема, передачи и (или) обработки голосовой информации, письменного текста, изображений, звуков или иных электронных сообщений с указанием информации об адресатах этих сообщений, в т.ч. неопределенных;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фиксируемая ИС ОРИ информация о приеме, передаче, доставке и (или) обработке электронных сообщений, осуществляемых с использованием технологий электронных платежных систем, в том числе информация о произведенных денежных операциях, суммах прихода либо расхода, иных данных, указанных при осуществлении транзакции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сведения о пользователе коммуникационного интернет-сервиса, в т.ч. идентификатор пользователя в ИС ОРИ;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информация о принадлежности идентификатора, в т.ч. об изменениях либо дополнениях пользователем: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 о сетевом адресе, с которого осуществлена регистрация пользователя, с указанием точного времени регистрации;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 xml:space="preserve">информации, внесенной </w:t>
            </w:r>
            <w:proofErr w:type="gramStart"/>
            <w:r w:rsidRPr="00E764BC">
              <w:rPr>
                <w:rFonts w:cstheme="minorHAnsi"/>
                <w:szCs w:val="28"/>
              </w:rPr>
              <w:t>пользователем</w:t>
            </w:r>
            <w:proofErr w:type="gramEnd"/>
            <w:r w:rsidRPr="00E764BC">
              <w:rPr>
                <w:rFonts w:cstheme="minorHAnsi"/>
                <w:szCs w:val="28"/>
              </w:rPr>
              <w:t xml:space="preserve"> или ОРИ при регистрации пользователя;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информации, автоматически передаваемой в ИС ОРИ в ходе регистрации пользователя в сервисе;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информации, фактически фиксируемой коммуникационным интернет-сервисом при регистрации пользователя с использованием иных коммуникационных интернет-сервисов;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информации о прекращении регистрации идентификатора сервиса, в т.ч. точного времени и сетевых адресов, с которых осуществлялось прекращение регистрации;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  <w:tr w:rsidR="00081965" w:rsidTr="00081965">
        <w:trPr>
          <w:cantSplit/>
        </w:trPr>
        <w:tc>
          <w:tcPr>
            <w:tcW w:w="562" w:type="dxa"/>
          </w:tcPr>
          <w:p w:rsidR="00081965" w:rsidRDefault="00081965" w:rsidP="00081965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</w:pPr>
          </w:p>
        </w:tc>
        <w:tc>
          <w:tcPr>
            <w:tcW w:w="5573" w:type="dxa"/>
          </w:tcPr>
          <w:p w:rsidR="00081965" w:rsidRDefault="00081965" w:rsidP="00081965">
            <w:pPr>
              <w:jc w:val="both"/>
            </w:pPr>
            <w:r w:rsidRPr="00E764BC">
              <w:rPr>
                <w:rFonts w:cstheme="minorHAnsi"/>
                <w:szCs w:val="28"/>
              </w:rPr>
              <w:t>информация о подключениях/отключениях пользователя от ИС ОРИ;</w:t>
            </w:r>
          </w:p>
        </w:tc>
        <w:tc>
          <w:tcPr>
            <w:tcW w:w="3068" w:type="dxa"/>
          </w:tcPr>
          <w:p w:rsidR="00081965" w:rsidRDefault="00081965" w:rsidP="00081965">
            <w:pPr>
              <w:jc w:val="both"/>
            </w:pPr>
            <w:r w:rsidRPr="007600E7">
              <w:t xml:space="preserve">Выгрузки на </w:t>
            </w:r>
            <w:r w:rsidRPr="007600E7">
              <w:rPr>
                <w:lang w:val="en-US"/>
              </w:rPr>
              <w:t>FTP</w:t>
            </w:r>
            <w:r w:rsidRPr="007600E7">
              <w:t>-сервер ПТС ОРИ</w:t>
            </w:r>
          </w:p>
        </w:tc>
      </w:tr>
    </w:tbl>
    <w:p w:rsidR="00081965" w:rsidRPr="00712798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19" w:name="_Toc321480523"/>
      <w:bookmarkStart w:id="120" w:name="_Toc167184353"/>
      <w:bookmarkStart w:id="121" w:name="_Toc170142112"/>
      <w:bookmarkStart w:id="122" w:name="_Toc321480515"/>
      <w:r w:rsidRPr="00712798">
        <w:rPr>
          <w:rFonts w:asciiTheme="minorHAnsi" w:hAnsiTheme="minorHAnsi"/>
          <w:color w:val="auto"/>
          <w:sz w:val="26"/>
          <w:szCs w:val="26"/>
        </w:rPr>
        <w:t xml:space="preserve">Модульная конструкция </w:t>
      </w:r>
      <w:r>
        <w:rPr>
          <w:rFonts w:asciiTheme="minorHAnsi" w:hAnsiTheme="minorHAnsi"/>
          <w:color w:val="auto"/>
          <w:sz w:val="26"/>
          <w:szCs w:val="26"/>
        </w:rPr>
        <w:t>ПТС ОРИ</w:t>
      </w:r>
      <w:r w:rsidRPr="00712798">
        <w:rPr>
          <w:rFonts w:asciiTheme="minorHAnsi" w:hAnsiTheme="minorHAnsi"/>
          <w:color w:val="auto"/>
          <w:sz w:val="26"/>
          <w:szCs w:val="26"/>
        </w:rPr>
        <w:t xml:space="preserve"> и дооснащение системы хранения данных</w:t>
      </w:r>
      <w:bookmarkEnd w:id="119"/>
      <w:bookmarkEnd w:id="120"/>
      <w:bookmarkEnd w:id="121"/>
    </w:p>
    <w:p w:rsidR="00081965" w:rsidRDefault="00081965" w:rsidP="00081965">
      <w:pPr>
        <w:spacing w:after="0"/>
        <w:ind w:firstLine="708"/>
        <w:jc w:val="both"/>
      </w:pPr>
      <w:r w:rsidRPr="00CF14F4">
        <w:t xml:space="preserve">Технические средства ОРИ должны иметь </w:t>
      </w:r>
      <w:r>
        <w:t>модульную архитектуру для обеспечения установки дополнительных узлов накопления и обработки для наращивания емкости хранилища информации. Подключение новых узлов должно являться штатной процедурой и выполняется без остановки функционирования системы хранения данных в целом.</w:t>
      </w:r>
    </w:p>
    <w:p w:rsidR="00081965" w:rsidRDefault="00081965" w:rsidP="00081965">
      <w:pPr>
        <w:keepNext/>
        <w:spacing w:after="0"/>
        <w:ind w:firstLine="709"/>
        <w:jc w:val="both"/>
      </w:pPr>
      <w:r>
        <w:t>Наращивание емкости должно выполняться двумя способами:</w:t>
      </w:r>
    </w:p>
    <w:p w:rsidR="00081965" w:rsidRDefault="00081965" w:rsidP="00081965">
      <w:pPr>
        <w:pStyle w:val="a4"/>
        <w:numPr>
          <w:ilvl w:val="0"/>
          <w:numId w:val="35"/>
        </w:numPr>
        <w:spacing w:after="40" w:line="240" w:lineRule="auto"/>
        <w:ind w:left="1145" w:hanging="357"/>
        <w:contextualSpacing w:val="0"/>
        <w:jc w:val="both"/>
      </w:pPr>
      <w:proofErr w:type="spellStart"/>
      <w:r>
        <w:t>доустановка</w:t>
      </w:r>
      <w:proofErr w:type="spellEnd"/>
      <w:r>
        <w:t xml:space="preserve"> </w:t>
      </w:r>
      <w:r>
        <w:rPr>
          <w:lang w:val="en-US"/>
        </w:rPr>
        <w:t>RAID</w:t>
      </w:r>
      <w:r>
        <w:t>-контроллера и подключение внешних дисковых полок с переконфигурированием хранилища;</w:t>
      </w:r>
    </w:p>
    <w:p w:rsidR="00081965" w:rsidRDefault="00081965" w:rsidP="00081965">
      <w:pPr>
        <w:pStyle w:val="a4"/>
        <w:numPr>
          <w:ilvl w:val="0"/>
          <w:numId w:val="35"/>
        </w:numPr>
        <w:spacing w:after="40" w:line="240" w:lineRule="auto"/>
        <w:ind w:left="1145" w:hanging="357"/>
        <w:contextualSpacing w:val="0"/>
        <w:jc w:val="both"/>
      </w:pPr>
      <w:proofErr w:type="spellStart"/>
      <w:r>
        <w:t>доустановка</w:t>
      </w:r>
      <w:proofErr w:type="spellEnd"/>
      <w:r>
        <w:t xml:space="preserve"> типовых серверов хранения.</w:t>
      </w:r>
    </w:p>
    <w:p w:rsidR="00081965" w:rsidRPr="00043589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23" w:name="_Toc170142113"/>
      <w:bookmarkEnd w:id="122"/>
      <w:r w:rsidRPr="00043589">
        <w:rPr>
          <w:rFonts w:asciiTheme="minorHAnsi" w:hAnsiTheme="minorHAnsi"/>
          <w:color w:val="auto"/>
          <w:sz w:val="26"/>
          <w:szCs w:val="26"/>
        </w:rPr>
        <w:t xml:space="preserve">Обработка </w:t>
      </w:r>
      <w:r>
        <w:rPr>
          <w:rFonts w:asciiTheme="minorHAnsi" w:hAnsiTheme="minorHAnsi"/>
          <w:color w:val="auto"/>
          <w:sz w:val="26"/>
          <w:szCs w:val="26"/>
        </w:rPr>
        <w:t>ОРИ</w:t>
      </w:r>
      <w:r w:rsidRPr="00043589">
        <w:rPr>
          <w:rFonts w:asciiTheme="minorHAnsi" w:hAnsiTheme="minorHAnsi"/>
          <w:color w:val="auto"/>
          <w:sz w:val="26"/>
          <w:szCs w:val="26"/>
        </w:rPr>
        <w:t xml:space="preserve"> технологических сбоев собственных средств автоматической выгрузки на оборудование </w:t>
      </w:r>
      <w:r>
        <w:rPr>
          <w:rFonts w:asciiTheme="minorHAnsi" w:hAnsiTheme="minorHAnsi"/>
          <w:color w:val="auto"/>
          <w:sz w:val="26"/>
          <w:szCs w:val="26"/>
        </w:rPr>
        <w:t>ПТС ОРИ</w:t>
      </w:r>
      <w:bookmarkEnd w:id="123"/>
    </w:p>
    <w:p w:rsidR="00081965" w:rsidRDefault="00081965" w:rsidP="00081965">
      <w:pPr>
        <w:spacing w:after="0"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5866130" cy="3371850"/>
                <wp:effectExtent l="8255" t="6985" r="12065" b="1206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3371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965" w:rsidRPr="00CC40E8" w:rsidRDefault="00081965" w:rsidP="00081965">
                            <w:pPr>
                              <w:spacing w:after="0" w:line="240" w:lineRule="auto"/>
                              <w:jc w:val="both"/>
                            </w:pPr>
                            <w:r w:rsidRPr="00CC40E8">
                              <w:t xml:space="preserve">Для обеспечения бесперебойной работы и оперативного выявления технологических сбоев и ошибок в формате предоставления данных на </w:t>
                            </w:r>
                            <w:r>
                              <w:t>ПТС ОРИ</w:t>
                            </w:r>
                            <w:r w:rsidRPr="00CC40E8">
                              <w:t xml:space="preserve">, появляющихся в ходе работы комплекса (смена персонала оператора, смена </w:t>
                            </w:r>
                            <w:r>
                              <w:t>ИС</w:t>
                            </w:r>
                            <w:r w:rsidRPr="00CC40E8">
                              <w:t>, смена оборудовании и т.д.)</w:t>
                            </w:r>
                            <w:r>
                              <w:t>,</w:t>
                            </w:r>
                            <w:r w:rsidRPr="00CC40E8">
                              <w:t xml:space="preserve"> после проведения совместных испытаний территориальным органом безопасности </w:t>
                            </w:r>
                            <w:r>
                              <w:t xml:space="preserve">должны быть </w:t>
                            </w:r>
                            <w:r w:rsidRPr="00CC40E8">
                              <w:t>применены следующие организационно-технические решения:</w:t>
                            </w:r>
                          </w:p>
                          <w:p w:rsidR="00081965" w:rsidRPr="00CC40E8" w:rsidRDefault="00081965" w:rsidP="0008196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C40E8">
                              <w:rPr>
                                <w:rFonts w:cstheme="minorHAnsi"/>
                              </w:rPr>
                              <w:t>входной форматно-логический контроль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t>ПТС ОРИ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 сохраняет отстраненные от обработки записи (об абонентах, платежах, справочную информацию), не соответствующие формату заполнения;</w:t>
                            </w:r>
                          </w:p>
                          <w:p w:rsidR="00081965" w:rsidRPr="00CC40E8" w:rsidRDefault="00081965" w:rsidP="0008196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t>ПТС ОРИ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 ведет журнал принятых файлов, успешно обработанных записей и отстраненных от обработки в т.ч. с расшифровкой причин отбраковки (до заполнения значений конкретных полей);</w:t>
                            </w:r>
                          </w:p>
                          <w:p w:rsidR="00081965" w:rsidRPr="00CC40E8" w:rsidRDefault="00081965" w:rsidP="00081965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C40E8">
                              <w:rPr>
                                <w:rFonts w:cstheme="minorHAnsi"/>
                              </w:rPr>
                              <w:t xml:space="preserve">оригиналы отбракованных записей, журнальные файлы с расшифровкой причин отстранения записей от обработки предоставляются </w:t>
                            </w:r>
                            <w:r>
                              <w:rPr>
                                <w:rFonts w:cstheme="minorHAnsi"/>
                              </w:rPr>
                              <w:t>ОРИ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 для текущего контроля, доступ организовывается через другую учетную запись на </w:t>
                            </w:r>
                            <w:r w:rsidRPr="00CC40E8">
                              <w:rPr>
                                <w:rFonts w:cstheme="minorHAnsi"/>
                                <w:lang w:val="en-US"/>
                              </w:rPr>
                              <w:t>FTP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-сервере </w:t>
                            </w:r>
                            <w:r>
                              <w:t>ПТС ОРИ</w:t>
                            </w:r>
                            <w:r w:rsidRPr="00CC40E8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081965" w:rsidRPr="00CC40E8" w:rsidRDefault="00081965" w:rsidP="00081965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C40E8">
                              <w:rPr>
                                <w:rFonts w:cstheme="minorHAnsi"/>
                              </w:rPr>
                              <w:t xml:space="preserve">Встроенная в </w:t>
                            </w:r>
                            <w:r>
                              <w:t>ПТС ОРИ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 система технического контроля </w:t>
                            </w:r>
                            <w:r>
                              <w:rPr>
                                <w:rFonts w:cstheme="minorHAnsi"/>
                              </w:rPr>
                              <w:t>должна обеспечивать</w:t>
                            </w:r>
                            <w:r w:rsidRPr="00CC40E8">
                              <w:rPr>
                                <w:rFonts w:cstheme="minorHAnsi"/>
                              </w:rPr>
                              <w:t xml:space="preserve"> обнаружение отстраненных от обработки записей обновлений и передачу при запросе со стороны Пульта управления органа безопасности тревожного оповещения в составе телеметрической информации состояния аппаратных и программных средств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61.9pt;height:2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GuYQIAAJQEAAAOAAAAZHJzL2Uyb0RvYy54bWysVEuO1DAQ3SNxB8t7Ov2fnmjSo6GHQUjD&#10;Rxo4gOM4iYV/2O5Ohh17rsAdWLBgxxV6bkTZTjcN7BCbyK4qv3r1qioXl70UaMes41oVeDIaY8QU&#10;1RVXTYHfvb15ssLIeaIqIrRiBb5nDl+uHz+66EzOprrVomIWAYhyeWcK3Hpv8ixztGWSuJE2TIGz&#10;1lYSD1fbZJUlHaBLkU3H42XWaVsZqylzDqzXyYnXEb+uGfWv69oxj0SBgZuPXxu/Zfhm6wuSN5aY&#10;ltOBBvkHFpJwBUmPUNfEE7S1/C8oyanVTtd+RLXMdF1zymINUM1k/Ec1dy0xLNYC4jhzlMn9P1j6&#10;avfGIl5B7zBSREKL9l/2X/ff9j/23x8+PXxGk6BRZ1wOoXcGgn3/VPchPtTrzK2m7x1SetMS1bAr&#10;a3XXMlIBx/gyO3macFwAKbuXuoJkZOt1BOprKwMgSIIAHXp1f+wP6z2iYFyslsvJDFwUfLPZ2WS1&#10;iB3MSH54bqzzz5mWKBwKbGEAIjzZ3ToPhUDoISTS14JXN1yIeAlDxzbCoh2BcSmbVKLYSuCabOeL&#10;8XgYGjDDaCXzgUUc24AQE7lTcKFQV+DzxXSRdDv1OduUx7SQYMgBXH+DkNzDrgguC7w6BpE8qP1M&#10;VXGSPeEineGxUEAjyB8UT9r7vuyHbg9dLXV1D/2wOq0GrDIcWm0/YtTBWhTYfdgSyzASLxT09Hwy&#10;n4c9ipf54mwKF3vqKU89RFGAKrDHKB03Pu3e1ljetJApSaz0FcxBzWOHAuPEaqAPox/1HNY07Nbp&#10;PUb9+pmsfwIAAP//AwBQSwMEFAAGAAgAAAAhAKL+rDvbAAAABQEAAA8AAABkcnMvZG93bnJldi54&#10;bWxMj0FLw0AQhe+C/2EZwZvdtMViYzZFFC8FEVs9eJtkp0kwOxt2N238945e7OXB8Ib3vldsJter&#10;I4XYeTYwn2WgiGtvO24MvO+fb+5AxYRssfdMBr4pwqa8vCgwt/7Eb3TcpUZJCMccDbQpDbnWsW7J&#10;YZz5gVi8gw8Ok5yh0TbgScJdrxdZttIOO5aGFgd6bKn+2o3OgHupePvJW2/tuA9PafX6QeuDMddX&#10;08M9qERT+n+GX3xBh1KYKj+yjao3IEPSn4q3XixlRmXgdjnPQJeFPqcvfwAAAP//AwBQSwECLQAU&#10;AAYACAAAACEAtoM4kv4AAADhAQAAEwAAAAAAAAAAAAAAAAAAAAAAW0NvbnRlbnRfVHlwZXNdLnht&#10;bFBLAQItABQABgAIAAAAIQA4/SH/1gAAAJQBAAALAAAAAAAAAAAAAAAAAC8BAABfcmVscy8ucmVs&#10;c1BLAQItABQABgAIAAAAIQCIrFGuYQIAAJQEAAAOAAAAAAAAAAAAAAAAAC4CAABkcnMvZTJvRG9j&#10;LnhtbFBLAQItABQABgAIAAAAIQCi/qw72wAAAAUBAAAPAAAAAAAAAAAAAAAAALsEAABkcnMvZG93&#10;bnJldi54bWxQSwUGAAAAAAQABADzAAAAwwUAAAAA&#10;" fillcolor="#f2f2f2 [3052]">
                <v:textbox>
                  <w:txbxContent>
                    <w:p w:rsidR="00081965" w:rsidRPr="00CC40E8" w:rsidRDefault="00081965" w:rsidP="00081965">
                      <w:pPr>
                        <w:spacing w:after="0" w:line="240" w:lineRule="auto"/>
                        <w:jc w:val="both"/>
                      </w:pPr>
                      <w:r w:rsidRPr="00CC40E8">
                        <w:t xml:space="preserve">Для обеспечения бесперебойной работы и оперативного выявления технологических сбоев и ошибок в формате предоставления данных на </w:t>
                      </w:r>
                      <w:r>
                        <w:t>ПТС ОРИ</w:t>
                      </w:r>
                      <w:r w:rsidRPr="00CC40E8">
                        <w:t xml:space="preserve">, появляющихся в ходе работы комплекса (смена персонала оператора, смена </w:t>
                      </w:r>
                      <w:r>
                        <w:t>ИС</w:t>
                      </w:r>
                      <w:r w:rsidRPr="00CC40E8">
                        <w:t>, смена оборудовании и т.д.)</w:t>
                      </w:r>
                      <w:r>
                        <w:t>,</w:t>
                      </w:r>
                      <w:r w:rsidRPr="00CC40E8">
                        <w:t xml:space="preserve"> после проведения совместных испытаний территориальным органом безопасности </w:t>
                      </w:r>
                      <w:r>
                        <w:t xml:space="preserve">должны быть </w:t>
                      </w:r>
                      <w:r w:rsidRPr="00CC40E8">
                        <w:t>применены следующие организационно-технические решения:</w:t>
                      </w:r>
                    </w:p>
                    <w:p w:rsidR="00081965" w:rsidRPr="00CC40E8" w:rsidRDefault="00081965" w:rsidP="00081965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cstheme="minorHAnsi"/>
                        </w:rPr>
                      </w:pPr>
                      <w:r w:rsidRPr="00CC40E8">
                        <w:rPr>
                          <w:rFonts w:cstheme="minorHAnsi"/>
                        </w:rPr>
                        <w:t>входной форматно-логический контроль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CC40E8">
                        <w:rPr>
                          <w:rFonts w:cstheme="minorHAnsi"/>
                        </w:rPr>
                        <w:t xml:space="preserve"> </w:t>
                      </w:r>
                      <w:r>
                        <w:t>ПТС ОРИ</w:t>
                      </w:r>
                      <w:r w:rsidRPr="00CC40E8">
                        <w:rPr>
                          <w:rFonts w:cstheme="minorHAnsi"/>
                        </w:rPr>
                        <w:t xml:space="preserve"> сохраняет отстраненные от обработки записи (об абонентах, платежах, справочную информацию), не соответствующие формату заполнения;</w:t>
                      </w:r>
                    </w:p>
                    <w:p w:rsidR="00081965" w:rsidRPr="00CC40E8" w:rsidRDefault="00081965" w:rsidP="00081965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cstheme="minorHAnsi"/>
                        </w:rPr>
                      </w:pPr>
                      <w:r>
                        <w:t>ПТС ОРИ</w:t>
                      </w:r>
                      <w:r w:rsidRPr="00CC40E8">
                        <w:rPr>
                          <w:rFonts w:cstheme="minorHAnsi"/>
                        </w:rPr>
                        <w:t xml:space="preserve"> ведет журнал принятых файлов, успешно обработанных записей и отстраненных от обработки в т.ч. с расшифровкой причин отбраковки (до заполнения значений конкретных полей);</w:t>
                      </w:r>
                    </w:p>
                    <w:p w:rsidR="00081965" w:rsidRPr="00CC40E8" w:rsidRDefault="00081965" w:rsidP="00081965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714" w:hanging="357"/>
                        <w:contextualSpacing w:val="0"/>
                        <w:jc w:val="both"/>
                        <w:rPr>
                          <w:rFonts w:cstheme="minorHAnsi"/>
                        </w:rPr>
                      </w:pPr>
                      <w:r w:rsidRPr="00CC40E8">
                        <w:rPr>
                          <w:rFonts w:cstheme="minorHAnsi"/>
                        </w:rPr>
                        <w:t xml:space="preserve">оригиналы отбракованных записей, журнальные файлы с расшифровкой причин отстранения записей от обработки предоставляются </w:t>
                      </w:r>
                      <w:r>
                        <w:rPr>
                          <w:rFonts w:cstheme="minorHAnsi"/>
                        </w:rPr>
                        <w:t>ОРИ</w:t>
                      </w:r>
                      <w:r w:rsidRPr="00CC40E8">
                        <w:rPr>
                          <w:rFonts w:cstheme="minorHAnsi"/>
                        </w:rPr>
                        <w:t xml:space="preserve"> для текущего контроля, доступ организовывается через другую учетную запись на </w:t>
                      </w:r>
                      <w:r w:rsidRPr="00CC40E8">
                        <w:rPr>
                          <w:rFonts w:cstheme="minorHAnsi"/>
                          <w:lang w:val="en-US"/>
                        </w:rPr>
                        <w:t>FTP</w:t>
                      </w:r>
                      <w:r w:rsidRPr="00CC40E8">
                        <w:rPr>
                          <w:rFonts w:cstheme="minorHAnsi"/>
                        </w:rPr>
                        <w:t xml:space="preserve">-сервере </w:t>
                      </w:r>
                      <w:r>
                        <w:t>ПТС ОРИ</w:t>
                      </w:r>
                      <w:r w:rsidRPr="00CC40E8">
                        <w:rPr>
                          <w:rFonts w:cstheme="minorHAnsi"/>
                        </w:rPr>
                        <w:t>.</w:t>
                      </w:r>
                    </w:p>
                    <w:p w:rsidR="00081965" w:rsidRPr="00CC40E8" w:rsidRDefault="00081965" w:rsidP="00081965">
                      <w:p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CC40E8">
                        <w:rPr>
                          <w:rFonts w:cstheme="minorHAnsi"/>
                        </w:rPr>
                        <w:t xml:space="preserve">Встроенная в </w:t>
                      </w:r>
                      <w:r>
                        <w:t>ПТС ОРИ</w:t>
                      </w:r>
                      <w:r w:rsidRPr="00CC40E8">
                        <w:rPr>
                          <w:rFonts w:cstheme="minorHAnsi"/>
                        </w:rPr>
                        <w:t xml:space="preserve"> система технического контроля </w:t>
                      </w:r>
                      <w:r>
                        <w:rPr>
                          <w:rFonts w:cstheme="minorHAnsi"/>
                        </w:rPr>
                        <w:t>должна обеспечивать</w:t>
                      </w:r>
                      <w:r w:rsidRPr="00CC40E8">
                        <w:rPr>
                          <w:rFonts w:cstheme="minorHAnsi"/>
                        </w:rPr>
                        <w:t xml:space="preserve"> обнаружение отстраненных от обработки записей обновлений и передачу при запросе со стороны Пульта управления органа безопасности тревожного оповещения в составе телеметрической информации состояния аппаратных и программных средств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965" w:rsidRPr="00ED1638" w:rsidRDefault="00081965" w:rsidP="00081965">
      <w:pPr>
        <w:pStyle w:val="1"/>
        <w:pageBreakBefore/>
        <w:numPr>
          <w:ilvl w:val="0"/>
          <w:numId w:val="1"/>
        </w:numPr>
        <w:spacing w:before="240" w:after="120" w:line="240" w:lineRule="auto"/>
        <w:ind w:left="357" w:hanging="357"/>
        <w:jc w:val="both"/>
        <w:rPr>
          <w:rFonts w:asciiTheme="minorHAnsi" w:hAnsiTheme="minorHAnsi"/>
          <w:color w:val="auto"/>
        </w:rPr>
      </w:pPr>
      <w:bookmarkStart w:id="124" w:name="_Toc170142114"/>
      <w:r w:rsidRPr="00ED1638">
        <w:rPr>
          <w:rFonts w:asciiTheme="minorHAnsi" w:hAnsiTheme="minorHAnsi"/>
          <w:color w:val="auto"/>
        </w:rPr>
        <w:lastRenderedPageBreak/>
        <w:t>Организация подключения к ПУ Приказа №571</w:t>
      </w:r>
      <w:bookmarkEnd w:id="124"/>
    </w:p>
    <w:p w:rsidR="00081965" w:rsidRDefault="00081965" w:rsidP="00081965">
      <w:pPr>
        <w:spacing w:after="0" w:line="240" w:lineRule="auto"/>
        <w:ind w:firstLine="709"/>
        <w:jc w:val="both"/>
      </w:pPr>
      <w:r>
        <w:t xml:space="preserve">ПТС ОРИ должны подключаться к пультовому комплексу территориального органа безопасности </w:t>
      </w:r>
      <w:r w:rsidRPr="00763D96">
        <w:rPr>
          <w:b/>
        </w:rPr>
        <w:t>только в соответствии</w:t>
      </w:r>
      <w:r w:rsidRPr="00763D96">
        <w:t xml:space="preserve"> с </w:t>
      </w:r>
      <w:r>
        <w:t>ASN.1 интерфейсом ПУ – ПТС ОРИ Приказа № 571:</w:t>
      </w:r>
    </w:p>
    <w:bookmarkStart w:id="125" w:name="_GoBack"/>
    <w:p w:rsidR="00081965" w:rsidRPr="00FC5A38" w:rsidRDefault="00081965" w:rsidP="00081965">
      <w:pPr>
        <w:keepNext/>
        <w:spacing w:after="120" w:line="240" w:lineRule="auto"/>
        <w:jc w:val="center"/>
        <w:rPr>
          <w:rFonts w:ascii="Literaturnaya" w:hAnsi="Literaturnaya"/>
          <w:noProof/>
          <w:lang w:eastAsia="ru-RU"/>
        </w:rPr>
      </w:pPr>
      <w:r w:rsidRPr="00247F09">
        <w:rPr>
          <w:rFonts w:ascii="Literaturnaya" w:hAnsi="Literaturnaya"/>
          <w:noProof/>
          <w:lang w:eastAsia="ru-RU"/>
        </w:rPr>
        <w:object w:dxaOrig="11115" w:dyaOrig="3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3.8pt;height:104.4pt" o:ole="">
            <v:imagedata r:id="rId11" o:title="" croptop="4571f" cropbottom="9440f"/>
          </v:shape>
          <o:OLEObject Type="Embed" ProgID="Visio.Drawing.15" ShapeID="_x0000_i1027" DrawAspect="Content" ObjectID="_1790076619" r:id="rId12"/>
        </w:object>
      </w:r>
      <w:bookmarkEnd w:id="125"/>
    </w:p>
    <w:p w:rsidR="00081965" w:rsidRPr="0011046C" w:rsidRDefault="00081965" w:rsidP="00081965">
      <w:pPr>
        <w:pStyle w:val="a8"/>
        <w:jc w:val="center"/>
        <w:rPr>
          <w:b w:val="0"/>
          <w:color w:val="auto"/>
          <w:sz w:val="22"/>
          <w:szCs w:val="22"/>
        </w:rPr>
      </w:pPr>
      <w:r w:rsidRPr="0011046C">
        <w:rPr>
          <w:b w:val="0"/>
          <w:color w:val="auto"/>
          <w:sz w:val="22"/>
          <w:szCs w:val="22"/>
        </w:rPr>
        <w:t xml:space="preserve">Рисунок </w:t>
      </w:r>
      <w:r w:rsidRPr="0011046C">
        <w:rPr>
          <w:b w:val="0"/>
          <w:color w:val="auto"/>
          <w:sz w:val="22"/>
          <w:szCs w:val="22"/>
        </w:rPr>
        <w:fldChar w:fldCharType="begin"/>
      </w:r>
      <w:r w:rsidRPr="0011046C">
        <w:rPr>
          <w:b w:val="0"/>
          <w:color w:val="auto"/>
          <w:sz w:val="22"/>
          <w:szCs w:val="22"/>
        </w:rPr>
        <w:instrText xml:space="preserve"> SEQ Рисунок \* ARABIC </w:instrText>
      </w:r>
      <w:r w:rsidRPr="0011046C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</w:t>
      </w:r>
      <w:r w:rsidRPr="0011046C">
        <w:rPr>
          <w:b w:val="0"/>
          <w:color w:val="auto"/>
          <w:sz w:val="22"/>
          <w:szCs w:val="22"/>
        </w:rPr>
        <w:fldChar w:fldCharType="end"/>
      </w:r>
      <w:r>
        <w:rPr>
          <w:b w:val="0"/>
          <w:color w:val="auto"/>
          <w:sz w:val="22"/>
          <w:szCs w:val="22"/>
        </w:rPr>
        <w:t xml:space="preserve"> – Подключение к ПУ Приказа № 571</w:t>
      </w:r>
    </w:p>
    <w:p w:rsidR="00081965" w:rsidRDefault="00081965" w:rsidP="00081965">
      <w:pPr>
        <w:spacing w:after="240"/>
        <w:ind w:firstLine="709"/>
        <w:jc w:val="both"/>
      </w:pPr>
      <w:r>
        <w:t>Точка подключения ОРИ ООО «Т1К</w:t>
      </w:r>
      <w:r w:rsidR="00544B87">
        <w:t>лауд</w:t>
      </w:r>
      <w:r>
        <w:t xml:space="preserve">» к ПУ ОТП ТОБ – 1 точка (1 ПУ), адрес </w:t>
      </w:r>
      <w:r>
        <w:br/>
      </w:r>
      <w:r w:rsidRPr="0063592A">
        <w:t>г. </w:t>
      </w:r>
      <w:r>
        <w:t>Москва</w:t>
      </w:r>
      <w:r w:rsidRPr="00C70526">
        <w:t xml:space="preserve">, </w:t>
      </w:r>
      <w:r w:rsidRPr="0055758B">
        <w:t xml:space="preserve">ул. </w:t>
      </w:r>
      <w:proofErr w:type="spellStart"/>
      <w:r w:rsidRPr="0055758B">
        <w:t>Варсонофьевский</w:t>
      </w:r>
      <w:proofErr w:type="spellEnd"/>
      <w:r w:rsidRPr="0055758B">
        <w:t xml:space="preserve"> пер., д. 5</w:t>
      </w:r>
      <w:r w:rsidRPr="002423A4">
        <w:t>.</w:t>
      </w:r>
    </w:p>
    <w:p w:rsidR="00081965" w:rsidRPr="00043589" w:rsidRDefault="00081965" w:rsidP="00081965">
      <w:pPr>
        <w:pStyle w:val="1"/>
        <w:numPr>
          <w:ilvl w:val="1"/>
          <w:numId w:val="1"/>
        </w:numPr>
        <w:spacing w:before="240" w:after="120" w:line="240" w:lineRule="auto"/>
        <w:ind w:left="851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26" w:name="_Toc170142115"/>
      <w:r w:rsidRPr="00043589">
        <w:rPr>
          <w:rFonts w:asciiTheme="minorHAnsi" w:hAnsiTheme="minorHAnsi"/>
          <w:color w:val="auto"/>
          <w:sz w:val="26"/>
          <w:szCs w:val="26"/>
        </w:rPr>
        <w:t xml:space="preserve">Телеметрический контроль аппаратных и программных средств </w:t>
      </w:r>
      <w:r>
        <w:rPr>
          <w:rFonts w:asciiTheme="minorHAnsi" w:hAnsiTheme="minorHAnsi"/>
          <w:color w:val="auto"/>
          <w:sz w:val="26"/>
          <w:szCs w:val="26"/>
        </w:rPr>
        <w:t>ПТС ОРИ</w:t>
      </w:r>
      <w:r w:rsidRPr="00043589">
        <w:rPr>
          <w:rFonts w:asciiTheme="minorHAnsi" w:hAnsiTheme="minorHAnsi"/>
          <w:color w:val="auto"/>
          <w:sz w:val="26"/>
          <w:szCs w:val="26"/>
        </w:rPr>
        <w:t xml:space="preserve"> со стороны ПУ5</w:t>
      </w:r>
      <w:r>
        <w:rPr>
          <w:rFonts w:asciiTheme="minorHAnsi" w:hAnsiTheme="minorHAnsi"/>
          <w:color w:val="auto"/>
          <w:sz w:val="26"/>
          <w:szCs w:val="26"/>
        </w:rPr>
        <w:t>71</w:t>
      </w:r>
      <w:bookmarkEnd w:id="126"/>
    </w:p>
    <w:p w:rsidR="00081965" w:rsidRPr="008F2089" w:rsidRDefault="00081965" w:rsidP="00081965">
      <w:pPr>
        <w:pStyle w:val="1"/>
        <w:numPr>
          <w:ilvl w:val="2"/>
          <w:numId w:val="1"/>
        </w:numPr>
        <w:spacing w:before="240" w:after="120" w:line="240" w:lineRule="auto"/>
        <w:ind w:left="851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27" w:name="_Toc170142116"/>
      <w:r w:rsidRPr="008F2089">
        <w:rPr>
          <w:rFonts w:asciiTheme="minorHAnsi" w:hAnsiTheme="minorHAnsi"/>
          <w:color w:val="auto"/>
          <w:sz w:val="26"/>
          <w:szCs w:val="26"/>
        </w:rPr>
        <w:t>Диагностика динамики поступления обновлений информации о соединениях и общего посуточного количества накопленной информации</w:t>
      </w:r>
      <w:bookmarkEnd w:id="127"/>
    </w:p>
    <w:p w:rsidR="00081965" w:rsidRDefault="00081965" w:rsidP="00081965">
      <w:pPr>
        <w:spacing w:after="0"/>
        <w:ind w:firstLine="709"/>
        <w:jc w:val="both"/>
      </w:pPr>
      <w:r>
        <w:t xml:space="preserve">ПТС ОРИ должны обеспечивать при взаимодействии с ПУ571 по </w:t>
      </w:r>
      <w:r w:rsidRPr="00616BEE">
        <w:t>ASN</w:t>
      </w:r>
      <w:r w:rsidRPr="00DF11AF">
        <w:t>.1</w:t>
      </w:r>
      <w:r>
        <w:t xml:space="preserve"> протоколу:</w:t>
      </w:r>
    </w:p>
    <w:p w:rsidR="00081965" w:rsidRDefault="00081965" w:rsidP="00081965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передачу посуточного количества информации (в записях) каждого вида накапливаемой информации о соединениях начиная с момента накопления;</w:t>
      </w:r>
    </w:p>
    <w:p w:rsidR="00081965" w:rsidRDefault="00081965" w:rsidP="00081965">
      <w:pPr>
        <w:pStyle w:val="a4"/>
        <w:numPr>
          <w:ilvl w:val="0"/>
          <w:numId w:val="4"/>
        </w:numPr>
        <w:spacing w:after="0" w:line="240" w:lineRule="auto"/>
        <w:jc w:val="both"/>
      </w:pPr>
      <w:r>
        <w:t>передачу общего количества накопленной информации о соединениях каждого вида.</w:t>
      </w:r>
    </w:p>
    <w:p w:rsidR="00081965" w:rsidRPr="00712798" w:rsidRDefault="00081965" w:rsidP="00081965">
      <w:pPr>
        <w:pStyle w:val="1"/>
        <w:numPr>
          <w:ilvl w:val="1"/>
          <w:numId w:val="1"/>
        </w:numPr>
        <w:spacing w:before="240" w:after="120"/>
        <w:ind w:left="709" w:firstLine="0"/>
        <w:jc w:val="both"/>
        <w:rPr>
          <w:rFonts w:asciiTheme="minorHAnsi" w:hAnsiTheme="minorHAnsi"/>
          <w:color w:val="auto"/>
          <w:sz w:val="26"/>
          <w:szCs w:val="26"/>
        </w:rPr>
      </w:pPr>
      <w:bookmarkStart w:id="128" w:name="_Toc167184368"/>
      <w:bookmarkStart w:id="129" w:name="_Toc170142117"/>
      <w:r w:rsidRPr="00712798">
        <w:rPr>
          <w:rFonts w:asciiTheme="minorHAnsi" w:hAnsiTheme="minorHAnsi"/>
          <w:color w:val="auto"/>
          <w:sz w:val="26"/>
          <w:szCs w:val="26"/>
        </w:rPr>
        <w:t>Меры по обеспечению защиты от несанкционированного доступа</w:t>
      </w:r>
      <w:bookmarkEnd w:id="128"/>
      <w:bookmarkEnd w:id="129"/>
    </w:p>
    <w:p w:rsidR="00081965" w:rsidRPr="00DB4C0E" w:rsidRDefault="00081965" w:rsidP="00081965">
      <w:pPr>
        <w:spacing w:after="0"/>
        <w:ind w:firstLine="709"/>
        <w:jc w:val="both"/>
      </w:pPr>
      <w:r w:rsidRPr="00DB4C0E">
        <w:t xml:space="preserve">В соответствии с действующим законодательством программные и аппаратные средства </w:t>
      </w:r>
      <w:r w:rsidRPr="00712798">
        <w:t>ПТС ОРИ</w:t>
      </w:r>
      <w:r>
        <w:t xml:space="preserve"> должны быть </w:t>
      </w:r>
      <w:r w:rsidRPr="00DB4C0E">
        <w:t xml:space="preserve">оборудованы защитой от несанкционированного </w:t>
      </w:r>
      <w:r w:rsidRPr="00632A4B">
        <w:t xml:space="preserve">доступа (далее – НСД) и при наступлении события НСД отсылают соответствующие </w:t>
      </w:r>
      <w:r w:rsidRPr="00DB4C0E">
        <w:t>извещения на ПУ ОТП ТОБ.</w:t>
      </w:r>
    </w:p>
    <w:p w:rsidR="00081965" w:rsidRPr="00DB4C0E" w:rsidRDefault="00081965" w:rsidP="00081965">
      <w:pPr>
        <w:spacing w:after="0"/>
        <w:ind w:firstLine="709"/>
        <w:jc w:val="both"/>
      </w:pPr>
      <w:r w:rsidRPr="00632A4B">
        <w:t xml:space="preserve">Все серверные аппаратные средства </w:t>
      </w:r>
      <w:r w:rsidRPr="00712798">
        <w:t>ПТС ОРИ</w:t>
      </w:r>
      <w:r>
        <w:t xml:space="preserve"> должны быть </w:t>
      </w:r>
      <w:r w:rsidRPr="00632A4B">
        <w:t xml:space="preserve">оборудованы защитой </w:t>
      </w:r>
      <w:r w:rsidRPr="00DB4C0E">
        <w:t xml:space="preserve">от НСД: датчиками вскрытия лицевой панели и корпуса. ПО </w:t>
      </w:r>
      <w:r w:rsidRPr="00712798">
        <w:t>ПТС ОРИ</w:t>
      </w:r>
      <w:r>
        <w:t xml:space="preserve"> должно </w:t>
      </w:r>
      <w:r w:rsidRPr="00DB4C0E">
        <w:t>осуществлят</w:t>
      </w:r>
      <w:r>
        <w:t>ь</w:t>
      </w:r>
      <w:r w:rsidRPr="00632A4B">
        <w:t xml:space="preserve"> </w:t>
      </w:r>
      <w:r w:rsidRPr="00DB4C0E">
        <w:t>отслеживание</w:t>
      </w:r>
      <w:r w:rsidRPr="00632A4B">
        <w:t xml:space="preserve"> </w:t>
      </w:r>
      <w:r w:rsidRPr="00DB4C0E">
        <w:t>событий</w:t>
      </w:r>
      <w:r w:rsidRPr="00632A4B">
        <w:t xml:space="preserve"> </w:t>
      </w:r>
      <w:r w:rsidRPr="00DB4C0E">
        <w:t>НСД</w:t>
      </w:r>
      <w:r w:rsidRPr="00632A4B">
        <w:t xml:space="preserve"> </w:t>
      </w:r>
      <w:r w:rsidRPr="00DB4C0E">
        <w:t>по</w:t>
      </w:r>
      <w:r w:rsidRPr="00632A4B">
        <w:t xml:space="preserve"> </w:t>
      </w:r>
      <w:r w:rsidRPr="00DB4C0E">
        <w:t>управлению,</w:t>
      </w:r>
      <w:r w:rsidRPr="00632A4B">
        <w:t xml:space="preserve"> </w:t>
      </w:r>
      <w:r w:rsidRPr="00DB4C0E">
        <w:t>вскрытию</w:t>
      </w:r>
      <w:r w:rsidRPr="00632A4B">
        <w:t xml:space="preserve"> </w:t>
      </w:r>
      <w:r w:rsidRPr="00DB4C0E">
        <w:t xml:space="preserve">корпуса, </w:t>
      </w:r>
      <w:r w:rsidRPr="00632A4B">
        <w:t>подключения периферийных устройств.</w:t>
      </w:r>
    </w:p>
    <w:p w:rsidR="00081965" w:rsidRPr="00DB4C0E" w:rsidRDefault="00081965" w:rsidP="00081965">
      <w:pPr>
        <w:spacing w:after="0"/>
        <w:ind w:firstLine="709"/>
        <w:jc w:val="both"/>
      </w:pPr>
      <w:r w:rsidRPr="00DB4C0E">
        <w:t xml:space="preserve">Извещения </w:t>
      </w:r>
      <w:r>
        <w:t xml:space="preserve">должны </w:t>
      </w:r>
      <w:r w:rsidRPr="00DB4C0E">
        <w:t>пересылат</w:t>
      </w:r>
      <w:r>
        <w:t>ь</w:t>
      </w:r>
      <w:r w:rsidRPr="00DB4C0E">
        <w:t xml:space="preserve">ся на ПУ в случае несанкционированного доступа к </w:t>
      </w:r>
      <w:r w:rsidRPr="00632A4B">
        <w:t>управляющим функциям технических средств ОРМ.</w:t>
      </w:r>
    </w:p>
    <w:p w:rsidR="00081965" w:rsidRDefault="00081965" w:rsidP="00081965">
      <w:pPr>
        <w:spacing w:after="0"/>
        <w:ind w:firstLine="709"/>
        <w:jc w:val="both"/>
      </w:pPr>
      <w:r w:rsidRPr="00632A4B">
        <w:t>Существующие отслуживаемые виды НСД:</w:t>
      </w:r>
    </w:p>
    <w:p w:rsidR="00081965" w:rsidRPr="00632A4B" w:rsidRDefault="00081965" w:rsidP="00081965">
      <w:pPr>
        <w:pStyle w:val="a4"/>
        <w:numPr>
          <w:ilvl w:val="0"/>
          <w:numId w:val="36"/>
        </w:numPr>
        <w:spacing w:after="120" w:line="240" w:lineRule="auto"/>
        <w:ind w:left="1508" w:hanging="357"/>
        <w:contextualSpacing w:val="0"/>
        <w:jc w:val="both"/>
      </w:pPr>
      <w:r w:rsidRPr="00632A4B">
        <w:t xml:space="preserve">доступ к управлению </w:t>
      </w:r>
      <w:r w:rsidRPr="00712798">
        <w:t>ПТС ОРИ</w:t>
      </w:r>
      <w:r w:rsidRPr="00632A4B">
        <w:t>: осуществлен/прекращен;</w:t>
      </w:r>
    </w:p>
    <w:p w:rsidR="00081965" w:rsidRPr="00632A4B" w:rsidRDefault="00081965" w:rsidP="00081965">
      <w:pPr>
        <w:pStyle w:val="a4"/>
        <w:numPr>
          <w:ilvl w:val="0"/>
          <w:numId w:val="36"/>
        </w:numPr>
        <w:spacing w:after="120" w:line="240" w:lineRule="auto"/>
        <w:ind w:left="1508" w:hanging="357"/>
        <w:contextualSpacing w:val="0"/>
        <w:jc w:val="both"/>
      </w:pPr>
      <w:r w:rsidRPr="00632A4B">
        <w:t>вскрытие лицевой панели и корпуса;</w:t>
      </w:r>
    </w:p>
    <w:p w:rsidR="00081965" w:rsidRPr="00632A4B" w:rsidRDefault="00081965" w:rsidP="00081965">
      <w:pPr>
        <w:pStyle w:val="a4"/>
        <w:numPr>
          <w:ilvl w:val="0"/>
          <w:numId w:val="36"/>
        </w:numPr>
        <w:spacing w:after="120" w:line="240" w:lineRule="auto"/>
        <w:ind w:left="1508" w:hanging="357"/>
        <w:contextualSpacing w:val="0"/>
        <w:jc w:val="both"/>
      </w:pPr>
      <w:r w:rsidRPr="00632A4B">
        <w:t>клавиатура: подключена отключена.</w:t>
      </w:r>
    </w:p>
    <w:p w:rsidR="00081965" w:rsidRPr="00C569CD" w:rsidRDefault="00081965" w:rsidP="00081965">
      <w:pPr>
        <w:pStyle w:val="1"/>
        <w:pageBreakBefore/>
        <w:numPr>
          <w:ilvl w:val="0"/>
          <w:numId w:val="1"/>
        </w:numPr>
        <w:spacing w:before="240" w:after="120"/>
        <w:ind w:left="357" w:hanging="357"/>
        <w:jc w:val="both"/>
        <w:rPr>
          <w:rFonts w:asciiTheme="minorHAnsi" w:hAnsiTheme="minorHAnsi"/>
          <w:color w:val="auto"/>
        </w:rPr>
      </w:pPr>
      <w:bookmarkStart w:id="130" w:name="_Toc321480547"/>
      <w:bookmarkStart w:id="131" w:name="_Toc170142118"/>
      <w:r w:rsidRPr="00C569CD">
        <w:rPr>
          <w:rFonts w:asciiTheme="minorHAnsi" w:hAnsiTheme="minorHAnsi"/>
          <w:color w:val="auto"/>
        </w:rPr>
        <w:lastRenderedPageBreak/>
        <w:t>СТАНДАРТИЗАЦИЯ И УНИФИКАЦИЯ</w:t>
      </w:r>
      <w:bookmarkEnd w:id="130"/>
      <w:bookmarkEnd w:id="131"/>
    </w:p>
    <w:p w:rsidR="00081965" w:rsidRPr="00616BEE" w:rsidRDefault="00081965" w:rsidP="00081965">
      <w:pPr>
        <w:spacing w:after="0"/>
        <w:ind w:firstLine="709"/>
        <w:jc w:val="both"/>
      </w:pPr>
      <w:r>
        <w:t>При создании комплекса должны использоваться</w:t>
      </w:r>
      <w:r w:rsidRPr="00616BEE">
        <w:t>:</w:t>
      </w:r>
    </w:p>
    <w:p w:rsidR="00081965" w:rsidRPr="000C1029" w:rsidRDefault="00081965" w:rsidP="00081965">
      <w:pPr>
        <w:pStyle w:val="a4"/>
        <w:numPr>
          <w:ilvl w:val="0"/>
          <w:numId w:val="7"/>
        </w:numPr>
        <w:spacing w:after="120" w:line="240" w:lineRule="auto"/>
        <w:ind w:left="1145" w:hanging="357"/>
        <w:contextualSpacing w:val="0"/>
        <w:jc w:val="both"/>
        <w:rPr>
          <w:rFonts w:cstheme="minorHAnsi"/>
        </w:rPr>
      </w:pPr>
      <w:r w:rsidRPr="000C1029">
        <w:rPr>
          <w:rFonts w:cstheme="minorHAnsi"/>
        </w:rPr>
        <w:t>серийно выпускаемые серверные технические средства;</w:t>
      </w:r>
    </w:p>
    <w:p w:rsidR="00081965" w:rsidRPr="000C1029" w:rsidRDefault="00081965" w:rsidP="00081965">
      <w:pPr>
        <w:pStyle w:val="a4"/>
        <w:numPr>
          <w:ilvl w:val="0"/>
          <w:numId w:val="7"/>
        </w:numPr>
        <w:spacing w:after="120" w:line="240" w:lineRule="auto"/>
        <w:ind w:left="1145" w:hanging="357"/>
        <w:contextualSpacing w:val="0"/>
        <w:jc w:val="both"/>
        <w:rPr>
          <w:rFonts w:cstheme="minorHAnsi"/>
        </w:rPr>
      </w:pPr>
      <w:r w:rsidRPr="000C1029">
        <w:rPr>
          <w:rFonts w:cstheme="minorHAnsi"/>
        </w:rPr>
        <w:t>серийно выпускаемые SAS/SATA дисковые накопители;</w:t>
      </w:r>
    </w:p>
    <w:p w:rsidR="00081965" w:rsidRPr="000C1029" w:rsidRDefault="00081965" w:rsidP="00081965">
      <w:pPr>
        <w:pStyle w:val="a4"/>
        <w:numPr>
          <w:ilvl w:val="0"/>
          <w:numId w:val="7"/>
        </w:numPr>
        <w:spacing w:after="120" w:line="240" w:lineRule="auto"/>
        <w:ind w:left="1145" w:hanging="357"/>
        <w:contextualSpacing w:val="0"/>
        <w:jc w:val="both"/>
        <w:rPr>
          <w:rFonts w:cstheme="minorHAnsi"/>
        </w:rPr>
      </w:pPr>
      <w:r w:rsidRPr="000C1029">
        <w:rPr>
          <w:rFonts w:cstheme="minorHAnsi"/>
        </w:rPr>
        <w:t>серийно выпускаемые ЛВС-коммутаторы и сетевые адаптеры.</w:t>
      </w:r>
    </w:p>
    <w:p w:rsidR="00081965" w:rsidRPr="00616BEE" w:rsidRDefault="00081965" w:rsidP="00081965">
      <w:pPr>
        <w:spacing w:after="0"/>
        <w:ind w:firstLine="709"/>
        <w:jc w:val="both"/>
      </w:pPr>
      <w:r w:rsidRPr="00616BEE">
        <w:t>Все примененные при построении комплекса комплектующие</w:t>
      </w:r>
      <w:r>
        <w:t xml:space="preserve"> должны быть</w:t>
      </w:r>
      <w:r w:rsidRPr="00616BEE">
        <w:t xml:space="preserve"> постоянно доступны в широкой продаже, не явля</w:t>
      </w:r>
      <w:r>
        <w:t>ться</w:t>
      </w:r>
      <w:r w:rsidRPr="00616BEE">
        <w:t xml:space="preserve"> редкими, дорогостоящими или дефицитными. Все составные </w:t>
      </w:r>
      <w:r w:rsidRPr="00D74E91">
        <w:t xml:space="preserve">части комплексы </w:t>
      </w:r>
      <w:r>
        <w:t>должны быть</w:t>
      </w:r>
      <w:r w:rsidRPr="00616BEE">
        <w:t xml:space="preserve"> </w:t>
      </w:r>
      <w:r w:rsidRPr="00D74E91">
        <w:t xml:space="preserve">построены на </w:t>
      </w:r>
      <w:r>
        <w:t>2</w:t>
      </w:r>
      <w:r>
        <w:rPr>
          <w:lang w:val="en-US"/>
        </w:rPr>
        <w:t>U</w:t>
      </w:r>
      <w:r w:rsidRPr="00D74E91">
        <w:t xml:space="preserve"> серверах начального уровня, </w:t>
      </w:r>
      <w:r>
        <w:t>обеспечивающих</w:t>
      </w:r>
      <w:r w:rsidRPr="00616BEE">
        <w:t xml:space="preserve"> ремонтопригодность комплекса в целом на сроке эксплуатации не менее 3 лет.</w:t>
      </w:r>
    </w:p>
    <w:p w:rsidR="00081965" w:rsidRPr="00616BEE" w:rsidRDefault="00081965" w:rsidP="00081965">
      <w:pPr>
        <w:spacing w:after="0"/>
        <w:ind w:firstLine="709"/>
        <w:jc w:val="both"/>
      </w:pPr>
      <w:r w:rsidRPr="00616BEE">
        <w:t xml:space="preserve">Примененные в комплексе технические решения </w:t>
      </w:r>
      <w:r>
        <w:t>должны обеспечивать</w:t>
      </w:r>
      <w:r w:rsidRPr="00616BEE">
        <w:t xml:space="preserve"> следующие возможности по унификации:</w:t>
      </w:r>
    </w:p>
    <w:p w:rsidR="00081965" w:rsidRPr="000C1029" w:rsidRDefault="00081965" w:rsidP="00081965">
      <w:pPr>
        <w:pStyle w:val="a4"/>
        <w:numPr>
          <w:ilvl w:val="0"/>
          <w:numId w:val="7"/>
        </w:numPr>
        <w:spacing w:after="120" w:line="240" w:lineRule="auto"/>
        <w:ind w:left="1145" w:hanging="357"/>
        <w:contextualSpacing w:val="0"/>
        <w:jc w:val="both"/>
        <w:rPr>
          <w:rFonts w:cstheme="minorHAnsi"/>
        </w:rPr>
      </w:pPr>
      <w:r w:rsidRPr="000C1029">
        <w:rPr>
          <w:rFonts w:cstheme="minorHAnsi"/>
        </w:rPr>
        <w:t>унификацию состава ЗИП для различных составных частей комплекса, что упрощает и удешевляет ремонтные процедуры, в т.ч. замену выходящих из строя механических частей технических средств, дисковых накопителей и т.д.;</w:t>
      </w:r>
    </w:p>
    <w:p w:rsidR="00081965" w:rsidRPr="007E25B3" w:rsidRDefault="00081965" w:rsidP="00081965">
      <w:pPr>
        <w:pStyle w:val="a4"/>
        <w:numPr>
          <w:ilvl w:val="0"/>
          <w:numId w:val="7"/>
        </w:numPr>
        <w:spacing w:after="120" w:line="240" w:lineRule="auto"/>
        <w:ind w:left="1145" w:hanging="357"/>
        <w:contextualSpacing w:val="0"/>
        <w:jc w:val="both"/>
        <w:rPr>
          <w:rFonts w:cstheme="minorHAnsi"/>
        </w:rPr>
      </w:pPr>
      <w:r w:rsidRPr="007E25B3">
        <w:rPr>
          <w:rFonts w:cstheme="minorHAnsi"/>
        </w:rPr>
        <w:t>унификацию процедур эксплуатационного контроля дежурных смен ОРИ за штатным функционированием комплекса.</w:t>
      </w:r>
    </w:p>
    <w:p w:rsidR="00081965" w:rsidRPr="00836197" w:rsidRDefault="00081965" w:rsidP="00081965">
      <w:pPr>
        <w:pStyle w:val="1"/>
        <w:pageBreakBefore/>
        <w:spacing w:before="240" w:after="120"/>
        <w:jc w:val="both"/>
        <w:rPr>
          <w:rFonts w:asciiTheme="minorHAnsi" w:hAnsiTheme="minorHAnsi"/>
          <w:color w:val="auto"/>
        </w:rPr>
      </w:pPr>
      <w:bookmarkStart w:id="132" w:name="_Ref420943702"/>
      <w:bookmarkStart w:id="133" w:name="_Ref522629786"/>
      <w:bookmarkStart w:id="134" w:name="_Ref121923586"/>
      <w:bookmarkStart w:id="135" w:name="_Toc170142119"/>
      <w:r w:rsidRPr="00C569CD">
        <w:rPr>
          <w:rFonts w:asciiTheme="minorHAnsi" w:hAnsiTheme="minorHAnsi"/>
          <w:color w:val="auto"/>
        </w:rPr>
        <w:lastRenderedPageBreak/>
        <w:t xml:space="preserve">Приложение №1. </w:t>
      </w:r>
      <w:r>
        <w:rPr>
          <w:rFonts w:asciiTheme="minorHAnsi" w:hAnsiTheme="minorHAnsi"/>
          <w:color w:val="auto"/>
        </w:rPr>
        <w:t>Требования к</w:t>
      </w:r>
      <w:r w:rsidRPr="00C569CD">
        <w:rPr>
          <w:rFonts w:asciiTheme="minorHAnsi" w:hAnsiTheme="minorHAnsi"/>
          <w:color w:val="auto"/>
        </w:rPr>
        <w:t xml:space="preserve"> аппаратны</w:t>
      </w:r>
      <w:r>
        <w:rPr>
          <w:rFonts w:asciiTheme="minorHAnsi" w:hAnsiTheme="minorHAnsi"/>
          <w:color w:val="auto"/>
        </w:rPr>
        <w:t>м</w:t>
      </w:r>
      <w:r w:rsidRPr="00C569CD">
        <w:rPr>
          <w:rFonts w:asciiTheme="minorHAnsi" w:hAnsiTheme="minorHAnsi"/>
          <w:color w:val="auto"/>
        </w:rPr>
        <w:t xml:space="preserve"> средств</w:t>
      </w:r>
      <w:bookmarkEnd w:id="132"/>
      <w:r>
        <w:rPr>
          <w:rFonts w:asciiTheme="minorHAnsi" w:hAnsiTheme="minorHAnsi"/>
          <w:color w:val="auto"/>
        </w:rPr>
        <w:t>ам</w:t>
      </w:r>
      <w:bookmarkEnd w:id="133"/>
      <w:bookmarkEnd w:id="134"/>
      <w:bookmarkEnd w:id="135"/>
    </w:p>
    <w:p w:rsidR="00081965" w:rsidRPr="000546B7" w:rsidRDefault="00081965" w:rsidP="00081965">
      <w:pPr>
        <w:pStyle w:val="a8"/>
        <w:spacing w:after="0"/>
        <w:rPr>
          <w:b w:val="0"/>
          <w:color w:val="auto"/>
          <w:sz w:val="22"/>
          <w:szCs w:val="22"/>
        </w:rPr>
      </w:pPr>
      <w:r w:rsidRPr="007E4A45">
        <w:rPr>
          <w:b w:val="0"/>
          <w:color w:val="auto"/>
          <w:sz w:val="22"/>
          <w:szCs w:val="22"/>
        </w:rPr>
        <w:t xml:space="preserve">Таблица </w:t>
      </w:r>
      <w:r w:rsidRPr="007E4A45">
        <w:rPr>
          <w:b w:val="0"/>
          <w:color w:val="auto"/>
          <w:sz w:val="22"/>
          <w:szCs w:val="22"/>
        </w:rPr>
        <w:fldChar w:fldCharType="begin"/>
      </w:r>
      <w:r w:rsidRPr="007E4A45">
        <w:rPr>
          <w:b w:val="0"/>
          <w:color w:val="auto"/>
          <w:sz w:val="22"/>
          <w:szCs w:val="22"/>
        </w:rPr>
        <w:instrText xml:space="preserve"> SEQ Таблица \* ARABIC </w:instrText>
      </w:r>
      <w:r w:rsidRPr="007E4A45"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14</w:t>
      </w:r>
      <w:r w:rsidRPr="007E4A45">
        <w:rPr>
          <w:b w:val="0"/>
          <w:color w:val="auto"/>
          <w:sz w:val="22"/>
          <w:szCs w:val="22"/>
        </w:rPr>
        <w:fldChar w:fldCharType="end"/>
      </w:r>
      <w:r w:rsidRPr="004546E2">
        <w:rPr>
          <w:b w:val="0"/>
          <w:color w:val="auto"/>
          <w:sz w:val="22"/>
          <w:szCs w:val="22"/>
        </w:rPr>
        <w:t xml:space="preserve"> – </w:t>
      </w:r>
      <w:r w:rsidRPr="000546B7">
        <w:rPr>
          <w:b w:val="0"/>
          <w:color w:val="auto"/>
          <w:sz w:val="22"/>
          <w:szCs w:val="22"/>
        </w:rPr>
        <w:t>Требования к аппаратным средствам</w:t>
      </w:r>
    </w:p>
    <w:tbl>
      <w:tblPr>
        <w:tblW w:w="9072" w:type="dxa"/>
        <w:tblInd w:w="108" w:type="dxa"/>
        <w:tblLook w:val="0000" w:firstRow="0" w:lastRow="0" w:firstColumn="0" w:lastColumn="0" w:noHBand="0" w:noVBand="0"/>
      </w:tblPr>
      <w:tblGrid>
        <w:gridCol w:w="6521"/>
        <w:gridCol w:w="2551"/>
      </w:tblGrid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</w:pPr>
            <w:r w:rsidRPr="007E66D0">
              <w:rPr>
                <w:color w:val="000000"/>
              </w:rPr>
              <w:t>Серверная платформа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>
              <w:t>Да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3650A8">
              <w:rPr>
                <w:color w:val="000000"/>
              </w:rPr>
              <w:t>Количество занимаемых юнитов в стойке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  <w:rPr>
                <w:color w:val="000000"/>
              </w:rPr>
            </w:pPr>
            <w:r w:rsidRPr="000546B7">
              <w:t xml:space="preserve">Не менее </w:t>
            </w:r>
            <w:r>
              <w:rPr>
                <w:color w:val="000000"/>
              </w:rPr>
              <w:t>2</w:t>
            </w:r>
            <w:r w:rsidRPr="007E66D0">
              <w:rPr>
                <w:color w:val="000000"/>
              </w:rPr>
              <w:t>U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3650A8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Возможность установки</w:t>
            </w:r>
            <w:r w:rsidRPr="000546B7">
              <w:rPr>
                <w:color w:val="000000"/>
              </w:rPr>
              <w:t xml:space="preserve"> в типовые 19” шкафы 800 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>
              <w:t>Да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3650A8">
              <w:rPr>
                <w:color w:val="000000"/>
              </w:rPr>
              <w:t>Тип корпуса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  <w:rPr>
                <w:color w:val="000000"/>
              </w:rPr>
            </w:pPr>
            <w:proofErr w:type="spellStart"/>
            <w:r w:rsidRPr="003650A8">
              <w:rPr>
                <w:color w:val="000000"/>
              </w:rPr>
              <w:t>Rack</w:t>
            </w:r>
            <w:proofErr w:type="spellEnd"/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3650A8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C6488D">
              <w:rPr>
                <w:color w:val="000000"/>
              </w:rPr>
              <w:t>Запираемая защитная передняя панель с датчиком вскрытия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3650A8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  <w:rPr>
                <w:color w:val="000000"/>
              </w:rPr>
            </w:pPr>
            <w:r>
              <w:t>Да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C6488D">
              <w:rPr>
                <w:color w:val="000000"/>
              </w:rPr>
              <w:t>Запираемая крышка корпуса с датчиком вскрытия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E342A9">
              <w:t>Да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C6488D">
              <w:rPr>
                <w:color w:val="000000"/>
              </w:rPr>
              <w:t>Защитная панель тыльных дисков с датчиком вскрытия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E342A9">
              <w:t>Да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Индикация работы на передней панели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>
              <w:t>Да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Направляющие для установки в шкаф телекоммуникационный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>
              <w:t>Да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Количество SFF (2,5) слотов для накопителей на лицевой панели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0546B7">
              <w:t xml:space="preserve">Не менее </w:t>
            </w:r>
            <w:r>
              <w:t>24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Количество SFF (2,5) слотов для накопителей на задней панели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0546B7">
              <w:t xml:space="preserve">Не менее </w:t>
            </w:r>
            <w:r>
              <w:t>4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Количество установленных модулей блока питания с поддержкой горячей замены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0546B7">
              <w:t xml:space="preserve">Не менее </w:t>
            </w:r>
            <w:r>
              <w:t>2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Номинальная мощность одного модуля блока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>
              <w:t>1100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Уровень резервирования установленных блоков питания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>
              <w:t>1+1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Сервисные или вспомогательные разъемы подключения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0546B7">
              <w:t>VGA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Тип размещения USB портов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0546B7">
              <w:t xml:space="preserve">на задней </w:t>
            </w:r>
            <w:r>
              <w:t xml:space="preserve">и передней </w:t>
            </w:r>
            <w:r w:rsidRPr="000546B7">
              <w:t>панели</w:t>
            </w:r>
          </w:p>
        </w:tc>
      </w:tr>
      <w:tr w:rsidR="00081965" w:rsidRPr="000546B7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Количество установленных процессоров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0546B7">
              <w:t>Не менее 2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Количество ядер каждого установленного процессора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0546B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16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Базовая частота каждого установленного процессора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0546B7">
              <w:rPr>
                <w:color w:val="000000"/>
              </w:rPr>
              <w:t>Не менее 2,</w:t>
            </w:r>
            <w:r>
              <w:rPr>
                <w:color w:val="000000"/>
              </w:rPr>
              <w:t>9Ггц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046F0A">
              <w:rPr>
                <w:color w:val="000000"/>
              </w:rPr>
              <w:t>TDP</w:t>
            </w:r>
            <w:r>
              <w:t xml:space="preserve"> </w:t>
            </w:r>
            <w:r w:rsidRPr="00046F0A">
              <w:rPr>
                <w:color w:val="000000"/>
              </w:rPr>
              <w:t>процессора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046F0A">
              <w:rPr>
                <w:color w:val="000000"/>
              </w:rPr>
              <w:t>До 150 Вт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AB2F68">
              <w:t>Тип памяти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AB2F68">
              <w:t>Не ниже DDR4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AB2F68" w:rsidRDefault="00081965" w:rsidP="00081965">
            <w:pPr>
              <w:spacing w:before="40" w:after="40" w:line="240" w:lineRule="auto"/>
            </w:pPr>
            <w:r>
              <w:t xml:space="preserve">Максимальный </w:t>
            </w:r>
            <w:r w:rsidRPr="000546B7">
              <w:t>объем оперативной памяти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AB2F68" w:rsidRDefault="00081965" w:rsidP="00081965">
            <w:pPr>
              <w:spacing w:before="40" w:after="40" w:line="240" w:lineRule="auto"/>
              <w:jc w:val="center"/>
            </w:pPr>
            <w:r>
              <w:t>До 4 ТБ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605596">
              <w:t>Суммарный объем установленной оперативной памяти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0546B7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256 ГБ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0B0214">
              <w:t>Поддержка функции обнаружения и коррекции ошибок в оперативной памяти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>
              <w:t>Да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F10020">
              <w:t>Аппаратный дисковый контроллер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>
              <w:t>Да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F10020">
              <w:t>Защита кэш-памяти дискового контроллера при потере питания сервером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>
              <w:t>Да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F10020">
              <w:t>Поддерживаемые дисковым контроллером типы RAID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F10020">
              <w:t>0, 1, 5, 6, 10, 50, 60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 w:rsidRPr="000546B7">
              <w:rPr>
                <w:color w:val="000000"/>
              </w:rPr>
              <w:t>Тип установленных накопителей</w:t>
            </w:r>
            <w:r>
              <w:rPr>
                <w:color w:val="000000"/>
              </w:rPr>
              <w:t xml:space="preserve"> под 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7E66D0">
              <w:rPr>
                <w:color w:val="000000"/>
              </w:rPr>
              <w:t>SSD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0546B7" w:rsidRDefault="00081965" w:rsidP="00081965">
            <w:pPr>
              <w:spacing w:before="40" w:after="40" w:line="240" w:lineRule="auto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  <w:r w:rsidRPr="000546B7">
              <w:rPr>
                <w:color w:val="000000"/>
              </w:rPr>
              <w:t xml:space="preserve"> установленных накопителей</w:t>
            </w:r>
            <w:r>
              <w:rPr>
                <w:color w:val="000000"/>
              </w:rPr>
              <w:t xml:space="preserve"> под 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965" w:rsidRPr="007E66D0" w:rsidRDefault="00081965" w:rsidP="00081965">
            <w:pPr>
              <w:spacing w:before="40" w:after="40" w:line="240" w:lineRule="auto"/>
              <w:jc w:val="center"/>
              <w:rPr>
                <w:color w:val="000000"/>
              </w:rPr>
            </w:pPr>
            <w:r w:rsidRPr="000546B7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2</w:t>
            </w:r>
          </w:p>
        </w:tc>
      </w:tr>
      <w:tr w:rsidR="00081965" w:rsidRPr="007E66D0" w:rsidTr="00081965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</w:pPr>
            <w:r w:rsidRPr="00D06960">
              <w:t>Сетевые порты RJ45 с максимальной пропускной способностью не менее 1 Гбит/с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965" w:rsidRPr="007E66D0" w:rsidRDefault="00081965" w:rsidP="00081965">
            <w:pPr>
              <w:tabs>
                <w:tab w:val="left" w:pos="4065"/>
              </w:tabs>
              <w:spacing w:before="40" w:after="40" w:line="240" w:lineRule="auto"/>
              <w:jc w:val="center"/>
            </w:pPr>
            <w:r w:rsidRPr="00D06960">
              <w:t xml:space="preserve">Не менее </w:t>
            </w:r>
            <w:r>
              <w:t>4</w:t>
            </w:r>
          </w:p>
        </w:tc>
      </w:tr>
    </w:tbl>
    <w:p w:rsidR="00955B07" w:rsidRDefault="00955B07"/>
    <w:sectPr w:rsidR="0095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teraturnaya">
    <w:altName w:val="Cambria"/>
    <w:panose1 w:val="00000000000000000000"/>
    <w:charset w:val="00"/>
    <w:family w:val="roman"/>
    <w:notTrueType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65" w:rsidRDefault="0008196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7299452"/>
      <w:docPartObj>
        <w:docPartGallery w:val="Page Numbers (Bottom of Page)"/>
        <w:docPartUnique/>
      </w:docPartObj>
    </w:sdtPr>
    <w:sdtContent>
      <w:p w:rsidR="00081965" w:rsidRDefault="0008196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1965" w:rsidRDefault="0008196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65" w:rsidRDefault="00081965">
    <w:pPr>
      <w:pStyle w:val="ae"/>
      <w:jc w:val="center"/>
    </w:pPr>
  </w:p>
  <w:p w:rsidR="00081965" w:rsidRDefault="00081965">
    <w:pPr>
      <w:pStyle w:val="a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65" w:rsidRDefault="0008196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65" w:rsidRDefault="0008196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965" w:rsidRDefault="0008196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11"/>
    <w:lvl w:ilvl="0">
      <w:start w:val="28"/>
      <w:numFmt w:val="bullet"/>
      <w:pStyle w:val="2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</w:abstractNum>
  <w:abstractNum w:abstractNumId="1" w15:restartNumberingAfterBreak="0">
    <w:nsid w:val="14A65E73"/>
    <w:multiLevelType w:val="hybridMultilevel"/>
    <w:tmpl w:val="62FE28E8"/>
    <w:lvl w:ilvl="0" w:tplc="CD12BA8A">
      <w:start w:val="1"/>
      <w:numFmt w:val="decimal"/>
      <w:lvlText w:val="%1)"/>
      <w:lvlJc w:val="left"/>
      <w:pPr>
        <w:ind w:left="1146" w:hanging="360"/>
      </w:pPr>
    </w:lvl>
    <w:lvl w:ilvl="1" w:tplc="E7984EE4" w:tentative="1">
      <w:start w:val="1"/>
      <w:numFmt w:val="lowerLetter"/>
      <w:lvlText w:val="%2."/>
      <w:lvlJc w:val="left"/>
      <w:pPr>
        <w:ind w:left="1866" w:hanging="360"/>
      </w:pPr>
    </w:lvl>
    <w:lvl w:ilvl="2" w:tplc="E5FC7E10" w:tentative="1">
      <w:start w:val="1"/>
      <w:numFmt w:val="lowerRoman"/>
      <w:lvlText w:val="%3."/>
      <w:lvlJc w:val="right"/>
      <w:pPr>
        <w:ind w:left="2586" w:hanging="180"/>
      </w:pPr>
    </w:lvl>
    <w:lvl w:ilvl="3" w:tplc="B3BCB1F4" w:tentative="1">
      <w:start w:val="1"/>
      <w:numFmt w:val="decimal"/>
      <w:lvlText w:val="%4."/>
      <w:lvlJc w:val="left"/>
      <w:pPr>
        <w:ind w:left="3306" w:hanging="360"/>
      </w:pPr>
    </w:lvl>
    <w:lvl w:ilvl="4" w:tplc="6A90702E" w:tentative="1">
      <w:start w:val="1"/>
      <w:numFmt w:val="lowerLetter"/>
      <w:lvlText w:val="%5."/>
      <w:lvlJc w:val="left"/>
      <w:pPr>
        <w:ind w:left="4026" w:hanging="360"/>
      </w:pPr>
    </w:lvl>
    <w:lvl w:ilvl="5" w:tplc="1D12C0B8" w:tentative="1">
      <w:start w:val="1"/>
      <w:numFmt w:val="lowerRoman"/>
      <w:lvlText w:val="%6."/>
      <w:lvlJc w:val="right"/>
      <w:pPr>
        <w:ind w:left="4746" w:hanging="180"/>
      </w:pPr>
    </w:lvl>
    <w:lvl w:ilvl="6" w:tplc="C88E880E" w:tentative="1">
      <w:start w:val="1"/>
      <w:numFmt w:val="decimal"/>
      <w:lvlText w:val="%7."/>
      <w:lvlJc w:val="left"/>
      <w:pPr>
        <w:ind w:left="5466" w:hanging="360"/>
      </w:pPr>
    </w:lvl>
    <w:lvl w:ilvl="7" w:tplc="0B480618" w:tentative="1">
      <w:start w:val="1"/>
      <w:numFmt w:val="lowerLetter"/>
      <w:lvlText w:val="%8."/>
      <w:lvlJc w:val="left"/>
      <w:pPr>
        <w:ind w:left="6186" w:hanging="360"/>
      </w:pPr>
    </w:lvl>
    <w:lvl w:ilvl="8" w:tplc="17521F9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5D36152"/>
    <w:multiLevelType w:val="multilevel"/>
    <w:tmpl w:val="A3EE89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7E02E09"/>
    <w:multiLevelType w:val="hybridMultilevel"/>
    <w:tmpl w:val="B1E40F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7856"/>
    <w:multiLevelType w:val="hybridMultilevel"/>
    <w:tmpl w:val="C59A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F4F9B"/>
    <w:multiLevelType w:val="hybridMultilevel"/>
    <w:tmpl w:val="6DEC6980"/>
    <w:lvl w:ilvl="0" w:tplc="4B0C6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EA4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629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5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646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6D7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F6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8C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05CE"/>
    <w:multiLevelType w:val="hybridMultilevel"/>
    <w:tmpl w:val="AFC21EE0"/>
    <w:lvl w:ilvl="0" w:tplc="AA7031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6D0AB9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807211F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DB6719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43431A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72E4050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DCC158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6A49A1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3C462C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844C8C"/>
    <w:multiLevelType w:val="hybridMultilevel"/>
    <w:tmpl w:val="D0165930"/>
    <w:lvl w:ilvl="0" w:tplc="C59A4082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42924D4A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03E561C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500CF8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7485D8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2F8894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250C6E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054538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A30504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8F7720"/>
    <w:multiLevelType w:val="hybridMultilevel"/>
    <w:tmpl w:val="A4D2AA54"/>
    <w:lvl w:ilvl="0" w:tplc="D38EA41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D7A697F6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5CA811C4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628E3BE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7B12D48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E824F3E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82A2F43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6DEEB61E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E96CCF0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33700A5C"/>
    <w:multiLevelType w:val="hybridMultilevel"/>
    <w:tmpl w:val="5FC8DD46"/>
    <w:lvl w:ilvl="0" w:tplc="645C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20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8B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2A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C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6B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A2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CC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A3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E5BE2"/>
    <w:multiLevelType w:val="hybridMultilevel"/>
    <w:tmpl w:val="BFA49638"/>
    <w:lvl w:ilvl="0" w:tplc="34AE85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A231E"/>
    <w:multiLevelType w:val="hybridMultilevel"/>
    <w:tmpl w:val="DC867FAA"/>
    <w:lvl w:ilvl="0" w:tplc="F33E53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40D08"/>
    <w:multiLevelType w:val="hybridMultilevel"/>
    <w:tmpl w:val="16263696"/>
    <w:lvl w:ilvl="0" w:tplc="C024C1C0">
      <w:start w:val="1"/>
      <w:numFmt w:val="bullet"/>
      <w:lvlText w:val="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7F0A234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5A980F3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5F6E0DC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F094FC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F1EA508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699CF8C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9DF67ABA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AF3E7CAC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B980770"/>
    <w:multiLevelType w:val="hybridMultilevel"/>
    <w:tmpl w:val="F0BAA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705762"/>
    <w:multiLevelType w:val="hybridMultilevel"/>
    <w:tmpl w:val="2D1CEB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612D9"/>
    <w:multiLevelType w:val="hybridMultilevel"/>
    <w:tmpl w:val="9C54C7D4"/>
    <w:lvl w:ilvl="0" w:tplc="2BE0BB0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95E4ED3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0D863C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74C45D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ACC90D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5AE57A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81E3D3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8CC3F8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EF825A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D9E68E2"/>
    <w:multiLevelType w:val="hybridMultilevel"/>
    <w:tmpl w:val="EEF82C2A"/>
    <w:lvl w:ilvl="0" w:tplc="3670C92E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7E06266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76ADAD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1C22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486B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EF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4ADE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FC13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A636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251B8"/>
    <w:multiLevelType w:val="hybridMultilevel"/>
    <w:tmpl w:val="6D5CE2AC"/>
    <w:lvl w:ilvl="0" w:tplc="B61CD4AC">
      <w:start w:val="1"/>
      <w:numFmt w:val="bullet"/>
      <w:lvlText w:val="‒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709EFB6A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A7AE5CDE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28EA20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7EA05F30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224B37C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2F668B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FC54BEB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5FB4F25E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FC90E5A"/>
    <w:multiLevelType w:val="hybridMultilevel"/>
    <w:tmpl w:val="85B28E8A"/>
    <w:lvl w:ilvl="0" w:tplc="5C44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343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E8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8C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0F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981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8A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24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C6A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71C4E"/>
    <w:multiLevelType w:val="hybridMultilevel"/>
    <w:tmpl w:val="2D1CEB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D4317"/>
    <w:multiLevelType w:val="hybridMultilevel"/>
    <w:tmpl w:val="D0BAFEA0"/>
    <w:lvl w:ilvl="0" w:tplc="AD7AD588">
      <w:start w:val="1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945F"/>
    <w:multiLevelType w:val="multilevel"/>
    <w:tmpl w:val="6399945F"/>
    <w:name w:val="Numbered list 4"/>
    <w:lvl w:ilvl="0">
      <w:start w:val="1"/>
      <w:numFmt w:val="decimal"/>
      <w:suff w:val="space"/>
      <w:lvlText w:val="%1."/>
      <w:lvlJc w:val="left"/>
      <w:rPr>
        <w:dstrike w:val="0"/>
      </w:rPr>
    </w:lvl>
    <w:lvl w:ilvl="1">
      <w:start w:val="1"/>
      <w:numFmt w:val="decimal"/>
      <w:suff w:val="space"/>
      <w:lvlText w:val="%1.%2"/>
      <w:lvlJc w:val="left"/>
      <w:rPr>
        <w:dstrike w:val="0"/>
      </w:rPr>
    </w:lvl>
    <w:lvl w:ilvl="2">
      <w:start w:val="1"/>
      <w:numFmt w:val="decimal"/>
      <w:suff w:val="space"/>
      <w:lvlText w:val="%1.%2.%3"/>
      <w:lvlJc w:val="left"/>
      <w:rPr>
        <w:dstrike w:val="0"/>
      </w:rPr>
    </w:lvl>
    <w:lvl w:ilvl="3">
      <w:start w:val="1"/>
      <w:numFmt w:val="decimal"/>
      <w:lvlText w:val="%1.%2.%3.%4"/>
      <w:lvlJc w:val="left"/>
      <w:rPr>
        <w:dstrike w:val="0"/>
      </w:rPr>
    </w:lvl>
    <w:lvl w:ilvl="4">
      <w:start w:val="1"/>
      <w:numFmt w:val="decimal"/>
      <w:lvlText w:val="%1.%2.%3.%4.%5"/>
      <w:lvlJc w:val="left"/>
      <w:rPr>
        <w:dstrike w:val="0"/>
      </w:rPr>
    </w:lvl>
    <w:lvl w:ilvl="5">
      <w:start w:val="1"/>
      <w:numFmt w:val="decimal"/>
      <w:lvlText w:val="%1.%2.%3.%4.%5.%6"/>
      <w:lvlJc w:val="left"/>
      <w:rPr>
        <w:dstrike w:val="0"/>
      </w:rPr>
    </w:lvl>
    <w:lvl w:ilvl="6">
      <w:start w:val="1"/>
      <w:numFmt w:val="decimal"/>
      <w:lvlText w:val="%1.%2.%3.%4.%5.%6.%7"/>
      <w:lvlJc w:val="left"/>
      <w:rPr>
        <w:dstrike w:val="0"/>
      </w:rPr>
    </w:lvl>
    <w:lvl w:ilvl="7">
      <w:start w:val="1"/>
      <w:numFmt w:val="decimal"/>
      <w:lvlText w:val="%1.%2.%3.%4.%5.%6.%7.%8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2" w15:restartNumberingAfterBreak="0">
    <w:nsid w:val="63999463"/>
    <w:multiLevelType w:val="multilevel"/>
    <w:tmpl w:val="63999463"/>
    <w:name w:val="Numbered list 8"/>
    <w:lvl w:ilvl="0">
      <w:numFmt w:val="bullet"/>
      <w:lvlText w:val="‒"/>
      <w:lvlJc w:val="left"/>
      <w:rPr>
        <w:rFonts w:ascii="Times New Roman" w:hAnsi="Times New Roman"/>
        <w:dstrike w:val="0"/>
      </w:rPr>
    </w:lvl>
    <w:lvl w:ilvl="1">
      <w:numFmt w:val="bullet"/>
      <w:lvlText w:val="o"/>
      <w:lvlJc w:val="left"/>
      <w:rPr>
        <w:rFonts w:ascii="Courier New" w:hAnsi="Courier New"/>
        <w:dstrike w:val="0"/>
      </w:rPr>
    </w:lvl>
    <w:lvl w:ilvl="2">
      <w:numFmt w:val="bullet"/>
      <w:lvlText w:val=""/>
      <w:lvlJc w:val="left"/>
      <w:rPr>
        <w:rFonts w:ascii="Wingdings" w:hAnsi="Wingdings"/>
        <w:dstrike w:val="0"/>
      </w:rPr>
    </w:lvl>
    <w:lvl w:ilvl="3">
      <w:numFmt w:val="bullet"/>
      <w:lvlText w:val="·"/>
      <w:lvlJc w:val="left"/>
      <w:rPr>
        <w:rFonts w:ascii="Symbol" w:hAnsi="Symbol"/>
        <w:dstrike w:val="0"/>
      </w:rPr>
    </w:lvl>
    <w:lvl w:ilvl="4">
      <w:numFmt w:val="bullet"/>
      <w:lvlText w:val="o"/>
      <w:lvlJc w:val="left"/>
      <w:rPr>
        <w:rFonts w:ascii="Courier New" w:hAnsi="Courier New"/>
        <w:dstrike w:val="0"/>
      </w:rPr>
    </w:lvl>
    <w:lvl w:ilvl="5">
      <w:numFmt w:val="bullet"/>
      <w:lvlText w:val=""/>
      <w:lvlJc w:val="left"/>
      <w:rPr>
        <w:rFonts w:ascii="Wingdings" w:hAnsi="Wingdings"/>
        <w:dstrike w:val="0"/>
      </w:rPr>
    </w:lvl>
    <w:lvl w:ilvl="6">
      <w:numFmt w:val="bullet"/>
      <w:lvlText w:val="·"/>
      <w:lvlJc w:val="left"/>
      <w:rPr>
        <w:rFonts w:ascii="Symbol" w:hAnsi="Symbol"/>
        <w:dstrike w:val="0"/>
      </w:rPr>
    </w:lvl>
    <w:lvl w:ilvl="7">
      <w:numFmt w:val="bullet"/>
      <w:lvlText w:val="o"/>
      <w:lvlJc w:val="left"/>
      <w:rPr>
        <w:rFonts w:ascii="Courier New" w:hAnsi="Courier New"/>
        <w:dstrike w:val="0"/>
      </w:rPr>
    </w:lvl>
    <w:lvl w:ilvl="8"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3" w15:restartNumberingAfterBreak="0">
    <w:nsid w:val="6399946A"/>
    <w:multiLevelType w:val="multilevel"/>
    <w:tmpl w:val="6399946A"/>
    <w:name w:val="Numbered list 15"/>
    <w:lvl w:ilvl="0">
      <w:start w:val="1"/>
      <w:numFmt w:val="decimal"/>
      <w:lvlText w:val="%1)"/>
      <w:lvlJc w:val="left"/>
      <w:rPr>
        <w:dstrike w:val="0"/>
      </w:rPr>
    </w:lvl>
    <w:lvl w:ilvl="1">
      <w:numFmt w:val="bullet"/>
      <w:lvlText w:val="o"/>
      <w:lvlJc w:val="left"/>
      <w:rPr>
        <w:rFonts w:ascii="Courier New" w:hAnsi="Courier New"/>
        <w:dstrike w:val="0"/>
      </w:rPr>
    </w:lvl>
    <w:lvl w:ilvl="2">
      <w:numFmt w:val="bullet"/>
      <w:lvlText w:val=""/>
      <w:lvlJc w:val="left"/>
      <w:rPr>
        <w:rFonts w:ascii="Wingdings" w:hAnsi="Wingdings"/>
        <w:dstrike w:val="0"/>
      </w:rPr>
    </w:lvl>
    <w:lvl w:ilvl="3">
      <w:numFmt w:val="bullet"/>
      <w:lvlText w:val="·"/>
      <w:lvlJc w:val="left"/>
      <w:rPr>
        <w:rFonts w:ascii="Symbol" w:hAnsi="Symbol"/>
        <w:dstrike w:val="0"/>
      </w:rPr>
    </w:lvl>
    <w:lvl w:ilvl="4">
      <w:numFmt w:val="bullet"/>
      <w:lvlText w:val="o"/>
      <w:lvlJc w:val="left"/>
      <w:rPr>
        <w:rFonts w:ascii="Courier New" w:hAnsi="Courier New"/>
        <w:dstrike w:val="0"/>
      </w:rPr>
    </w:lvl>
    <w:lvl w:ilvl="5">
      <w:numFmt w:val="bullet"/>
      <w:lvlText w:val=""/>
      <w:lvlJc w:val="left"/>
      <w:rPr>
        <w:rFonts w:ascii="Wingdings" w:hAnsi="Wingdings"/>
        <w:dstrike w:val="0"/>
      </w:rPr>
    </w:lvl>
    <w:lvl w:ilvl="6">
      <w:numFmt w:val="bullet"/>
      <w:lvlText w:val="·"/>
      <w:lvlJc w:val="left"/>
      <w:rPr>
        <w:rFonts w:ascii="Symbol" w:hAnsi="Symbol"/>
        <w:dstrike w:val="0"/>
      </w:rPr>
    </w:lvl>
    <w:lvl w:ilvl="7">
      <w:numFmt w:val="bullet"/>
      <w:lvlText w:val="o"/>
      <w:lvlJc w:val="left"/>
      <w:rPr>
        <w:rFonts w:ascii="Courier New" w:hAnsi="Courier New"/>
        <w:dstrike w:val="0"/>
      </w:rPr>
    </w:lvl>
    <w:lvl w:ilvl="8"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4" w15:restartNumberingAfterBreak="0">
    <w:nsid w:val="643F1304"/>
    <w:multiLevelType w:val="hybridMultilevel"/>
    <w:tmpl w:val="8BDAC70C"/>
    <w:lvl w:ilvl="0" w:tplc="07BE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0C6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A7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C5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008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8E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08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AA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41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72DDD"/>
    <w:multiLevelType w:val="hybridMultilevel"/>
    <w:tmpl w:val="40905D20"/>
    <w:lvl w:ilvl="0" w:tplc="DC66AE2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76A659E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F987B9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7AAC1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A2C03FE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1FECB3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89645E60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14CF27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6D4E18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2558C7"/>
    <w:multiLevelType w:val="hybridMultilevel"/>
    <w:tmpl w:val="C9C4EC36"/>
    <w:lvl w:ilvl="0" w:tplc="186C3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2972D3"/>
    <w:multiLevelType w:val="hybridMultilevel"/>
    <w:tmpl w:val="75188A10"/>
    <w:lvl w:ilvl="0" w:tplc="8FEA79F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8F0E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4A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6A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23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CF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00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80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768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A5B67"/>
    <w:multiLevelType w:val="hybridMultilevel"/>
    <w:tmpl w:val="98E624EC"/>
    <w:lvl w:ilvl="0" w:tplc="E42ADCF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B4163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2CAE6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A6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43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CE8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AE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29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20C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37B22"/>
    <w:multiLevelType w:val="hybridMultilevel"/>
    <w:tmpl w:val="2D1CEB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30C2"/>
    <w:multiLevelType w:val="hybridMultilevel"/>
    <w:tmpl w:val="AB22DA4E"/>
    <w:lvl w:ilvl="0" w:tplc="F33E530A">
      <w:start w:val="1"/>
      <w:numFmt w:val="bullet"/>
      <w:lvlText w:val="‒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2660A5E4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88D4C7CE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C2082852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E141A5E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D652E6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9DC664F4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79CAA778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636323A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75905AA3"/>
    <w:multiLevelType w:val="hybridMultilevel"/>
    <w:tmpl w:val="7944AF3E"/>
    <w:lvl w:ilvl="0" w:tplc="CA6AFD60">
      <w:start w:val="1"/>
      <w:numFmt w:val="decimal"/>
      <w:lvlText w:val="%1)"/>
      <w:lvlJc w:val="left"/>
      <w:pPr>
        <w:ind w:left="720" w:hanging="360"/>
      </w:pPr>
    </w:lvl>
    <w:lvl w:ilvl="1" w:tplc="F06E6BA6" w:tentative="1">
      <w:start w:val="1"/>
      <w:numFmt w:val="lowerLetter"/>
      <w:lvlText w:val="%2."/>
      <w:lvlJc w:val="left"/>
      <w:pPr>
        <w:ind w:left="1440" w:hanging="360"/>
      </w:pPr>
    </w:lvl>
    <w:lvl w:ilvl="2" w:tplc="3A2ABE88" w:tentative="1">
      <w:start w:val="1"/>
      <w:numFmt w:val="lowerRoman"/>
      <w:lvlText w:val="%3."/>
      <w:lvlJc w:val="right"/>
      <w:pPr>
        <w:ind w:left="2160" w:hanging="180"/>
      </w:pPr>
    </w:lvl>
    <w:lvl w:ilvl="3" w:tplc="1C9C11AC" w:tentative="1">
      <w:start w:val="1"/>
      <w:numFmt w:val="decimal"/>
      <w:lvlText w:val="%4."/>
      <w:lvlJc w:val="left"/>
      <w:pPr>
        <w:ind w:left="2880" w:hanging="360"/>
      </w:pPr>
    </w:lvl>
    <w:lvl w:ilvl="4" w:tplc="6C56AE4C" w:tentative="1">
      <w:start w:val="1"/>
      <w:numFmt w:val="lowerLetter"/>
      <w:lvlText w:val="%5."/>
      <w:lvlJc w:val="left"/>
      <w:pPr>
        <w:ind w:left="3600" w:hanging="360"/>
      </w:pPr>
    </w:lvl>
    <w:lvl w:ilvl="5" w:tplc="0602F0C8" w:tentative="1">
      <w:start w:val="1"/>
      <w:numFmt w:val="lowerRoman"/>
      <w:lvlText w:val="%6."/>
      <w:lvlJc w:val="right"/>
      <w:pPr>
        <w:ind w:left="4320" w:hanging="180"/>
      </w:pPr>
    </w:lvl>
    <w:lvl w:ilvl="6" w:tplc="BF2A2360" w:tentative="1">
      <w:start w:val="1"/>
      <w:numFmt w:val="decimal"/>
      <w:lvlText w:val="%7."/>
      <w:lvlJc w:val="left"/>
      <w:pPr>
        <w:ind w:left="5040" w:hanging="360"/>
      </w:pPr>
    </w:lvl>
    <w:lvl w:ilvl="7" w:tplc="9CEA2CF0" w:tentative="1">
      <w:start w:val="1"/>
      <w:numFmt w:val="lowerLetter"/>
      <w:lvlText w:val="%8."/>
      <w:lvlJc w:val="left"/>
      <w:pPr>
        <w:ind w:left="5760" w:hanging="360"/>
      </w:pPr>
    </w:lvl>
    <w:lvl w:ilvl="8" w:tplc="7C86C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777B8"/>
    <w:multiLevelType w:val="hybridMultilevel"/>
    <w:tmpl w:val="5DB20ED6"/>
    <w:lvl w:ilvl="0" w:tplc="D752EAEA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A512208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9F472A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30E46E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460225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E228FA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BEAE77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536716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396639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E8451A6"/>
    <w:multiLevelType w:val="hybridMultilevel"/>
    <w:tmpl w:val="1F42B29A"/>
    <w:lvl w:ilvl="0" w:tplc="D752EAE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5ED3"/>
    <w:multiLevelType w:val="hybridMultilevel"/>
    <w:tmpl w:val="44E8F3E8"/>
    <w:lvl w:ilvl="0" w:tplc="A75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9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0A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E3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AB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E6AC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3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2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2E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57D74"/>
    <w:multiLevelType w:val="hybridMultilevel"/>
    <w:tmpl w:val="2D1CEB62"/>
    <w:lvl w:ilvl="0" w:tplc="468E4D50">
      <w:start w:val="1"/>
      <w:numFmt w:val="decimal"/>
      <w:lvlText w:val="%1)"/>
      <w:lvlJc w:val="left"/>
      <w:pPr>
        <w:ind w:left="720" w:hanging="360"/>
      </w:pPr>
    </w:lvl>
    <w:lvl w:ilvl="1" w:tplc="657CB870">
      <w:start w:val="1"/>
      <w:numFmt w:val="lowerLetter"/>
      <w:lvlText w:val="%2."/>
      <w:lvlJc w:val="left"/>
      <w:pPr>
        <w:ind w:left="1440" w:hanging="360"/>
      </w:pPr>
    </w:lvl>
    <w:lvl w:ilvl="2" w:tplc="10A0513A" w:tentative="1">
      <w:start w:val="1"/>
      <w:numFmt w:val="lowerRoman"/>
      <w:lvlText w:val="%3."/>
      <w:lvlJc w:val="right"/>
      <w:pPr>
        <w:ind w:left="2160" w:hanging="180"/>
      </w:pPr>
    </w:lvl>
    <w:lvl w:ilvl="3" w:tplc="AA44A038" w:tentative="1">
      <w:start w:val="1"/>
      <w:numFmt w:val="decimal"/>
      <w:lvlText w:val="%4."/>
      <w:lvlJc w:val="left"/>
      <w:pPr>
        <w:ind w:left="2880" w:hanging="360"/>
      </w:pPr>
    </w:lvl>
    <w:lvl w:ilvl="4" w:tplc="0D8ACF7E" w:tentative="1">
      <w:start w:val="1"/>
      <w:numFmt w:val="lowerLetter"/>
      <w:lvlText w:val="%5."/>
      <w:lvlJc w:val="left"/>
      <w:pPr>
        <w:ind w:left="3600" w:hanging="360"/>
      </w:pPr>
    </w:lvl>
    <w:lvl w:ilvl="5" w:tplc="A4B64AD4" w:tentative="1">
      <w:start w:val="1"/>
      <w:numFmt w:val="lowerRoman"/>
      <w:lvlText w:val="%6."/>
      <w:lvlJc w:val="right"/>
      <w:pPr>
        <w:ind w:left="4320" w:hanging="180"/>
      </w:pPr>
    </w:lvl>
    <w:lvl w:ilvl="6" w:tplc="391E86DE" w:tentative="1">
      <w:start w:val="1"/>
      <w:numFmt w:val="decimal"/>
      <w:lvlText w:val="%7."/>
      <w:lvlJc w:val="left"/>
      <w:pPr>
        <w:ind w:left="5040" w:hanging="360"/>
      </w:pPr>
    </w:lvl>
    <w:lvl w:ilvl="7" w:tplc="9D2AF8EC" w:tentative="1">
      <w:start w:val="1"/>
      <w:numFmt w:val="lowerLetter"/>
      <w:lvlText w:val="%8."/>
      <w:lvlJc w:val="left"/>
      <w:pPr>
        <w:ind w:left="5760" w:hanging="360"/>
      </w:pPr>
    </w:lvl>
    <w:lvl w:ilvl="8" w:tplc="2DD25F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28"/>
  </w:num>
  <w:num w:numId="5">
    <w:abstractNumId w:val="32"/>
  </w:num>
  <w:num w:numId="6">
    <w:abstractNumId w:val="15"/>
  </w:num>
  <w:num w:numId="7">
    <w:abstractNumId w:val="7"/>
  </w:num>
  <w:num w:numId="8">
    <w:abstractNumId w:val="1"/>
  </w:num>
  <w:num w:numId="9">
    <w:abstractNumId w:val="17"/>
  </w:num>
  <w:num w:numId="10">
    <w:abstractNumId w:val="12"/>
  </w:num>
  <w:num w:numId="11">
    <w:abstractNumId w:val="16"/>
  </w:num>
  <w:num w:numId="12">
    <w:abstractNumId w:val="35"/>
  </w:num>
  <w:num w:numId="13">
    <w:abstractNumId w:val="5"/>
  </w:num>
  <w:num w:numId="14">
    <w:abstractNumId w:val="18"/>
  </w:num>
  <w:num w:numId="15">
    <w:abstractNumId w:val="25"/>
  </w:num>
  <w:num w:numId="16">
    <w:abstractNumId w:val="0"/>
  </w:num>
  <w:num w:numId="17">
    <w:abstractNumId w:val="6"/>
  </w:num>
  <w:num w:numId="18">
    <w:abstractNumId w:val="24"/>
  </w:num>
  <w:num w:numId="19">
    <w:abstractNumId w:val="9"/>
  </w:num>
  <w:num w:numId="20">
    <w:abstractNumId w:val="34"/>
  </w:num>
  <w:num w:numId="21">
    <w:abstractNumId w:val="8"/>
  </w:num>
  <w:num w:numId="22">
    <w:abstractNumId w:val="31"/>
  </w:num>
  <w:num w:numId="23">
    <w:abstractNumId w:val="10"/>
  </w:num>
  <w:num w:numId="24">
    <w:abstractNumId w:val="4"/>
  </w:num>
  <w:num w:numId="25">
    <w:abstractNumId w:val="19"/>
  </w:num>
  <w:num w:numId="26">
    <w:abstractNumId w:val="29"/>
  </w:num>
  <w:num w:numId="27">
    <w:abstractNumId w:val="14"/>
  </w:num>
  <w:num w:numId="28">
    <w:abstractNumId w:val="20"/>
  </w:num>
  <w:num w:numId="29">
    <w:abstractNumId w:val="11"/>
  </w:num>
  <w:num w:numId="30">
    <w:abstractNumId w:val="13"/>
  </w:num>
  <w:num w:numId="31">
    <w:abstractNumId w:val="26"/>
  </w:num>
  <w:num w:numId="32">
    <w:abstractNumId w:val="33"/>
  </w:num>
  <w:num w:numId="33">
    <w:abstractNumId w:val="3"/>
  </w:num>
  <w:num w:numId="34">
    <w:abstractNumId w:val="21"/>
  </w:num>
  <w:num w:numId="35">
    <w:abstractNumId w:val="2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65"/>
    <w:rsid w:val="00081965"/>
    <w:rsid w:val="00544B87"/>
    <w:rsid w:val="006A4F4A"/>
    <w:rsid w:val="0095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C31D"/>
  <w15:chartTrackingRefBased/>
  <w15:docId w15:val="{2461D883-275B-4FE9-8431-B6ADF873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19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81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819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6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0819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3">
    <w:name w:val="Table Grid"/>
    <w:basedOn w:val="a1"/>
    <w:uiPriority w:val="39"/>
    <w:rsid w:val="000819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8196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81965"/>
  </w:style>
  <w:style w:type="character" w:customStyle="1" w:styleId="a6">
    <w:name w:val="Текст выноски Знак"/>
    <w:basedOn w:val="a0"/>
    <w:link w:val="a7"/>
    <w:uiPriority w:val="99"/>
    <w:semiHidden/>
    <w:rsid w:val="0008196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0819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rsid w:val="0008196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9">
    <w:name w:val="Название объекта Знак"/>
    <w:link w:val="a8"/>
    <w:uiPriority w:val="35"/>
    <w:locked/>
    <w:rsid w:val="00081965"/>
    <w:rPr>
      <w:b/>
      <w:bCs/>
      <w:color w:val="4472C4" w:themeColor="accent1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08196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81965"/>
    <w:pPr>
      <w:tabs>
        <w:tab w:val="right" w:leader="dot" w:pos="9203"/>
      </w:tabs>
      <w:spacing w:after="0"/>
    </w:pPr>
  </w:style>
  <w:style w:type="paragraph" w:styleId="22">
    <w:name w:val="toc 2"/>
    <w:basedOn w:val="a"/>
    <w:next w:val="a"/>
    <w:autoRedefine/>
    <w:uiPriority w:val="39"/>
    <w:unhideWhenUsed/>
    <w:qFormat/>
    <w:rsid w:val="00081965"/>
    <w:pPr>
      <w:tabs>
        <w:tab w:val="left" w:pos="1320"/>
        <w:tab w:val="right" w:leader="dot" w:pos="9203"/>
      </w:tabs>
      <w:spacing w:after="0" w:line="240" w:lineRule="auto"/>
      <w:ind w:left="425"/>
      <w:jc w:val="both"/>
    </w:pPr>
  </w:style>
  <w:style w:type="character" w:styleId="ab">
    <w:name w:val="Hyperlink"/>
    <w:basedOn w:val="a0"/>
    <w:uiPriority w:val="99"/>
    <w:unhideWhenUsed/>
    <w:rsid w:val="00081965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qFormat/>
    <w:rsid w:val="00081965"/>
    <w:pPr>
      <w:spacing w:after="100"/>
      <w:ind w:left="440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08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81965"/>
  </w:style>
  <w:style w:type="paragraph" w:styleId="ae">
    <w:name w:val="footer"/>
    <w:basedOn w:val="a"/>
    <w:link w:val="af"/>
    <w:uiPriority w:val="99"/>
    <w:unhideWhenUsed/>
    <w:rsid w:val="0008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81965"/>
  </w:style>
  <w:style w:type="paragraph" w:styleId="af0">
    <w:name w:val="annotation text"/>
    <w:basedOn w:val="a"/>
    <w:link w:val="af1"/>
    <w:uiPriority w:val="99"/>
    <w:unhideWhenUsed/>
    <w:rsid w:val="0008196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081965"/>
    <w:rPr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081965"/>
    <w:rPr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081965"/>
    <w:rPr>
      <w:b/>
      <w:bCs/>
    </w:rPr>
  </w:style>
  <w:style w:type="paragraph" w:styleId="4">
    <w:name w:val="toc 4"/>
    <w:basedOn w:val="a"/>
    <w:next w:val="a"/>
    <w:autoRedefine/>
    <w:uiPriority w:val="39"/>
    <w:unhideWhenUsed/>
    <w:rsid w:val="00081965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081965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081965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81965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081965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81965"/>
    <w:pPr>
      <w:spacing w:after="100"/>
      <w:ind w:left="1760"/>
    </w:pPr>
    <w:rPr>
      <w:rFonts w:eastAsiaTheme="minorEastAsia"/>
      <w:lang w:eastAsia="ru-RU"/>
    </w:rPr>
  </w:style>
  <w:style w:type="paragraph" w:styleId="af4">
    <w:name w:val="Plain Text"/>
    <w:basedOn w:val="a"/>
    <w:link w:val="af5"/>
    <w:uiPriority w:val="99"/>
    <w:unhideWhenUsed/>
    <w:rsid w:val="0008196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rsid w:val="00081965"/>
    <w:rPr>
      <w:rFonts w:ascii="Calibri" w:eastAsia="Calibri" w:hAnsi="Calibri" w:cs="Times New Roman"/>
      <w:szCs w:val="21"/>
    </w:rPr>
  </w:style>
  <w:style w:type="paragraph" w:customStyle="1" w:styleId="12">
    <w:name w:val="маркированный 1"/>
    <w:basedOn w:val="a"/>
    <w:rsid w:val="00081965"/>
    <w:pPr>
      <w:tabs>
        <w:tab w:val="num" w:pos="360"/>
      </w:tabs>
      <w:spacing w:after="0" w:line="240" w:lineRule="auto"/>
    </w:pPr>
    <w:rPr>
      <w:rFonts w:ascii="Times New Roman" w:eastAsia="MS Mincho" w:hAnsi="Times New Roman" w:cs="Arial"/>
      <w:lang w:val="en-GB" w:eastAsia="en-GB"/>
    </w:rPr>
  </w:style>
  <w:style w:type="paragraph" w:customStyle="1" w:styleId="af6">
    <w:name w:val="Обычный в таблице"/>
    <w:basedOn w:val="a"/>
    <w:rsid w:val="00081965"/>
    <w:pPr>
      <w:suppressAutoHyphens/>
      <w:spacing w:after="0" w:line="240" w:lineRule="auto"/>
    </w:pPr>
    <w:rPr>
      <w:rFonts w:ascii="Calibri" w:eastAsia="Times New Roman" w:hAnsi="Calibri" w:cs="Calibri"/>
      <w:szCs w:val="24"/>
      <w:lang w:eastAsia="zh-CN"/>
    </w:rPr>
  </w:style>
  <w:style w:type="paragraph" w:customStyle="1" w:styleId="2">
    <w:name w:val="маркированный 2"/>
    <w:rsid w:val="00081965"/>
    <w:pPr>
      <w:numPr>
        <w:numId w:val="16"/>
      </w:numPr>
      <w:suppressAutoHyphens/>
      <w:spacing w:after="0" w:line="240" w:lineRule="auto"/>
    </w:pPr>
    <w:rPr>
      <w:rFonts w:ascii="Calibri" w:eastAsia="MS Mincho" w:hAnsi="Calibri" w:cs="Arial"/>
      <w:szCs w:val="24"/>
      <w:lang w:eastAsia="zh-CN"/>
    </w:rPr>
  </w:style>
  <w:style w:type="paragraph" w:customStyle="1" w:styleId="Default">
    <w:name w:val="Default"/>
    <w:rsid w:val="000819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2">
    <w:name w:val="WW8Num10z2"/>
    <w:rsid w:val="00081965"/>
    <w:rPr>
      <w:rFonts w:ascii="Calibri" w:hAnsi="Calibri" w:cs="Times New Roman" w:hint="default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8"/>
      <w:u w:val="none"/>
      <w:vertAlign w:val="baseline"/>
    </w:rPr>
  </w:style>
  <w:style w:type="paragraph" w:styleId="af7">
    <w:name w:val="Body Text Indent"/>
    <w:basedOn w:val="a"/>
    <w:link w:val="af8"/>
    <w:rsid w:val="00081965"/>
    <w:pPr>
      <w:suppressAutoHyphens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08196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3">
    <w:name w:val="List Number 2"/>
    <w:basedOn w:val="a"/>
    <w:rsid w:val="00081965"/>
    <w:pPr>
      <w:suppressAutoHyphens/>
      <w:autoSpaceDN w:val="0"/>
      <w:spacing w:before="120" w:after="0" w:line="36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81965"/>
    <w:pPr>
      <w:widowControl w:val="0"/>
      <w:autoSpaceDE w:val="0"/>
      <w:autoSpaceDN w:val="0"/>
      <w:spacing w:before="6" w:after="0" w:line="240" w:lineRule="auto"/>
      <w:ind w:left="105"/>
    </w:pPr>
    <w:rPr>
      <w:rFonts w:ascii="Courier New" w:eastAsia="Courier New" w:hAnsi="Courier New" w:cs="Courier New"/>
    </w:rPr>
  </w:style>
  <w:style w:type="paragraph" w:styleId="af9">
    <w:name w:val="Body Text"/>
    <w:basedOn w:val="a"/>
    <w:link w:val="afa"/>
    <w:uiPriority w:val="99"/>
    <w:semiHidden/>
    <w:unhideWhenUsed/>
    <w:rsid w:val="00081965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081965"/>
  </w:style>
  <w:style w:type="paragraph" w:customStyle="1" w:styleId="docdata">
    <w:name w:val="docdata"/>
    <w:aliases w:val="docy,v5,42211,bqiaagaaeyqcaaagiaiaaan5nqaabyedaaaaaaaaaaaaaaaaaaaaaaaaaaaaaaaaaaaaaaaaaaaaaaaaaaaaaaaaaaaaaaaaaaaaaaaaaaaaaaaaaaaaaaaaaaaaaaaaaaaaaaaaaaaaaaaaaaaaaaaaaaaaaaaaaaaaaaaaaaaaaaaaaaaaaaaaaaaaaaaaaaaaaaaaaaaaaaaaaaaaaaaaaaaaaaaaaaaaaaa"/>
    <w:basedOn w:val="a"/>
    <w:rsid w:val="000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805">
    <w:name w:val="1805"/>
    <w:aliases w:val="bqiaagaaeyqcaaagiaiaaan0bgaabyigaaaaaaaaaaaaaaaaaaaaaaaaaaaaaaaaaaaaaaaaaaaaaaaaaaaaaaaaaaaaaaaaaaaaaaaaaaaaaaaaaaaaaaaaaaaaaaaaaaaaaaaaaaaaaaaaaaaaaaaaaaaaaaaaaaaaaaaaaaaaaaaaaaaaaaaaaaaaaaaaaaaaaaaaaaaaaaaaaaaaaaaaaaaaaaaaaaaaaaaa"/>
    <w:basedOn w:val="a0"/>
    <w:rsid w:val="00081965"/>
  </w:style>
  <w:style w:type="character" w:customStyle="1" w:styleId="1758">
    <w:name w:val="1758"/>
    <w:aliases w:val="bqiaagaaeyqcaaagiaiaaanfbgaabvmgaaaaaaaaaaaaaaaaaaaaaaaaaaaaaaaaaaaaaaaaaaaaaaaaaaaaaaaaaaaaaaaaaaaaaaaaaaaaaaaaaaaaaaaaaaaaaaaaaaaaaaaaaaaaaaaaaaaaaaaaaaaaaaaaaaaaaaaaaaaaaaaaaaaaaaaaaaaaaaaaaaaaaaaaaaaaaaaaaaaaaaaaaaaaaaaaaaaaaaaa"/>
    <w:basedOn w:val="a0"/>
    <w:rsid w:val="00081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emf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 Артем Валерьевич</dc:creator>
  <cp:keywords/>
  <dc:description/>
  <cp:lastModifiedBy>Никулин Артем Валерьевич</cp:lastModifiedBy>
  <cp:revision>1</cp:revision>
  <dcterms:created xsi:type="dcterms:W3CDTF">2024-10-10T11:05:00Z</dcterms:created>
  <dcterms:modified xsi:type="dcterms:W3CDTF">2024-10-10T11:44:00Z</dcterms:modified>
</cp:coreProperties>
</file>