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62046" w14:textId="6AAFFE55" w:rsidR="00C9174E" w:rsidRPr="00B300C4" w:rsidRDefault="00C9174E" w:rsidP="00C9174E">
      <w:pPr>
        <w:jc w:val="center"/>
        <w:rPr>
          <w:rFonts w:ascii="Times New Roman" w:eastAsia="Times New Roman" w:hAnsi="Times New Roman" w:cs="Times New Roman"/>
          <w:b/>
          <w:color w:val="2F5496"/>
        </w:rPr>
      </w:pPr>
      <w:r>
        <w:rPr>
          <w:rFonts w:ascii="Times New Roman" w:eastAsia="Times New Roman" w:hAnsi="Times New Roman" w:cs="Times New Roman"/>
          <w:b/>
          <w:color w:val="2F5496"/>
        </w:rPr>
        <w:t>ИЗВЕЩЕНИЕ</w:t>
      </w:r>
      <w:r w:rsidRPr="00C9174E">
        <w:rPr>
          <w:rFonts w:ascii="Times New Roman" w:eastAsia="Times New Roman" w:hAnsi="Times New Roman" w:cs="Times New Roman"/>
          <w:b/>
          <w:color w:val="2F5496"/>
        </w:rPr>
        <w:t xml:space="preserve"> О ПРОВЕДЕНИИ</w:t>
      </w:r>
    </w:p>
    <w:p w14:paraId="1DF0F3AD" w14:textId="06B36EE2" w:rsidR="00C9174E" w:rsidRPr="00E11C0D" w:rsidRDefault="0038056C" w:rsidP="00C9174E">
      <w:pPr>
        <w:jc w:val="center"/>
        <w:rPr>
          <w:rFonts w:ascii="Times New Roman" w:eastAsia="Times New Roman" w:hAnsi="Times New Roman" w:cs="Times New Roman"/>
          <w:b/>
          <w:color w:val="2F5496"/>
        </w:rPr>
      </w:pPr>
      <w:r w:rsidRPr="00E11C0D">
        <w:rPr>
          <w:rFonts w:ascii="Times New Roman" w:eastAsia="Times New Roman" w:hAnsi="Times New Roman" w:cs="Times New Roman"/>
          <w:b/>
          <w:color w:val="2F5496"/>
        </w:rPr>
        <w:t>ЗАКУПКИ МАЛОГО ОБЪЕМА</w:t>
      </w:r>
    </w:p>
    <w:p w14:paraId="3FC0E9F2" w14:textId="77777777" w:rsidR="00C9174E" w:rsidRPr="00E11C0D" w:rsidRDefault="00C9174E" w:rsidP="00C9174E">
      <w:pPr>
        <w:jc w:val="center"/>
        <w:rPr>
          <w:rFonts w:ascii="Times New Roman" w:eastAsia="Times New Roman" w:hAnsi="Times New Roman" w:cs="Times New Roman"/>
          <w:b/>
          <w:color w:val="2F5496"/>
        </w:rPr>
      </w:pPr>
      <w:r w:rsidRPr="00E11C0D">
        <w:rPr>
          <w:rFonts w:ascii="Times New Roman" w:eastAsia="Times New Roman" w:hAnsi="Times New Roman" w:cs="Times New Roman"/>
          <w:b/>
          <w:color w:val="2F5496"/>
        </w:rPr>
        <w:t xml:space="preserve">В ЭЛЕКТРОННОЙ ФОРМЕ НА ПРАВО ЗАКЛЮЧЕНИЯ ДОГОВОРА </w:t>
      </w:r>
    </w:p>
    <w:p w14:paraId="66DBC84C" w14:textId="634BBC09" w:rsidR="00C9174E" w:rsidRPr="00E11C0D" w:rsidRDefault="00706D46" w:rsidP="00C9174E">
      <w:pPr>
        <w:jc w:val="center"/>
        <w:rPr>
          <w:rFonts w:ascii="Times New Roman" w:eastAsia="Times New Roman" w:hAnsi="Times New Roman" w:cs="Times New Roman"/>
          <w:b/>
          <w:color w:val="2F5496"/>
        </w:rPr>
      </w:pPr>
      <w:r w:rsidRPr="00E11C0D">
        <w:rPr>
          <w:rFonts w:ascii="Times New Roman" w:eastAsia="Times New Roman" w:hAnsi="Times New Roman" w:cs="Times New Roman"/>
          <w:b/>
          <w:color w:val="2F5496"/>
        </w:rPr>
        <w:t xml:space="preserve">на поставку </w:t>
      </w:r>
      <w:r w:rsidR="00E11C0D" w:rsidRPr="00E11C0D">
        <w:rPr>
          <w:rFonts w:ascii="Times New Roman" w:eastAsia="Times New Roman" w:hAnsi="Times New Roman" w:cs="Times New Roman"/>
          <w:b/>
          <w:color w:val="2F5496"/>
        </w:rPr>
        <w:t>вендингового автомата</w:t>
      </w:r>
    </w:p>
    <w:p w14:paraId="06D59B53" w14:textId="77777777" w:rsidR="000301CA" w:rsidRDefault="000301CA" w:rsidP="00C9174E">
      <w:pPr>
        <w:jc w:val="center"/>
        <w:rPr>
          <w:rFonts w:ascii="Times New Roman" w:eastAsia="Times New Roman" w:hAnsi="Times New Roman" w:cs="Times New Roman"/>
          <w:b/>
          <w:color w:val="2F5496"/>
        </w:rPr>
      </w:pPr>
    </w:p>
    <w:p w14:paraId="41C73E8E" w14:textId="77777777" w:rsidR="000301CA" w:rsidRPr="00C9174E" w:rsidRDefault="000301CA" w:rsidP="00C9174E">
      <w:pPr>
        <w:jc w:val="center"/>
        <w:rPr>
          <w:rFonts w:ascii="Times New Roman" w:eastAsia="Times New Roman" w:hAnsi="Times New Roman" w:cs="Times New Roman"/>
          <w:b/>
          <w:color w:val="2F5496"/>
        </w:rPr>
      </w:pPr>
    </w:p>
    <w:tbl>
      <w:tblPr>
        <w:tblW w:w="10879" w:type="dxa"/>
        <w:tblInd w:w="-1181" w:type="dxa"/>
        <w:tblLook w:val="0000" w:firstRow="0" w:lastRow="0" w:firstColumn="0" w:lastColumn="0" w:noHBand="0" w:noVBand="0"/>
      </w:tblPr>
      <w:tblGrid>
        <w:gridCol w:w="609"/>
        <w:gridCol w:w="2640"/>
        <w:gridCol w:w="7630"/>
      </w:tblGrid>
      <w:tr w:rsidR="00C9174E" w:rsidRPr="00C9174E" w14:paraId="134C9FC1" w14:textId="77777777" w:rsidTr="00A270EB">
        <w:trPr>
          <w:tblHeader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3663E9" w14:textId="77777777" w:rsidR="00C9174E" w:rsidRPr="00C9174E" w:rsidRDefault="00C9174E" w:rsidP="00C9174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</w:t>
            </w:r>
          </w:p>
          <w:p w14:paraId="76A3B988" w14:textId="77777777" w:rsidR="00C9174E" w:rsidRPr="00C9174E" w:rsidRDefault="00C9174E" w:rsidP="00C9174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119916" w14:textId="77777777" w:rsidR="00C9174E" w:rsidRPr="00C9174E" w:rsidRDefault="00C9174E" w:rsidP="00C9174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Наименование п/п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2A8C13" w14:textId="77777777" w:rsidR="00C9174E" w:rsidRPr="00C9174E" w:rsidRDefault="00C9174E" w:rsidP="00C9174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Содержание п/п</w:t>
            </w:r>
          </w:p>
        </w:tc>
      </w:tr>
      <w:tr w:rsidR="00C9174E" w:rsidRPr="00240118" w14:paraId="0B61C5AA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7A6A" w14:textId="77777777" w:rsidR="00C9174E" w:rsidRPr="00C9174E" w:rsidRDefault="00C9174E" w:rsidP="00C9174E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bookmarkStart w:id="0" w:name="_Ref368314103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2368" w14:textId="77777777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1" w:name="_Ref55316328"/>
            <w:bookmarkEnd w:id="0"/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Информация об Организаторе закупки/Заказчике</w:t>
            </w:r>
          </w:p>
          <w:bookmarkEnd w:id="1"/>
          <w:p w14:paraId="2E2CF9AA" w14:textId="77777777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E72C108" w14:textId="77777777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AB20" w14:textId="77777777" w:rsidR="00E358E3" w:rsidRPr="00E358E3" w:rsidRDefault="00E358E3" w:rsidP="00E358E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</w:pPr>
            <w:r w:rsidRPr="00E358E3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Организатор закупки: Акционерное общество «</w:t>
            </w:r>
            <w:r w:rsidRPr="00E358E3">
              <w:rPr>
                <w:rFonts w:ascii="Times New Roman" w:hAnsi="Times New Roman" w:cs="Times New Roman"/>
                <w:color w:val="000000" w:themeColor="text1"/>
                <w:sz w:val="22"/>
              </w:rPr>
              <w:t>ТБАНК</w:t>
            </w:r>
            <w:r w:rsidRPr="00E358E3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»</w:t>
            </w:r>
            <w:r w:rsidRPr="00E358E3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br/>
              <w:t>(</w:t>
            </w:r>
            <w:r w:rsidRPr="00E358E3">
              <w:rPr>
                <w:rFonts w:ascii="Times New Roman" w:hAnsi="Times New Roman" w:cs="Times New Roman"/>
                <w:color w:val="000000" w:themeColor="text1"/>
                <w:sz w:val="22"/>
              </w:rPr>
              <w:t>АО «ТБАНК»</w:t>
            </w:r>
            <w:r w:rsidRPr="00E358E3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),</w:t>
            </w:r>
          </w:p>
          <w:p w14:paraId="6DAAE1D5" w14:textId="77777777" w:rsidR="00E358E3" w:rsidRPr="00E358E3" w:rsidRDefault="00E358E3" w:rsidP="00E358E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358E3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 xml:space="preserve">Место нахождения </w:t>
            </w:r>
            <w:r w:rsidRPr="00E358E3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Организатора закупки</w:t>
            </w:r>
            <w:r w:rsidRPr="00E358E3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 xml:space="preserve">: 127287, г. </w:t>
            </w:r>
            <w:proofErr w:type="gramStart"/>
            <w:r w:rsidRPr="00E358E3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 xml:space="preserve">Москва,   </w:t>
            </w:r>
            <w:proofErr w:type="gramEnd"/>
            <w:r w:rsidRPr="00E358E3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 xml:space="preserve">                                        ул. Хуторская 2-я, д. 38А, стр. 26</w:t>
            </w:r>
          </w:p>
          <w:p w14:paraId="4FA6A848" w14:textId="77777777" w:rsidR="00E358E3" w:rsidRPr="00E358E3" w:rsidRDefault="00E358E3" w:rsidP="00E358E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</w:pPr>
          </w:p>
          <w:p w14:paraId="4792AE65" w14:textId="77777777" w:rsidR="00E358E3" w:rsidRPr="00E11C0D" w:rsidRDefault="00E358E3" w:rsidP="00E358E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</w:pPr>
            <w:r w:rsidRPr="00E358E3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 xml:space="preserve">Заказчик (Плательщик): </w:t>
            </w: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Акционерное общество «</w:t>
            </w:r>
            <w:r w:rsidRPr="00E11C0D">
              <w:rPr>
                <w:rFonts w:ascii="Times New Roman" w:hAnsi="Times New Roman" w:cs="Times New Roman"/>
                <w:color w:val="000000" w:themeColor="text1"/>
                <w:sz w:val="22"/>
              </w:rPr>
              <w:t>ТБАНК</w:t>
            </w: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»</w:t>
            </w: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br/>
              <w:t>(</w:t>
            </w:r>
            <w:r w:rsidRPr="00E11C0D">
              <w:rPr>
                <w:rFonts w:ascii="Times New Roman" w:hAnsi="Times New Roman" w:cs="Times New Roman"/>
                <w:color w:val="000000" w:themeColor="text1"/>
                <w:sz w:val="22"/>
              </w:rPr>
              <w:t>АО «ТБАНК»</w:t>
            </w: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),</w:t>
            </w:r>
          </w:p>
          <w:p w14:paraId="6139232B" w14:textId="77777777" w:rsidR="00E358E3" w:rsidRPr="00E358E3" w:rsidRDefault="00E358E3" w:rsidP="00E358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 xml:space="preserve">Место нахождения </w:t>
            </w:r>
            <w:r w:rsidRPr="00E11C0D">
              <w:rPr>
                <w:rFonts w:ascii="Times New Roman" w:hAnsi="Times New Roman" w:cs="Times New Roman"/>
                <w:bCs/>
                <w:sz w:val="22"/>
                <w:szCs w:val="22"/>
              </w:rPr>
              <w:t>Заказчика</w:t>
            </w: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 xml:space="preserve">: 127287, г. </w:t>
            </w:r>
            <w:proofErr w:type="gramStart"/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 xml:space="preserve">Москва,   </w:t>
            </w:r>
            <w:proofErr w:type="gramEnd"/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 xml:space="preserve">                                                                   ул. Хуторская 2-я, д. 38А, стр. 26</w:t>
            </w:r>
          </w:p>
          <w:p w14:paraId="6C522DF8" w14:textId="77777777" w:rsidR="00C9174E" w:rsidRPr="003725FF" w:rsidRDefault="00C9174E" w:rsidP="00C9174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</w:pPr>
          </w:p>
          <w:p w14:paraId="27BA86E5" w14:textId="77777777" w:rsidR="00C9174E" w:rsidRPr="00E11C0D" w:rsidRDefault="00C9174E" w:rsidP="00C9174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</w:pP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Контактное лицо Организатора закупки:</w:t>
            </w:r>
          </w:p>
          <w:p w14:paraId="5E73DDAA" w14:textId="141DA2F6" w:rsidR="00D120FF" w:rsidRPr="00E11C0D" w:rsidRDefault="00E11C0D" w:rsidP="00C917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</w:pP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Крик Наталья</w:t>
            </w:r>
          </w:p>
          <w:p w14:paraId="591F7A2B" w14:textId="2171B3BE" w:rsidR="00C9174E" w:rsidRPr="007E23E6" w:rsidRDefault="00C9174E" w:rsidP="00C917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en-US"/>
              </w:rPr>
            </w:pP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</w:rPr>
              <w:t>тел</w:t>
            </w:r>
            <w:r w:rsidRPr="007E23E6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en-US"/>
              </w:rPr>
              <w:t xml:space="preserve">.: </w:t>
            </w:r>
            <w:r w:rsidR="00E11C0D" w:rsidRPr="007E23E6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en-US"/>
              </w:rPr>
              <w:t>+7-995-902-73-46</w:t>
            </w:r>
          </w:p>
          <w:p w14:paraId="279E9FB6" w14:textId="77076D2E" w:rsidR="00C9174E" w:rsidRPr="00E11C0D" w:rsidRDefault="00C9174E" w:rsidP="00C917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E11C0D">
              <w:rPr>
                <w:rFonts w:ascii="Times New Roman" w:eastAsia="Calibri" w:hAnsi="Times New Roman" w:cs="Times New Roman"/>
                <w:bCs/>
                <w:color w:val="000000"/>
                <w:sz w:val="22"/>
                <w:szCs w:val="22"/>
                <w:lang w:val="en-US"/>
              </w:rPr>
              <w:t>e-mail</w:t>
            </w:r>
            <w:r w:rsidRPr="00E11C0D">
              <w:rPr>
                <w:rFonts w:ascii="Times New Roman" w:eastAsia="Calibri" w:hAnsi="Times New Roman" w:cs="Times New Roman"/>
                <w:iCs/>
                <w:color w:val="0000FF"/>
                <w:sz w:val="22"/>
                <w:szCs w:val="22"/>
                <w:u w:val="single"/>
                <w:lang w:val="en-US"/>
              </w:rPr>
              <w:t xml:space="preserve">: </w:t>
            </w:r>
            <w:r w:rsidR="00E11C0D" w:rsidRPr="00E11C0D">
              <w:rPr>
                <w:rFonts w:ascii="Times New Roman" w:eastAsia="Calibri" w:hAnsi="Times New Roman" w:cs="Times New Roman"/>
                <w:iCs/>
                <w:color w:val="0000FF"/>
                <w:sz w:val="22"/>
                <w:szCs w:val="22"/>
                <w:u w:val="single"/>
                <w:lang w:val="en-US"/>
              </w:rPr>
              <w:t>n.krik</w:t>
            </w:r>
            <w:r w:rsidR="00D120FF" w:rsidRPr="00E11C0D">
              <w:rPr>
                <w:rFonts w:ascii="Times New Roman" w:eastAsia="Calibri" w:hAnsi="Times New Roman" w:cs="Times New Roman"/>
                <w:iCs/>
                <w:color w:val="0000FF"/>
                <w:sz w:val="22"/>
                <w:szCs w:val="22"/>
                <w:u w:val="single"/>
                <w:lang w:val="en-US"/>
              </w:rPr>
              <w:t>@tbank.ru</w:t>
            </w:r>
          </w:p>
        </w:tc>
      </w:tr>
      <w:tr w:rsidR="00C9174E" w:rsidRPr="00E11C0D" w14:paraId="2CFCCD67" w14:textId="77777777" w:rsidTr="00A270EB">
        <w:trPr>
          <w:trHeight w:val="852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8B53E" w14:textId="77777777" w:rsidR="00C9174E" w:rsidRPr="00E11C0D" w:rsidRDefault="00C9174E" w:rsidP="00C9174E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DE4FD" w14:textId="77777777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Предмет закупки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63A70" w14:textId="034B4FFE" w:rsidR="00C9174E" w:rsidRPr="00E11C0D" w:rsidRDefault="00C9174E" w:rsidP="008800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Право на заключение договора на </w:t>
            </w:r>
            <w:r w:rsidR="00E11C0D" w:rsidRPr="00E11C0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поставку вендингового автомата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в соответствии с Техническим заданием (Приложение </w:t>
            </w:r>
            <w:r w:rsidR="000C0C6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к Извещению) и Проектом договора (Приложение </w:t>
            </w:r>
            <w:r w:rsidR="000C0C6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5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к Извещению)</w:t>
            </w:r>
          </w:p>
        </w:tc>
      </w:tr>
      <w:tr w:rsidR="00C9174E" w:rsidRPr="00C9174E" w14:paraId="022C9563" w14:textId="77777777" w:rsidTr="00A270EB">
        <w:trPr>
          <w:trHeight w:val="852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0C5DA" w14:textId="77777777" w:rsidR="00C9174E" w:rsidRPr="00C9174E" w:rsidRDefault="00C9174E" w:rsidP="00C9174E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2" w:name="_Ref378108959"/>
          </w:p>
        </w:tc>
        <w:bookmarkEnd w:id="2"/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32972" w14:textId="77777777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Электронная торговая площадка (ЭТП)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7B489" w14:textId="6DF468E7" w:rsidR="0037513E" w:rsidRDefault="00C9174E" w:rsidP="001D038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Закупка проводится в соответствии с </w:t>
            </w:r>
            <w:r w:rsidR="008E3894">
              <w:rPr>
                <w:rFonts w:ascii="Times New Roman" w:eastAsia="Times New Roman" w:hAnsi="Times New Roman" w:cs="Times New Roman"/>
                <w:sz w:val="22"/>
                <w:szCs w:val="22"/>
              </w:rPr>
              <w:t>регламентом ЭТП</w:t>
            </w:r>
            <w:r w:rsidR="008E3894" w:rsidRPr="008E389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="008E3894">
              <w:rPr>
                <w:rFonts w:ascii="Times New Roman" w:eastAsia="Times New Roman" w:hAnsi="Times New Roman" w:cs="Times New Roman"/>
                <w:sz w:val="22"/>
                <w:szCs w:val="22"/>
              </w:rPr>
              <w:t>в части</w:t>
            </w:r>
            <w:proofErr w:type="gramEnd"/>
            <w:r w:rsidR="008E389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не противоречащей настоящему Извещению</w:t>
            </w:r>
            <w:r w:rsidR="008E3894" w:rsidRPr="008E389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и с использованием функционала ЭТП, на которых размещена данная закупка</w:t>
            </w:r>
            <w:r w:rsidR="00037F85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581F5853" w14:textId="48D81CA0" w:rsidR="008E3894" w:rsidRPr="00E11C0D" w:rsidRDefault="00921ACA" w:rsidP="008E3894">
            <w:pPr>
              <w:pStyle w:val="af3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11C0D">
              <w:rPr>
                <w:rFonts w:ascii="Times New Roman" w:hAnsi="Times New Roman" w:cs="Times New Roman"/>
                <w:sz w:val="22"/>
                <w:szCs w:val="22"/>
              </w:rPr>
              <w:t>Роселторг.Бизнес</w:t>
            </w:r>
            <w:proofErr w:type="spellEnd"/>
            <w:r w:rsidRPr="00E11C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hyperlink r:id="rId8" w:history="1">
              <w:r w:rsidRPr="00E11C0D">
                <w:rPr>
                  <w:rStyle w:val="a7"/>
                  <w:rFonts w:ascii="Times New Roman" w:hAnsi="Times New Roman" w:cs="Times New Roman"/>
                  <w:sz w:val="22"/>
                  <w:szCs w:val="22"/>
                </w:rPr>
                <w:t>https://business.roseltorg.ru/</w:t>
              </w:r>
            </w:hyperlink>
            <w:r w:rsidRPr="00E11C0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E3894" w:rsidRPr="00E11C0D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14:paraId="10836858" w14:textId="77771287" w:rsidR="008E3894" w:rsidRPr="00E11C0D" w:rsidRDefault="00921ACA" w:rsidP="00921ACA">
            <w:pPr>
              <w:pStyle w:val="af3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1C0D">
              <w:rPr>
                <w:rFonts w:ascii="Times New Roman" w:hAnsi="Times New Roman" w:cs="Times New Roman"/>
                <w:sz w:val="22"/>
                <w:szCs w:val="22"/>
              </w:rPr>
              <w:t xml:space="preserve">ТЭК-Торг Интернет-магазин  </w:t>
            </w:r>
            <w:hyperlink r:id="rId9" w:history="1">
              <w:r w:rsidRPr="00E11C0D">
                <w:rPr>
                  <w:rStyle w:val="a7"/>
                  <w:rFonts w:ascii="Times New Roman" w:hAnsi="Times New Roman" w:cs="Times New Roman"/>
                  <w:sz w:val="22"/>
                  <w:szCs w:val="22"/>
                </w:rPr>
                <w:t>https://kim.tektorg.ru/</w:t>
              </w:r>
            </w:hyperlink>
            <w:r w:rsidRPr="00E11C0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14:paraId="1163138F" w14:textId="24A8291B" w:rsidR="00921ACA" w:rsidRPr="00E11C0D" w:rsidRDefault="00921ACA" w:rsidP="00921ACA">
            <w:pPr>
              <w:pStyle w:val="af3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1C0D">
              <w:rPr>
                <w:rFonts w:ascii="Times New Roman" w:hAnsi="Times New Roman" w:cs="Times New Roman"/>
                <w:sz w:val="22"/>
                <w:szCs w:val="22"/>
              </w:rPr>
              <w:t xml:space="preserve">Газпромбанк. Торговый портал </w:t>
            </w:r>
            <w:hyperlink r:id="rId10" w:history="1">
              <w:r w:rsidRPr="00E11C0D">
                <w:rPr>
                  <w:rStyle w:val="a7"/>
                  <w:rFonts w:ascii="Times New Roman" w:hAnsi="Times New Roman" w:cs="Times New Roman"/>
                  <w:sz w:val="22"/>
                  <w:szCs w:val="22"/>
                </w:rPr>
                <w:t>https://etpgpb.ru/portal/</w:t>
              </w:r>
            </w:hyperlink>
          </w:p>
          <w:p w14:paraId="42896415" w14:textId="77777777" w:rsidR="0058767A" w:rsidRDefault="00C9174E" w:rsidP="00BD5C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 случае размещения Заказчиком </w:t>
            </w:r>
            <w:r w:rsidR="00BD5C8A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З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акупки более, чем на одной ЭТП, Участник вправе на свое усмотрение выбрать на какой из таких ЭТП подать заявку.</w:t>
            </w:r>
            <w:r w:rsidR="0002348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Все заявки</w:t>
            </w:r>
            <w:r w:rsidR="00BD5C8A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поданные Участниками на </w:t>
            </w:r>
            <w:r w:rsidR="0058767A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ЭТП</w:t>
            </w:r>
            <w:r w:rsidR="0058767A" w:rsidRPr="0058767A"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="0058767A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BD5C8A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указанных для участия в</w:t>
            </w:r>
            <w:r w:rsidR="009555D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BD5C8A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данной Закупке</w:t>
            </w:r>
            <w:r w:rsidR="0002348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58767A">
              <w:rPr>
                <w:rFonts w:ascii="Times New Roman" w:eastAsia="Times New Roman" w:hAnsi="Times New Roman" w:cs="Times New Roman"/>
                <w:sz w:val="22"/>
                <w:szCs w:val="22"/>
              </w:rPr>
              <w:t>в настоящем пункте</w:t>
            </w:r>
            <w:r w:rsidR="0058767A" w:rsidRPr="0058767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r w:rsidR="0002348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будут </w:t>
            </w:r>
            <w:r w:rsidR="00BD5C8A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приняты к рассмотрению</w:t>
            </w:r>
            <w:r w:rsidR="0002348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Заказчиком</w:t>
            </w:r>
            <w:r w:rsidR="00BD5C8A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единым пулом.</w:t>
            </w:r>
            <w:bookmarkStart w:id="3" w:name="_Hlk121245578"/>
            <w:bookmarkStart w:id="4" w:name="_Hlk121245790"/>
            <w:r w:rsidR="00BD5C8A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3A652A5E" w14:textId="5CD06A43" w:rsidR="0002348B" w:rsidRPr="003725FF" w:rsidRDefault="0002348B" w:rsidP="00BD5C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В случае если Участник подал заявки на нескольких ЭТП, то к рассмотрению принимается заявка, которая была подана раньше (если условия равнозначные. Вторая заявка при этом фиксируется, но не рассматривается и не допускается к оценке и сопоставлению Заказчиком) либо заявка, которая содержит лучшие для Заказчика условия (если в заявках есть различия).</w:t>
            </w:r>
            <w:bookmarkEnd w:id="3"/>
            <w:bookmarkEnd w:id="4"/>
          </w:p>
          <w:p w14:paraId="2F3F2FC3" w14:textId="77777777" w:rsidR="00C9174E" w:rsidRPr="003725FF" w:rsidRDefault="00C9174E" w:rsidP="00C9174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394E547" w14:textId="5958C65A" w:rsidR="009A770A" w:rsidRPr="003725FF" w:rsidRDefault="00C9174E" w:rsidP="00152E8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2E8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Заявки на участие в закупке подаются </w:t>
            </w:r>
            <w:r w:rsidR="0058767A" w:rsidRPr="00152E8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не позднее даты и времени окончания срока подачи Заявок</w:t>
            </w:r>
            <w:r w:rsidR="00152E8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8767A" w:rsidRPr="00152E8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посредством функционала</w:t>
            </w:r>
            <w:r w:rsidRPr="00152E8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ЭТП, на которых </w:t>
            </w:r>
            <w:r w:rsidR="0058767A" w:rsidRPr="00152E8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размещена</w:t>
            </w:r>
            <w:r w:rsidRPr="00152E8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данная закупка, в соответствии с регламентом работы соответствующей ЭТП</w:t>
            </w:r>
            <w:r w:rsidR="009555DB" w:rsidRPr="00152E8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C9174E" w:rsidRPr="00C9174E" w14:paraId="19C247C7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9A1C" w14:textId="77777777" w:rsidR="00C9174E" w:rsidRPr="00C9174E" w:rsidRDefault="00C9174E" w:rsidP="00C9174E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3DEEB" w14:textId="0B19B710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Даты этапов Закупки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9BF3" w14:textId="77777777" w:rsidR="009F140D" w:rsidRDefault="00C9174E" w:rsidP="00C9174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Дата размещения на ЭТП </w:t>
            </w:r>
            <w:r w:rsidR="00FA168D"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Извещения</w:t>
            </w: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0008A7E5" w14:textId="1CF57BA8" w:rsidR="00C9174E" w:rsidRPr="003725FF" w:rsidRDefault="00C9174E" w:rsidP="00C9174E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дата, указанная на ЭТП в структурированном виде</w:t>
            </w:r>
          </w:p>
          <w:p w14:paraId="63DBDDCB" w14:textId="77777777" w:rsidR="009F140D" w:rsidRDefault="00C9174E" w:rsidP="00C9174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Дата начала срока подачи Заявок: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76AFDE66" w14:textId="568C6A6E" w:rsidR="00C9174E" w:rsidRPr="003725FF" w:rsidRDefault="00C9174E" w:rsidP="00C9174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день размещения на ЭТП </w:t>
            </w:r>
            <w:r w:rsidR="00FA168D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Извещения</w:t>
            </w:r>
          </w:p>
          <w:p w14:paraId="53F3E06C" w14:textId="77777777" w:rsidR="00C9174E" w:rsidRPr="003725FF" w:rsidRDefault="00C9174E" w:rsidP="00C9174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Дата и время окончания срока подачи Заявок: </w:t>
            </w:r>
          </w:p>
          <w:p w14:paraId="4DF56254" w14:textId="77777777" w:rsidR="00C9174E" w:rsidRPr="003725FF" w:rsidRDefault="00C9174E" w:rsidP="00C9174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соответствует дате и времени открытия доступа к заявкам</w:t>
            </w:r>
          </w:p>
          <w:p w14:paraId="59CA1B36" w14:textId="77777777" w:rsidR="00C9174E" w:rsidRPr="003725FF" w:rsidRDefault="00C9174E" w:rsidP="00C9174E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982D9A2" w14:textId="18F3774F" w:rsidR="00C9174E" w:rsidRPr="00E11C0D" w:rsidRDefault="00C9174E" w:rsidP="00C9174E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Дата и время открытия доступа к </w:t>
            </w:r>
            <w:r w:rsidRPr="00E11C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заявкам: </w:t>
            </w: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1164981682"/>
                <w:placeholder>
                  <w:docPart w:val="056EBCCDC83D495E89668A3414B7C385"/>
                </w:placeholder>
                <w:date w:fullDate="2024-11-25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240118">
                  <w:rPr>
                    <w:rFonts w:ascii="Times New Roman" w:eastAsia="Times New Roman" w:hAnsi="Times New Roman" w:cs="Times New Roman"/>
                    <w:sz w:val="22"/>
                    <w:szCs w:val="22"/>
                  </w:rPr>
                  <w:t>«25» ноября 2024 года</w:t>
                </w:r>
              </w:sdtContent>
            </w:sdt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</w:t>
            </w:r>
            <w:r w:rsidR="00412C89"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:00 (время московское)</w:t>
            </w:r>
          </w:p>
          <w:p w14:paraId="6BE3EEB8" w14:textId="77777777" w:rsidR="00C9174E" w:rsidRPr="00E11C0D" w:rsidRDefault="00C9174E" w:rsidP="00C9174E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24A0501" w14:textId="3E26F76A" w:rsidR="00C9174E" w:rsidRPr="00E11C0D" w:rsidRDefault="00C9174E" w:rsidP="00C9174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1C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Даты рассмотрения, оценки и сопоставления заявок, подведения итогов закупки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="009F140D"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не позднее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566462111"/>
                <w:placeholder>
                  <w:docPart w:val="FE56362B9B9E4894B7585731C057B42D"/>
                </w:placeholder>
                <w:date w:fullDate="2024-12-27T00:00:00Z">
                  <w:dateFormat w:val="«dd»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11C0D">
                  <w:rPr>
                    <w:rFonts w:ascii="Times New Roman" w:eastAsia="Times New Roman" w:hAnsi="Times New Roman" w:cs="Times New Roman"/>
                    <w:sz w:val="22"/>
                    <w:szCs w:val="22"/>
                  </w:rPr>
                  <w:t>«27» декабря 2024 года</w:t>
                </w:r>
              </w:sdtContent>
            </w:sdt>
          </w:p>
          <w:p w14:paraId="23C00D13" w14:textId="57A130A0" w:rsidR="00C9174E" w:rsidRPr="003725FF" w:rsidRDefault="00C9174E" w:rsidP="00E11C0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9174E" w:rsidRPr="00C9174E" w14:paraId="7517F7F5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67C5" w14:textId="77777777" w:rsidR="00C9174E" w:rsidRPr="00C9174E" w:rsidRDefault="00C9174E" w:rsidP="00C9174E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1DF88" w14:textId="740BCA61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5" w:name="форма9"/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Предоставление разъяснений положений </w:t>
            </w:r>
            <w:r w:rsidR="00140B0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Извещения</w:t>
            </w:r>
          </w:p>
          <w:bookmarkEnd w:id="5"/>
          <w:p w14:paraId="41A964FC" w14:textId="77777777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E5B3" w14:textId="7815EA58" w:rsidR="00C9174E" w:rsidRPr="003725FF" w:rsidRDefault="00C9174E" w:rsidP="00C9174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Дата начала срока предоставления Участникам разъяснений положений </w:t>
            </w:r>
            <w:r w:rsidR="00140B03"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Извещения </w:t>
            </w: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 закупке: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дата размещения на ЭТП </w:t>
            </w:r>
            <w:r w:rsidR="00140B03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Извещения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</w:p>
          <w:p w14:paraId="36DFC8D0" w14:textId="77777777" w:rsidR="00C9174E" w:rsidRPr="003725FF" w:rsidRDefault="00C9174E" w:rsidP="00C9174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4227A3A9" w14:textId="0C3C416A" w:rsidR="00C9174E" w:rsidRPr="003725FF" w:rsidRDefault="00C9174E" w:rsidP="00C9174E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Дата окончания срока направления Участниками запросов на разъяснения положений </w:t>
            </w:r>
            <w:r w:rsidR="00140B03"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Извещения</w:t>
            </w: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не позднее чем за 2 (два) рабочих дня до даты открытия доступа к заявкам</w:t>
            </w:r>
          </w:p>
          <w:p w14:paraId="05BE6AE8" w14:textId="77777777" w:rsidR="00C9174E" w:rsidRPr="003725FF" w:rsidRDefault="00C9174E" w:rsidP="00C9174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9174E" w:rsidRPr="00C9174E" w14:paraId="651CE701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5C41" w14:textId="77777777" w:rsidR="00C9174E" w:rsidRPr="00C9174E" w:rsidRDefault="00C9174E" w:rsidP="00C9174E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FF2F8" w14:textId="77777777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Срок действия </w:t>
            </w:r>
            <w:proofErr w:type="gramStart"/>
            <w:r w:rsidRPr="00C9174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Договора,  заключаемого</w:t>
            </w:r>
            <w:proofErr w:type="gramEnd"/>
            <w:r w:rsidRPr="00C9174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по итогам Закупки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A573" w14:textId="77777777" w:rsidR="00BB0C28" w:rsidRDefault="00C9174E" w:rsidP="00C9174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Срок действия Договора: </w:t>
            </w:r>
          </w:p>
          <w:p w14:paraId="7E88E743" w14:textId="2BEA8312" w:rsidR="00BB0C28" w:rsidRPr="003725FF" w:rsidRDefault="00E11C0D" w:rsidP="00E11C0D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До полного исполнения обязательств Сторонами</w:t>
            </w:r>
          </w:p>
        </w:tc>
      </w:tr>
      <w:tr w:rsidR="00C9174E" w:rsidRPr="00C9174E" w14:paraId="3A163C16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0056" w14:textId="77777777" w:rsidR="00C9174E" w:rsidRPr="00C9174E" w:rsidRDefault="00C9174E" w:rsidP="00C9174E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9717" w14:textId="77777777" w:rsidR="00C9174E" w:rsidRPr="00C9174E" w:rsidRDefault="00C9174E" w:rsidP="00C9174E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ЭДО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41DE" w14:textId="77777777" w:rsidR="00C9174E" w:rsidRPr="003725FF" w:rsidRDefault="00C9174E" w:rsidP="00C9174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Для работы в системе Электронного документооборота Участнику, 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которым заключается Договор по итогам Закупки, необходимо получить квалифицированную электронную подпись в любом удостоверяющем центре.</w:t>
            </w:r>
          </w:p>
          <w:p w14:paraId="500CCCDF" w14:textId="77777777" w:rsidR="00C9174E" w:rsidRPr="003725FF" w:rsidRDefault="00C9174E" w:rsidP="00C9174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Например:</w:t>
            </w:r>
          </w:p>
          <w:p w14:paraId="161C5E15" w14:textId="77777777" w:rsidR="00C9174E" w:rsidRPr="003725FF" w:rsidRDefault="00C9174E" w:rsidP="00C9174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«Компания «Тензор» (система – СБИС) </w:t>
            </w:r>
            <w:hyperlink r:id="rId11" w:history="1">
              <w:r w:rsidRPr="003725FF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</w:rPr>
                <w:t>https://sbis.ru/edo</w:t>
              </w:r>
            </w:hyperlink>
            <w:r w:rsidRPr="003725FF"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  <w:p w14:paraId="595201A7" w14:textId="77777777" w:rsidR="00C9174E" w:rsidRPr="003725FF" w:rsidRDefault="00C9174E" w:rsidP="00C9174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ЗАО «ПФ «СКБ Контур» (система – </w:t>
            </w:r>
            <w:proofErr w:type="spellStart"/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Диадок</w:t>
            </w:r>
            <w:proofErr w:type="spellEnd"/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) </w:t>
            </w:r>
            <w:hyperlink r:id="rId12" w:history="1">
              <w:r w:rsidRPr="003725FF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</w:rPr>
                <w:t>www.diadoc.ru</w:t>
              </w:r>
            </w:hyperlink>
          </w:p>
        </w:tc>
      </w:tr>
      <w:tr w:rsidR="00A913AB" w:rsidRPr="00C9174E" w14:paraId="6D55DF6E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D85C" w14:textId="319F2DC5" w:rsidR="00A913AB" w:rsidRPr="00C9174E" w:rsidRDefault="00A913AB" w:rsidP="00A913AB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F606" w14:textId="573B26E7" w:rsidR="00A913AB" w:rsidRPr="009243BB" w:rsidRDefault="00A913AB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A168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Основания для отказа в допуске к дальнейшему участию в Закупке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4C34" w14:textId="77777777" w:rsidR="00A913AB" w:rsidRPr="003725FF" w:rsidRDefault="00A913AB" w:rsidP="00A83E5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1)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несоответствие заявки по составу (за исключением случаев непредставления документов и (или) сведений, необходимых исключительно для целей оценки и сопоставления заявок, если это было предусмотрено Извещением), содержанию и оформлению, в том числе представленного технико-коммерческого предложения;</w:t>
            </w:r>
          </w:p>
          <w:p w14:paraId="0A882A08" w14:textId="77777777" w:rsidR="00A913AB" w:rsidRPr="003725FF" w:rsidRDefault="00A913AB" w:rsidP="00A83E5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2)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несоответствие Участника требованиям Извещения;</w:t>
            </w:r>
          </w:p>
          <w:p w14:paraId="24C11ECB" w14:textId="77777777" w:rsidR="00A913AB" w:rsidRPr="003725FF" w:rsidRDefault="00A913AB" w:rsidP="00A83E5A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3)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несоответствие Продукции, указанной в заявке, требованиям Извещения;</w:t>
            </w:r>
          </w:p>
          <w:p w14:paraId="1FC719D4" w14:textId="62EC4BD1" w:rsidR="00A913AB" w:rsidRPr="003725FF" w:rsidRDefault="000A2CFF" w:rsidP="00A913AB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несоответствие договорных условий, указанных в Заявке, требованиям Извещения;</w:t>
            </w:r>
          </w:p>
          <w:p w14:paraId="3436A9D1" w14:textId="588EE79C" w:rsidR="00A913AB" w:rsidRPr="003725FF" w:rsidRDefault="000A2CFF" w:rsidP="003B41F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несоответствие размера, формы, условий или порядка предоставления обеспечения заявки (если требовалось);</w:t>
            </w:r>
          </w:p>
          <w:p w14:paraId="301D7B90" w14:textId="3C22078D" w:rsidR="00A913AB" w:rsidRPr="003725FF" w:rsidRDefault="000A2CFF" w:rsidP="003B41F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нарушение срока и/или порядка подачи заявки на участие в закупке;</w:t>
            </w:r>
          </w:p>
          <w:p w14:paraId="5F50DBB5" w14:textId="3682FB40" w:rsidR="00A913AB" w:rsidRPr="003725FF" w:rsidRDefault="000A2CFF" w:rsidP="003B41F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 xml:space="preserve">наличие на день публикации Извещения сведений об актуальном статусе дисквалификации Участника, подавшего заявку /аффилированных с </w:t>
            </w:r>
          </w:p>
          <w:p w14:paraId="3C098632" w14:textId="77777777" w:rsidR="00A913AB" w:rsidRPr="003725FF" w:rsidRDefault="00A913AB" w:rsidP="003B41F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ним лиц, в реестре неблагонадежных контрагентов, ведение которого осуществляется Заказчиком/ Организатором закупки;</w:t>
            </w:r>
          </w:p>
          <w:p w14:paraId="228BEED3" w14:textId="49E539E7" w:rsidR="00B70326" w:rsidRPr="003725FF" w:rsidRDefault="000A2CFF" w:rsidP="00B300C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8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 xml:space="preserve">отрицательное заключение службы безопасности/ </w:t>
            </w:r>
            <w:proofErr w:type="spellStart"/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compliance</w:t>
            </w:r>
            <w:proofErr w:type="spellEnd"/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Заказчика</w:t>
            </w:r>
          </w:p>
        </w:tc>
      </w:tr>
      <w:tr w:rsidR="00A913AB" w:rsidRPr="00C9174E" w14:paraId="099559C5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6371" w14:textId="77777777" w:rsidR="00A913AB" w:rsidRPr="00C9174E" w:rsidRDefault="00A913AB" w:rsidP="00A913AB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AFDA" w14:textId="66D5C178" w:rsidR="00A913AB" w:rsidRPr="00C9174E" w:rsidRDefault="00A913AB" w:rsidP="00A913AB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Сведения о начальной      цене договора (цена лота) / формула цены, устанавливающая правила расчета сумм, подлежащих уплате </w:t>
            </w:r>
            <w:r w:rsidR="00896E1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</w:t>
            </w: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аказчиком Контрагенту в ходе исполнения договора, и значение цены договора, либо цена единицы Продукции и значение цены договора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1F63" w14:textId="53F543D0" w:rsidR="00A913AB" w:rsidRDefault="00A913AB" w:rsidP="00A913AB">
            <w:pPr>
              <w:widowControl w:val="0"/>
              <w:tabs>
                <w:tab w:val="left" w:pos="709"/>
                <w:tab w:val="num" w:pos="1307"/>
              </w:tabs>
              <w:adjustRightInd w:val="0"/>
              <w:ind w:right="15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87080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Начальная цена </w:t>
            </w:r>
            <w:r w:rsidR="00896E18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лота </w:t>
            </w:r>
            <w:r w:rsidRPr="00870805">
              <w:rPr>
                <w:rFonts w:ascii="Times New Roman" w:eastAsia="Times New Roman" w:hAnsi="Times New Roman" w:cs="Times New Roman"/>
                <w:sz w:val="22"/>
                <w:szCs w:val="22"/>
              </w:rPr>
              <w:t>не установлена.</w:t>
            </w:r>
          </w:p>
          <w:p w14:paraId="04EBDE16" w14:textId="0FF781E8" w:rsidR="00896E18" w:rsidRPr="00870805" w:rsidRDefault="00896E18" w:rsidP="00A913AB">
            <w:pPr>
              <w:widowControl w:val="0"/>
              <w:tabs>
                <w:tab w:val="left" w:pos="709"/>
                <w:tab w:val="num" w:pos="1307"/>
              </w:tabs>
              <w:adjustRightInd w:val="0"/>
              <w:ind w:right="15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Начальные цены за единицу Продукции не установлены.</w:t>
            </w:r>
          </w:p>
          <w:p w14:paraId="0C93B87F" w14:textId="77777777" w:rsidR="00E11C0D" w:rsidRDefault="00E11C0D" w:rsidP="00A913AB">
            <w:pPr>
              <w:pStyle w:val="Default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14:paraId="2600D919" w14:textId="1B31027F" w:rsidR="00442DC6" w:rsidRPr="003725FF" w:rsidRDefault="00442DC6" w:rsidP="00E11C0D">
            <w:pPr>
              <w:pStyle w:val="Default"/>
              <w:jc w:val="both"/>
              <w:rPr>
                <w:rFonts w:eastAsia="Times New Roman"/>
                <w:sz w:val="22"/>
                <w:szCs w:val="22"/>
                <w:highlight w:val="yellow"/>
              </w:rPr>
            </w:pPr>
          </w:p>
        </w:tc>
      </w:tr>
      <w:tr w:rsidR="00A913AB" w:rsidRPr="00C9174E" w14:paraId="02F38383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8B32" w14:textId="77777777" w:rsidR="00A913AB" w:rsidRPr="00C9174E" w:rsidRDefault="00A913AB" w:rsidP="00A913AB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5D294" w14:textId="77777777" w:rsidR="00A913AB" w:rsidRPr="00C9174E" w:rsidRDefault="00A913AB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Критерии оценки и сопоставления Заявок Участников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A3BC" w14:textId="0FD13468" w:rsidR="001D565C" w:rsidRDefault="001D565C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83C9E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Ценовое предложение, предложенное Участником в Заявке и Ценовое предложение, указанное Участником на ЭТП (с помощью функционала ЭТП), должны совпадать. В случае наличия разночтений между информацией, указанной в Заявке, и информацией, указанной в поле ЭТП (с помощью функционала ЭТП), преимущество имеет информация, указанная в Заявке.</w:t>
            </w:r>
          </w:p>
          <w:p w14:paraId="0B092887" w14:textId="50DE6B33" w:rsidR="00771392" w:rsidRDefault="00771392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788124E" w14:textId="5CC92E07" w:rsidR="00E11C0D" w:rsidRDefault="00E11C0D" w:rsidP="00E11C0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Заказчик оценивает и сопоставляет Заявки Участников закупки и содержащиеся в них предложения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</w:p>
          <w:p w14:paraId="7FC36F0C" w14:textId="77777777" w:rsidR="00E11C0D" w:rsidRDefault="00E11C0D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64C7AAA" w14:textId="334EB420" w:rsidR="00A913AB" w:rsidRDefault="00A913AB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 степени выгодности условий о </w:t>
            </w:r>
            <w:r w:rsidR="001D0354"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Цене договора</w:t>
            </w:r>
            <w:r w:rsid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при условии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соответствия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Продукции Техническому заданию 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(Приложение 3 к Извещению)</w:t>
            </w:r>
          </w:p>
          <w:p w14:paraId="7EA1776C" w14:textId="77777777" w:rsidR="009B19D7" w:rsidRDefault="009B19D7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18"/>
                <w:szCs w:val="18"/>
              </w:rPr>
            </w:pP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3344"/>
              <w:gridCol w:w="4060"/>
            </w:tblGrid>
            <w:tr w:rsidR="009B19D7" w:rsidRPr="003725FF" w14:paraId="02BDC252" w14:textId="77777777" w:rsidTr="008E3894">
              <w:tc>
                <w:tcPr>
                  <w:tcW w:w="3344" w:type="dxa"/>
                </w:tcPr>
                <w:p w14:paraId="10779A46" w14:textId="77777777" w:rsidR="009B19D7" w:rsidRPr="003725FF" w:rsidRDefault="009B19D7" w:rsidP="009B19D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 w:cs="Times New Roman"/>
                      <w:b/>
                      <w:sz w:val="22"/>
                      <w:szCs w:val="22"/>
                    </w:rPr>
                  </w:pPr>
                  <w:r w:rsidRPr="003725FF">
                    <w:rPr>
                      <w:rFonts w:eastAsia="Times New Roman" w:cs="Times New Roman"/>
                      <w:b/>
                      <w:sz w:val="22"/>
                      <w:szCs w:val="22"/>
                    </w:rPr>
                    <w:t>Критерий оценки</w:t>
                  </w:r>
                </w:p>
              </w:tc>
              <w:tc>
                <w:tcPr>
                  <w:tcW w:w="4060" w:type="dxa"/>
                </w:tcPr>
                <w:p w14:paraId="57661844" w14:textId="77777777" w:rsidR="009B19D7" w:rsidRPr="003725FF" w:rsidRDefault="009B19D7" w:rsidP="009B19D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 w:cs="Times New Roman"/>
                      <w:b/>
                      <w:sz w:val="22"/>
                      <w:szCs w:val="22"/>
                    </w:rPr>
                  </w:pPr>
                  <w:r w:rsidRPr="003725FF">
                    <w:rPr>
                      <w:rFonts w:eastAsia="Times New Roman" w:cs="Times New Roman"/>
                      <w:b/>
                      <w:sz w:val="22"/>
                      <w:szCs w:val="22"/>
                    </w:rPr>
                    <w:t>Значимость (вес) критерия</w:t>
                  </w:r>
                </w:p>
              </w:tc>
            </w:tr>
            <w:tr w:rsidR="009B19D7" w:rsidRPr="003725FF" w14:paraId="2C6A5F64" w14:textId="77777777" w:rsidTr="008E3894">
              <w:tc>
                <w:tcPr>
                  <w:tcW w:w="3344" w:type="dxa"/>
                </w:tcPr>
                <w:p w14:paraId="4276F9C3" w14:textId="77777777" w:rsidR="009B19D7" w:rsidRPr="003725FF" w:rsidRDefault="009B19D7" w:rsidP="009B19D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 w:cs="Times New Roman"/>
                      <w:sz w:val="22"/>
                      <w:szCs w:val="22"/>
                      <w:highlight w:val="yellow"/>
                    </w:rPr>
                  </w:pPr>
                  <w:r w:rsidRPr="00E11C0D">
                    <w:rPr>
                      <w:rFonts w:eastAsia="Times New Roman" w:cs="Times New Roman"/>
                      <w:sz w:val="22"/>
                      <w:szCs w:val="22"/>
                    </w:rPr>
                    <w:t>Цена договора</w:t>
                  </w:r>
                </w:p>
              </w:tc>
              <w:tc>
                <w:tcPr>
                  <w:tcW w:w="4060" w:type="dxa"/>
                </w:tcPr>
                <w:p w14:paraId="69589623" w14:textId="04B91488" w:rsidR="009B19D7" w:rsidRDefault="009B19D7" w:rsidP="009B19D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 w:cs="Times New Roman"/>
                      <w:sz w:val="22"/>
                      <w:szCs w:val="22"/>
                      <w:highlight w:val="yellow"/>
                    </w:rPr>
                  </w:pPr>
                  <w:r w:rsidRPr="002236C0">
                    <w:rPr>
                      <w:rFonts w:eastAsia="Times New Roman" w:cs="Times New Roman"/>
                      <w:sz w:val="22"/>
                      <w:szCs w:val="22"/>
                    </w:rPr>
                    <w:t xml:space="preserve">100 % </w:t>
                  </w:r>
                </w:p>
                <w:p w14:paraId="0684B6ED" w14:textId="70E6E79A" w:rsidR="009B19D7" w:rsidRPr="003725FF" w:rsidRDefault="009B19D7" w:rsidP="009B19D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 w:cs="Times New Roman"/>
                      <w:sz w:val="22"/>
                      <w:szCs w:val="22"/>
                      <w:highlight w:val="yellow"/>
                    </w:rPr>
                  </w:pPr>
                </w:p>
              </w:tc>
            </w:tr>
          </w:tbl>
          <w:p w14:paraId="1EDC6E8F" w14:textId="77777777" w:rsidR="00771392" w:rsidRDefault="00771392" w:rsidP="00771392">
            <w:pPr>
              <w:tabs>
                <w:tab w:val="right" w:pos="8080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7081FA00" w14:textId="6D6100C5" w:rsidR="00771392" w:rsidRPr="003725FF" w:rsidRDefault="00771392" w:rsidP="00771392">
            <w:pPr>
              <w:tabs>
                <w:tab w:val="right" w:pos="8080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Участники указывают </w:t>
            </w:r>
            <w:r w:rsidRPr="00E11C0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предложения о 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Цене договора </w:t>
            </w:r>
            <w:r w:rsidRPr="00E11C0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 порядке, установленном</w:t>
            </w:r>
            <w:r w:rsidRPr="003725F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настоящим пунктом. </w:t>
            </w:r>
          </w:p>
          <w:p w14:paraId="4560C0AB" w14:textId="77777777" w:rsidR="00771392" w:rsidRPr="003725FF" w:rsidRDefault="00771392" w:rsidP="00771392">
            <w:pPr>
              <w:tabs>
                <w:tab w:val="right" w:pos="8080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4CBF0621" w14:textId="23E6ED9C" w:rsidR="00771392" w:rsidRDefault="00771392" w:rsidP="0077139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Победителями буду признаны Участники, предложившие </w:t>
            </w:r>
            <w:r w:rsidRPr="00E11C0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наименьшие 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Цену договора</w:t>
            </w:r>
            <w:r w:rsidRPr="00E11C0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при условии соответствия Продукции Техническому за</w:t>
            </w:r>
            <w:r w:rsidRPr="003725F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данию 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(Приложение </w:t>
            </w:r>
            <w:r w:rsidR="000C0C69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к Извещению)</w:t>
            </w:r>
            <w:r w:rsidRPr="003725F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. </w:t>
            </w:r>
          </w:p>
          <w:p w14:paraId="5F59DCA2" w14:textId="72899887" w:rsidR="001D0354" w:rsidRDefault="00273609" w:rsidP="00E11C0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 случае, если в нескольких Заявках содержатся 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одинаков</w:t>
            </w:r>
            <w:r w:rsidR="00E11C0D"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ая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Цена договора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меньший номер присваивается Заявке, которая поступила ранее других Заявок, содержащих такие же условия. В случае, если в поданную Участником Заявку были внесены изменения, то датой подачи Заявки считается </w:t>
            </w:r>
            <w:r w:rsidRPr="000F0EAC">
              <w:rPr>
                <w:rFonts w:ascii="Times New Roman" w:eastAsia="Times New Roman" w:hAnsi="Times New Roman" w:cs="Times New Roman"/>
                <w:sz w:val="22"/>
                <w:szCs w:val="22"/>
              </w:rPr>
              <w:t>день внесения в нее последних изменений.</w:t>
            </w:r>
          </w:p>
          <w:p w14:paraId="3EBF0EBA" w14:textId="77777777" w:rsidR="00771392" w:rsidRDefault="00771392" w:rsidP="00771392">
            <w:pPr>
              <w:pStyle w:val="ab"/>
              <w:tabs>
                <w:tab w:val="left" w:pos="0"/>
                <w:tab w:val="left" w:pos="1062"/>
                <w:tab w:val="left" w:pos="1276"/>
                <w:tab w:val="left" w:pos="1418"/>
                <w:tab w:val="left" w:pos="1843"/>
                <w:tab w:val="left" w:pos="2268"/>
              </w:tabs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1EFC8BA5" w14:textId="77777777" w:rsidR="00771392" w:rsidRPr="00771392" w:rsidRDefault="00771392" w:rsidP="007713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0381E">
              <w:rPr>
                <w:rFonts w:ascii="Times New Roman" w:hAnsi="Times New Roman" w:cs="Times New Roman"/>
                <w:sz w:val="22"/>
                <w:szCs w:val="22"/>
              </w:rPr>
              <w:t>На этапе подведения итогов Участникам</w:t>
            </w:r>
            <w:r w:rsidRPr="0000381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00381E">
              <w:rPr>
                <w:rFonts w:ascii="Times New Roman" w:hAnsi="Times New Roman" w:cs="Times New Roman"/>
                <w:sz w:val="22"/>
                <w:szCs w:val="22"/>
              </w:rPr>
              <w:t xml:space="preserve">будут присвоены порядковые номера по мере уменьшения значения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0381E">
              <w:rPr>
                <w:rFonts w:ascii="Times New Roman" w:hAnsi="Times New Roman" w:cs="Times New Roman"/>
                <w:sz w:val="22"/>
                <w:szCs w:val="22"/>
              </w:rPr>
              <w:t>ейтинга Заявки.</w:t>
            </w:r>
          </w:p>
          <w:p w14:paraId="2779B3CD" w14:textId="44B92338" w:rsidR="00A913AB" w:rsidRPr="00C83C9E" w:rsidRDefault="00771392" w:rsidP="007713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0381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lastRenderedPageBreak/>
              <w:t xml:space="preserve">В случае, если по результатам </w:t>
            </w:r>
            <w:r w:rsidRPr="0000381E">
              <w:rPr>
                <w:rFonts w:ascii="Times New Roman" w:hAnsi="Times New Roman" w:cs="Times New Roman"/>
                <w:bCs/>
                <w:sz w:val="22"/>
                <w:szCs w:val="22"/>
              </w:rPr>
              <w:t>оценки и сопоставления Заявок, 2 (две) или более Заявки имеют одинаковый</w:t>
            </w:r>
            <w:r w:rsidRPr="0000381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 </w:t>
            </w:r>
            <w:r w:rsidRPr="0000381E">
              <w:rPr>
                <w:rFonts w:ascii="Times New Roman" w:hAnsi="Times New Roman" w:cs="Times New Roman"/>
                <w:sz w:val="22"/>
                <w:szCs w:val="22"/>
              </w:rPr>
              <w:t>Рейтинг</w:t>
            </w:r>
            <w:r w:rsidRPr="0000381E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, лучшей признается Заявка, поступившая ранее.</w:t>
            </w:r>
          </w:p>
        </w:tc>
      </w:tr>
      <w:tr w:rsidR="00A913AB" w:rsidRPr="00C9174E" w14:paraId="531F9233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7E1C" w14:textId="77777777" w:rsidR="00A913AB" w:rsidRPr="00C9174E" w:rsidRDefault="00A913AB" w:rsidP="00434984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C8C95" w14:textId="32E2F9F4" w:rsidR="00A913AB" w:rsidRDefault="00A913AB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Позиций</w:t>
            </w:r>
            <w:r w:rsidRPr="003D74D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в отношении </w:t>
            </w:r>
            <w:r w:rsidR="000C797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каждой из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которых может быть заключен отдельный Договор</w:t>
            </w:r>
            <w:r w:rsidRPr="009243B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Счет</w:t>
            </w:r>
            <w:r w:rsidRPr="009243B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Счет-Договор</w:t>
            </w:r>
          </w:p>
          <w:p w14:paraId="509A5AD1" w14:textId="591E8671" w:rsidR="00CE337D" w:rsidRDefault="00CE337D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256886" w14:textId="77777777" w:rsidR="0050437F" w:rsidRDefault="0050437F" w:rsidP="0050437F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E337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Количество победителей / Участников, с которыми заключается Договор</w:t>
            </w:r>
          </w:p>
          <w:p w14:paraId="0318814F" w14:textId="77777777" w:rsidR="0050437F" w:rsidRPr="00CE337D" w:rsidRDefault="0050437F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583B95C" w14:textId="27220395" w:rsidR="00CE337D" w:rsidRPr="00CE337D" w:rsidRDefault="00CE337D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3872" w14:textId="470EE791" w:rsidR="0050437F" w:rsidRPr="0050437F" w:rsidRDefault="0050437F" w:rsidP="005043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0437F">
              <w:rPr>
                <w:rFonts w:ascii="Times New Roman" w:hAnsi="Times New Roman" w:cs="Times New Roman"/>
                <w:lang w:eastAsia="ru-RU"/>
              </w:rPr>
              <w:t xml:space="preserve">Общее количество победителей по Лоту – </w:t>
            </w:r>
            <w:r w:rsidRPr="00E11C0D">
              <w:rPr>
                <w:rFonts w:ascii="Times New Roman" w:hAnsi="Times New Roman" w:cs="Times New Roman"/>
                <w:lang w:eastAsia="ru-RU"/>
              </w:rPr>
              <w:t xml:space="preserve">не более </w:t>
            </w:r>
            <w:r w:rsidR="00E11C0D" w:rsidRPr="00E11C0D">
              <w:rPr>
                <w:rFonts w:ascii="Times New Roman" w:hAnsi="Times New Roman" w:cs="Times New Roman"/>
                <w:lang w:eastAsia="ru-RU"/>
              </w:rPr>
              <w:t>1</w:t>
            </w:r>
            <w:r w:rsidRPr="00E11C0D">
              <w:rPr>
                <w:rFonts w:ascii="Times New Roman" w:hAnsi="Times New Roman" w:cs="Times New Roman"/>
                <w:lang w:eastAsia="ru-RU"/>
              </w:rPr>
              <w:t xml:space="preserve"> (</w:t>
            </w:r>
            <w:r w:rsidR="00E11C0D" w:rsidRPr="00E11C0D">
              <w:rPr>
                <w:rFonts w:ascii="Times New Roman" w:hAnsi="Times New Roman" w:cs="Times New Roman"/>
                <w:lang w:eastAsia="ru-RU"/>
              </w:rPr>
              <w:t>одного</w:t>
            </w:r>
            <w:r w:rsidRPr="00E11C0D">
              <w:rPr>
                <w:rFonts w:ascii="Times New Roman" w:hAnsi="Times New Roman" w:cs="Times New Roman"/>
                <w:lang w:eastAsia="ru-RU"/>
              </w:rPr>
              <w:t>).</w:t>
            </w:r>
          </w:p>
          <w:p w14:paraId="64E4277B" w14:textId="77777777" w:rsidR="0050437F" w:rsidRPr="0050437F" w:rsidRDefault="0050437F" w:rsidP="0050437F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740ABD0D" w14:textId="21D6770D" w:rsidR="005F3BC7" w:rsidRPr="00E11C0D" w:rsidRDefault="00AE4867" w:rsidP="005F3BC7">
            <w:pPr>
              <w:pStyle w:val="Default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E11C0D">
              <w:rPr>
                <w:sz w:val="22"/>
                <w:szCs w:val="22"/>
              </w:rPr>
              <w:t xml:space="preserve">По итогам </w:t>
            </w:r>
            <w:proofErr w:type="spellStart"/>
            <w:r w:rsidRPr="00E11C0D">
              <w:rPr>
                <w:sz w:val="22"/>
                <w:szCs w:val="22"/>
              </w:rPr>
              <w:t>ранжировки</w:t>
            </w:r>
            <w:proofErr w:type="spellEnd"/>
            <w:r w:rsidRPr="00E11C0D">
              <w:rPr>
                <w:sz w:val="22"/>
                <w:szCs w:val="22"/>
              </w:rPr>
              <w:t xml:space="preserve"> Участникам будут присвоены порядковые номера по мере уменьшения степени выгодности их предложений о </w:t>
            </w:r>
            <w:r w:rsidR="005F3BC7" w:rsidRPr="00E11C0D">
              <w:rPr>
                <w:rFonts w:eastAsia="Times New Roman"/>
                <w:sz w:val="22"/>
                <w:szCs w:val="22"/>
              </w:rPr>
              <w:t>Цене договора</w:t>
            </w:r>
            <w:r w:rsidR="005F3BC7" w:rsidRPr="00E11C0D">
              <w:rPr>
                <w:rFonts w:eastAsia="Times New Roman"/>
                <w:bCs/>
                <w:sz w:val="22"/>
                <w:szCs w:val="22"/>
              </w:rPr>
              <w:t>.</w:t>
            </w:r>
          </w:p>
          <w:p w14:paraId="06177393" w14:textId="77777777" w:rsidR="00752F6F" w:rsidRPr="00E11C0D" w:rsidRDefault="00752F6F" w:rsidP="00752F6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1C0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 xml:space="preserve">В случае, если по результатам </w:t>
            </w:r>
            <w:r w:rsidRPr="00E11C0D">
              <w:rPr>
                <w:rFonts w:ascii="Times New Roman" w:hAnsi="Times New Roman" w:cs="Times New Roman"/>
                <w:bCs/>
                <w:sz w:val="22"/>
                <w:szCs w:val="22"/>
              </w:rPr>
              <w:t>оценки и сопоставления Заявок, в 2 (двух) или более Заявках поданы одинаковые ценовые предложения</w:t>
            </w:r>
            <w:r w:rsidRPr="00E11C0D">
              <w:rPr>
                <w:rFonts w:ascii="Times New Roman" w:hAnsi="Times New Roman" w:cs="Times New Roman"/>
                <w:sz w:val="22"/>
                <w:szCs w:val="22"/>
                <w:lang w:bidi="ru-RU"/>
              </w:rPr>
              <w:t>, лучшей признается Заявка, поступившая ранее.</w:t>
            </w:r>
          </w:p>
          <w:p w14:paraId="1A240CC6" w14:textId="77777777" w:rsidR="005F3BC7" w:rsidRPr="00590FA7" w:rsidRDefault="005F3BC7" w:rsidP="00AE4867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  <w:p w14:paraId="1FAD5615" w14:textId="4DCA61DE" w:rsidR="00AE4867" w:rsidRDefault="00AE4867" w:rsidP="00AE4867">
            <w:pPr>
              <w:jc w:val="both"/>
              <w:rPr>
                <w:rFonts w:ascii="Times New Roman" w:eastAsia="Times New Roman" w:hAnsi="Times New Roman" w:cs="Times New Roman"/>
                <w:i/>
                <w:color w:val="00B050"/>
                <w:sz w:val="22"/>
                <w:szCs w:val="22"/>
              </w:rPr>
            </w:pPr>
            <w:r w:rsidRPr="00E11C0D">
              <w:rPr>
                <w:rFonts w:ascii="Times New Roman" w:hAnsi="Times New Roman" w:cs="Times New Roman"/>
                <w:sz w:val="22"/>
                <w:szCs w:val="22"/>
              </w:rPr>
              <w:t xml:space="preserve">Первый порядковый номер будет присвоен Участнику, предложившему наилучшую (наименьшую) </w:t>
            </w:r>
            <w:r w:rsidR="00542970"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Цену договора</w:t>
            </w:r>
            <w:r w:rsidRPr="00E11C0D">
              <w:rPr>
                <w:rFonts w:ascii="Times New Roman" w:hAnsi="Times New Roman" w:cs="Times New Roman"/>
                <w:sz w:val="22"/>
                <w:szCs w:val="22"/>
              </w:rPr>
              <w:t>. Такой Участник признается первым Победителем. Остальным Участникам будут присвоены порядковые номера по мере уменьшения степени выгодности их предложений, при этом, чем лучше предложение Участника о Цене за единицу Продукции, тем меньше его порядковый номер</w:t>
            </w:r>
            <w:r w:rsidRPr="00E11C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A6381" w:rsidRPr="00752F6F">
              <w:rPr>
                <w:rFonts w:ascii="Times New Roman" w:eastAsia="Times New Roman" w:hAnsi="Times New Roman" w:cs="Times New Roman"/>
                <w:i/>
                <w:color w:val="00B050"/>
                <w:sz w:val="18"/>
                <w:szCs w:val="18"/>
              </w:rPr>
              <w:t xml:space="preserve"> </w:t>
            </w:r>
          </w:p>
          <w:p w14:paraId="474DE5BB" w14:textId="77777777" w:rsidR="00AE4867" w:rsidRDefault="00AE4867" w:rsidP="00A913A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2F9086B" w14:textId="77777777" w:rsidR="00A913AB" w:rsidRPr="003725FF" w:rsidRDefault="00A913AB" w:rsidP="00A913A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При сумме совокупной стоимости Позиций, по которым Заказчик принял решение заключить сделку с Участником по итогам настоящей процедуры Закупки допускается оформление сделки по:</w:t>
            </w:r>
          </w:p>
          <w:p w14:paraId="76C4B295" w14:textId="77777777" w:rsidR="00A913AB" w:rsidRPr="003725FF" w:rsidRDefault="00A913AB" w:rsidP="00A913AB">
            <w:pPr>
              <w:pStyle w:val="af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УПД/Счету при сумме сделки с одним Участником до 100 000, 00 рублей (ста тысяч рублей 00 копеек) без НДС включительно; </w:t>
            </w:r>
          </w:p>
          <w:p w14:paraId="7303E36E" w14:textId="77777777" w:rsidR="00A913AB" w:rsidRPr="003725FF" w:rsidRDefault="00A913AB" w:rsidP="00A913AB">
            <w:pPr>
              <w:pStyle w:val="af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Счет-Договору, при сумме сделки с одним Участником от 100 000, 00 рублей (ста тысяч рублей 00 копеек) до 300 000,00 рублей (трехсот тысяч рублей 00 копеек) без НДС включительно;</w:t>
            </w:r>
          </w:p>
          <w:p w14:paraId="7738E2FA" w14:textId="77777777" w:rsidR="00A913AB" w:rsidRPr="003725FF" w:rsidRDefault="00A913AB" w:rsidP="00A913AB">
            <w:pPr>
              <w:pStyle w:val="af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Договору в упрощенной форме (по форме Заказчика), при сумме сделки с одним Участником от 300 000,00 рублей (трехсот тысяч рублей 00 копеек) до 500 000, 00 рублей (пятисот тысяч рублей 00 копеек) без НДС включительно; </w:t>
            </w:r>
          </w:p>
          <w:p w14:paraId="396AD950" w14:textId="5C687FF0" w:rsidR="00A913AB" w:rsidRPr="003725FF" w:rsidRDefault="00A913AB" w:rsidP="00980EAE">
            <w:pPr>
              <w:pStyle w:val="af3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Договору (по форме Заказчика в соответствии с Приложением № 5 к Извещению), при сумме сделки с одним Участником свыше 500 000, 00 рублей (пятисот тысяч рублей 00 копеек) без НДС </w:t>
            </w:r>
          </w:p>
        </w:tc>
      </w:tr>
      <w:tr w:rsidR="00A913AB" w:rsidRPr="00C9174E" w14:paraId="050AD1CB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9FF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BE6DC" w14:textId="77777777" w:rsidR="00A913AB" w:rsidRPr="00C9174E" w:rsidRDefault="00A913AB" w:rsidP="00A913AB">
            <w:pPr>
              <w:keepNext/>
              <w:keepLines/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0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Состав Заявки на участие в закупке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3CF3" w14:textId="17499DF1" w:rsidR="00A913AB" w:rsidRPr="003725FF" w:rsidRDefault="00A913AB" w:rsidP="00A270EB">
            <w:pPr>
              <w:numPr>
                <w:ilvl w:val="0"/>
                <w:numId w:val="4"/>
              </w:numPr>
              <w:tabs>
                <w:tab w:val="left" w:pos="0"/>
                <w:tab w:val="left" w:pos="400"/>
                <w:tab w:val="left" w:pos="1140"/>
              </w:tabs>
              <w:overflowPunct w:val="0"/>
              <w:autoSpaceDE w:val="0"/>
              <w:autoSpaceDN w:val="0"/>
              <w:adjustRightInd w:val="0"/>
              <w:ind w:right="15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Заявка Участника закупки по Форме Приложение 1 к Извещению</w:t>
            </w:r>
            <w:r w:rsidR="004C4C60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7053122A" w14:textId="7940A2ED" w:rsidR="00A913AB" w:rsidRPr="003725FF" w:rsidRDefault="00A913AB" w:rsidP="00A913AB">
            <w:pPr>
              <w:numPr>
                <w:ilvl w:val="0"/>
                <w:numId w:val="4"/>
              </w:numPr>
              <w:tabs>
                <w:tab w:val="left" w:pos="0"/>
                <w:tab w:val="left" w:pos="400"/>
                <w:tab w:val="left" w:pos="1140"/>
              </w:tabs>
              <w:overflowPunct w:val="0"/>
              <w:autoSpaceDE w:val="0"/>
              <w:autoSpaceDN w:val="0"/>
              <w:adjustRightInd w:val="0"/>
              <w:ind w:right="15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Анкета Участника закупки по Форме Приложения 2 к Извещению </w:t>
            </w:r>
            <w:r w:rsidRPr="003725FF">
              <w:rPr>
                <w:rFonts w:ascii="Times New Roman" w:hAnsi="Times New Roman" w:cs="Times New Roman"/>
                <w:sz w:val="22"/>
                <w:szCs w:val="22"/>
              </w:rPr>
              <w:t xml:space="preserve">(в обязательном порядке предоставляется также </w:t>
            </w:r>
            <w:r w:rsidRPr="003725F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формате </w:t>
            </w:r>
            <w:proofErr w:type="gramStart"/>
            <w:r w:rsidRPr="003725FF">
              <w:rPr>
                <w:rFonts w:ascii="Times New Roman" w:hAnsi="Times New Roman" w:cs="Times New Roman"/>
                <w:b/>
                <w:sz w:val="22"/>
                <w:szCs w:val="22"/>
              </w:rPr>
              <w:t>*.х</w:t>
            </w:r>
            <w:proofErr w:type="gramEnd"/>
            <w:r w:rsidRPr="003725F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ls</w:t>
            </w:r>
            <w:r w:rsidRPr="003725FF">
              <w:rPr>
                <w:rFonts w:ascii="Times New Roman" w:hAnsi="Times New Roman" w:cs="Times New Roman"/>
                <w:b/>
                <w:sz w:val="22"/>
                <w:szCs w:val="22"/>
              </w:rPr>
              <w:t>/ *.</w:t>
            </w:r>
            <w:r w:rsidRPr="003725F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xlsx</w:t>
            </w:r>
            <w:r w:rsidRPr="003725F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 w:rsidRPr="003725F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EXCEL</w:t>
            </w:r>
            <w:r w:rsidRPr="003725FF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14:paraId="6FA4CC8F" w14:textId="268CB31E" w:rsidR="00980EAE" w:rsidRPr="003725FF" w:rsidRDefault="00A913AB" w:rsidP="00980EAE">
            <w:pPr>
              <w:numPr>
                <w:ilvl w:val="0"/>
                <w:numId w:val="4"/>
              </w:numPr>
              <w:tabs>
                <w:tab w:val="left" w:pos="0"/>
                <w:tab w:val="left" w:pos="400"/>
                <w:tab w:val="left" w:pos="1140"/>
              </w:tabs>
              <w:overflowPunct w:val="0"/>
              <w:autoSpaceDE w:val="0"/>
              <w:autoSpaceDN w:val="0"/>
              <w:adjustRightInd w:val="0"/>
              <w:ind w:right="15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Технико-коммерческое предложение Участника по Форме Приложения 3 к Извещению</w:t>
            </w:r>
            <w:r w:rsidR="00980EAE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(в обязательном порядке предоставляется </w:t>
            </w:r>
            <w:r w:rsidR="00980EAE" w:rsidRPr="003725F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формате </w:t>
            </w:r>
            <w:proofErr w:type="gramStart"/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</w:rPr>
              <w:t>*.х</w:t>
            </w:r>
            <w:proofErr w:type="gramEnd"/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ls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</w:rPr>
              <w:t>/ *.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xlsx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EXCEL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</w:rPr>
              <w:t>) / *.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doc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</w:rPr>
              <w:t>/*.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docx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WORD</w:t>
            </w:r>
            <w:r w:rsidR="00980EAE" w:rsidRPr="00E11C0D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  <w:r w:rsidR="00060A91" w:rsidRPr="00E11C0D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  <w:r w:rsidR="00980EAE"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14:paraId="0EBD1464" w14:textId="6F875183" w:rsidR="00A913AB" w:rsidRPr="003725FF" w:rsidRDefault="00060A91" w:rsidP="00A270EB">
            <w:pPr>
              <w:numPr>
                <w:ilvl w:val="0"/>
                <w:numId w:val="4"/>
              </w:numPr>
              <w:tabs>
                <w:tab w:val="left" w:pos="0"/>
                <w:tab w:val="left" w:pos="400"/>
                <w:tab w:val="left" w:pos="1140"/>
              </w:tabs>
              <w:overflowPunct w:val="0"/>
              <w:autoSpaceDE w:val="0"/>
              <w:autoSpaceDN w:val="0"/>
              <w:adjustRightInd w:val="0"/>
              <w:ind w:right="15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Документы Участника согласно п.1</w:t>
            </w:r>
            <w:r w:rsidR="00260DA0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="00A913A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Извещения, подтверждающие соответствие Участника закупки общим, дополнительным (при наличии) требованиям;</w:t>
            </w:r>
          </w:p>
          <w:p w14:paraId="01980CC6" w14:textId="48AED07C" w:rsidR="00A913AB" w:rsidRPr="003725FF" w:rsidRDefault="00A913AB" w:rsidP="00A913AB">
            <w:pPr>
              <w:numPr>
                <w:ilvl w:val="0"/>
                <w:numId w:val="4"/>
              </w:numPr>
              <w:tabs>
                <w:tab w:val="left" w:pos="0"/>
                <w:tab w:val="left" w:pos="400"/>
                <w:tab w:val="left" w:pos="1140"/>
              </w:tabs>
              <w:overflowPunct w:val="0"/>
              <w:autoSpaceDE w:val="0"/>
              <w:autoSpaceDN w:val="0"/>
              <w:adjustRightInd w:val="0"/>
              <w:ind w:right="15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Документы в рамках подачи альтернативного предложения, если возможность подачи альтернативного предложения установлена в п. </w:t>
            </w:r>
            <w:r w:rsidR="00497E78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раздела I «ИНФОРМАЦИОННАЯ КАРТА».</w:t>
            </w:r>
          </w:p>
          <w:p w14:paraId="757566C4" w14:textId="77777777" w:rsidR="00D62682" w:rsidRPr="003725FF" w:rsidRDefault="00D62682" w:rsidP="00D62682">
            <w:pPr>
              <w:tabs>
                <w:tab w:val="left" w:pos="0"/>
                <w:tab w:val="left" w:pos="400"/>
                <w:tab w:val="left" w:pos="1140"/>
              </w:tabs>
              <w:overflowPunct w:val="0"/>
              <w:autoSpaceDE w:val="0"/>
              <w:autoSpaceDN w:val="0"/>
              <w:adjustRightInd w:val="0"/>
              <w:ind w:left="540" w:right="15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F12887B" w14:textId="3EE59F8E" w:rsidR="00D62682" w:rsidRPr="003725FF" w:rsidRDefault="00D62682" w:rsidP="00D62682">
            <w:pPr>
              <w:tabs>
                <w:tab w:val="left" w:pos="0"/>
                <w:tab w:val="left" w:pos="400"/>
                <w:tab w:val="left" w:pos="1140"/>
              </w:tabs>
              <w:overflowPunct w:val="0"/>
              <w:autoSpaceDE w:val="0"/>
              <w:autoSpaceDN w:val="0"/>
              <w:adjustRightInd w:val="0"/>
              <w:ind w:right="153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Все указанные в данном пункте документы должны быть также подписаны усиленной квалифицированной электронной подписью или приложены в виде сканов документа с собственноручной подписью уполномоченного лица Участника.</w:t>
            </w:r>
          </w:p>
        </w:tc>
      </w:tr>
      <w:tr w:rsidR="00A913AB" w:rsidRPr="00C9174E" w14:paraId="17E99AFE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1D02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6" w:name="_Ref55317066"/>
          </w:p>
        </w:tc>
        <w:bookmarkEnd w:id="6"/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89B69" w14:textId="77777777" w:rsidR="00A913AB" w:rsidRPr="00C9174E" w:rsidRDefault="00A913AB" w:rsidP="00A913AB">
            <w:pPr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  <w:t>Требования к Участнику и к документам, приложенным в составе Заявки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E223" w14:textId="77777777" w:rsidR="00A913AB" w:rsidRPr="00C9174E" w:rsidRDefault="00A913AB" w:rsidP="00A913A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3"/>
              <w:gridCol w:w="5491"/>
            </w:tblGrid>
            <w:tr w:rsidR="00A913AB" w:rsidRPr="00C9174E" w14:paraId="174CACE5" w14:textId="77777777" w:rsidTr="00A270EB">
              <w:tc>
                <w:tcPr>
                  <w:tcW w:w="0" w:type="auto"/>
                  <w:shd w:val="clear" w:color="auto" w:fill="auto"/>
                </w:tcPr>
                <w:p w14:paraId="71162E21" w14:textId="77777777" w:rsidR="00A913AB" w:rsidRPr="00C9174E" w:rsidRDefault="00A913AB" w:rsidP="00A913A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2"/>
                      <w:szCs w:val="22"/>
                    </w:rPr>
                    <w:t>Установленное требование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7AF4AAE2" w14:textId="77777777" w:rsidR="00A913AB" w:rsidRPr="00C9174E" w:rsidRDefault="00A913AB" w:rsidP="00A913A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2"/>
                      <w:szCs w:val="22"/>
                    </w:rPr>
                    <w:t>Подтверждающие документы (копии)</w:t>
                  </w:r>
                </w:p>
              </w:tc>
            </w:tr>
            <w:tr w:rsidR="00A913AB" w:rsidRPr="00C9174E" w14:paraId="31C25D9F" w14:textId="77777777" w:rsidTr="00A270EB">
              <w:tc>
                <w:tcPr>
                  <w:tcW w:w="0" w:type="auto"/>
                  <w:gridSpan w:val="2"/>
                  <w:shd w:val="clear" w:color="auto" w:fill="auto"/>
                </w:tcPr>
                <w:p w14:paraId="73918C5A" w14:textId="77777777" w:rsidR="00A913AB" w:rsidRPr="00C9174E" w:rsidRDefault="00A913AB" w:rsidP="00A913A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Общие требования:</w:t>
                  </w:r>
                </w:p>
              </w:tc>
            </w:tr>
            <w:tr w:rsidR="00A913AB" w:rsidRPr="00C9174E" w14:paraId="0743413E" w14:textId="77777777" w:rsidTr="00A270EB">
              <w:tc>
                <w:tcPr>
                  <w:tcW w:w="0" w:type="auto"/>
                  <w:vMerge w:val="restart"/>
                  <w:shd w:val="clear" w:color="auto" w:fill="auto"/>
                </w:tcPr>
                <w:p w14:paraId="088E593C" w14:textId="77777777" w:rsidR="00A913AB" w:rsidRPr="00C9174E" w:rsidRDefault="00A913AB" w:rsidP="00A913AB">
                  <w:pPr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Участник должен предоставить следующие документы:</w:t>
                  </w:r>
                </w:p>
                <w:p w14:paraId="5801F650" w14:textId="77777777" w:rsidR="00A913AB" w:rsidRPr="00C9174E" w:rsidRDefault="00A913AB" w:rsidP="00A913AB">
                  <w:pPr>
                    <w:ind w:right="153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E5338A5" w14:textId="77777777" w:rsidR="00A913AB" w:rsidRPr="00C9174E" w:rsidRDefault="00A913AB" w:rsidP="00A913A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Для юридических лиц:</w:t>
                  </w:r>
                </w:p>
                <w:p w14:paraId="39B10D20" w14:textId="77777777" w:rsidR="00A913AB" w:rsidRPr="00C9174E" w:rsidRDefault="00A913AB" w:rsidP="00A913A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Учредительные документы Участника:</w:t>
                  </w:r>
                </w:p>
                <w:p w14:paraId="205580BD" w14:textId="77777777" w:rsidR="00A913AB" w:rsidRPr="00C9174E" w:rsidRDefault="00A913AB" w:rsidP="00A913AB">
                  <w:pPr>
                    <w:numPr>
                      <w:ilvl w:val="0"/>
                      <w:numId w:val="6"/>
                    </w:numPr>
                    <w:overflowPunct w:val="0"/>
                    <w:autoSpaceDE w:val="0"/>
                    <w:autoSpaceDN w:val="0"/>
                    <w:adjustRightInd w:val="0"/>
                    <w:ind w:left="419" w:hanging="35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в рамках настоящей Закупки без доверенности (далее - руководитель);</w:t>
                  </w:r>
                </w:p>
                <w:p w14:paraId="0B38A430" w14:textId="08DC390A" w:rsidR="00A913AB" w:rsidRPr="00EE3CCA" w:rsidRDefault="00EE3CCA" w:rsidP="00A913AB">
                  <w:pPr>
                    <w:numPr>
                      <w:ilvl w:val="0"/>
                      <w:numId w:val="6"/>
                    </w:numPr>
                    <w:overflowPunct w:val="0"/>
                    <w:autoSpaceDE w:val="0"/>
                    <w:autoSpaceDN w:val="0"/>
                    <w:adjustRightInd w:val="0"/>
                    <w:ind w:left="419" w:hanging="35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EE3CCA">
                    <w:rPr>
                      <w:rFonts w:ascii="Times New Roman" w:hAnsi="Times New Roman" w:cs="Times New Roman"/>
                    </w:rPr>
                    <w:t>Доверенность на осуществление действий от имени Участника, заверенную печатью Участника (при наличии печати) и подписанную руководителем (для юридического лица) или уполномоченным руководителем лицом, либо засвидетельствованную в нотариальном порядке копию указанной доверенности либо файл с такой доверенностью МЧД в формате *.</w:t>
                  </w:r>
                  <w:r w:rsidRPr="00EE3CCA">
                    <w:rPr>
                      <w:rFonts w:ascii="Times New Roman" w:hAnsi="Times New Roman" w:cs="Times New Roman"/>
                      <w:lang w:val="en-US"/>
                    </w:rPr>
                    <w:t>pdf</w:t>
                  </w:r>
                  <w:r w:rsidRPr="00EE3CCA">
                    <w:rPr>
                      <w:rFonts w:ascii="Times New Roman" w:hAnsi="Times New Roman" w:cs="Times New Roman"/>
                    </w:rPr>
                    <w:t xml:space="preserve">, полученный по результатам проверки в открытом сервисе </w:t>
                  </w:r>
                  <w:hyperlink r:id="rId13" w:history="1">
                    <w:r w:rsidRPr="00EE3CCA">
                      <w:rPr>
                        <w:rStyle w:val="a7"/>
                        <w:rFonts w:ascii="Times New Roman" w:hAnsi="Times New Roman" w:cs="Times New Roman"/>
                      </w:rPr>
                      <w:t>https://m4d.nalog.gov.ru/emchd/get-info</w:t>
                    </w:r>
                  </w:hyperlink>
                  <w:r w:rsidRPr="00EE3CCA">
                    <w:rPr>
                      <w:rFonts w:ascii="Times New Roman" w:hAnsi="Times New Roman" w:cs="Times New Roman"/>
                    </w:rPr>
                    <w:t>). Если такая доверенность подписана лицом, уполномоченным руководителем, приложить документ, подтверждающий полномочия такого лица (такой доверенностью МЧД в формате *.</w:t>
                  </w:r>
                  <w:r w:rsidRPr="00EE3CCA">
                    <w:rPr>
                      <w:rFonts w:ascii="Times New Roman" w:hAnsi="Times New Roman" w:cs="Times New Roman"/>
                      <w:lang w:val="en-US"/>
                    </w:rPr>
                    <w:t>pdf</w:t>
                  </w:r>
                  <w:r w:rsidRPr="00EE3CCA">
                    <w:rPr>
                      <w:rFonts w:ascii="Times New Roman" w:hAnsi="Times New Roman" w:cs="Times New Roman"/>
                    </w:rPr>
                    <w:t xml:space="preserve">, полученный по результатам проверки в открытом сервисе </w:t>
                  </w:r>
                  <w:hyperlink r:id="rId14" w:history="1">
                    <w:r w:rsidRPr="00EE3CCA">
                      <w:rPr>
                        <w:rStyle w:val="a7"/>
                        <w:rFonts w:ascii="Times New Roman" w:hAnsi="Times New Roman" w:cs="Times New Roman"/>
                      </w:rPr>
                      <w:t>https://m4d.nalog.gov.ru/emchd/get-info</w:t>
                    </w:r>
                  </w:hyperlink>
                  <w:r w:rsidRPr="00EE3CCA">
                    <w:rPr>
                      <w:rFonts w:ascii="Times New Roman" w:hAnsi="Times New Roman" w:cs="Times New Roman"/>
                    </w:rPr>
                    <w:t>)  такого лица</w:t>
                  </w:r>
                  <w:r w:rsidR="00A913AB" w:rsidRPr="00EE3CCA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br/>
                  </w:r>
                </w:p>
                <w:p w14:paraId="16FF6A88" w14:textId="77777777" w:rsidR="00A913AB" w:rsidRPr="00C9174E" w:rsidRDefault="00A913AB" w:rsidP="00A913AB">
                  <w:pPr>
                    <w:overflowPunct w:val="0"/>
                    <w:autoSpaceDE w:val="0"/>
                    <w:autoSpaceDN w:val="0"/>
                    <w:adjustRightInd w:val="0"/>
                    <w:ind w:left="62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2"/>
                      <w:szCs w:val="22"/>
                    </w:rPr>
                  </w:pPr>
                </w:p>
                <w:p w14:paraId="5FA69382" w14:textId="77777777" w:rsidR="00A913AB" w:rsidRPr="00C9174E" w:rsidRDefault="00A913AB" w:rsidP="00A913AB">
                  <w:pPr>
                    <w:overflowPunct w:val="0"/>
                    <w:autoSpaceDE w:val="0"/>
                    <w:autoSpaceDN w:val="0"/>
                    <w:adjustRightInd w:val="0"/>
                    <w:ind w:left="62"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2"/>
                      <w:szCs w:val="22"/>
                    </w:rPr>
                    <w:t>Для физических лиц и индивидуальных предпринимателей</w:t>
                  </w:r>
                  <w:r w:rsidRPr="00C9174E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:</w:t>
                  </w:r>
                </w:p>
                <w:p w14:paraId="1475D399" w14:textId="77777777" w:rsidR="00A913AB" w:rsidRPr="00C9174E" w:rsidRDefault="00A913AB" w:rsidP="00A913AB">
                  <w:pPr>
                    <w:numPr>
                      <w:ilvl w:val="0"/>
                      <w:numId w:val="6"/>
                    </w:numPr>
                    <w:overflowPunct w:val="0"/>
                    <w:autoSpaceDE w:val="0"/>
                    <w:autoSpaceDN w:val="0"/>
                    <w:adjustRightInd w:val="0"/>
                    <w:ind w:left="419" w:hanging="357"/>
                    <w:contextualSpacing/>
                    <w:jc w:val="both"/>
                    <w:rPr>
                      <w:rFonts w:ascii="Arial" w:eastAsia="Times New Roman" w:hAnsi="Arial" w:cs="Times New Roman"/>
                      <w:color w:val="000000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lastRenderedPageBreak/>
                    <w:t>основной документ, удостоверяющий личность</w:t>
                  </w:r>
                </w:p>
              </w:tc>
            </w:tr>
            <w:tr w:rsidR="00A913AB" w:rsidRPr="00C9174E" w14:paraId="36739D5E" w14:textId="77777777" w:rsidTr="00A270EB">
              <w:tc>
                <w:tcPr>
                  <w:tcW w:w="0" w:type="auto"/>
                  <w:vMerge/>
                  <w:shd w:val="clear" w:color="auto" w:fill="auto"/>
                </w:tcPr>
                <w:p w14:paraId="3A2AA4E4" w14:textId="77777777" w:rsidR="00A913AB" w:rsidRPr="00C9174E" w:rsidRDefault="00A913AB" w:rsidP="00A913A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1048F9B" w14:textId="77777777" w:rsidR="00A913AB" w:rsidRPr="00C9174E" w:rsidRDefault="00A913AB" w:rsidP="00A913A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2"/>
                      <w:szCs w:val="22"/>
                    </w:rPr>
                    <w:t>Для иностранных лиц:</w:t>
                  </w:r>
                </w:p>
                <w:p w14:paraId="7705D970" w14:textId="77777777" w:rsidR="00A913AB" w:rsidRPr="00C9174E" w:rsidRDefault="00A913AB" w:rsidP="00A913A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Документы о государственной регистрации в соответствии с законодательством государства по месту нахождения, сопровождающиеся переводом на русский язык</w:t>
                  </w:r>
                  <w:r w:rsidRPr="00C9174E">
                    <w:rPr>
                      <w:rFonts w:ascii="Times New Roman" w:eastAsia="Times New Roman" w:hAnsi="Times New Roman" w:cs="Times New Roman"/>
                      <w:sz w:val="22"/>
                      <w:szCs w:val="20"/>
                    </w:rPr>
                    <w:br/>
                  </w:r>
                </w:p>
              </w:tc>
            </w:tr>
            <w:tr w:rsidR="00A913AB" w:rsidRPr="00C9174E" w14:paraId="79590E41" w14:textId="77777777" w:rsidTr="00A270EB">
              <w:tc>
                <w:tcPr>
                  <w:tcW w:w="0" w:type="auto"/>
                  <w:vMerge/>
                  <w:shd w:val="clear" w:color="auto" w:fill="auto"/>
                </w:tcPr>
                <w:p w14:paraId="0C68E669" w14:textId="77777777" w:rsidR="00A913AB" w:rsidRPr="00C9174E" w:rsidRDefault="00A913AB" w:rsidP="00A913AB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F5BF3A8" w14:textId="77777777" w:rsidR="00A913AB" w:rsidRPr="00C9174E" w:rsidRDefault="00A913AB" w:rsidP="00A913A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 xml:space="preserve">Для Участников, применяющих упрощенную систему налогообложения или </w:t>
                  </w:r>
                  <w:r w:rsidRPr="00C9174E">
                    <w:rPr>
                      <w:rFonts w:ascii="Times New Roman" w:eastAsia="Times New Roman" w:hAnsi="Times New Roman" w:cs="Times New Roman"/>
                      <w:b/>
                      <w:bCs/>
                      <w:sz w:val="22"/>
                      <w:szCs w:val="22"/>
                    </w:rPr>
                    <w:t>использующих налоговый режим «Налог на профессиональный доход»</w:t>
                  </w:r>
                  <w:r w:rsidRPr="00C9174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:</w:t>
                  </w:r>
                </w:p>
                <w:p w14:paraId="759F3FA2" w14:textId="77777777" w:rsidR="00A913AB" w:rsidRPr="00C9174E" w:rsidRDefault="00A913AB" w:rsidP="00A913AB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 xml:space="preserve">Уведомление о возможности применения Участником упрощенной системы налогообложения или </w:t>
                  </w:r>
                  <w:r w:rsidRPr="00C9174E"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</w:rPr>
                    <w:t>режима «Налог на профессиональный доход»</w:t>
                  </w:r>
                </w:p>
              </w:tc>
            </w:tr>
            <w:tr w:rsidR="00A913AB" w:rsidRPr="00C9174E" w14:paraId="47497281" w14:textId="77777777" w:rsidTr="00A270EB">
              <w:trPr>
                <w:trHeight w:val="76"/>
              </w:trPr>
              <w:tc>
                <w:tcPr>
                  <w:tcW w:w="0" w:type="auto"/>
                  <w:gridSpan w:val="2"/>
                  <w:shd w:val="clear" w:color="auto" w:fill="auto"/>
                </w:tcPr>
                <w:p w14:paraId="6884BCBC" w14:textId="77777777" w:rsidR="00A913AB" w:rsidRPr="00C9174E" w:rsidRDefault="00A913AB" w:rsidP="00A913AB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2"/>
                      <w:szCs w:val="20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b/>
                      <w:sz w:val="22"/>
                      <w:szCs w:val="20"/>
                    </w:rPr>
                    <w:t>Дополнительные требования:</w:t>
                  </w:r>
                </w:p>
              </w:tc>
            </w:tr>
            <w:tr w:rsidR="00A913AB" w:rsidRPr="00C9174E" w14:paraId="6A6785E0" w14:textId="77777777" w:rsidTr="00A270EB">
              <w:trPr>
                <w:trHeight w:val="76"/>
              </w:trPr>
              <w:tc>
                <w:tcPr>
                  <w:tcW w:w="0" w:type="auto"/>
                  <w:shd w:val="clear" w:color="auto" w:fill="auto"/>
                </w:tcPr>
                <w:p w14:paraId="67BAA284" w14:textId="77777777" w:rsidR="00A913AB" w:rsidRPr="00C9174E" w:rsidRDefault="00A913AB" w:rsidP="00A913A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0"/>
                    </w:rPr>
                    <w:t>Не установлены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14:paraId="7DF9921E" w14:textId="77777777" w:rsidR="00A913AB" w:rsidRPr="00C9174E" w:rsidRDefault="00A913AB" w:rsidP="00A913AB">
                  <w:pPr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2"/>
                      <w:szCs w:val="22"/>
                    </w:rPr>
                  </w:pPr>
                  <w:r w:rsidRPr="00C9174E"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0"/>
                    </w:rPr>
                    <w:t>Не требуется</w:t>
                  </w:r>
                </w:p>
              </w:tc>
            </w:tr>
          </w:tbl>
          <w:p w14:paraId="2087E1AE" w14:textId="77777777" w:rsidR="00A913AB" w:rsidRPr="00C9174E" w:rsidRDefault="00A913AB" w:rsidP="00A913AB">
            <w:pPr>
              <w:tabs>
                <w:tab w:val="left" w:pos="0"/>
                <w:tab w:val="left" w:pos="400"/>
                <w:tab w:val="left" w:pos="1140"/>
              </w:tabs>
              <w:overflowPunct w:val="0"/>
              <w:autoSpaceDE w:val="0"/>
              <w:autoSpaceDN w:val="0"/>
              <w:adjustRightInd w:val="0"/>
              <w:ind w:right="153"/>
              <w:jc w:val="both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A913AB" w:rsidRPr="00C9174E" w14:paraId="6D45548B" w14:textId="77777777" w:rsidTr="00A270EB">
        <w:trPr>
          <w:trHeight w:val="85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C063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0860F" w14:textId="77777777" w:rsidR="00A913AB" w:rsidRPr="00C9174E" w:rsidRDefault="00A913AB" w:rsidP="00A913AB">
            <w:pPr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Обеспечение заявки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BD1A" w14:textId="77777777" w:rsidR="00A913AB" w:rsidRPr="00C9174E" w:rsidRDefault="00A913AB" w:rsidP="00A913AB">
            <w:pPr>
              <w:keepNext/>
              <w:keepLines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 требуется </w:t>
            </w:r>
          </w:p>
          <w:p w14:paraId="755A4524" w14:textId="77777777" w:rsidR="00A913AB" w:rsidRPr="00C9174E" w:rsidRDefault="00A913AB" w:rsidP="00A913AB">
            <w:pPr>
              <w:keepNext/>
              <w:keepLines/>
              <w:ind w:firstLine="21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31B66D9" w14:textId="77777777" w:rsidR="00A913AB" w:rsidRPr="00C9174E" w:rsidRDefault="00A913AB" w:rsidP="00A913AB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913AB" w:rsidRPr="00C9174E" w14:paraId="35938563" w14:textId="77777777" w:rsidTr="00A270EB">
        <w:trPr>
          <w:trHeight w:val="85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3DCD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4AB21" w14:textId="77777777" w:rsidR="00A913AB" w:rsidRPr="00C9174E" w:rsidRDefault="00A913AB" w:rsidP="00A913AB">
            <w:pPr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Обеспечение исполнения договора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D9AC" w14:textId="24C808BD" w:rsidR="00A913AB" w:rsidRPr="00C9174E" w:rsidRDefault="00A913AB" w:rsidP="00A913AB">
            <w:pPr>
              <w:keepNext/>
              <w:keepLines/>
              <w:ind w:left="42" w:hanging="2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 т</w:t>
            </w:r>
            <w:r w:rsidRPr="00C9174E">
              <w:rPr>
                <w:rFonts w:ascii="Times New Roman" w:eastAsia="Times New Roman" w:hAnsi="Times New Roman" w:cs="Times New Roman"/>
                <w:sz w:val="22"/>
                <w:szCs w:val="22"/>
              </w:rPr>
              <w:t>ребуется</w:t>
            </w:r>
          </w:p>
          <w:p w14:paraId="66143C84" w14:textId="77777777" w:rsidR="00A913AB" w:rsidRPr="00C9174E" w:rsidRDefault="00A913AB" w:rsidP="00A913A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1628F49" w14:textId="77777777" w:rsidR="00A913AB" w:rsidRPr="00C9174E" w:rsidRDefault="00A913AB" w:rsidP="00A913A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D1FBC9C" w14:textId="1C929FE3" w:rsidR="00A913AB" w:rsidRPr="00C9174E" w:rsidRDefault="00A913AB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913AB" w:rsidRPr="00C9174E" w14:paraId="1C50989E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0333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AC5F" w14:textId="77777777" w:rsidR="00A913AB" w:rsidRPr="00E11C0D" w:rsidRDefault="00A913AB" w:rsidP="00A913AB">
            <w:pPr>
              <w:keepNext/>
              <w:keepLines/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E11C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Валюта закупки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8144" w14:textId="334174C5" w:rsidR="00A913AB" w:rsidRPr="00E11C0D" w:rsidRDefault="00A913AB" w:rsidP="00A913A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Российский рубль</w:t>
            </w:r>
          </w:p>
          <w:p w14:paraId="2F5CF5DB" w14:textId="77777777" w:rsidR="00A913AB" w:rsidRPr="00E11C0D" w:rsidRDefault="00A913AB" w:rsidP="00A913A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</w:tr>
      <w:tr w:rsidR="00A913AB" w:rsidRPr="00C9174E" w14:paraId="3C857822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B8DE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bookmarkStart w:id="7" w:name="_Ref55321529"/>
          </w:p>
        </w:tc>
        <w:bookmarkEnd w:id="7"/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003D4" w14:textId="77777777" w:rsidR="00A913AB" w:rsidRPr="00C9174E" w:rsidRDefault="00A913AB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Порядок заключения договора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940F" w14:textId="77777777" w:rsidR="00A913AB" w:rsidRPr="00C9174E" w:rsidRDefault="00A913AB" w:rsidP="00A913AB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sz w:val="22"/>
                <w:szCs w:val="22"/>
              </w:rPr>
              <w:t>Договор заключается в электронной форме вне ЭТП с использованием ЭДО.</w:t>
            </w:r>
          </w:p>
          <w:p w14:paraId="2D6FFE8F" w14:textId="77777777" w:rsidR="00A913AB" w:rsidRPr="00C9174E" w:rsidRDefault="00A913AB" w:rsidP="00A913AB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913AB" w:rsidRPr="00C9174E" w14:paraId="0219CFF6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956E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8" w:name="_Ref55322174"/>
          </w:p>
        </w:tc>
        <w:bookmarkEnd w:id="8"/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77813" w14:textId="77777777" w:rsidR="00A913AB" w:rsidRPr="00C9174E" w:rsidRDefault="00A913AB" w:rsidP="00A913AB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Форма, сроки и порядок оплаты Продукции </w:t>
            </w:r>
          </w:p>
          <w:p w14:paraId="77E645F1" w14:textId="77777777" w:rsidR="00A913AB" w:rsidRPr="00C9174E" w:rsidRDefault="00A913AB" w:rsidP="00A913AB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581634F9" w14:textId="15D2AF0C" w:rsidR="00A913AB" w:rsidRPr="00C9174E" w:rsidRDefault="00A913AB" w:rsidP="00A913AB">
            <w:pPr>
              <w:keepNext/>
              <w:keepLines/>
              <w:rPr>
                <w:rFonts w:ascii="Times New Roman" w:eastAsia="Times New Roman" w:hAnsi="Times New Roman" w:cs="Times New Roman"/>
                <w:b/>
                <w:color w:val="FF0000"/>
                <w:sz w:val="22"/>
                <w:szCs w:val="20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Порядок определения Цены договора, цены единицы Продукции </w:t>
            </w:r>
            <w:r w:rsidR="00E07C9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и иных условий </w:t>
            </w: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при заключении договора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97CB" w14:textId="577DCDF2" w:rsidR="00D223CA" w:rsidRPr="00D223CA" w:rsidRDefault="00D223CA" w:rsidP="00D223C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223C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Форма, сроки и порядок оплаты Продукции определены в Проекте договора (Приложение 5 к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Извещению</w:t>
            </w:r>
            <w:r w:rsidRPr="00D223CA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  <w:p w14:paraId="66FB0933" w14:textId="77777777" w:rsidR="00A913AB" w:rsidRPr="00C9174E" w:rsidRDefault="00A913AB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479CD413" w14:textId="504B1FB5" w:rsidR="00A913AB" w:rsidRPr="00603D17" w:rsidRDefault="00A913AB" w:rsidP="00A913AB">
            <w:pPr>
              <w:numPr>
                <w:ilvl w:val="0"/>
                <w:numId w:val="5"/>
              </w:numPr>
              <w:tabs>
                <w:tab w:val="left" w:pos="341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sz w:val="22"/>
                <w:szCs w:val="22"/>
              </w:rPr>
              <w:t>Предельная общая цена договора (-</w:t>
            </w:r>
            <w:proofErr w:type="spellStart"/>
            <w:r w:rsidRPr="00C9174E">
              <w:rPr>
                <w:rFonts w:ascii="Times New Roman" w:eastAsia="Times New Roman" w:hAnsi="Times New Roman" w:cs="Times New Roman"/>
                <w:sz w:val="22"/>
                <w:szCs w:val="22"/>
              </w:rPr>
              <w:t>ов</w:t>
            </w:r>
            <w:proofErr w:type="spellEnd"/>
            <w:r w:rsidRPr="00C9174E">
              <w:rPr>
                <w:rFonts w:ascii="Times New Roman" w:eastAsia="Times New Roman" w:hAnsi="Times New Roman" w:cs="Times New Roman"/>
                <w:sz w:val="22"/>
                <w:szCs w:val="22"/>
              </w:rPr>
              <w:t>), заключаемого(-ых) по результатам закупки, будет устанавливаться в рублях в сумме:</w:t>
            </w:r>
          </w:p>
          <w:p w14:paraId="65171BDF" w14:textId="712969C7" w:rsidR="00A913AB" w:rsidRPr="00E11C0D" w:rsidRDefault="00A913AB" w:rsidP="00A913AB">
            <w:pPr>
              <w:overflowPunct w:val="0"/>
              <w:autoSpaceDE w:val="0"/>
              <w:autoSpaceDN w:val="0"/>
              <w:adjustRightInd w:val="0"/>
              <w:ind w:left="792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E11C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Цена договора = Цена единицы </w:t>
            </w:r>
            <w:r w:rsidR="000C76C1" w:rsidRPr="00E11C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</w:t>
            </w:r>
            <w:r w:rsidRPr="00E11C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родукции * кол-во </w:t>
            </w:r>
            <w:r w:rsidR="00AE0748" w:rsidRPr="00E11C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</w:t>
            </w:r>
            <w:r w:rsidRPr="00E11C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родукции  </w:t>
            </w:r>
          </w:p>
          <w:p w14:paraId="13DE70D6" w14:textId="54DE967C" w:rsidR="00886539" w:rsidRPr="000B40FA" w:rsidRDefault="00886539" w:rsidP="0088653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Форма, сроки и порядок оплаты Продукции определены в Проекте договора</w:t>
            </w:r>
            <w:r w:rsidRPr="000B40F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(Приложение 5 к </w:t>
            </w:r>
            <w:r w:rsidR="000C0C69">
              <w:rPr>
                <w:rFonts w:ascii="Times New Roman" w:eastAsia="Times New Roman" w:hAnsi="Times New Roman" w:cs="Times New Roman"/>
                <w:sz w:val="22"/>
                <w:szCs w:val="22"/>
              </w:rPr>
              <w:t>Извещению</w:t>
            </w:r>
            <w:r w:rsidRPr="000B40FA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  <w:p w14:paraId="37FD770E" w14:textId="77777777" w:rsidR="00886539" w:rsidRDefault="00886539" w:rsidP="0088653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43AF7B17" w14:textId="3D37B668" w:rsidR="00A913AB" w:rsidRPr="003C29B2" w:rsidRDefault="00A913AB" w:rsidP="00E11C0D">
            <w:pPr>
              <w:pStyle w:val="af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C29B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Цена каждой соответствующей единицы Продукции в договоре (-ах), заключаемом (-ых) по итогам </w:t>
            </w:r>
            <w:r w:rsidR="00EB1A40">
              <w:rPr>
                <w:rFonts w:ascii="Times New Roman" w:eastAsia="Times New Roman" w:hAnsi="Times New Roman" w:cs="Times New Roman"/>
                <w:sz w:val="22"/>
                <w:szCs w:val="22"/>
              </w:rPr>
              <w:t>З</w:t>
            </w:r>
            <w:r w:rsidRPr="003C29B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акупки, устанавливается в соответствии с </w:t>
            </w:r>
            <w:r w:rsidR="00EB1A40">
              <w:rPr>
                <w:rFonts w:ascii="Times New Roman" w:eastAsia="Times New Roman" w:hAnsi="Times New Roman" w:cs="Times New Roman"/>
                <w:sz w:val="22"/>
                <w:szCs w:val="22"/>
              </w:rPr>
              <w:t>З</w:t>
            </w:r>
            <w:r w:rsidRPr="003C29B2">
              <w:rPr>
                <w:rFonts w:ascii="Times New Roman" w:eastAsia="Times New Roman" w:hAnsi="Times New Roman" w:cs="Times New Roman"/>
                <w:sz w:val="22"/>
                <w:szCs w:val="22"/>
              </w:rPr>
              <w:t>аявкой Участника, с которым планируется заключение договора (с учетом условий, достигнутых в ходе преддоговорных переговоров, если проводились)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 w:rsidRPr="003C29B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48C114AF" w14:textId="77777777" w:rsidR="00A913AB" w:rsidRPr="00260DA0" w:rsidRDefault="00A913AB" w:rsidP="00E11C0D">
            <w:pPr>
              <w:numPr>
                <w:ilvl w:val="0"/>
                <w:numId w:val="5"/>
              </w:numPr>
              <w:tabs>
                <w:tab w:val="left" w:pos="341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2"/>
                <w:szCs w:val="20"/>
              </w:rPr>
            </w:pPr>
            <w:r w:rsidRPr="00C917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Оплата по договору будет осуществляться, исходя из количества (объема) фактически поставленной Продукции, в размере, не превышающем предельную общую стоимость заключаемого договора. </w:t>
            </w:r>
            <w:r w:rsidRPr="00C9174E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Заказчик не обязан приобретать Продукцию на всю предельную общую цену заключаемого договора. </w:t>
            </w:r>
          </w:p>
          <w:p w14:paraId="736A0807" w14:textId="00A65B32" w:rsidR="00E07C93" w:rsidRPr="005D07AD" w:rsidRDefault="00E07C93" w:rsidP="00E11C0D">
            <w:pPr>
              <w:numPr>
                <w:ilvl w:val="0"/>
                <w:numId w:val="5"/>
              </w:numPr>
              <w:tabs>
                <w:tab w:val="left" w:pos="341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2"/>
                <w:szCs w:val="20"/>
              </w:rPr>
            </w:pPr>
            <w:r w:rsidRPr="005010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Срок гарантии на Продукцию: в соответствии с заявкой Участника, с которым планируется заключение договора (с учетом условий, достигнутых в ходе преддоговорных переговоров, если проводились), если требование о сроке </w:t>
            </w:r>
            <w:r w:rsidR="00ED39CB" w:rsidRPr="005010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гарантии </w:t>
            </w:r>
            <w:r w:rsidRPr="005010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 было установлено Заказчиком в </w:t>
            </w:r>
            <w:r w:rsidR="00ED39CB" w:rsidRPr="0050105C">
              <w:rPr>
                <w:rFonts w:ascii="Times New Roman" w:eastAsia="Times New Roman" w:hAnsi="Times New Roman" w:cs="Times New Roman"/>
                <w:sz w:val="22"/>
                <w:szCs w:val="22"/>
              </w:rPr>
              <w:t>Проекте договора</w:t>
            </w:r>
            <w:r w:rsidRPr="005010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(Приложение № </w:t>
            </w:r>
            <w:r w:rsidR="000C0C69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Pr="0050105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к Извещению)</w:t>
            </w:r>
          </w:p>
          <w:p w14:paraId="6828D900" w14:textId="1D5D9A49" w:rsidR="005D07AD" w:rsidRPr="00C9174E" w:rsidRDefault="005D07AD" w:rsidP="00E11C0D">
            <w:pPr>
              <w:numPr>
                <w:ilvl w:val="0"/>
                <w:numId w:val="5"/>
              </w:numPr>
              <w:tabs>
                <w:tab w:val="left" w:pos="341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2"/>
                <w:szCs w:val="20"/>
              </w:rPr>
            </w:pP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Срок поставки:</w:t>
            </w:r>
            <w:r w:rsidRPr="00E11C0D">
              <w:rPr>
                <w:rFonts w:ascii="Times New Roman" w:eastAsia="Times New Roman" w:hAnsi="Times New Roman" w:cs="Times New Roman"/>
                <w:i/>
                <w:color w:val="FF0000"/>
                <w:sz w:val="22"/>
                <w:szCs w:val="20"/>
              </w:rPr>
              <w:t xml:space="preserve"> </w:t>
            </w:r>
            <w:r w:rsidRPr="00E11C0D">
              <w:rPr>
                <w:rFonts w:ascii="Times New Roman" w:eastAsia="Times New Roman" w:hAnsi="Times New Roman" w:cs="Times New Roman"/>
                <w:sz w:val="22"/>
                <w:szCs w:val="22"/>
              </w:rPr>
              <w:t>в соответствии с Заявкой Участника, с которым планируется заключение договора (с учетом условий, достигнутых в ходе преддоговорных переговоров, если проводились), если требование о предельном сроке не было установлено Заказчиком в Техническом задании (Приложение № 4 к Извещению)</w:t>
            </w:r>
          </w:p>
        </w:tc>
      </w:tr>
      <w:tr w:rsidR="00A913AB" w:rsidRPr="00C9174E" w14:paraId="4FD4F993" w14:textId="77777777" w:rsidTr="00C33516">
        <w:trPr>
          <w:trHeight w:val="126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C69E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625B" w14:textId="51B23E4E" w:rsidR="00A913AB" w:rsidRPr="00C9174E" w:rsidRDefault="00A913AB" w:rsidP="00A913A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Условия, определенные в соответствии с Проектом договора (Приложение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Pr="00C9174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Извещению</w:t>
            </w:r>
            <w:r w:rsidRPr="00C9174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97F3" w14:textId="2AF4A894" w:rsidR="00A913AB" w:rsidRPr="00C95143" w:rsidRDefault="00A913AB" w:rsidP="00A913AB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-426"/>
              </w:tabs>
              <w:ind w:left="360" w:firstLine="102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95143">
              <w:rPr>
                <w:rFonts w:ascii="Times New Roman" w:hAnsi="Times New Roman"/>
                <w:sz w:val="22"/>
                <w:szCs w:val="22"/>
              </w:rPr>
              <w:t xml:space="preserve">Цена </w:t>
            </w:r>
            <w:r w:rsidR="006806E6">
              <w:rPr>
                <w:rFonts w:ascii="Times New Roman" w:hAnsi="Times New Roman"/>
                <w:sz w:val="22"/>
                <w:szCs w:val="22"/>
              </w:rPr>
              <w:t xml:space="preserve">за единицу </w:t>
            </w:r>
            <w:r w:rsidRPr="00C95143">
              <w:rPr>
                <w:rFonts w:ascii="Times New Roman" w:hAnsi="Times New Roman"/>
                <w:sz w:val="22"/>
                <w:szCs w:val="22"/>
              </w:rPr>
              <w:t xml:space="preserve">Продукции по итогам закупки, устанавливается в </w:t>
            </w:r>
            <w:r w:rsidRPr="00E11C0D">
              <w:rPr>
                <w:rFonts w:ascii="Times New Roman" w:hAnsi="Times New Roman"/>
                <w:sz w:val="22"/>
                <w:szCs w:val="22"/>
              </w:rPr>
              <w:t>рублях</w:t>
            </w:r>
            <w:r w:rsidRPr="00C95143">
              <w:rPr>
                <w:rFonts w:ascii="Times New Roman" w:hAnsi="Times New Roman"/>
                <w:sz w:val="22"/>
                <w:szCs w:val="22"/>
              </w:rPr>
              <w:t xml:space="preserve">, в сумме </w:t>
            </w:r>
            <w:r w:rsidR="006806E6">
              <w:rPr>
                <w:rFonts w:ascii="Times New Roman" w:hAnsi="Times New Roman"/>
                <w:sz w:val="22"/>
                <w:szCs w:val="22"/>
              </w:rPr>
              <w:t>соответствующей</w:t>
            </w:r>
            <w:r w:rsidRPr="00C95143">
              <w:rPr>
                <w:rFonts w:ascii="Times New Roman" w:hAnsi="Times New Roman"/>
                <w:sz w:val="22"/>
                <w:szCs w:val="22"/>
              </w:rPr>
              <w:t xml:space="preserve"> предложенн</w:t>
            </w:r>
            <w:r w:rsidR="006806E6">
              <w:rPr>
                <w:rFonts w:ascii="Times New Roman" w:hAnsi="Times New Roman"/>
                <w:sz w:val="22"/>
                <w:szCs w:val="22"/>
              </w:rPr>
              <w:t>ой</w:t>
            </w:r>
            <w:r w:rsidRPr="00C95143">
              <w:rPr>
                <w:rFonts w:ascii="Times New Roman" w:hAnsi="Times New Roman"/>
                <w:sz w:val="22"/>
                <w:szCs w:val="22"/>
              </w:rPr>
              <w:t xml:space="preserve"> Участником, с которым заключается договор.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00B8027F" w14:textId="77777777" w:rsidR="00A913AB" w:rsidRPr="00C95143" w:rsidRDefault="00A913AB" w:rsidP="00A913AB">
            <w:pPr>
              <w:pStyle w:val="af3"/>
              <w:widowControl w:val="0"/>
              <w:tabs>
                <w:tab w:val="left" w:pos="-426"/>
              </w:tabs>
              <w:ind w:left="360" w:firstLine="102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2E4484F9" w14:textId="134A4762" w:rsidR="00A913AB" w:rsidRPr="00C95143" w:rsidRDefault="00A913AB" w:rsidP="00A913AB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-426"/>
              </w:tabs>
              <w:ind w:left="360" w:firstLine="102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9514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Срок поставки: </w:t>
            </w:r>
            <w:r w:rsidRPr="00DB209F">
              <w:rPr>
                <w:rFonts w:ascii="Times New Roman" w:hAnsi="Times New Roman"/>
                <w:bCs/>
                <w:sz w:val="22"/>
                <w:szCs w:val="22"/>
              </w:rPr>
              <w:t xml:space="preserve">указывается Участником в Технико-коммерческом предложении, но не может </w:t>
            </w:r>
            <w:r w:rsidRPr="00E11C0D">
              <w:rPr>
                <w:rFonts w:ascii="Times New Roman" w:hAnsi="Times New Roman"/>
                <w:bCs/>
                <w:sz w:val="22"/>
                <w:szCs w:val="22"/>
              </w:rPr>
              <w:t xml:space="preserve">превышать </w:t>
            </w:r>
            <w:r w:rsidR="00467869">
              <w:rPr>
                <w:rFonts w:ascii="Times New Roman" w:hAnsi="Times New Roman"/>
                <w:bCs/>
                <w:sz w:val="22"/>
                <w:szCs w:val="22"/>
              </w:rPr>
              <w:t>60</w:t>
            </w:r>
            <w:r w:rsidR="00E11C0D" w:rsidRPr="00E11C0D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E11C0D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="00467869">
              <w:rPr>
                <w:rFonts w:ascii="Times New Roman" w:hAnsi="Times New Roman"/>
                <w:bCs/>
                <w:sz w:val="22"/>
                <w:szCs w:val="22"/>
              </w:rPr>
              <w:t>шестьдесят</w:t>
            </w:r>
            <w:bookmarkStart w:id="9" w:name="_GoBack"/>
            <w:bookmarkEnd w:id="9"/>
            <w:r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)</w:t>
            </w:r>
            <w:r w:rsidR="00136F57"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 рабочих</w:t>
            </w:r>
            <w:r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 дней</w:t>
            </w:r>
            <w:r w:rsidRPr="00DB209F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C95143">
              <w:rPr>
                <w:rFonts w:ascii="Times New Roman" w:hAnsi="Times New Roman"/>
                <w:bCs/>
                <w:sz w:val="22"/>
                <w:szCs w:val="22"/>
              </w:rPr>
              <w:t>(в соответствии с п. 3.2.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7143E6">
              <w:rPr>
                <w:rFonts w:ascii="Times New Roman" w:hAnsi="Times New Roman"/>
                <w:bCs/>
                <w:sz w:val="22"/>
                <w:szCs w:val="22"/>
              </w:rPr>
              <w:t xml:space="preserve">Проекта договора (Приложение № 5 к </w:t>
            </w:r>
            <w:r w:rsidR="00024F16">
              <w:rPr>
                <w:rFonts w:ascii="Times New Roman" w:hAnsi="Times New Roman"/>
                <w:bCs/>
                <w:sz w:val="22"/>
                <w:szCs w:val="22"/>
              </w:rPr>
              <w:t>Извещению</w:t>
            </w:r>
            <w:r w:rsidRPr="00C95143">
              <w:rPr>
                <w:rFonts w:ascii="Times New Roman" w:hAnsi="Times New Roman"/>
                <w:bCs/>
                <w:sz w:val="22"/>
                <w:szCs w:val="22"/>
              </w:rPr>
              <w:t>).</w:t>
            </w:r>
          </w:p>
          <w:p w14:paraId="15AE1F33" w14:textId="77777777" w:rsidR="00A913AB" w:rsidRPr="00C95143" w:rsidRDefault="00A913AB" w:rsidP="00A913AB">
            <w:pPr>
              <w:pStyle w:val="af3"/>
              <w:ind w:left="360" w:firstLine="102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53EFA53B" w14:textId="66F58675" w:rsidR="00A913AB" w:rsidRPr="00E11C0D" w:rsidRDefault="00A913AB" w:rsidP="00A913AB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-426"/>
              </w:tabs>
              <w:ind w:left="360" w:firstLine="102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C95143">
              <w:rPr>
                <w:rFonts w:ascii="Times New Roman" w:hAnsi="Times New Roman"/>
                <w:b/>
                <w:bCs/>
                <w:sz w:val="22"/>
                <w:szCs w:val="22"/>
              </w:rPr>
              <w:t>Гарантийные обязательства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  <w:r w:rsidRPr="008C1280">
              <w:rPr>
                <w:rFonts w:ascii="Times New Roman" w:hAnsi="Times New Roman"/>
                <w:bCs/>
                <w:sz w:val="22"/>
                <w:szCs w:val="22"/>
              </w:rPr>
              <w:t xml:space="preserve">в соответствии </w:t>
            </w:r>
            <w:r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с разделом 4 Проекта Договора (Приложение № 5 к </w:t>
            </w:r>
            <w:r w:rsidR="00024F16"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Извещению</w:t>
            </w:r>
            <w:r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)</w:t>
            </w:r>
            <w:r w:rsidR="00ED39CB"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, если в Техническом задании в явном виде не содержится условия об указании срока гарантии на усмотрение Участника в его Заявке</w:t>
            </w:r>
            <w:r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.</w:t>
            </w:r>
          </w:p>
          <w:p w14:paraId="2BA2A562" w14:textId="77777777" w:rsidR="00A913AB" w:rsidRPr="00E11C0D" w:rsidRDefault="00A913AB" w:rsidP="00A913AB">
            <w:pPr>
              <w:pStyle w:val="af3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14:paraId="19AF73C6" w14:textId="5CEC2A25" w:rsidR="00A913AB" w:rsidRPr="00E11C0D" w:rsidRDefault="00A913AB" w:rsidP="00A913AB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-426"/>
              </w:tabs>
              <w:ind w:left="360" w:firstLine="102"/>
              <w:jc w:val="both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E11C0D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Условия оплаты: </w:t>
            </w:r>
            <w:r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в соответствии с разделом 2 Проекта Договора (Приложение № 5 к </w:t>
            </w:r>
            <w:r w:rsidR="00024F16"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Извещению</w:t>
            </w:r>
            <w:r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). </w:t>
            </w:r>
          </w:p>
          <w:p w14:paraId="7AF93E3B" w14:textId="77777777" w:rsidR="00A913AB" w:rsidRPr="00E11C0D" w:rsidRDefault="00A913AB" w:rsidP="00A913AB">
            <w:pPr>
              <w:pStyle w:val="af3"/>
              <w:ind w:left="360" w:firstLine="102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14:paraId="0DE2C610" w14:textId="342F4F37" w:rsidR="00060A91" w:rsidRPr="00C00AE3" w:rsidRDefault="00A913AB" w:rsidP="00160272">
            <w:pPr>
              <w:pStyle w:val="af3"/>
              <w:widowControl w:val="0"/>
              <w:numPr>
                <w:ilvl w:val="0"/>
                <w:numId w:val="8"/>
              </w:numPr>
              <w:tabs>
                <w:tab w:val="left" w:pos="-426"/>
              </w:tabs>
              <w:ind w:left="360" w:firstLine="102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11C0D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Цена договора включает в себя </w:t>
            </w:r>
            <w:r w:rsidRPr="00E11C0D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все расходы Участника, связанные с исполнением обязательств по договору, заключаемому по </w:t>
            </w:r>
            <w:r w:rsidRPr="00160272">
              <w:rPr>
                <w:rFonts w:ascii="Times New Roman" w:hAnsi="Times New Roman"/>
                <w:bCs/>
                <w:sz w:val="22"/>
                <w:szCs w:val="22"/>
              </w:rPr>
              <w:t>результатам настоящей процедуры закупки, в том числе  расходы по доставке Товара по Адресу доставки, по погрузке и разгрузке Товара, страхованию в целях передачи Товара Покупателю, на перевозку, страхование Товара на период транспортировки; уплату таможенных пошлин, налогов и других обязательных платежей, выполнение обязательств по гарантийной поддержке.</w:t>
            </w:r>
          </w:p>
        </w:tc>
      </w:tr>
      <w:tr w:rsidR="00A913AB" w:rsidRPr="00C9174E" w14:paraId="342038A3" w14:textId="77777777" w:rsidTr="00A270EB">
        <w:trPr>
          <w:trHeight w:val="82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6B39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5FC" w14:textId="77777777" w:rsidR="00A913AB" w:rsidRPr="00C9174E" w:rsidRDefault="00A913AB" w:rsidP="00A913AB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C9174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Подача альтернативных предложений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8053" w14:textId="00ECD1BA" w:rsidR="00FE4AA9" w:rsidRPr="003347E6" w:rsidRDefault="00A913AB" w:rsidP="00A913A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347E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Не допускается </w:t>
            </w:r>
          </w:p>
          <w:p w14:paraId="44741396" w14:textId="183679AE" w:rsidR="00A913AB" w:rsidRPr="00C9174E" w:rsidRDefault="00A525D1" w:rsidP="00A525D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24F16">
              <w:rPr>
                <w:rFonts w:ascii="Times New Roman" w:hAnsi="Times New Roman"/>
                <w:color w:val="000000" w:themeColor="text1"/>
                <w:highlight w:val="yellow"/>
              </w:rPr>
              <w:t xml:space="preserve"> </w:t>
            </w:r>
          </w:p>
        </w:tc>
      </w:tr>
      <w:tr w:rsidR="00A913AB" w:rsidRPr="00C9174E" w14:paraId="55353559" w14:textId="77777777" w:rsidTr="00A270EB">
        <w:trPr>
          <w:trHeight w:val="82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D683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5ADA" w14:textId="47A353A3" w:rsidR="00A913AB" w:rsidRPr="003347E6" w:rsidRDefault="00A913AB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347E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Переторжка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6523" w14:textId="77777777" w:rsidR="00A913AB" w:rsidRPr="003347E6" w:rsidRDefault="00A913AB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347E6">
              <w:rPr>
                <w:rFonts w:ascii="Times New Roman" w:hAnsi="Times New Roman" w:cs="Times New Roman"/>
                <w:sz w:val="22"/>
                <w:szCs w:val="22"/>
              </w:rPr>
              <w:t>С целью предоставления Участникам возможности добровольно повысить рейтинг своих заявок Заказчик вправе провести переторжку.</w:t>
            </w:r>
            <w:r w:rsidRPr="003347E6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01605F70" w14:textId="7CE6C906" w:rsidR="00160272" w:rsidRPr="003347E6" w:rsidRDefault="00A913AB" w:rsidP="003347E6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47E6">
              <w:rPr>
                <w:rFonts w:ascii="Times New Roman" w:hAnsi="Times New Roman" w:cs="Times New Roman"/>
                <w:sz w:val="22"/>
                <w:szCs w:val="22"/>
              </w:rPr>
              <w:t xml:space="preserve">Критерии, изменение которых допустимо в ходе проведения переторжки: </w:t>
            </w:r>
          </w:p>
          <w:p w14:paraId="6C4F0438" w14:textId="3CBAD517" w:rsidR="007A6F41" w:rsidRPr="003347E6" w:rsidRDefault="00160272" w:rsidP="00A913A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47E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Величин</w:t>
            </w:r>
            <w:r w:rsidRPr="003347E6">
              <w:rPr>
                <w:rFonts w:ascii="Times New Roman" w:hAnsi="Times New Roman"/>
                <w:b/>
                <w:bCs/>
                <w:sz w:val="22"/>
                <w:szCs w:val="22"/>
              </w:rPr>
              <w:t>а</w:t>
            </w:r>
            <w:r w:rsidRPr="003347E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Цены договора</w:t>
            </w:r>
          </w:p>
          <w:p w14:paraId="1A4E12E1" w14:textId="77777777" w:rsidR="00A913AB" w:rsidRPr="003347E6" w:rsidRDefault="00A913AB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347E6">
              <w:rPr>
                <w:rFonts w:ascii="Times New Roman" w:hAnsi="Times New Roman" w:cs="Times New Roman"/>
                <w:sz w:val="22"/>
                <w:szCs w:val="22"/>
              </w:rPr>
              <w:t xml:space="preserve">Переторжка (одна или несколько) может быть проведена как до рассмотрения заявок, так и после рассмотрения заявок. </w:t>
            </w:r>
          </w:p>
          <w:p w14:paraId="403709BF" w14:textId="77777777" w:rsidR="00A913AB" w:rsidRPr="003347E6" w:rsidRDefault="00A913AB" w:rsidP="00A913A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7DAD38" w14:textId="584DD340" w:rsidR="00A913AB" w:rsidRPr="003347E6" w:rsidRDefault="00A913AB" w:rsidP="00C426E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347E6">
              <w:rPr>
                <w:rFonts w:ascii="Times New Roman" w:hAnsi="Times New Roman" w:cs="Times New Roman"/>
                <w:sz w:val="22"/>
                <w:szCs w:val="22"/>
              </w:rPr>
              <w:t>Приглашение к участию в переторжке осуществляется</w:t>
            </w:r>
            <w:r w:rsidR="00C426EB" w:rsidRPr="003347E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347E6">
              <w:rPr>
                <w:rFonts w:ascii="Times New Roman" w:hAnsi="Times New Roman" w:cs="Times New Roman"/>
                <w:sz w:val="22"/>
                <w:szCs w:val="22"/>
              </w:rPr>
              <w:t>средствами ЭТП</w:t>
            </w:r>
            <w:r w:rsidR="00C426EB" w:rsidRPr="003347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33260908" w14:textId="258BF0B7" w:rsidR="00A913AB" w:rsidRPr="003347E6" w:rsidRDefault="00A913AB" w:rsidP="00A913A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347E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Участник вправе не участвовать в переторжке, в этом случае его Заявка остается действующей с первоначальными условиями, указанными в </w:t>
            </w:r>
            <w:r w:rsidR="009B30D8" w:rsidRPr="003347E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3347E6">
              <w:rPr>
                <w:rFonts w:ascii="Times New Roman" w:hAnsi="Times New Roman" w:cs="Times New Roman"/>
                <w:sz w:val="22"/>
                <w:szCs w:val="22"/>
              </w:rPr>
              <w:t>аявке. Предложения Участника, ухудшающие первоначальные условия, не рассматриваются, такой Участник считается не участвовавшим в переторжке, при этом его предложение остается действующим с ранее объявленными условиями</w:t>
            </w:r>
            <w:r w:rsidR="0049034D" w:rsidRPr="003347E6">
              <w:rPr>
                <w:rFonts w:ascii="Times New Roman" w:hAnsi="Times New Roman" w:cs="Times New Roman"/>
                <w:sz w:val="22"/>
                <w:szCs w:val="22"/>
              </w:rPr>
              <w:t>, за исключением случая указанного в п.</w:t>
            </w:r>
            <w:r w:rsidR="00FE2014" w:rsidRPr="003347E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7938E8" w:rsidRPr="003347E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E2014" w:rsidRPr="003347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E7C48" w:rsidRPr="003347E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49034D" w:rsidRPr="003347E6">
              <w:rPr>
                <w:rFonts w:ascii="Times New Roman" w:hAnsi="Times New Roman" w:cs="Times New Roman"/>
                <w:sz w:val="22"/>
                <w:szCs w:val="22"/>
              </w:rPr>
              <w:t>, при котором Заказчик предлагает Участнику заменить Продукцию не соответствующую требованиям на Продукцию, соответствующую требованиям. При указанном исключении допускается изменение Цены договора /Цены за единицу Продукции/ стоимости Условного комплекта (если изменилась цена за единицу такой Продукции) на соответствующую такому увеличению величину.</w:t>
            </w:r>
            <w:r w:rsidRPr="003347E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Приглашение к участию в переторжке осуществляется средствами ЭТП. Переторжка может проводиться в очной либо заочной форме в соответствии с регламентом ЭТП и </w:t>
            </w:r>
            <w:r w:rsidR="00024F16" w:rsidRPr="003347E6">
              <w:rPr>
                <w:rFonts w:ascii="Times New Roman" w:hAnsi="Times New Roman" w:cs="Times New Roman"/>
                <w:sz w:val="22"/>
                <w:szCs w:val="22"/>
              </w:rPr>
              <w:t>Извещением</w:t>
            </w:r>
            <w:r w:rsidRPr="003347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913AB" w:rsidRPr="00C9174E" w14:paraId="10683593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789B" w14:textId="77777777" w:rsidR="00A913AB" w:rsidRPr="00C9174E" w:rsidRDefault="00A913AB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AFAC" w14:textId="73D86ACB" w:rsidR="00A913AB" w:rsidRPr="001F6DB7" w:rsidRDefault="00A913AB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  <w:r w:rsidRPr="001F6DB7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Возможность Заказчика изменить предусмотренные договором количество, объём Продукции при заключении или в ходе исполнения договора 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D5F8" w14:textId="77777777" w:rsidR="00A913AB" w:rsidRPr="003725FF" w:rsidRDefault="00A913AB" w:rsidP="00A913A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hAnsi="Times New Roman" w:cs="Times New Roman"/>
                <w:sz w:val="22"/>
                <w:szCs w:val="22"/>
              </w:rPr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14:paraId="396E7E69" w14:textId="77777777" w:rsidR="00A913AB" w:rsidRPr="003725FF" w:rsidRDefault="00A913AB" w:rsidP="00A913AB">
            <w:pPr>
              <w:pStyle w:val="af3"/>
              <w:numPr>
                <w:ilvl w:val="0"/>
                <w:numId w:val="7"/>
              </w:numPr>
              <w:ind w:left="0" w:firstLine="52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hAnsi="Times New Roman" w:cs="Times New Roman"/>
                <w:sz w:val="22"/>
                <w:szCs w:val="22"/>
              </w:rPr>
              <w:t xml:space="preserve"> изменяющие условия договора в лучшую для Заказчика сторону</w:t>
            </w:r>
          </w:p>
          <w:p w14:paraId="64F11965" w14:textId="4AF21EB5" w:rsidR="00A913AB" w:rsidRPr="003725FF" w:rsidRDefault="00A913AB" w:rsidP="00A913AB">
            <w:pPr>
              <w:pStyle w:val="af3"/>
              <w:numPr>
                <w:ilvl w:val="0"/>
                <w:numId w:val="7"/>
              </w:numPr>
              <w:ind w:left="0" w:firstLine="528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объема каждой позиции Продукции не более чем на 20% без увеличения единичных цен Продукции с соразмерным увеличением </w:t>
            </w:r>
            <w:r w:rsidR="007938E8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Pr="003725FF">
              <w:rPr>
                <w:rFonts w:ascii="Times New Roman" w:hAnsi="Times New Roman" w:cs="Times New Roman"/>
                <w:sz w:val="22"/>
                <w:szCs w:val="22"/>
              </w:rPr>
              <w:t>ены договора.</w:t>
            </w:r>
          </w:p>
        </w:tc>
      </w:tr>
      <w:tr w:rsidR="008F2D1E" w:rsidRPr="00C9174E" w14:paraId="7B4812EE" w14:textId="77777777" w:rsidTr="00A270EB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58F" w14:textId="77777777" w:rsidR="008F2D1E" w:rsidRPr="00C9174E" w:rsidRDefault="008F2D1E" w:rsidP="009B30D8">
            <w:pPr>
              <w:numPr>
                <w:ilvl w:val="0"/>
                <w:numId w:val="3"/>
              </w:numPr>
              <w:tabs>
                <w:tab w:val="left" w:pos="0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81DD" w14:textId="7DD68E07" w:rsidR="008F2D1E" w:rsidRPr="00F53074" w:rsidRDefault="008F2D1E" w:rsidP="00A913AB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Дополнительные сведения</w:t>
            </w:r>
          </w:p>
        </w:tc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9AE5" w14:textId="79A024D4" w:rsidR="008F2D1E" w:rsidRPr="003725FF" w:rsidRDefault="008F2D1E" w:rsidP="006C6C5E">
            <w:pPr>
              <w:pStyle w:val="af3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ЗМО </w:t>
            </w:r>
            <w:r w:rsidRPr="003725FF">
              <w:rPr>
                <w:rFonts w:ascii="Times New Roman" w:hAnsi="Times New Roman"/>
                <w:b/>
                <w:sz w:val="22"/>
                <w:szCs w:val="22"/>
              </w:rPr>
              <w:t xml:space="preserve">не является торгами или публичным конкурсом и на нее не распространяются требования статей 447–449 части первой Гражданского кодекса РФ и статей 1057–1061 части второй ГК РФ, и не накладывают на Заказчика обязательств, </w:t>
            </w:r>
            <w:r w:rsidRPr="003725F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установленных указанными статьями ГК РФ.</w:t>
            </w:r>
          </w:p>
          <w:p w14:paraId="32FE6114" w14:textId="77777777" w:rsidR="008F2D1E" w:rsidRPr="003725FF" w:rsidRDefault="008F2D1E" w:rsidP="006C6C5E">
            <w:pPr>
              <w:pStyle w:val="af3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Заказчик вправе отклонить предложения всех Участников </w:t>
            </w:r>
            <w:bookmarkStart w:id="10" w:name="_Hlk113029516"/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и/или </w:t>
            </w:r>
            <w:bookmarkEnd w:id="10"/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завершить Процедуру без определения Победителя.</w:t>
            </w:r>
          </w:p>
          <w:p w14:paraId="18C80603" w14:textId="77777777" w:rsidR="008F2D1E" w:rsidRPr="003725FF" w:rsidRDefault="008F2D1E" w:rsidP="006C6C5E">
            <w:pPr>
              <w:pStyle w:val="af3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1" w:name="_Ref55317616"/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Заказчик вправе отказаться от проведения Закупки, а также завершить Закупку без заключения договора по ее результатам в любое время, до заключения договора, при этом Заказчик не возмещает Участнику расходы и/или убытки, понесенные им в связи с участием в закупке.</w:t>
            </w:r>
          </w:p>
          <w:p w14:paraId="7A82FB87" w14:textId="12DB755C" w:rsidR="003E55AE" w:rsidRPr="003725FF" w:rsidRDefault="003E55AE" w:rsidP="006C6C5E">
            <w:pPr>
              <w:pStyle w:val="af3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bookmarkStart w:id="12" w:name="_Ref55325645"/>
            <w:bookmarkEnd w:id="11"/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Не допускается участие нескольких юридических лиц и/либо нескольких индивидуальных предпринимателей и/либо нескольких физических лиц</w:t>
            </w:r>
            <w:r w:rsidR="002B1E67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,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совместно выступающих на стороне одного Участника</w:t>
            </w:r>
            <w:bookmarkEnd w:id="12"/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</w:p>
          <w:p w14:paraId="2DC9BB9F" w14:textId="709F8ADF" w:rsidR="003E55AE" w:rsidRPr="003725FF" w:rsidRDefault="003E55AE" w:rsidP="006C6C5E">
            <w:pPr>
              <w:pStyle w:val="af3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Участник, подавший Заявку, вправе изменить или отозвать Заявку до подведения итогов Заказчиком (публикации протокола подведения итогов на ЭТП) путем направления уведомления об отзыве или о внесения изменений в заявку контактному лицу, указанному в п.1. Извещения.</w:t>
            </w:r>
            <w:r w:rsidR="001F6AF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Уведомление о внесении изменений или уведомление об отзыве Заявки является действительным, если соответствующее 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уведомление получено </w:t>
            </w:r>
            <w:r w:rsidR="001F6AF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контактным лицом, указанным в п.1. Извещения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до </w:t>
            </w:r>
            <w:r w:rsidR="001F6AFB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момента публикации Протокола подведения итогов на ЭТП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14:paraId="67BC2C93" w14:textId="77777777" w:rsidR="00E42BEE" w:rsidRPr="003725FF" w:rsidRDefault="00E42BEE" w:rsidP="006C6C5E">
            <w:pPr>
              <w:pStyle w:val="af3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Заказчик вправе направить Участнику уточняющие запросы, в том числе запросить дополнительные материалы, необходимые для предварительной проверки потенциальной возможности исполнения договора таким Участником.</w:t>
            </w:r>
          </w:p>
          <w:p w14:paraId="552BA476" w14:textId="0C5ADAFF" w:rsidR="00E42BEE" w:rsidRPr="003725FF" w:rsidRDefault="00E42BEE" w:rsidP="006C6C5E">
            <w:pPr>
              <w:pStyle w:val="af3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Участники, признанные соответствующими требованиям Извещения, подавшие Заявки, допускаются к оценке и сопоставлению Заявок. Участники, которым было отказано в допуске к дальнейшему участию в закупке, в оценке и сопоставлении Заявок не участвуют.</w:t>
            </w:r>
          </w:p>
          <w:p w14:paraId="06512CD2" w14:textId="18D2596F" w:rsidR="00E42BEE" w:rsidRPr="000F0EAC" w:rsidRDefault="00E42BEE" w:rsidP="006C6C5E">
            <w:pPr>
              <w:pStyle w:val="af3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Оценка и сопоставление Заявок осуществляется по критери</w:t>
            </w:r>
            <w:r w:rsidR="00753D62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ям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, указанн</w:t>
            </w:r>
            <w:r w:rsidR="00753D62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ым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 п. 10 Извещения. Заявке, которая содержит наи</w:t>
            </w:r>
            <w:r w:rsidR="00753D62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лучшие для Заказчика условия в соответствии с критериями оценки присваивается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первый номер. Присвоение последующих номеров осуществляется по мере </w:t>
            </w:r>
            <w:r w:rsidR="006C6C5E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ухудшения условия в соответствии с критериями оценки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, предложенны</w:t>
            </w:r>
            <w:r w:rsidR="006C6C5E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ми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 Заявках, относительно самых низких значений по так</w:t>
            </w:r>
            <w:r w:rsidR="006C6C5E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им соответствующим 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критери</w:t>
            </w:r>
            <w:r w:rsidR="006C6C5E"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>ям</w:t>
            </w:r>
            <w:r w:rsidRPr="003725F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среди поданных. </w:t>
            </w:r>
          </w:p>
          <w:p w14:paraId="664C2FEB" w14:textId="77777777" w:rsidR="00152E85" w:rsidRPr="00152E85" w:rsidRDefault="006C6C5E" w:rsidP="00152E85">
            <w:pPr>
              <w:pStyle w:val="af3"/>
              <w:numPr>
                <w:ilvl w:val="0"/>
                <w:numId w:val="13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D26884">
              <w:rPr>
                <w:rFonts w:ascii="Times New Roman" w:eastAsia="Times New Roman" w:hAnsi="Times New Roman" w:cs="Times New Roman"/>
                <w:sz w:val="22"/>
                <w:szCs w:val="22"/>
              </w:rPr>
              <w:t>В случае выявленного на этапе рассмотрения заявок несоответствия предлагаемой Участником Продукции требованиям Извещения, Заказчик вправе отклонить Заявку такого Участника или на усмотрение Заказчика предложить Участнику добровольно заменить в своем Технико-коммерческом предложении Продукцию на соответствующую установленным требованиям, направив Участнику соответствующий запрос на разъяснение посредством функционала ЭТП, на которой была подана Заявка такого Участника</w:t>
            </w:r>
            <w:r w:rsidR="009561B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(если Заявка подавалась посредством функционала ЭТП) </w:t>
            </w:r>
          </w:p>
          <w:p w14:paraId="3081B6A1" w14:textId="4A602A86" w:rsidR="008F2D1E" w:rsidRPr="00152E85" w:rsidRDefault="006C6C5E" w:rsidP="00152E85">
            <w:pPr>
              <w:spacing w:before="120" w:after="120"/>
              <w:ind w:left="72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152E85">
              <w:rPr>
                <w:rFonts w:ascii="Times New Roman" w:eastAsia="Times New Roman" w:hAnsi="Times New Roman" w:cs="Times New Roman"/>
                <w:sz w:val="22"/>
                <w:szCs w:val="22"/>
              </w:rPr>
              <w:t>В этом случае предложение добровольно заменить в своем Технико-коммерческом предложении Продукцию на соответствующую установленным требованиям в обязательном порядке направляется всем Участникам, Продукция которых не соответствует требованиям, а также в обязательном порядке проводится переторжка для всех Участников с возможностью улучшить предпочтительность своих заявок.</w:t>
            </w:r>
          </w:p>
        </w:tc>
      </w:tr>
    </w:tbl>
    <w:p w14:paraId="56F9F9B0" w14:textId="5AF528CE" w:rsidR="00633AAC" w:rsidRPr="00C9174E" w:rsidRDefault="00633AAC" w:rsidP="00C9174E">
      <w:pPr>
        <w:jc w:val="center"/>
        <w:rPr>
          <w:rFonts w:ascii="Times New Roman" w:eastAsia="Times New Roman" w:hAnsi="Times New Roman" w:cs="Times New Roman"/>
          <w:b/>
          <w:color w:val="2F5496"/>
        </w:rPr>
      </w:pPr>
    </w:p>
    <w:p w14:paraId="291BB993" w14:textId="4FBD50BF" w:rsidR="000A157D" w:rsidRDefault="000A157D" w:rsidP="00CA79F8">
      <w:r>
        <w:br w:type="page"/>
      </w:r>
    </w:p>
    <w:p w14:paraId="2CCF9BCF" w14:textId="77777777" w:rsidR="00E35128" w:rsidRDefault="00E35128" w:rsidP="00CA79F8"/>
    <w:p w14:paraId="5540CA67" w14:textId="47356382" w:rsidR="000A157D" w:rsidRPr="000765E8" w:rsidRDefault="000A157D" w:rsidP="000A157D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2F5496"/>
          <w:sz w:val="28"/>
          <w:szCs w:val="28"/>
        </w:rPr>
      </w:pPr>
      <w:r w:rsidRPr="000765E8">
        <w:rPr>
          <w:rFonts w:ascii="Times New Roman" w:eastAsia="Times New Roman" w:hAnsi="Times New Roman" w:cs="Times New Roman"/>
          <w:b/>
          <w:color w:val="2F5496"/>
          <w:sz w:val="28"/>
          <w:szCs w:val="28"/>
        </w:rPr>
        <w:t xml:space="preserve">ПРИЛОЖЕНИЯ К </w:t>
      </w:r>
      <w:bookmarkStart w:id="13" w:name="_Форма_1_ЗАЯВКА"/>
      <w:bookmarkEnd w:id="13"/>
      <w:r w:rsidRPr="000765E8">
        <w:rPr>
          <w:rFonts w:ascii="Times New Roman" w:eastAsia="Times New Roman" w:hAnsi="Times New Roman" w:cs="Times New Roman"/>
          <w:b/>
          <w:color w:val="2F5496"/>
          <w:sz w:val="28"/>
          <w:szCs w:val="28"/>
        </w:rPr>
        <w:t>ИЗВЕЩЕНИЮ</w:t>
      </w:r>
    </w:p>
    <w:p w14:paraId="09AC00FF" w14:textId="77777777" w:rsidR="00E35128" w:rsidRPr="000765E8" w:rsidRDefault="00E35128" w:rsidP="00CA79F8">
      <w:pPr>
        <w:rPr>
          <w:b/>
          <w:color w:val="365F91" w:themeColor="accent1" w:themeShade="BF"/>
        </w:rPr>
      </w:pPr>
    </w:p>
    <w:p w14:paraId="61739AC6" w14:textId="77777777" w:rsidR="00E35128" w:rsidRPr="009B2B0D" w:rsidRDefault="00E35128" w:rsidP="00E35128">
      <w:pPr>
        <w:jc w:val="center"/>
        <w:rPr>
          <w:rFonts w:ascii="Times New Roman" w:eastAsia="Times New Roman" w:hAnsi="Times New Roman" w:cs="Times New Roman"/>
          <w:b/>
          <w:color w:val="2F5496"/>
          <w:sz w:val="22"/>
          <w:szCs w:val="22"/>
          <w:u w:val="single"/>
        </w:rPr>
      </w:pP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  <w:u w:val="single"/>
        </w:rPr>
        <w:t>ФОРМЫ ДЛЯ ВКЛЮЧЕНИЯ В ЗАЯВКУ УЧАСТНИКА:</w:t>
      </w:r>
    </w:p>
    <w:p w14:paraId="2B0589D4" w14:textId="77777777" w:rsidR="00E35128" w:rsidRPr="009B2B0D" w:rsidRDefault="00E35128" w:rsidP="00E35128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</w:p>
    <w:p w14:paraId="3E2111C8" w14:textId="77777777" w:rsidR="00032183" w:rsidRPr="009B2B0D" w:rsidRDefault="00032183" w:rsidP="00032183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>ПРИЛОЖЕНИЕ 1.  ФОРМА ЗАЯВКИ УЧАСТНИКА</w:t>
      </w:r>
    </w:p>
    <w:p w14:paraId="15B3F755" w14:textId="0B6EFBA4" w:rsidR="00032183" w:rsidRPr="009B2B0D" w:rsidRDefault="00032183" w:rsidP="00032183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ЗАПОЛНЯЕТСЯ УЧАСТНИКОМ!</w:t>
      </w:r>
      <w:r w:rsidR="00912CB1" w:rsidRPr="009B2B0D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 xml:space="preserve"> </w:t>
      </w:r>
      <w:r w:rsidR="00912CB1" w:rsidRPr="009B2B0D">
        <w:rPr>
          <w:rFonts w:ascii="Times New Roman" w:hAnsi="Times New Roman" w:cs="Times New Roman"/>
          <w:b/>
          <w:color w:val="FF0000"/>
          <w:sz w:val="22"/>
          <w:szCs w:val="22"/>
          <w:u w:val="single"/>
        </w:rPr>
        <w:t>ДЛЯ ВКЛЮЧЕНИЯ В ЗАЯВКУ УЧАСТНИКА</w:t>
      </w:r>
    </w:p>
    <w:p w14:paraId="34242AE8" w14:textId="77777777" w:rsidR="00032183" w:rsidRPr="009B2B0D" w:rsidRDefault="00032183" w:rsidP="00032183">
      <w:pPr>
        <w:rPr>
          <w:rFonts w:ascii="Times New Roman" w:eastAsia="Times New Roman" w:hAnsi="Times New Roman" w:cs="Times New Roman"/>
          <w:b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sz w:val="22"/>
          <w:szCs w:val="22"/>
        </w:rPr>
        <w:t>Прилагается отдельным файлом</w:t>
      </w:r>
    </w:p>
    <w:p w14:paraId="547596A5" w14:textId="77777777" w:rsidR="00032183" w:rsidRPr="009B2B0D" w:rsidRDefault="00032183" w:rsidP="00E35128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</w:p>
    <w:p w14:paraId="03861976" w14:textId="047B4AFC" w:rsidR="00E35128" w:rsidRPr="009B2B0D" w:rsidRDefault="00E35128" w:rsidP="00E35128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 xml:space="preserve">ПРИЛОЖЕНИЕ </w:t>
      </w:r>
      <w:r w:rsidR="00032183"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>2</w:t>
      </w: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>.  ФОРМА АНКЕТЫ УЧАСТНИКА</w:t>
      </w:r>
    </w:p>
    <w:p w14:paraId="4A8B7ED6" w14:textId="7BD38DEF" w:rsidR="00E35128" w:rsidRPr="009B2B0D" w:rsidRDefault="00E35128" w:rsidP="00E35128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ЗАПОЛНЯЕТСЯ УЧАСТНИКОМ!</w:t>
      </w:r>
      <w:r w:rsidR="00912CB1" w:rsidRPr="009B2B0D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 xml:space="preserve"> </w:t>
      </w:r>
      <w:r w:rsidR="00912CB1" w:rsidRPr="009B2B0D">
        <w:rPr>
          <w:rFonts w:ascii="Times New Roman" w:hAnsi="Times New Roman" w:cs="Times New Roman"/>
          <w:b/>
          <w:color w:val="FF0000"/>
          <w:sz w:val="22"/>
          <w:szCs w:val="22"/>
          <w:u w:val="single"/>
        </w:rPr>
        <w:t>ДЛЯ ВКЛЮЧЕНИЯ В ЗАЯВКУ УЧАСТНИКА</w:t>
      </w:r>
    </w:p>
    <w:p w14:paraId="648DBB34" w14:textId="77777777" w:rsidR="00E35128" w:rsidRPr="009B2B0D" w:rsidRDefault="00E35128" w:rsidP="00E35128">
      <w:pPr>
        <w:rPr>
          <w:rFonts w:ascii="Times New Roman" w:eastAsia="Times New Roman" w:hAnsi="Times New Roman" w:cs="Times New Roman"/>
          <w:b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sz w:val="22"/>
          <w:szCs w:val="22"/>
        </w:rPr>
        <w:t>Прилагается отдельным файлом</w:t>
      </w:r>
    </w:p>
    <w:p w14:paraId="2C53A437" w14:textId="77777777" w:rsidR="00E35128" w:rsidRPr="009B2B0D" w:rsidRDefault="00E35128" w:rsidP="00E35128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</w:p>
    <w:p w14:paraId="1FCFA228" w14:textId="386844C7" w:rsidR="00E35128" w:rsidRPr="009B2B0D" w:rsidRDefault="00E35128" w:rsidP="00E35128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 xml:space="preserve">ПРИЛОЖЕНИЕ </w:t>
      </w:r>
      <w:r w:rsidR="00032183"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>3</w:t>
      </w: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>.  ФОРМА ТЕХНИКО-КОММЕРЧЕСКОГО ПРЕДЛОЖЕНИЯ УЧАСТНИКА</w:t>
      </w:r>
    </w:p>
    <w:p w14:paraId="7B8C99A4" w14:textId="7770C71C" w:rsidR="00E35128" w:rsidRPr="009B2B0D" w:rsidRDefault="00E35128" w:rsidP="00E35128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ЗАПОЛНЯЕТСЯ УЧАСТНИКОМ!</w:t>
      </w:r>
      <w:r w:rsidR="00912CB1" w:rsidRPr="009B2B0D"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 xml:space="preserve"> </w:t>
      </w:r>
      <w:r w:rsidR="00912CB1" w:rsidRPr="009B2B0D">
        <w:rPr>
          <w:rFonts w:ascii="Times New Roman" w:hAnsi="Times New Roman" w:cs="Times New Roman"/>
          <w:b/>
          <w:color w:val="FF0000"/>
          <w:sz w:val="22"/>
          <w:szCs w:val="22"/>
          <w:u w:val="single"/>
        </w:rPr>
        <w:t>ДЛЯ ВКЛЮЧЕНИЯ В ЗАЯВКУ УЧАСТНИКА</w:t>
      </w:r>
    </w:p>
    <w:p w14:paraId="5BEF22DC" w14:textId="560A508F" w:rsidR="00E35128" w:rsidRPr="009B2B0D" w:rsidRDefault="00E35128" w:rsidP="00E35128">
      <w:pPr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14" w:name="_Hlk132209251"/>
      <w:r w:rsidRPr="009B2B0D">
        <w:rPr>
          <w:rFonts w:ascii="Times New Roman" w:eastAsia="Times New Roman" w:hAnsi="Times New Roman" w:cs="Times New Roman"/>
          <w:b/>
          <w:sz w:val="22"/>
          <w:szCs w:val="22"/>
        </w:rPr>
        <w:t>Прилагается отдельным файлом</w:t>
      </w:r>
    </w:p>
    <w:p w14:paraId="2732DB27" w14:textId="77777777" w:rsidR="000A157D" w:rsidRPr="009B2B0D" w:rsidRDefault="000A157D" w:rsidP="000A157D">
      <w:pPr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</w:p>
    <w:p w14:paraId="64C1687F" w14:textId="77777777" w:rsidR="000A157D" w:rsidRPr="009B2B0D" w:rsidRDefault="000A157D" w:rsidP="00E35128">
      <w:pPr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3E550D" w14:textId="77777777" w:rsidR="00E35128" w:rsidRPr="009B2B0D" w:rsidRDefault="00E35128" w:rsidP="00E35128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2F5496"/>
          <w:sz w:val="22"/>
          <w:szCs w:val="22"/>
          <w:u w:val="single"/>
        </w:rPr>
      </w:pP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  <w:u w:val="single"/>
        </w:rPr>
        <w:t>ФОРМЫ, ЗАПОЛНЯЕМЫЕ ЗАКАЗЧИКОМ:</w:t>
      </w:r>
    </w:p>
    <w:p w14:paraId="4751C2C4" w14:textId="77777777" w:rsidR="00E35128" w:rsidRPr="009B2B0D" w:rsidRDefault="00E35128" w:rsidP="00E35128">
      <w:pPr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6A9BA63" w14:textId="5D2A7F7A" w:rsidR="00E35128" w:rsidRPr="009B2B0D" w:rsidRDefault="00E35128" w:rsidP="00E35128">
      <w:pPr>
        <w:spacing w:line="276" w:lineRule="auto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bookmarkStart w:id="15" w:name="_Форма_3_ТЕХНИКО-КОММЕРЧЕСКОЕ"/>
      <w:bookmarkStart w:id="16" w:name="_Toc63269099"/>
      <w:bookmarkStart w:id="17" w:name="_Toc74863449"/>
      <w:bookmarkEnd w:id="15"/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 xml:space="preserve">ПРИЛОЖЕНИЕ № </w:t>
      </w:r>
      <w:r w:rsidR="007A3F05"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>4</w:t>
      </w: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>.  ТЕХНИЧЕСКОЕ ЗАДАНИЕ</w:t>
      </w:r>
      <w:bookmarkEnd w:id="16"/>
      <w:bookmarkEnd w:id="17"/>
    </w:p>
    <w:p w14:paraId="586031FE" w14:textId="77777777" w:rsidR="00E35128" w:rsidRPr="009B2B0D" w:rsidRDefault="00E35128" w:rsidP="00E35128">
      <w:pPr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18" w:name="_РАЗДЕЛ_V._ПРОЕКТ"/>
      <w:bookmarkStart w:id="19" w:name="_Toc23149545"/>
      <w:bookmarkStart w:id="20" w:name="_Toc54336132"/>
      <w:bookmarkStart w:id="21" w:name="_Toc63269100"/>
      <w:bookmarkStart w:id="22" w:name="_Toc74863450"/>
      <w:bookmarkEnd w:id="18"/>
      <w:r w:rsidRPr="009B2B0D">
        <w:rPr>
          <w:rFonts w:ascii="Times New Roman" w:eastAsia="Times New Roman" w:hAnsi="Times New Roman" w:cs="Times New Roman"/>
          <w:b/>
          <w:sz w:val="22"/>
          <w:szCs w:val="22"/>
        </w:rPr>
        <w:t>Прилагается отдельным файлом</w:t>
      </w:r>
    </w:p>
    <w:p w14:paraId="7D6AC8CB" w14:textId="77777777" w:rsidR="00E35128" w:rsidRPr="009B2B0D" w:rsidRDefault="00E35128" w:rsidP="00E35128">
      <w:pPr>
        <w:rPr>
          <w:rFonts w:ascii="Times New Roman" w:eastAsia="MS Mincho" w:hAnsi="Times New Roman" w:cs="Times New Roman"/>
          <w:color w:val="17365D"/>
          <w:kern w:val="32"/>
          <w:sz w:val="22"/>
          <w:szCs w:val="22"/>
          <w:lang w:eastAsia="x-none"/>
        </w:rPr>
      </w:pPr>
    </w:p>
    <w:bookmarkEnd w:id="19"/>
    <w:p w14:paraId="04A606B1" w14:textId="5BBA25A0" w:rsidR="00E35128" w:rsidRPr="009B2B0D" w:rsidRDefault="00E35128" w:rsidP="00E35128">
      <w:pPr>
        <w:spacing w:line="276" w:lineRule="auto"/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 xml:space="preserve">ПРИЛОЖЕНИЕ № </w:t>
      </w:r>
      <w:r w:rsidR="007A3F05"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>5</w:t>
      </w:r>
      <w:r w:rsidRPr="009B2B0D">
        <w:rPr>
          <w:rFonts w:ascii="Times New Roman" w:eastAsia="Times New Roman" w:hAnsi="Times New Roman" w:cs="Times New Roman"/>
          <w:b/>
          <w:color w:val="2F5496"/>
          <w:sz w:val="22"/>
          <w:szCs w:val="22"/>
        </w:rPr>
        <w:t>.  ПРОЕКТ ДОГОВОРА</w:t>
      </w:r>
      <w:bookmarkEnd w:id="20"/>
      <w:bookmarkEnd w:id="21"/>
      <w:bookmarkEnd w:id="22"/>
    </w:p>
    <w:p w14:paraId="0DA49DDF" w14:textId="7F37F83A" w:rsidR="00741822" w:rsidRDefault="00E35128" w:rsidP="003347E6">
      <w:pPr>
        <w:suppressAutoHyphens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2B0D">
        <w:rPr>
          <w:rFonts w:ascii="Times New Roman" w:eastAsia="Times New Roman" w:hAnsi="Times New Roman" w:cs="Times New Roman"/>
          <w:b/>
          <w:sz w:val="22"/>
          <w:szCs w:val="22"/>
        </w:rPr>
        <w:t>Прилагается отдельным файлом</w:t>
      </w:r>
      <w:bookmarkEnd w:id="14"/>
      <w:r w:rsidR="008E319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449EC788" w14:textId="1A5981C1" w:rsidR="003347E6" w:rsidRDefault="003347E6" w:rsidP="003347E6">
      <w:pPr>
        <w:suppressAutoHyphens/>
        <w:jc w:val="both"/>
      </w:pPr>
    </w:p>
    <w:p w14:paraId="76D37851" w14:textId="29BBA5E7" w:rsidR="003347E6" w:rsidRDefault="003347E6" w:rsidP="003347E6">
      <w:pPr>
        <w:suppressAutoHyphens/>
        <w:jc w:val="both"/>
      </w:pPr>
    </w:p>
    <w:p w14:paraId="1ED846BE" w14:textId="6A1EA6DC" w:rsidR="003347E6" w:rsidRDefault="003347E6" w:rsidP="003347E6">
      <w:pPr>
        <w:suppressAutoHyphens/>
        <w:jc w:val="both"/>
      </w:pPr>
    </w:p>
    <w:p w14:paraId="34F43CD6" w14:textId="213ACE38" w:rsidR="003347E6" w:rsidRDefault="003347E6" w:rsidP="003347E6">
      <w:pPr>
        <w:suppressAutoHyphens/>
        <w:jc w:val="both"/>
      </w:pPr>
    </w:p>
    <w:p w14:paraId="68060BA4" w14:textId="4AF96F7D" w:rsidR="003347E6" w:rsidRDefault="003347E6" w:rsidP="003347E6">
      <w:pPr>
        <w:suppressAutoHyphens/>
        <w:jc w:val="both"/>
      </w:pPr>
    </w:p>
    <w:p w14:paraId="5E36F13D" w14:textId="7CD1A166" w:rsidR="003347E6" w:rsidRDefault="003347E6" w:rsidP="003347E6">
      <w:pPr>
        <w:suppressAutoHyphens/>
        <w:jc w:val="both"/>
      </w:pPr>
    </w:p>
    <w:p w14:paraId="1129CA02" w14:textId="0B375D43" w:rsidR="003347E6" w:rsidRDefault="003347E6" w:rsidP="003347E6">
      <w:pPr>
        <w:suppressAutoHyphens/>
        <w:jc w:val="both"/>
      </w:pPr>
    </w:p>
    <w:p w14:paraId="66017F19" w14:textId="6275BEEB" w:rsidR="003347E6" w:rsidRDefault="003347E6" w:rsidP="003347E6">
      <w:pPr>
        <w:suppressAutoHyphens/>
        <w:jc w:val="both"/>
      </w:pPr>
    </w:p>
    <w:p w14:paraId="5A2A193B" w14:textId="1C16E0CD" w:rsidR="003347E6" w:rsidRDefault="003347E6" w:rsidP="003347E6">
      <w:pPr>
        <w:suppressAutoHyphens/>
        <w:jc w:val="both"/>
      </w:pPr>
    </w:p>
    <w:p w14:paraId="34BACF52" w14:textId="7DB05520" w:rsidR="003347E6" w:rsidRDefault="003347E6" w:rsidP="003347E6">
      <w:pPr>
        <w:suppressAutoHyphens/>
        <w:jc w:val="both"/>
      </w:pPr>
    </w:p>
    <w:p w14:paraId="70BEB2BE" w14:textId="5EDC289E" w:rsidR="003347E6" w:rsidRDefault="003347E6" w:rsidP="003347E6">
      <w:pPr>
        <w:suppressAutoHyphens/>
        <w:jc w:val="both"/>
      </w:pPr>
    </w:p>
    <w:p w14:paraId="3F0F3082" w14:textId="44C4AF69" w:rsidR="003347E6" w:rsidRDefault="003347E6" w:rsidP="003347E6">
      <w:pPr>
        <w:suppressAutoHyphens/>
        <w:jc w:val="both"/>
      </w:pPr>
    </w:p>
    <w:p w14:paraId="488A3439" w14:textId="790249D1" w:rsidR="003347E6" w:rsidRDefault="003347E6" w:rsidP="003347E6">
      <w:pPr>
        <w:suppressAutoHyphens/>
        <w:jc w:val="both"/>
      </w:pPr>
    </w:p>
    <w:p w14:paraId="67D6D255" w14:textId="374FE703" w:rsidR="003347E6" w:rsidRDefault="003347E6" w:rsidP="003347E6">
      <w:pPr>
        <w:suppressAutoHyphens/>
        <w:jc w:val="both"/>
      </w:pPr>
    </w:p>
    <w:p w14:paraId="0F5E39A8" w14:textId="2CD69429" w:rsidR="003347E6" w:rsidRDefault="003347E6" w:rsidP="003347E6">
      <w:pPr>
        <w:suppressAutoHyphens/>
        <w:jc w:val="both"/>
      </w:pPr>
    </w:p>
    <w:p w14:paraId="3EFEB03A" w14:textId="4BBB77E9" w:rsidR="003347E6" w:rsidRDefault="003347E6" w:rsidP="003347E6">
      <w:pPr>
        <w:suppressAutoHyphens/>
        <w:jc w:val="both"/>
      </w:pPr>
    </w:p>
    <w:p w14:paraId="71F4137D" w14:textId="77777777" w:rsidR="003347E6" w:rsidRDefault="003347E6" w:rsidP="003347E6">
      <w:pPr>
        <w:suppressAutoHyphens/>
        <w:jc w:val="both"/>
      </w:pPr>
    </w:p>
    <w:p w14:paraId="4929F18E" w14:textId="6924C114" w:rsidR="003347E6" w:rsidRDefault="003347E6" w:rsidP="003347E6">
      <w:pPr>
        <w:suppressAutoHyphens/>
        <w:jc w:val="both"/>
      </w:pPr>
    </w:p>
    <w:p w14:paraId="42101D11" w14:textId="77777777" w:rsidR="003347E6" w:rsidRDefault="003347E6" w:rsidP="003347E6">
      <w:pPr>
        <w:suppressAutoHyphens/>
        <w:jc w:val="both"/>
      </w:pPr>
    </w:p>
    <w:p w14:paraId="408FB689" w14:textId="77777777" w:rsidR="00741822" w:rsidRPr="00741822" w:rsidRDefault="00741822" w:rsidP="00741822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2F5496"/>
          <w:sz w:val="28"/>
          <w:szCs w:val="28"/>
        </w:rPr>
      </w:pPr>
      <w:r w:rsidRPr="00741822">
        <w:rPr>
          <w:rFonts w:ascii="Times New Roman" w:eastAsia="Times New Roman" w:hAnsi="Times New Roman" w:cs="Times New Roman"/>
          <w:b/>
          <w:color w:val="2F5496"/>
          <w:sz w:val="28"/>
          <w:szCs w:val="28"/>
        </w:rPr>
        <w:lastRenderedPageBreak/>
        <w:t>Основные определения и сокращения</w:t>
      </w:r>
    </w:p>
    <w:p w14:paraId="064E77DA" w14:textId="77777777" w:rsidR="00DC0103" w:rsidRPr="00BD7C5D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color w:val="000000" w:themeColor="text1"/>
        </w:rPr>
      </w:pPr>
      <w:r w:rsidRPr="00BD7C5D">
        <w:rPr>
          <w:rFonts w:ascii="Times New Roman" w:hAnsi="Times New Roman"/>
          <w:b/>
          <w:color w:val="000000" w:themeColor="text1"/>
        </w:rPr>
        <w:t>Валюта закупки</w:t>
      </w:r>
      <w:r w:rsidRPr="00BD7C5D">
        <w:rPr>
          <w:rFonts w:ascii="Times New Roman" w:hAnsi="Times New Roman"/>
          <w:color w:val="000000" w:themeColor="text1"/>
        </w:rPr>
        <w:t xml:space="preserve"> – валюта, в которой устанавливается начальная цена закупки.</w:t>
      </w:r>
    </w:p>
    <w:p w14:paraId="0B588944" w14:textId="77777777" w:rsidR="00DC0103" w:rsidRPr="00BD7C5D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color w:val="000000" w:themeColor="text1"/>
        </w:rPr>
      </w:pPr>
      <w:r w:rsidRPr="00BD7C5D">
        <w:rPr>
          <w:rFonts w:ascii="Times New Roman" w:hAnsi="Times New Roman"/>
          <w:b/>
          <w:color w:val="000000" w:themeColor="text1"/>
        </w:rPr>
        <w:t xml:space="preserve">Группа </w:t>
      </w:r>
      <w:r w:rsidRPr="00BD7C5D">
        <w:rPr>
          <w:rFonts w:ascii="Times New Roman" w:hAnsi="Times New Roman"/>
          <w:color w:val="000000" w:themeColor="text1"/>
        </w:rPr>
        <w:t xml:space="preserve">– определенная </w:t>
      </w:r>
      <w:r>
        <w:rPr>
          <w:rFonts w:ascii="Times New Roman" w:hAnsi="Times New Roman"/>
          <w:color w:val="000000" w:themeColor="text1"/>
        </w:rPr>
        <w:t>Извещением</w:t>
      </w:r>
      <w:r w:rsidRPr="00BD7C5D">
        <w:rPr>
          <w:rFonts w:ascii="Times New Roman" w:hAnsi="Times New Roman"/>
          <w:color w:val="000000" w:themeColor="text1"/>
        </w:rPr>
        <w:t xml:space="preserve"> часть закупаемой Продукции, явно обособленная в </w:t>
      </w:r>
      <w:r>
        <w:rPr>
          <w:rFonts w:ascii="Times New Roman" w:hAnsi="Times New Roman"/>
          <w:color w:val="000000" w:themeColor="text1"/>
        </w:rPr>
        <w:t>Извещении</w:t>
      </w:r>
      <w:r w:rsidRPr="00BD7C5D">
        <w:rPr>
          <w:rFonts w:ascii="Times New Roman" w:hAnsi="Times New Roman"/>
          <w:color w:val="000000" w:themeColor="text1"/>
        </w:rPr>
        <w:t>, на которую в рамках закупки может быть заключен отдельный договор</w:t>
      </w:r>
      <w:r>
        <w:rPr>
          <w:rFonts w:ascii="Times New Roman" w:hAnsi="Times New Roman"/>
          <w:color w:val="000000" w:themeColor="text1"/>
        </w:rPr>
        <w:t xml:space="preserve"> и </w:t>
      </w:r>
      <w:r w:rsidRPr="008F2CA1">
        <w:rPr>
          <w:rFonts w:ascii="Times New Roman" w:hAnsi="Times New Roman"/>
          <w:color w:val="000000" w:themeColor="text1"/>
        </w:rPr>
        <w:t>подается отдельная Заявка</w:t>
      </w:r>
      <w:r w:rsidRPr="00BD7C5D">
        <w:rPr>
          <w:rFonts w:ascii="Times New Roman" w:hAnsi="Times New Roman"/>
          <w:color w:val="000000" w:themeColor="text1"/>
        </w:rPr>
        <w:t>.</w:t>
      </w:r>
    </w:p>
    <w:p w14:paraId="5E96A97A" w14:textId="77777777" w:rsidR="00DC0103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Извещение</w:t>
      </w:r>
      <w:r w:rsidRPr="00BD7C5D">
        <w:rPr>
          <w:rFonts w:ascii="Times New Roman" w:hAnsi="Times New Roman"/>
          <w:b/>
          <w:color w:val="000000" w:themeColor="text1"/>
        </w:rPr>
        <w:t xml:space="preserve"> </w:t>
      </w:r>
      <w:r w:rsidRPr="00BD7C5D">
        <w:rPr>
          <w:rFonts w:ascii="Times New Roman" w:hAnsi="Times New Roman"/>
          <w:color w:val="000000" w:themeColor="text1"/>
        </w:rPr>
        <w:t xml:space="preserve">– настоящая </w:t>
      </w:r>
      <w:r>
        <w:rPr>
          <w:rFonts w:ascii="Times New Roman" w:hAnsi="Times New Roman"/>
          <w:color w:val="000000" w:themeColor="text1"/>
        </w:rPr>
        <w:t>информация</w:t>
      </w:r>
      <w:r w:rsidRPr="00BD7C5D">
        <w:rPr>
          <w:rFonts w:ascii="Times New Roman" w:hAnsi="Times New Roman"/>
          <w:color w:val="000000" w:themeColor="text1"/>
        </w:rPr>
        <w:t xml:space="preserve"> о закупке, содержащая сведения о </w:t>
      </w:r>
      <w:r>
        <w:rPr>
          <w:rFonts w:ascii="Times New Roman" w:hAnsi="Times New Roman"/>
          <w:color w:val="000000" w:themeColor="text1"/>
        </w:rPr>
        <w:t>процедуре закупки</w:t>
      </w:r>
      <w:r w:rsidRPr="00BD7C5D">
        <w:rPr>
          <w:rFonts w:ascii="Times New Roman" w:hAnsi="Times New Roman"/>
          <w:color w:val="000000" w:themeColor="text1"/>
        </w:rPr>
        <w:t>.</w:t>
      </w:r>
    </w:p>
    <w:p w14:paraId="54F09ADD" w14:textId="77777777" w:rsidR="00DC0103" w:rsidRPr="00DD090C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 w:rsidRPr="00DD090C">
        <w:rPr>
          <w:rFonts w:ascii="Times New Roman" w:hAnsi="Times New Roman"/>
          <w:b/>
          <w:color w:val="000000" w:themeColor="text1"/>
        </w:rPr>
        <w:t xml:space="preserve">Заказ / Заявка на потребность </w:t>
      </w:r>
      <w:r>
        <w:rPr>
          <w:rFonts w:ascii="Times New Roman" w:hAnsi="Times New Roman"/>
          <w:b/>
          <w:color w:val="000000" w:themeColor="text1"/>
        </w:rPr>
        <w:t>(</w:t>
      </w:r>
      <w:proofErr w:type="spellStart"/>
      <w:r>
        <w:rPr>
          <w:rFonts w:ascii="Times New Roman" w:hAnsi="Times New Roman"/>
          <w:b/>
          <w:color w:val="000000" w:themeColor="text1"/>
        </w:rPr>
        <w:t>ЗнП</w:t>
      </w:r>
      <w:proofErr w:type="spellEnd"/>
      <w:r>
        <w:rPr>
          <w:rFonts w:ascii="Times New Roman" w:hAnsi="Times New Roman"/>
          <w:b/>
          <w:color w:val="000000" w:themeColor="text1"/>
        </w:rPr>
        <w:t xml:space="preserve">) </w:t>
      </w:r>
      <w:r w:rsidRPr="00DD090C">
        <w:rPr>
          <w:rFonts w:ascii="Times New Roman" w:hAnsi="Times New Roman"/>
          <w:color w:val="000000" w:themeColor="text1"/>
        </w:rPr>
        <w:t xml:space="preserve">– документ, подписываемый обеими Сторонами в определенном Проектом Договора порядке и содержащий: перечень Товара, количество Товара, срок поставки, адрес поставки, стоимость Товара, а также иную информацию, относящуюся к поставке. Форма </w:t>
      </w:r>
      <w:proofErr w:type="gramStart"/>
      <w:r w:rsidRPr="00DD090C">
        <w:rPr>
          <w:rFonts w:ascii="Times New Roman" w:hAnsi="Times New Roman"/>
          <w:color w:val="000000" w:themeColor="text1"/>
        </w:rPr>
        <w:t xml:space="preserve">Заказа </w:t>
      </w:r>
      <w:r>
        <w:rPr>
          <w:rFonts w:ascii="Times New Roman" w:hAnsi="Times New Roman"/>
          <w:color w:val="000000" w:themeColor="text1"/>
        </w:rPr>
        <w:t xml:space="preserve"> или</w:t>
      </w:r>
      <w:proofErr w:type="gramEnd"/>
      <w:r>
        <w:rPr>
          <w:rFonts w:ascii="Times New Roman" w:hAnsi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</w:rPr>
        <w:t>ЗнП</w:t>
      </w:r>
      <w:proofErr w:type="spellEnd"/>
      <w:r>
        <w:rPr>
          <w:rFonts w:ascii="Times New Roman" w:hAnsi="Times New Roman"/>
          <w:color w:val="000000" w:themeColor="text1"/>
        </w:rPr>
        <w:t xml:space="preserve"> </w:t>
      </w:r>
      <w:r w:rsidRPr="00DD090C">
        <w:rPr>
          <w:rFonts w:ascii="Times New Roman" w:hAnsi="Times New Roman"/>
          <w:color w:val="000000" w:themeColor="text1"/>
        </w:rPr>
        <w:t xml:space="preserve">устанавливается в Приложении к Проекту Договору (Приложение  5 к </w:t>
      </w:r>
      <w:r>
        <w:rPr>
          <w:rFonts w:ascii="Times New Roman" w:hAnsi="Times New Roman"/>
          <w:color w:val="000000" w:themeColor="text1"/>
        </w:rPr>
        <w:t>Извещению</w:t>
      </w:r>
      <w:r w:rsidRPr="00DD090C">
        <w:rPr>
          <w:rFonts w:ascii="Times New Roman" w:hAnsi="Times New Roman"/>
          <w:color w:val="000000" w:themeColor="text1"/>
        </w:rPr>
        <w:t>).</w:t>
      </w:r>
      <w:r w:rsidRPr="00DD090C">
        <w:rPr>
          <w:rFonts w:ascii="Times New Roman" w:hAnsi="Times New Roman"/>
          <w:b/>
          <w:color w:val="000000" w:themeColor="text1"/>
        </w:rPr>
        <w:t xml:space="preserve"> </w:t>
      </w:r>
    </w:p>
    <w:p w14:paraId="2D71FF8E" w14:textId="77777777" w:rsidR="00DC0103" w:rsidRPr="008F2CA1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 w:rsidRPr="008F2CA1">
        <w:rPr>
          <w:rFonts w:ascii="Times New Roman" w:hAnsi="Times New Roman"/>
          <w:b/>
          <w:color w:val="000000" w:themeColor="text1"/>
        </w:rPr>
        <w:t xml:space="preserve">Заказчик/ Заказчики – </w:t>
      </w:r>
      <w:r w:rsidRPr="008F2CA1">
        <w:rPr>
          <w:rFonts w:ascii="Times New Roman" w:hAnsi="Times New Roman"/>
          <w:color w:val="000000" w:themeColor="text1"/>
        </w:rPr>
        <w:t>организация/организации, указанная (-</w:t>
      </w:r>
      <w:proofErr w:type="spellStart"/>
      <w:r w:rsidRPr="008F2CA1">
        <w:rPr>
          <w:rFonts w:ascii="Times New Roman" w:hAnsi="Times New Roman"/>
          <w:color w:val="000000" w:themeColor="text1"/>
        </w:rPr>
        <w:t>ые</w:t>
      </w:r>
      <w:proofErr w:type="spellEnd"/>
      <w:r w:rsidRPr="008F2CA1">
        <w:rPr>
          <w:rFonts w:ascii="Times New Roman" w:hAnsi="Times New Roman"/>
          <w:color w:val="000000" w:themeColor="text1"/>
        </w:rPr>
        <w:t xml:space="preserve">) в п. </w:t>
      </w:r>
      <w:r w:rsidRPr="008F2CA1">
        <w:rPr>
          <w:rFonts w:ascii="Times New Roman" w:hAnsi="Times New Roman"/>
          <w:color w:val="000000" w:themeColor="text1"/>
        </w:rPr>
        <w:fldChar w:fldCharType="begin"/>
      </w:r>
      <w:r w:rsidRPr="008F2CA1">
        <w:rPr>
          <w:rFonts w:ascii="Times New Roman" w:hAnsi="Times New Roman"/>
          <w:color w:val="000000" w:themeColor="text1"/>
        </w:rPr>
        <w:instrText xml:space="preserve"> REF _Ref368314103 \r \h  \* MERGEFORMAT </w:instrText>
      </w:r>
      <w:r w:rsidRPr="008F2CA1">
        <w:rPr>
          <w:rFonts w:ascii="Times New Roman" w:hAnsi="Times New Roman"/>
          <w:color w:val="000000" w:themeColor="text1"/>
        </w:rPr>
      </w:r>
      <w:r w:rsidRPr="008F2CA1">
        <w:rPr>
          <w:rFonts w:ascii="Times New Roman" w:hAnsi="Times New Roman"/>
          <w:color w:val="000000" w:themeColor="text1"/>
        </w:rPr>
        <w:fldChar w:fldCharType="separate"/>
      </w:r>
      <w:r w:rsidRPr="008F2CA1">
        <w:rPr>
          <w:rFonts w:ascii="Times New Roman" w:hAnsi="Times New Roman"/>
          <w:color w:val="000000" w:themeColor="text1"/>
        </w:rPr>
        <w:t>1</w:t>
      </w:r>
      <w:r w:rsidRPr="008F2CA1">
        <w:rPr>
          <w:rFonts w:ascii="Times New Roman" w:hAnsi="Times New Roman"/>
          <w:color w:val="000000" w:themeColor="text1"/>
        </w:rPr>
        <w:fldChar w:fldCharType="end"/>
      </w:r>
      <w:r w:rsidRPr="008F2CA1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Извещения</w:t>
      </w:r>
      <w:r w:rsidRPr="008F2CA1">
        <w:rPr>
          <w:rFonts w:ascii="Times New Roman" w:hAnsi="Times New Roman"/>
          <w:color w:val="000000" w:themeColor="text1"/>
        </w:rPr>
        <w:t>, являющаяся (-</w:t>
      </w:r>
      <w:proofErr w:type="spellStart"/>
      <w:r w:rsidRPr="008F2CA1">
        <w:rPr>
          <w:rFonts w:ascii="Times New Roman" w:hAnsi="Times New Roman"/>
          <w:color w:val="000000" w:themeColor="text1"/>
        </w:rPr>
        <w:t>иеся</w:t>
      </w:r>
      <w:proofErr w:type="spellEnd"/>
      <w:r w:rsidRPr="008F2CA1">
        <w:rPr>
          <w:rFonts w:ascii="Times New Roman" w:hAnsi="Times New Roman"/>
          <w:color w:val="000000" w:themeColor="text1"/>
        </w:rPr>
        <w:t>) Плательщиком по заключаемому по результатам закупки договору / договорам</w:t>
      </w:r>
    </w:p>
    <w:p w14:paraId="0965BA50" w14:textId="77777777" w:rsidR="00DC0103" w:rsidRPr="002E5D08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bookmarkStart w:id="23" w:name="_Hlk155635430"/>
      <w:r w:rsidRPr="002E5D08">
        <w:rPr>
          <w:rFonts w:ascii="Times New Roman" w:hAnsi="Times New Roman"/>
          <w:b/>
          <w:color w:val="000000" w:themeColor="text1"/>
        </w:rPr>
        <w:t>Закупка</w:t>
      </w:r>
      <w:r>
        <w:rPr>
          <w:rFonts w:ascii="Times New Roman" w:hAnsi="Times New Roman"/>
          <w:color w:val="000000" w:themeColor="text1"/>
        </w:rPr>
        <w:t xml:space="preserve"> - </w:t>
      </w:r>
      <w:r w:rsidRPr="002E5D08">
        <w:rPr>
          <w:rFonts w:ascii="Times New Roman" w:hAnsi="Times New Roman"/>
          <w:color w:val="000000" w:themeColor="text1"/>
        </w:rPr>
        <w:t>предусмотренная Регламентом и настоящ</w:t>
      </w:r>
      <w:r>
        <w:rPr>
          <w:rFonts w:ascii="Times New Roman" w:hAnsi="Times New Roman"/>
          <w:color w:val="000000" w:themeColor="text1"/>
        </w:rPr>
        <w:t>им</w:t>
      </w:r>
      <w:r w:rsidRPr="002E5D0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Извещением</w:t>
      </w:r>
      <w:r w:rsidRPr="002E5D08">
        <w:rPr>
          <w:rFonts w:ascii="Times New Roman" w:hAnsi="Times New Roman"/>
          <w:color w:val="000000" w:themeColor="text1"/>
        </w:rPr>
        <w:t xml:space="preserve"> совокупность действий, направленных на заключение договора(-</w:t>
      </w:r>
      <w:proofErr w:type="spellStart"/>
      <w:r w:rsidRPr="002E5D08">
        <w:rPr>
          <w:rFonts w:ascii="Times New Roman" w:hAnsi="Times New Roman"/>
          <w:color w:val="000000" w:themeColor="text1"/>
        </w:rPr>
        <w:t>ов</w:t>
      </w:r>
      <w:proofErr w:type="spellEnd"/>
      <w:r w:rsidRPr="002E5D08">
        <w:rPr>
          <w:rFonts w:ascii="Times New Roman" w:hAnsi="Times New Roman"/>
          <w:color w:val="000000" w:themeColor="text1"/>
        </w:rPr>
        <w:t>) для удовлетворения потребностей Заказчика в Продукции.</w:t>
      </w:r>
      <w:bookmarkEnd w:id="23"/>
    </w:p>
    <w:p w14:paraId="1EA94CBB" w14:textId="59D26AF4" w:rsidR="00DC0103" w:rsidRPr="002E5D08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Закупка малого объема</w:t>
      </w:r>
      <w:r w:rsidRPr="008F2CA1">
        <w:rPr>
          <w:rFonts w:ascii="Times New Roman" w:hAnsi="Times New Roman"/>
          <w:b/>
          <w:color w:val="000000" w:themeColor="text1"/>
        </w:rPr>
        <w:t xml:space="preserve"> (</w:t>
      </w:r>
      <w:r>
        <w:rPr>
          <w:rFonts w:ascii="Times New Roman" w:hAnsi="Times New Roman"/>
          <w:b/>
          <w:color w:val="000000" w:themeColor="text1"/>
        </w:rPr>
        <w:t>ЗМО</w:t>
      </w:r>
      <w:r w:rsidRPr="008F2CA1">
        <w:rPr>
          <w:rFonts w:ascii="Times New Roman" w:hAnsi="Times New Roman"/>
          <w:b/>
          <w:color w:val="000000" w:themeColor="text1"/>
        </w:rPr>
        <w:t xml:space="preserve">) – </w:t>
      </w:r>
      <w:r w:rsidR="00DE12C0" w:rsidRPr="00872F48">
        <w:rPr>
          <w:rFonts w:ascii="Times New Roman" w:hAnsi="Times New Roman"/>
          <w:color w:val="000000" w:themeColor="text1"/>
        </w:rPr>
        <w:t>способ</w:t>
      </w:r>
      <w:r w:rsidR="00DE12C0" w:rsidRPr="00872F48">
        <w:rPr>
          <w:rFonts w:ascii="Times New Roman" w:hAnsi="Times New Roman"/>
          <w:b/>
          <w:color w:val="000000" w:themeColor="text1"/>
        </w:rPr>
        <w:t xml:space="preserve"> </w:t>
      </w:r>
      <w:r w:rsidR="00DE12C0" w:rsidRPr="00872F48">
        <w:rPr>
          <w:rFonts w:ascii="Times New Roman" w:hAnsi="Times New Roman"/>
          <w:color w:val="000000" w:themeColor="text1"/>
        </w:rPr>
        <w:t>состязательной закупки, по результатам осуществления которой Заказчик выбирает лучшее (минимальное)  предложение по цене договора/ цене за единицу Продукции/ размеру стоимости Условного комплекта из числа предложенных Участниками закупки в соответствии с настоящим Извещением.</w:t>
      </w:r>
    </w:p>
    <w:p w14:paraId="5FF16837" w14:textId="77777777" w:rsidR="00DC0103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color w:val="000000" w:themeColor="text1"/>
        </w:rPr>
      </w:pPr>
      <w:r w:rsidRPr="008F2CA1">
        <w:rPr>
          <w:rFonts w:ascii="Times New Roman" w:hAnsi="Times New Roman"/>
          <w:b/>
          <w:color w:val="000000" w:themeColor="text1"/>
        </w:rPr>
        <w:t xml:space="preserve">Заявка </w:t>
      </w:r>
      <w:r w:rsidRPr="008F2CA1">
        <w:rPr>
          <w:rFonts w:ascii="Times New Roman" w:hAnsi="Times New Roman"/>
          <w:color w:val="000000" w:themeColor="text1"/>
        </w:rPr>
        <w:t xml:space="preserve">– комплект документов, содержащий предложение Участника о заключении договора, предоставленный согласно требованиям </w:t>
      </w:r>
      <w:r w:rsidRPr="001F1A8C">
        <w:rPr>
          <w:rFonts w:ascii="Times New Roman" w:hAnsi="Times New Roman"/>
          <w:color w:val="000000" w:themeColor="text1"/>
        </w:rPr>
        <w:t>настояще</w:t>
      </w:r>
      <w:r>
        <w:rPr>
          <w:rFonts w:ascii="Times New Roman" w:hAnsi="Times New Roman"/>
          <w:color w:val="000000" w:themeColor="text1"/>
        </w:rPr>
        <w:t>го</w:t>
      </w:r>
      <w:r w:rsidRPr="001F1A8C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Извещения</w:t>
      </w:r>
      <w:r w:rsidRPr="008F2CA1">
        <w:rPr>
          <w:rFonts w:ascii="Times New Roman" w:hAnsi="Times New Roman"/>
          <w:color w:val="000000" w:themeColor="text1"/>
        </w:rPr>
        <w:t xml:space="preserve">, </w:t>
      </w:r>
      <w:r w:rsidRPr="001F1A8C">
        <w:rPr>
          <w:rFonts w:ascii="Times New Roman" w:hAnsi="Times New Roman"/>
          <w:color w:val="000000" w:themeColor="text1"/>
        </w:rPr>
        <w:t>являющийся</w:t>
      </w:r>
      <w:r w:rsidRPr="008F2CA1">
        <w:rPr>
          <w:rFonts w:ascii="Times New Roman" w:hAnsi="Times New Roman"/>
          <w:color w:val="000000" w:themeColor="text1"/>
        </w:rPr>
        <w:t xml:space="preserve"> офертой Участника. </w:t>
      </w:r>
    </w:p>
    <w:p w14:paraId="4B37EE5B" w14:textId="77777777" w:rsidR="00DC0103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color w:val="000000" w:themeColor="text1"/>
        </w:rPr>
      </w:pPr>
      <w:r w:rsidRPr="008F2CA1">
        <w:rPr>
          <w:rFonts w:ascii="Times New Roman" w:hAnsi="Times New Roman"/>
          <w:b/>
          <w:color w:val="000000" w:themeColor="text1"/>
        </w:rPr>
        <w:t xml:space="preserve">Контрагент </w:t>
      </w:r>
      <w:r w:rsidRPr="008F2CA1">
        <w:rPr>
          <w:rFonts w:ascii="Times New Roman" w:hAnsi="Times New Roman"/>
          <w:color w:val="000000" w:themeColor="text1"/>
        </w:rPr>
        <w:t>– Поставщик/ Исполнитель/Подрядчик Продукции</w:t>
      </w:r>
    </w:p>
    <w:p w14:paraId="1BF390DF" w14:textId="77777777" w:rsidR="00B65064" w:rsidRPr="002E1966" w:rsidRDefault="00B65064" w:rsidP="00B65064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color w:val="000000" w:themeColor="text1"/>
        </w:rPr>
      </w:pPr>
      <w:r w:rsidRPr="002E1966">
        <w:rPr>
          <w:rFonts w:ascii="Times New Roman" w:hAnsi="Times New Roman"/>
          <w:b/>
          <w:color w:val="000000" w:themeColor="text1"/>
        </w:rPr>
        <w:t xml:space="preserve">Лот </w:t>
      </w:r>
      <w:r w:rsidRPr="002E1966">
        <w:rPr>
          <w:rFonts w:ascii="Times New Roman" w:hAnsi="Times New Roman"/>
          <w:color w:val="000000" w:themeColor="text1"/>
        </w:rPr>
        <w:t xml:space="preserve">– </w:t>
      </w:r>
      <w:bookmarkStart w:id="24" w:name="_Hlk155635394"/>
      <w:r w:rsidRPr="002E1966">
        <w:rPr>
          <w:rFonts w:ascii="Times New Roman" w:hAnsi="Times New Roman"/>
          <w:color w:val="000000" w:themeColor="text1"/>
        </w:rPr>
        <w:t xml:space="preserve">определенная </w:t>
      </w:r>
      <w:r>
        <w:rPr>
          <w:rFonts w:ascii="Times New Roman" w:hAnsi="Times New Roman"/>
          <w:color w:val="000000" w:themeColor="text1"/>
        </w:rPr>
        <w:t>Извещением</w:t>
      </w:r>
      <w:r w:rsidRPr="002E1966">
        <w:rPr>
          <w:rFonts w:ascii="Times New Roman" w:hAnsi="Times New Roman"/>
          <w:color w:val="000000" w:themeColor="text1"/>
        </w:rPr>
        <w:t xml:space="preserve"> часть закупаемой Продукции, явно обособленная в </w:t>
      </w:r>
      <w:r>
        <w:rPr>
          <w:rFonts w:ascii="Times New Roman" w:hAnsi="Times New Roman"/>
          <w:color w:val="000000" w:themeColor="text1"/>
        </w:rPr>
        <w:t>Извещении</w:t>
      </w:r>
      <w:r w:rsidRPr="002E1966">
        <w:rPr>
          <w:rFonts w:ascii="Times New Roman" w:hAnsi="Times New Roman"/>
          <w:color w:val="000000" w:themeColor="text1"/>
        </w:rPr>
        <w:t>, на которую в рамках закупки Участником подается отдельная Заявка.</w:t>
      </w:r>
      <w:bookmarkEnd w:id="24"/>
    </w:p>
    <w:p w14:paraId="4DFB918B" w14:textId="77777777" w:rsidR="00DC0103" w:rsidRPr="008F2CA1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 w:rsidRPr="008F2CA1">
        <w:rPr>
          <w:rFonts w:ascii="Times New Roman" w:hAnsi="Times New Roman"/>
          <w:b/>
          <w:color w:val="000000" w:themeColor="text1"/>
        </w:rPr>
        <w:t xml:space="preserve">Начальная </w:t>
      </w:r>
      <w:r w:rsidRPr="001F1A8C">
        <w:rPr>
          <w:rFonts w:ascii="Times New Roman" w:hAnsi="Times New Roman"/>
          <w:b/>
          <w:color w:val="000000" w:themeColor="text1"/>
        </w:rPr>
        <w:t xml:space="preserve">    </w:t>
      </w:r>
      <w:r w:rsidRPr="008F2CA1">
        <w:rPr>
          <w:rFonts w:ascii="Times New Roman" w:hAnsi="Times New Roman"/>
          <w:b/>
          <w:color w:val="000000" w:themeColor="text1"/>
        </w:rPr>
        <w:t xml:space="preserve">цена </w:t>
      </w:r>
      <w:r w:rsidRPr="008F2CA1">
        <w:rPr>
          <w:rFonts w:ascii="Times New Roman" w:hAnsi="Times New Roman"/>
          <w:color w:val="000000" w:themeColor="text1"/>
        </w:rPr>
        <w:t xml:space="preserve">– </w:t>
      </w:r>
      <w:r>
        <w:rPr>
          <w:rFonts w:ascii="Times New Roman" w:hAnsi="Times New Roman"/>
          <w:color w:val="000000" w:themeColor="text1"/>
        </w:rPr>
        <w:t>начальная</w:t>
      </w:r>
      <w:r w:rsidRPr="008F2CA1">
        <w:rPr>
          <w:rFonts w:ascii="Times New Roman" w:hAnsi="Times New Roman"/>
          <w:color w:val="000000" w:themeColor="text1"/>
        </w:rPr>
        <w:t xml:space="preserve"> цена</w:t>
      </w:r>
      <w:r>
        <w:rPr>
          <w:rFonts w:ascii="Times New Roman" w:hAnsi="Times New Roman"/>
          <w:color w:val="000000" w:themeColor="text1"/>
        </w:rPr>
        <w:t xml:space="preserve"> закупки</w:t>
      </w:r>
      <w:r w:rsidRPr="008F2CA1">
        <w:rPr>
          <w:rFonts w:ascii="Times New Roman" w:hAnsi="Times New Roman"/>
          <w:color w:val="000000" w:themeColor="text1"/>
        </w:rPr>
        <w:t xml:space="preserve">, указанная в п. </w:t>
      </w:r>
      <w:r>
        <w:rPr>
          <w:rFonts w:ascii="Times New Roman" w:hAnsi="Times New Roman"/>
          <w:color w:val="000000" w:themeColor="text1"/>
        </w:rPr>
        <w:t>9</w:t>
      </w:r>
      <w:r w:rsidRPr="008F2CA1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Извещения</w:t>
      </w:r>
      <w:r w:rsidRPr="008F2CA1">
        <w:rPr>
          <w:rFonts w:ascii="Times New Roman" w:hAnsi="Times New Roman"/>
          <w:color w:val="000000" w:themeColor="text1"/>
        </w:rPr>
        <w:t>.</w:t>
      </w:r>
    </w:p>
    <w:p w14:paraId="470B720A" w14:textId="77777777" w:rsidR="00DC0103" w:rsidRPr="00FF4FCB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 w:rsidRPr="00FF4FCB">
        <w:rPr>
          <w:rFonts w:ascii="Times New Roman" w:hAnsi="Times New Roman"/>
          <w:b/>
          <w:color w:val="000000" w:themeColor="text1"/>
        </w:rPr>
        <w:t xml:space="preserve">Оператор Электронной торговой площадки (оператор ЭТП) </w:t>
      </w:r>
      <w:r w:rsidRPr="00FF4FCB">
        <w:rPr>
          <w:rFonts w:ascii="Times New Roman" w:hAnsi="Times New Roman"/>
          <w:color w:val="000000" w:themeColor="text1"/>
        </w:rPr>
        <w:t>– являющееся коммерческой организацией юридическое лицо, либо индивидуальный предприниматель, созданное (-</w:t>
      </w:r>
      <w:proofErr w:type="spellStart"/>
      <w:r w:rsidRPr="00FF4FCB">
        <w:rPr>
          <w:rFonts w:ascii="Times New Roman" w:hAnsi="Times New Roman"/>
          <w:color w:val="000000" w:themeColor="text1"/>
        </w:rPr>
        <w:t>ый</w:t>
      </w:r>
      <w:proofErr w:type="spellEnd"/>
      <w:r w:rsidRPr="00FF4FCB">
        <w:rPr>
          <w:rFonts w:ascii="Times New Roman" w:hAnsi="Times New Roman"/>
          <w:color w:val="000000" w:themeColor="text1"/>
        </w:rPr>
        <w:t>) в соответствии с законодательством РФ, владеющее (-</w:t>
      </w:r>
      <w:proofErr w:type="spellStart"/>
      <w:r w:rsidRPr="00FF4FCB">
        <w:rPr>
          <w:rFonts w:ascii="Times New Roman" w:hAnsi="Times New Roman"/>
          <w:color w:val="000000" w:themeColor="text1"/>
        </w:rPr>
        <w:t>ий</w:t>
      </w:r>
      <w:proofErr w:type="spellEnd"/>
      <w:r w:rsidRPr="00FF4FCB">
        <w:rPr>
          <w:rFonts w:ascii="Times New Roman" w:hAnsi="Times New Roman"/>
          <w:color w:val="000000" w:themeColor="text1"/>
        </w:rPr>
        <w:t xml:space="preserve">) электронной торговой площадкой, в том числе необходимыми для ее функционирования оборудованием и программно-техническими средствами (далее также – программно-аппаратные средства ЭТП), и </w:t>
      </w:r>
      <w:r w:rsidRPr="00FF4FCB">
        <w:rPr>
          <w:rFonts w:ascii="Times New Roman" w:hAnsi="Times New Roman"/>
          <w:color w:val="000000" w:themeColor="text1"/>
        </w:rPr>
        <w:lastRenderedPageBreak/>
        <w:t>обеспечивающее проведение закупок в электронной форме с учетом требований к закупке в электронной форме, функционированию ЭТП для целей проведения такой закупки.</w:t>
      </w:r>
    </w:p>
    <w:p w14:paraId="1D22BCBB" w14:textId="77777777" w:rsidR="00DC0103" w:rsidRPr="008F2CA1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 w:rsidRPr="008F2CA1">
        <w:rPr>
          <w:rFonts w:ascii="Times New Roman" w:hAnsi="Times New Roman"/>
          <w:b/>
          <w:color w:val="000000" w:themeColor="text1"/>
        </w:rPr>
        <w:t xml:space="preserve">Организатор закупки </w:t>
      </w:r>
      <w:r w:rsidRPr="008F2CA1">
        <w:rPr>
          <w:rFonts w:ascii="Times New Roman" w:hAnsi="Times New Roman"/>
          <w:color w:val="000000" w:themeColor="text1"/>
        </w:rPr>
        <w:t>– Специализированная организация, осуществляющая проведение Процедур</w:t>
      </w:r>
      <w:r w:rsidRPr="001F1A8C">
        <w:rPr>
          <w:rFonts w:ascii="Times New Roman" w:hAnsi="Times New Roman"/>
          <w:color w:val="000000" w:themeColor="text1"/>
        </w:rPr>
        <w:t>,</w:t>
      </w:r>
      <w:r w:rsidRPr="008F2CA1">
        <w:rPr>
          <w:rFonts w:ascii="Times New Roman" w:hAnsi="Times New Roman"/>
          <w:color w:val="000000" w:themeColor="text1"/>
        </w:rPr>
        <w:t xml:space="preserve"> или Заказчик, получивший функцию Организатора закупки посредством соглашения о совместных закупках, заключенного между Заказчиком и иным лицом либо Заказчиками.</w:t>
      </w:r>
    </w:p>
    <w:p w14:paraId="58AF1644" w14:textId="77777777" w:rsidR="00DC0103" w:rsidRPr="00BD7C5D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Позиция</w:t>
      </w:r>
      <w:r w:rsidRPr="00BD7C5D">
        <w:rPr>
          <w:rFonts w:ascii="Times New Roman" w:hAnsi="Times New Roman"/>
          <w:b/>
          <w:color w:val="000000" w:themeColor="text1"/>
        </w:rPr>
        <w:t xml:space="preserve"> </w:t>
      </w:r>
      <w:r w:rsidRPr="00BD7C5D">
        <w:rPr>
          <w:rFonts w:ascii="Times New Roman" w:hAnsi="Times New Roman"/>
          <w:color w:val="000000" w:themeColor="text1"/>
        </w:rPr>
        <w:t xml:space="preserve">– определенная </w:t>
      </w:r>
      <w:r>
        <w:rPr>
          <w:rFonts w:ascii="Times New Roman" w:hAnsi="Times New Roman"/>
          <w:color w:val="000000" w:themeColor="text1"/>
        </w:rPr>
        <w:t>Техническим заданием отдельная номенклатурная позиция Продукции</w:t>
      </w:r>
      <w:r w:rsidRPr="00BD7C5D">
        <w:rPr>
          <w:rFonts w:ascii="Times New Roman" w:hAnsi="Times New Roman"/>
          <w:color w:val="000000" w:themeColor="text1"/>
        </w:rPr>
        <w:t xml:space="preserve">, явно обособленная в </w:t>
      </w:r>
      <w:r>
        <w:rPr>
          <w:rFonts w:ascii="Times New Roman" w:hAnsi="Times New Roman"/>
          <w:color w:val="000000" w:themeColor="text1"/>
        </w:rPr>
        <w:t>Техническом задании</w:t>
      </w:r>
      <w:r w:rsidRPr="00BD7C5D">
        <w:rPr>
          <w:rFonts w:ascii="Times New Roman" w:hAnsi="Times New Roman"/>
          <w:color w:val="000000" w:themeColor="text1"/>
        </w:rPr>
        <w:t>, на которую в рамках закупки может быть заключен отдельный договор</w:t>
      </w:r>
      <w:r>
        <w:rPr>
          <w:rFonts w:ascii="Times New Roman" w:hAnsi="Times New Roman"/>
          <w:color w:val="000000" w:themeColor="text1"/>
        </w:rPr>
        <w:t xml:space="preserve"> и </w:t>
      </w:r>
      <w:r w:rsidRPr="008F2CA1">
        <w:rPr>
          <w:rFonts w:ascii="Times New Roman" w:hAnsi="Times New Roman"/>
          <w:color w:val="000000" w:themeColor="text1"/>
        </w:rPr>
        <w:t>подается отдельная Заявка</w:t>
      </w:r>
      <w:r>
        <w:rPr>
          <w:rFonts w:ascii="Times New Roman" w:hAnsi="Times New Roman"/>
          <w:color w:val="000000" w:themeColor="text1"/>
        </w:rPr>
        <w:t xml:space="preserve"> (если предусмотрено Извещением)</w:t>
      </w:r>
      <w:r w:rsidRPr="00BD7C5D">
        <w:rPr>
          <w:rFonts w:ascii="Times New Roman" w:hAnsi="Times New Roman"/>
          <w:color w:val="000000" w:themeColor="text1"/>
        </w:rPr>
        <w:t>.</w:t>
      </w:r>
    </w:p>
    <w:p w14:paraId="4FF621B8" w14:textId="77777777" w:rsidR="00DC0103" w:rsidRPr="008F2CA1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color w:val="000000" w:themeColor="text1"/>
        </w:rPr>
      </w:pPr>
      <w:r w:rsidRPr="008F2CA1">
        <w:rPr>
          <w:rFonts w:ascii="Times New Roman" w:hAnsi="Times New Roman"/>
          <w:b/>
          <w:color w:val="000000" w:themeColor="text1"/>
        </w:rPr>
        <w:t xml:space="preserve">Продукция </w:t>
      </w:r>
      <w:r w:rsidRPr="008F2CA1">
        <w:rPr>
          <w:rFonts w:ascii="Times New Roman" w:hAnsi="Times New Roman"/>
          <w:color w:val="000000" w:themeColor="text1"/>
        </w:rPr>
        <w:t xml:space="preserve">– </w:t>
      </w:r>
      <w:bookmarkStart w:id="25" w:name="_Hlk155635409"/>
      <w:r w:rsidRPr="007219DD">
        <w:rPr>
          <w:rFonts w:ascii="Times New Roman" w:hAnsi="Times New Roman"/>
          <w:color w:val="000000" w:themeColor="text1"/>
        </w:rPr>
        <w:t>товары, работы, услуги, результат интеллектуальной деятельности, иные объекты гражданских прав, являющиеся предметом закупки и приобретаемые Заказчиком на возмездной основе</w:t>
      </w:r>
      <w:r w:rsidRPr="008F2CA1">
        <w:rPr>
          <w:rFonts w:ascii="Times New Roman" w:hAnsi="Times New Roman"/>
          <w:color w:val="000000" w:themeColor="text1"/>
        </w:rPr>
        <w:t>.</w:t>
      </w:r>
      <w:bookmarkEnd w:id="25"/>
    </w:p>
    <w:p w14:paraId="307862B7" w14:textId="77777777" w:rsidR="00DC0103" w:rsidRPr="008F2CA1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color w:val="000000" w:themeColor="text1"/>
        </w:rPr>
      </w:pPr>
      <w:r w:rsidRPr="008F2CA1">
        <w:rPr>
          <w:rFonts w:ascii="Times New Roman" w:hAnsi="Times New Roman"/>
          <w:b/>
          <w:color w:val="000000" w:themeColor="text1"/>
        </w:rPr>
        <w:t xml:space="preserve">Регламент работы ЭТП </w:t>
      </w:r>
      <w:r w:rsidRPr="008F2CA1">
        <w:rPr>
          <w:rFonts w:ascii="Times New Roman" w:hAnsi="Times New Roman"/>
          <w:color w:val="000000" w:themeColor="text1"/>
        </w:rPr>
        <w:t>– правила</w:t>
      </w:r>
      <w:r w:rsidRPr="001F1A8C">
        <w:rPr>
          <w:rFonts w:ascii="Times New Roman" w:hAnsi="Times New Roman"/>
          <w:color w:val="000000" w:themeColor="text1"/>
        </w:rPr>
        <w:t>,</w:t>
      </w:r>
      <w:r w:rsidRPr="008F2CA1">
        <w:rPr>
          <w:rFonts w:ascii="Times New Roman" w:hAnsi="Times New Roman"/>
          <w:color w:val="000000" w:themeColor="text1"/>
        </w:rPr>
        <w:t xml:space="preserve"> установленные электронной торговой площадкой, на которой проводится закупка и/или документы оператора ЭТП, регламентирующие порядок проведения закупок на ЭТП, определяющие деятельность оператора ЭТП по обеспечению проведения закупок.</w:t>
      </w:r>
    </w:p>
    <w:p w14:paraId="156FDC47" w14:textId="77777777" w:rsidR="00DC0103" w:rsidRPr="00EB765C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 w:rsidRPr="008F2CA1">
        <w:rPr>
          <w:rFonts w:ascii="Times New Roman" w:hAnsi="Times New Roman"/>
          <w:b/>
          <w:color w:val="000000" w:themeColor="text1"/>
        </w:rPr>
        <w:t xml:space="preserve">Участник </w:t>
      </w:r>
      <w:r w:rsidRPr="008F2CA1">
        <w:rPr>
          <w:rFonts w:ascii="Times New Roman" w:hAnsi="Times New Roman"/>
          <w:color w:val="000000" w:themeColor="text1"/>
        </w:rPr>
        <w:t>– любое юридическое лицо либо любое физическое лицо, в том числе индивидуальный предприниматель.</w:t>
      </w:r>
    </w:p>
    <w:p w14:paraId="7F624271" w14:textId="77777777" w:rsidR="00DC0103" w:rsidRPr="005A0AB4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 w:rsidRPr="00EB765C">
        <w:rPr>
          <w:rFonts w:ascii="Times New Roman" w:hAnsi="Times New Roman"/>
          <w:b/>
          <w:color w:val="000000" w:themeColor="text1"/>
        </w:rPr>
        <w:t>Электронный документооборот/ЭДО</w:t>
      </w:r>
      <w:r w:rsidRPr="00EB765C">
        <w:rPr>
          <w:rFonts w:ascii="Times New Roman" w:hAnsi="Times New Roman"/>
          <w:color w:val="000000" w:themeColor="text1"/>
        </w:rPr>
        <w:t xml:space="preserve"> - процесс обмена документами, составленными в электронном виде и подписанными Электронной подписью, через оператора электронного документооборота, отвечающего требованиям, установленным в Приказе Федеральной Налоговой Службы № ЕД-7-26/546@ от 08.06.2021 г</w:t>
      </w:r>
      <w:r>
        <w:rPr>
          <w:rFonts w:ascii="Times New Roman" w:hAnsi="Times New Roman"/>
          <w:color w:val="000000" w:themeColor="text1"/>
        </w:rPr>
        <w:t>.</w:t>
      </w:r>
    </w:p>
    <w:p w14:paraId="779BE128" w14:textId="77777777" w:rsidR="00DC0103" w:rsidRPr="00943F3C" w:rsidRDefault="00DC0103" w:rsidP="00DC0103">
      <w:pPr>
        <w:pStyle w:val="af3"/>
        <w:numPr>
          <w:ilvl w:val="1"/>
          <w:numId w:val="9"/>
        </w:numPr>
        <w:spacing w:before="120" w:after="120"/>
        <w:ind w:left="709" w:hanging="709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 w:rsidRPr="00943F3C">
        <w:rPr>
          <w:rFonts w:ascii="Times New Roman" w:hAnsi="Times New Roman"/>
          <w:b/>
          <w:color w:val="000000" w:themeColor="text1"/>
        </w:rPr>
        <w:t>Электронная торговая площадка (ЭТП)</w:t>
      </w:r>
      <w:r w:rsidRPr="00943F3C">
        <w:rPr>
          <w:rFonts w:ascii="Times New Roman" w:hAnsi="Times New Roman"/>
          <w:color w:val="000000" w:themeColor="text1"/>
        </w:rPr>
        <w:t xml:space="preserve"> – сайт (и соответствующий программно-аппаратный комплекс) в информационно-телекоммуникационной сети «Интернет», предназначенный для проведения Закупок, указанный в п. 3 Информационной карты.</w:t>
      </w:r>
    </w:p>
    <w:p w14:paraId="37AA337C" w14:textId="77777777" w:rsidR="00741822" w:rsidRPr="000765E8" w:rsidRDefault="00741822" w:rsidP="00CA79F8"/>
    <w:sectPr w:rsidR="00741822" w:rsidRPr="000765E8" w:rsidSect="00CC1D7C">
      <w:headerReference w:type="default" r:id="rId15"/>
      <w:pgSz w:w="11900" w:h="16840"/>
      <w:pgMar w:top="3119" w:right="1127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BF23D" w14:textId="77777777" w:rsidR="008E3894" w:rsidRDefault="008E3894" w:rsidP="00A20EF5">
      <w:r>
        <w:separator/>
      </w:r>
    </w:p>
  </w:endnote>
  <w:endnote w:type="continuationSeparator" w:id="0">
    <w:p w14:paraId="30883BDF" w14:textId="77777777" w:rsidR="008E3894" w:rsidRDefault="008E3894" w:rsidP="00A2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65FB6" w14:textId="77777777" w:rsidR="008E3894" w:rsidRDefault="008E3894" w:rsidP="00A20EF5">
      <w:r>
        <w:separator/>
      </w:r>
    </w:p>
  </w:footnote>
  <w:footnote w:type="continuationSeparator" w:id="0">
    <w:p w14:paraId="7D82F5C2" w14:textId="77777777" w:rsidR="008E3894" w:rsidRDefault="008E3894" w:rsidP="00A20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76880" w14:textId="506B7DD5" w:rsidR="008E3894" w:rsidRDefault="008E3894" w:rsidP="009D428B">
    <w:pPr>
      <w:pStyle w:val="a3"/>
      <w:ind w:left="-709" w:hanging="284"/>
    </w:pPr>
    <w:r>
      <w:rPr>
        <w:noProof/>
      </w:rPr>
      <w:drawing>
        <wp:inline distT="0" distB="0" distL="0" distR="0" wp14:anchorId="46C735EF" wp14:editId="5A40396C">
          <wp:extent cx="5697855" cy="82296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7855" cy="822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259C8"/>
    <w:multiLevelType w:val="hybridMultilevel"/>
    <w:tmpl w:val="36C44486"/>
    <w:lvl w:ilvl="0" w:tplc="D952BF6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4EBA"/>
    <w:multiLevelType w:val="hybridMultilevel"/>
    <w:tmpl w:val="DB2A6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E589E"/>
    <w:multiLevelType w:val="hybridMultilevel"/>
    <w:tmpl w:val="3614FFA4"/>
    <w:lvl w:ilvl="0" w:tplc="21E8035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E18A8"/>
    <w:multiLevelType w:val="multilevel"/>
    <w:tmpl w:val="5220EC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771"/>
        </w:tabs>
        <w:ind w:left="2771" w:hanging="360"/>
      </w:pPr>
      <w:rPr>
        <w:rFonts w:cs="Times New Roman"/>
        <w:b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09216123"/>
    <w:multiLevelType w:val="hybridMultilevel"/>
    <w:tmpl w:val="F67EDB68"/>
    <w:lvl w:ilvl="0" w:tplc="A4A85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16404"/>
    <w:multiLevelType w:val="multilevel"/>
    <w:tmpl w:val="EBB65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Theme="minorHAnsi" w:hAnsiTheme="minorHAnsi" w:cstheme="minorBid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Theme="minorHAnsi" w:hAnsiTheme="minorHAnsi" w:cstheme="minorBid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b/>
      </w:rPr>
    </w:lvl>
  </w:abstractNum>
  <w:abstractNum w:abstractNumId="6" w15:restartNumberingAfterBreak="0">
    <w:nsid w:val="0E906848"/>
    <w:multiLevelType w:val="hybridMultilevel"/>
    <w:tmpl w:val="9B0A63A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F2959A4"/>
    <w:multiLevelType w:val="hybridMultilevel"/>
    <w:tmpl w:val="855E0134"/>
    <w:lvl w:ilvl="0" w:tplc="20A6E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05B22B6"/>
    <w:multiLevelType w:val="hybridMultilevel"/>
    <w:tmpl w:val="B8CE70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3A2E56"/>
    <w:multiLevelType w:val="hybridMultilevel"/>
    <w:tmpl w:val="C7F8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A2C77"/>
    <w:multiLevelType w:val="hybridMultilevel"/>
    <w:tmpl w:val="F67EDB68"/>
    <w:lvl w:ilvl="0" w:tplc="A4A85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576FB"/>
    <w:multiLevelType w:val="hybridMultilevel"/>
    <w:tmpl w:val="A0A2F95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F844B5F"/>
    <w:multiLevelType w:val="hybridMultilevel"/>
    <w:tmpl w:val="FFF4C3CC"/>
    <w:lvl w:ilvl="0" w:tplc="3E84B7E0">
      <w:start w:val="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2077226D"/>
    <w:multiLevelType w:val="hybridMultilevel"/>
    <w:tmpl w:val="B9D47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07714"/>
    <w:multiLevelType w:val="hybridMultilevel"/>
    <w:tmpl w:val="09429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F77BA"/>
    <w:multiLevelType w:val="hybridMultilevel"/>
    <w:tmpl w:val="398E50F4"/>
    <w:lvl w:ilvl="0" w:tplc="FD8EEBB2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i w:val="0"/>
        <w:sz w:val="24"/>
        <w:szCs w:val="28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D4CAF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5860C3"/>
    <w:multiLevelType w:val="multilevel"/>
    <w:tmpl w:val="1CD6B14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7" w15:restartNumberingAfterBreak="0">
    <w:nsid w:val="45494AAD"/>
    <w:multiLevelType w:val="hybridMultilevel"/>
    <w:tmpl w:val="4E907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C006A"/>
    <w:multiLevelType w:val="hybridMultilevel"/>
    <w:tmpl w:val="8F7C0FD4"/>
    <w:lvl w:ilvl="0" w:tplc="B02E4BB0">
      <w:start w:val="10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3A3CF4"/>
    <w:multiLevelType w:val="multilevel"/>
    <w:tmpl w:val="642A01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82D6D98"/>
    <w:multiLevelType w:val="hybridMultilevel"/>
    <w:tmpl w:val="5E369F1C"/>
    <w:lvl w:ilvl="0" w:tplc="81BCAA2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E18B6"/>
    <w:multiLevelType w:val="multilevel"/>
    <w:tmpl w:val="310A9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FCB48EE"/>
    <w:multiLevelType w:val="hybridMultilevel"/>
    <w:tmpl w:val="2AB23A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2621FB3"/>
    <w:multiLevelType w:val="hybridMultilevel"/>
    <w:tmpl w:val="9D52C352"/>
    <w:lvl w:ilvl="0" w:tplc="D952BF6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67875"/>
    <w:multiLevelType w:val="hybridMultilevel"/>
    <w:tmpl w:val="CE669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66AC1"/>
    <w:multiLevelType w:val="multilevel"/>
    <w:tmpl w:val="8CD8A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BB96FE3"/>
    <w:multiLevelType w:val="hybridMultilevel"/>
    <w:tmpl w:val="71764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C0EE6"/>
    <w:multiLevelType w:val="multilevel"/>
    <w:tmpl w:val="7CDA34BE"/>
    <w:styleLink w:val="4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abstractNum w:abstractNumId="28" w15:restartNumberingAfterBreak="0">
    <w:nsid w:val="7CE8264B"/>
    <w:multiLevelType w:val="hybridMultilevel"/>
    <w:tmpl w:val="964447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D1705E"/>
    <w:multiLevelType w:val="hybridMultilevel"/>
    <w:tmpl w:val="144E7950"/>
    <w:lvl w:ilvl="0" w:tplc="D8920C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16"/>
  </w:num>
  <w:num w:numId="4">
    <w:abstractNumId w:val="15"/>
  </w:num>
  <w:num w:numId="5">
    <w:abstractNumId w:val="4"/>
  </w:num>
  <w:num w:numId="6">
    <w:abstractNumId w:val="12"/>
  </w:num>
  <w:num w:numId="7">
    <w:abstractNumId w:val="17"/>
  </w:num>
  <w:num w:numId="8">
    <w:abstractNumId w:val="19"/>
  </w:num>
  <w:num w:numId="9">
    <w:abstractNumId w:val="21"/>
  </w:num>
  <w:num w:numId="10">
    <w:abstractNumId w:val="3"/>
  </w:num>
  <w:num w:numId="11">
    <w:abstractNumId w:val="1"/>
  </w:num>
  <w:num w:numId="12">
    <w:abstractNumId w:val="13"/>
  </w:num>
  <w:num w:numId="13">
    <w:abstractNumId w:val="0"/>
  </w:num>
  <w:num w:numId="14">
    <w:abstractNumId w:val="23"/>
  </w:num>
  <w:num w:numId="15">
    <w:abstractNumId w:val="26"/>
  </w:num>
  <w:num w:numId="16">
    <w:abstractNumId w:val="24"/>
  </w:num>
  <w:num w:numId="17">
    <w:abstractNumId w:val="29"/>
  </w:num>
  <w:num w:numId="18">
    <w:abstractNumId w:val="27"/>
  </w:num>
  <w:num w:numId="19">
    <w:abstractNumId w:val="5"/>
  </w:num>
  <w:num w:numId="20">
    <w:abstractNumId w:val="10"/>
  </w:num>
  <w:num w:numId="21">
    <w:abstractNumId w:val="22"/>
  </w:num>
  <w:num w:numId="22">
    <w:abstractNumId w:val="8"/>
  </w:num>
  <w:num w:numId="23">
    <w:abstractNumId w:val="6"/>
  </w:num>
  <w:num w:numId="24">
    <w:abstractNumId w:val="20"/>
  </w:num>
  <w:num w:numId="25">
    <w:abstractNumId w:val="25"/>
  </w:num>
  <w:num w:numId="26">
    <w:abstractNumId w:val="18"/>
  </w:num>
  <w:num w:numId="27">
    <w:abstractNumId w:val="9"/>
  </w:num>
  <w:num w:numId="28">
    <w:abstractNumId w:val="2"/>
  </w:num>
  <w:num w:numId="29">
    <w:abstractNumId w:val="11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EF5"/>
    <w:rsid w:val="0000381E"/>
    <w:rsid w:val="00017CC8"/>
    <w:rsid w:val="0002348B"/>
    <w:rsid w:val="00024928"/>
    <w:rsid w:val="00024F16"/>
    <w:rsid w:val="00027C2C"/>
    <w:rsid w:val="000301CA"/>
    <w:rsid w:val="00032183"/>
    <w:rsid w:val="00033F59"/>
    <w:rsid w:val="00037F85"/>
    <w:rsid w:val="00060606"/>
    <w:rsid w:val="00060A91"/>
    <w:rsid w:val="000765E8"/>
    <w:rsid w:val="0008147E"/>
    <w:rsid w:val="000827F9"/>
    <w:rsid w:val="000A157D"/>
    <w:rsid w:val="000A2CFF"/>
    <w:rsid w:val="000B1A6D"/>
    <w:rsid w:val="000B40FA"/>
    <w:rsid w:val="000C0C69"/>
    <w:rsid w:val="000C76C1"/>
    <w:rsid w:val="000C7973"/>
    <w:rsid w:val="000D2564"/>
    <w:rsid w:val="000D4B93"/>
    <w:rsid w:val="000E09CF"/>
    <w:rsid w:val="000F0EAC"/>
    <w:rsid w:val="000F6BCD"/>
    <w:rsid w:val="001005E0"/>
    <w:rsid w:val="00100FCA"/>
    <w:rsid w:val="001022BF"/>
    <w:rsid w:val="00105D60"/>
    <w:rsid w:val="00105E25"/>
    <w:rsid w:val="00114E94"/>
    <w:rsid w:val="00117BD1"/>
    <w:rsid w:val="00122CC6"/>
    <w:rsid w:val="001245E2"/>
    <w:rsid w:val="00133BE5"/>
    <w:rsid w:val="00136F57"/>
    <w:rsid w:val="00140B03"/>
    <w:rsid w:val="0014145F"/>
    <w:rsid w:val="00143BC3"/>
    <w:rsid w:val="0015054E"/>
    <w:rsid w:val="00152E85"/>
    <w:rsid w:val="00154473"/>
    <w:rsid w:val="00160272"/>
    <w:rsid w:val="0016172F"/>
    <w:rsid w:val="0016667C"/>
    <w:rsid w:val="00187B8A"/>
    <w:rsid w:val="00194ACE"/>
    <w:rsid w:val="001975F3"/>
    <w:rsid w:val="001A4C71"/>
    <w:rsid w:val="001A7A99"/>
    <w:rsid w:val="001B0D96"/>
    <w:rsid w:val="001B4694"/>
    <w:rsid w:val="001C600B"/>
    <w:rsid w:val="001D0354"/>
    <w:rsid w:val="001D038B"/>
    <w:rsid w:val="001D0B42"/>
    <w:rsid w:val="001D565C"/>
    <w:rsid w:val="001D676B"/>
    <w:rsid w:val="001E06D5"/>
    <w:rsid w:val="001E6B75"/>
    <w:rsid w:val="001E7C48"/>
    <w:rsid w:val="001F6834"/>
    <w:rsid w:val="001F6AFB"/>
    <w:rsid w:val="001F6DB7"/>
    <w:rsid w:val="00210259"/>
    <w:rsid w:val="0021611B"/>
    <w:rsid w:val="002177AE"/>
    <w:rsid w:val="002236C0"/>
    <w:rsid w:val="0023037A"/>
    <w:rsid w:val="0023695D"/>
    <w:rsid w:val="00240118"/>
    <w:rsid w:val="00244A60"/>
    <w:rsid w:val="00260DA0"/>
    <w:rsid w:val="00273609"/>
    <w:rsid w:val="00284EA7"/>
    <w:rsid w:val="00287CBA"/>
    <w:rsid w:val="00292503"/>
    <w:rsid w:val="00293147"/>
    <w:rsid w:val="00296BC6"/>
    <w:rsid w:val="00297E73"/>
    <w:rsid w:val="002A63A0"/>
    <w:rsid w:val="002A67F6"/>
    <w:rsid w:val="002A7360"/>
    <w:rsid w:val="002B1E67"/>
    <w:rsid w:val="002B494F"/>
    <w:rsid w:val="002B4C88"/>
    <w:rsid w:val="002B50B8"/>
    <w:rsid w:val="002C4F28"/>
    <w:rsid w:val="002D0FDE"/>
    <w:rsid w:val="002E30D5"/>
    <w:rsid w:val="00322A91"/>
    <w:rsid w:val="00325D58"/>
    <w:rsid w:val="0032652C"/>
    <w:rsid w:val="00333874"/>
    <w:rsid w:val="003347E6"/>
    <w:rsid w:val="00354A6D"/>
    <w:rsid w:val="00354EBB"/>
    <w:rsid w:val="00362892"/>
    <w:rsid w:val="00364C93"/>
    <w:rsid w:val="003722EC"/>
    <w:rsid w:val="003725FF"/>
    <w:rsid w:val="0037513E"/>
    <w:rsid w:val="00375520"/>
    <w:rsid w:val="0038056C"/>
    <w:rsid w:val="00381767"/>
    <w:rsid w:val="00383DD4"/>
    <w:rsid w:val="00384831"/>
    <w:rsid w:val="00386122"/>
    <w:rsid w:val="00391A22"/>
    <w:rsid w:val="00393D88"/>
    <w:rsid w:val="003A22B8"/>
    <w:rsid w:val="003A234A"/>
    <w:rsid w:val="003A29FF"/>
    <w:rsid w:val="003B1CB4"/>
    <w:rsid w:val="003B41F4"/>
    <w:rsid w:val="003B55E6"/>
    <w:rsid w:val="003C2181"/>
    <w:rsid w:val="003C29B2"/>
    <w:rsid w:val="003C47EE"/>
    <w:rsid w:val="003D6ED4"/>
    <w:rsid w:val="003D74D8"/>
    <w:rsid w:val="003E04E4"/>
    <w:rsid w:val="003E55AE"/>
    <w:rsid w:val="003F2C10"/>
    <w:rsid w:val="003F340E"/>
    <w:rsid w:val="00412C89"/>
    <w:rsid w:val="00427504"/>
    <w:rsid w:val="00433B32"/>
    <w:rsid w:val="00434984"/>
    <w:rsid w:val="00435BDB"/>
    <w:rsid w:val="00442DC6"/>
    <w:rsid w:val="00450C46"/>
    <w:rsid w:val="0045679D"/>
    <w:rsid w:val="004634D4"/>
    <w:rsid w:val="004655ED"/>
    <w:rsid w:val="00467869"/>
    <w:rsid w:val="00467937"/>
    <w:rsid w:val="00474037"/>
    <w:rsid w:val="00487A13"/>
    <w:rsid w:val="00487D34"/>
    <w:rsid w:val="0049034D"/>
    <w:rsid w:val="0049329D"/>
    <w:rsid w:val="00497E78"/>
    <w:rsid w:val="004A1306"/>
    <w:rsid w:val="004A63AC"/>
    <w:rsid w:val="004A7908"/>
    <w:rsid w:val="004B3756"/>
    <w:rsid w:val="004B6D1F"/>
    <w:rsid w:val="004C4C60"/>
    <w:rsid w:val="004C67C2"/>
    <w:rsid w:val="004D6906"/>
    <w:rsid w:val="004D7B73"/>
    <w:rsid w:val="004D7B74"/>
    <w:rsid w:val="004E3792"/>
    <w:rsid w:val="004E4C4D"/>
    <w:rsid w:val="004F6E72"/>
    <w:rsid w:val="0050105C"/>
    <w:rsid w:val="005017A8"/>
    <w:rsid w:val="00501BBE"/>
    <w:rsid w:val="0050437F"/>
    <w:rsid w:val="005044A0"/>
    <w:rsid w:val="0050754E"/>
    <w:rsid w:val="00510A15"/>
    <w:rsid w:val="005126C0"/>
    <w:rsid w:val="00517CE2"/>
    <w:rsid w:val="005222D4"/>
    <w:rsid w:val="00524DC9"/>
    <w:rsid w:val="00541E3F"/>
    <w:rsid w:val="00542970"/>
    <w:rsid w:val="00551233"/>
    <w:rsid w:val="005542DB"/>
    <w:rsid w:val="00564764"/>
    <w:rsid w:val="00566838"/>
    <w:rsid w:val="00574AEE"/>
    <w:rsid w:val="0058371D"/>
    <w:rsid w:val="00586C2A"/>
    <w:rsid w:val="00586ED3"/>
    <w:rsid w:val="0058767A"/>
    <w:rsid w:val="00590FA7"/>
    <w:rsid w:val="005916D1"/>
    <w:rsid w:val="00591755"/>
    <w:rsid w:val="00597467"/>
    <w:rsid w:val="005A1A57"/>
    <w:rsid w:val="005A40F4"/>
    <w:rsid w:val="005A496A"/>
    <w:rsid w:val="005D07AD"/>
    <w:rsid w:val="005E67BF"/>
    <w:rsid w:val="005F09B7"/>
    <w:rsid w:val="005F3BC7"/>
    <w:rsid w:val="005F4268"/>
    <w:rsid w:val="005F5FAD"/>
    <w:rsid w:val="00603560"/>
    <w:rsid w:val="00603D17"/>
    <w:rsid w:val="00604D0E"/>
    <w:rsid w:val="00610841"/>
    <w:rsid w:val="00614C75"/>
    <w:rsid w:val="006246F0"/>
    <w:rsid w:val="00633AAC"/>
    <w:rsid w:val="006413FF"/>
    <w:rsid w:val="00641F89"/>
    <w:rsid w:val="006429CF"/>
    <w:rsid w:val="00650DB3"/>
    <w:rsid w:val="00657C8A"/>
    <w:rsid w:val="00662C5F"/>
    <w:rsid w:val="00666891"/>
    <w:rsid w:val="006806E6"/>
    <w:rsid w:val="0068543B"/>
    <w:rsid w:val="006A33BA"/>
    <w:rsid w:val="006C01F1"/>
    <w:rsid w:val="006C4F0D"/>
    <w:rsid w:val="006C6C5E"/>
    <w:rsid w:val="006C7D3A"/>
    <w:rsid w:val="006D20ED"/>
    <w:rsid w:val="006D44D4"/>
    <w:rsid w:val="006D51DF"/>
    <w:rsid w:val="006E2EDA"/>
    <w:rsid w:val="006E3FE2"/>
    <w:rsid w:val="006F5CBF"/>
    <w:rsid w:val="006F7B14"/>
    <w:rsid w:val="00704EF3"/>
    <w:rsid w:val="00706D46"/>
    <w:rsid w:val="00707E86"/>
    <w:rsid w:val="00723E72"/>
    <w:rsid w:val="00726818"/>
    <w:rsid w:val="00730E10"/>
    <w:rsid w:val="00731950"/>
    <w:rsid w:val="007364B5"/>
    <w:rsid w:val="00736FF1"/>
    <w:rsid w:val="00741822"/>
    <w:rsid w:val="00747AEE"/>
    <w:rsid w:val="0075014B"/>
    <w:rsid w:val="00752F6F"/>
    <w:rsid w:val="00753D62"/>
    <w:rsid w:val="00757517"/>
    <w:rsid w:val="007579A1"/>
    <w:rsid w:val="00757C4C"/>
    <w:rsid w:val="00764183"/>
    <w:rsid w:val="007673FE"/>
    <w:rsid w:val="00771392"/>
    <w:rsid w:val="00782BC9"/>
    <w:rsid w:val="007938E8"/>
    <w:rsid w:val="00795251"/>
    <w:rsid w:val="007A258F"/>
    <w:rsid w:val="007A3F05"/>
    <w:rsid w:val="007A40F6"/>
    <w:rsid w:val="007A6F41"/>
    <w:rsid w:val="007A7633"/>
    <w:rsid w:val="007B4CE0"/>
    <w:rsid w:val="007D6AA2"/>
    <w:rsid w:val="007E23E6"/>
    <w:rsid w:val="008032E6"/>
    <w:rsid w:val="00807EF5"/>
    <w:rsid w:val="00811DDD"/>
    <w:rsid w:val="0081732B"/>
    <w:rsid w:val="00823430"/>
    <w:rsid w:val="008503B1"/>
    <w:rsid w:val="00853FC0"/>
    <w:rsid w:val="0085622D"/>
    <w:rsid w:val="0086587C"/>
    <w:rsid w:val="00870805"/>
    <w:rsid w:val="00873699"/>
    <w:rsid w:val="008775CF"/>
    <w:rsid w:val="00880002"/>
    <w:rsid w:val="00882AA6"/>
    <w:rsid w:val="00882DC9"/>
    <w:rsid w:val="00886539"/>
    <w:rsid w:val="008912EC"/>
    <w:rsid w:val="00892645"/>
    <w:rsid w:val="00896E18"/>
    <w:rsid w:val="008B5A11"/>
    <w:rsid w:val="008C16AA"/>
    <w:rsid w:val="008C33ED"/>
    <w:rsid w:val="008C452D"/>
    <w:rsid w:val="008E1810"/>
    <w:rsid w:val="008E2F9E"/>
    <w:rsid w:val="008E3193"/>
    <w:rsid w:val="008E383E"/>
    <w:rsid w:val="008E3894"/>
    <w:rsid w:val="008E42E6"/>
    <w:rsid w:val="008E4539"/>
    <w:rsid w:val="008F2D1E"/>
    <w:rsid w:val="008F31D9"/>
    <w:rsid w:val="009049F2"/>
    <w:rsid w:val="00907819"/>
    <w:rsid w:val="00912CB1"/>
    <w:rsid w:val="00921ACA"/>
    <w:rsid w:val="009243BB"/>
    <w:rsid w:val="00925D35"/>
    <w:rsid w:val="00930401"/>
    <w:rsid w:val="00932217"/>
    <w:rsid w:val="0093582C"/>
    <w:rsid w:val="00940D0A"/>
    <w:rsid w:val="00943F3C"/>
    <w:rsid w:val="009473EB"/>
    <w:rsid w:val="00951671"/>
    <w:rsid w:val="00952500"/>
    <w:rsid w:val="009555DB"/>
    <w:rsid w:val="009561BA"/>
    <w:rsid w:val="00980EAE"/>
    <w:rsid w:val="00996F8F"/>
    <w:rsid w:val="009972F4"/>
    <w:rsid w:val="009A4172"/>
    <w:rsid w:val="009A6F32"/>
    <w:rsid w:val="009A770A"/>
    <w:rsid w:val="009B19D7"/>
    <w:rsid w:val="009B2B0D"/>
    <w:rsid w:val="009B30D8"/>
    <w:rsid w:val="009B3568"/>
    <w:rsid w:val="009B5D51"/>
    <w:rsid w:val="009D1466"/>
    <w:rsid w:val="009D218F"/>
    <w:rsid w:val="009D428B"/>
    <w:rsid w:val="009E3815"/>
    <w:rsid w:val="009F140D"/>
    <w:rsid w:val="009F7EC7"/>
    <w:rsid w:val="00A050EF"/>
    <w:rsid w:val="00A10FBD"/>
    <w:rsid w:val="00A11CAC"/>
    <w:rsid w:val="00A1392B"/>
    <w:rsid w:val="00A20EF5"/>
    <w:rsid w:val="00A21454"/>
    <w:rsid w:val="00A270EB"/>
    <w:rsid w:val="00A27C5E"/>
    <w:rsid w:val="00A3181A"/>
    <w:rsid w:val="00A31EA9"/>
    <w:rsid w:val="00A35515"/>
    <w:rsid w:val="00A36488"/>
    <w:rsid w:val="00A47A25"/>
    <w:rsid w:val="00A525D1"/>
    <w:rsid w:val="00A81C5E"/>
    <w:rsid w:val="00A83E5A"/>
    <w:rsid w:val="00A913AB"/>
    <w:rsid w:val="00AB0E49"/>
    <w:rsid w:val="00AB314D"/>
    <w:rsid w:val="00AC062E"/>
    <w:rsid w:val="00AD240A"/>
    <w:rsid w:val="00AD6D8F"/>
    <w:rsid w:val="00AE0748"/>
    <w:rsid w:val="00AE0C23"/>
    <w:rsid w:val="00AE19EF"/>
    <w:rsid w:val="00AE4867"/>
    <w:rsid w:val="00AE645D"/>
    <w:rsid w:val="00AF4CE7"/>
    <w:rsid w:val="00B02229"/>
    <w:rsid w:val="00B02FC3"/>
    <w:rsid w:val="00B26E7E"/>
    <w:rsid w:val="00B300C4"/>
    <w:rsid w:val="00B315F3"/>
    <w:rsid w:val="00B36B11"/>
    <w:rsid w:val="00B40E2A"/>
    <w:rsid w:val="00B54A16"/>
    <w:rsid w:val="00B63444"/>
    <w:rsid w:val="00B64FAE"/>
    <w:rsid w:val="00B65064"/>
    <w:rsid w:val="00B70326"/>
    <w:rsid w:val="00B7122E"/>
    <w:rsid w:val="00B7659B"/>
    <w:rsid w:val="00B93192"/>
    <w:rsid w:val="00BA014F"/>
    <w:rsid w:val="00BA3BBC"/>
    <w:rsid w:val="00BB0C28"/>
    <w:rsid w:val="00BB0CE8"/>
    <w:rsid w:val="00BC09DD"/>
    <w:rsid w:val="00BC2143"/>
    <w:rsid w:val="00BC6B5E"/>
    <w:rsid w:val="00BD3C76"/>
    <w:rsid w:val="00BD5C8A"/>
    <w:rsid w:val="00BE0487"/>
    <w:rsid w:val="00BE1C1A"/>
    <w:rsid w:val="00C00AE3"/>
    <w:rsid w:val="00C070FE"/>
    <w:rsid w:val="00C10432"/>
    <w:rsid w:val="00C1790B"/>
    <w:rsid w:val="00C25411"/>
    <w:rsid w:val="00C26DBF"/>
    <w:rsid w:val="00C302DB"/>
    <w:rsid w:val="00C33516"/>
    <w:rsid w:val="00C3387F"/>
    <w:rsid w:val="00C375AE"/>
    <w:rsid w:val="00C37CE5"/>
    <w:rsid w:val="00C426EB"/>
    <w:rsid w:val="00C51547"/>
    <w:rsid w:val="00C56AE4"/>
    <w:rsid w:val="00C57F40"/>
    <w:rsid w:val="00C64E63"/>
    <w:rsid w:val="00C82022"/>
    <w:rsid w:val="00C83C9E"/>
    <w:rsid w:val="00C844A7"/>
    <w:rsid w:val="00C9174E"/>
    <w:rsid w:val="00C943DA"/>
    <w:rsid w:val="00C9757A"/>
    <w:rsid w:val="00CA101D"/>
    <w:rsid w:val="00CA62D3"/>
    <w:rsid w:val="00CA79F8"/>
    <w:rsid w:val="00CB3EC4"/>
    <w:rsid w:val="00CB503B"/>
    <w:rsid w:val="00CB53E5"/>
    <w:rsid w:val="00CC1D7C"/>
    <w:rsid w:val="00CC4127"/>
    <w:rsid w:val="00CD2B3E"/>
    <w:rsid w:val="00CD7340"/>
    <w:rsid w:val="00CD7643"/>
    <w:rsid w:val="00CD7CAD"/>
    <w:rsid w:val="00CE1CDB"/>
    <w:rsid w:val="00CE337D"/>
    <w:rsid w:val="00CE5C8A"/>
    <w:rsid w:val="00CF1718"/>
    <w:rsid w:val="00D01AB3"/>
    <w:rsid w:val="00D02E84"/>
    <w:rsid w:val="00D120FF"/>
    <w:rsid w:val="00D12E8E"/>
    <w:rsid w:val="00D13D80"/>
    <w:rsid w:val="00D20699"/>
    <w:rsid w:val="00D223CA"/>
    <w:rsid w:val="00D26884"/>
    <w:rsid w:val="00D32C9B"/>
    <w:rsid w:val="00D40105"/>
    <w:rsid w:val="00D4263A"/>
    <w:rsid w:val="00D45476"/>
    <w:rsid w:val="00D50F72"/>
    <w:rsid w:val="00D60233"/>
    <w:rsid w:val="00D62682"/>
    <w:rsid w:val="00D70B9F"/>
    <w:rsid w:val="00D74BE1"/>
    <w:rsid w:val="00D765A4"/>
    <w:rsid w:val="00D8126D"/>
    <w:rsid w:val="00D85304"/>
    <w:rsid w:val="00D85581"/>
    <w:rsid w:val="00D9329F"/>
    <w:rsid w:val="00DA57A7"/>
    <w:rsid w:val="00DB242C"/>
    <w:rsid w:val="00DB6387"/>
    <w:rsid w:val="00DB65C8"/>
    <w:rsid w:val="00DC0028"/>
    <w:rsid w:val="00DC0103"/>
    <w:rsid w:val="00DD1D2B"/>
    <w:rsid w:val="00DE12C0"/>
    <w:rsid w:val="00DF56E8"/>
    <w:rsid w:val="00E00DC5"/>
    <w:rsid w:val="00E03D1F"/>
    <w:rsid w:val="00E06C4E"/>
    <w:rsid w:val="00E07C93"/>
    <w:rsid w:val="00E11C0D"/>
    <w:rsid w:val="00E35128"/>
    <w:rsid w:val="00E358E3"/>
    <w:rsid w:val="00E36370"/>
    <w:rsid w:val="00E42BEE"/>
    <w:rsid w:val="00E43963"/>
    <w:rsid w:val="00E47DD3"/>
    <w:rsid w:val="00E57BFE"/>
    <w:rsid w:val="00E67D74"/>
    <w:rsid w:val="00E779A9"/>
    <w:rsid w:val="00E80F24"/>
    <w:rsid w:val="00EA5CC2"/>
    <w:rsid w:val="00EA6381"/>
    <w:rsid w:val="00EB1A40"/>
    <w:rsid w:val="00EB4B48"/>
    <w:rsid w:val="00ED39CB"/>
    <w:rsid w:val="00ED5D65"/>
    <w:rsid w:val="00EE1E1B"/>
    <w:rsid w:val="00EE29E7"/>
    <w:rsid w:val="00EE3CCA"/>
    <w:rsid w:val="00EE6761"/>
    <w:rsid w:val="00EE7A85"/>
    <w:rsid w:val="00EF0645"/>
    <w:rsid w:val="00EF3CE2"/>
    <w:rsid w:val="00EF4EAD"/>
    <w:rsid w:val="00EF68B8"/>
    <w:rsid w:val="00F009D0"/>
    <w:rsid w:val="00F02CF9"/>
    <w:rsid w:val="00F12B72"/>
    <w:rsid w:val="00F16FB6"/>
    <w:rsid w:val="00F25FEA"/>
    <w:rsid w:val="00F430DD"/>
    <w:rsid w:val="00F53074"/>
    <w:rsid w:val="00F5454E"/>
    <w:rsid w:val="00F5609B"/>
    <w:rsid w:val="00F569D3"/>
    <w:rsid w:val="00F6080D"/>
    <w:rsid w:val="00F649B1"/>
    <w:rsid w:val="00F7701B"/>
    <w:rsid w:val="00F85212"/>
    <w:rsid w:val="00F91B18"/>
    <w:rsid w:val="00F91EA0"/>
    <w:rsid w:val="00FA168D"/>
    <w:rsid w:val="00FA5878"/>
    <w:rsid w:val="00FE2014"/>
    <w:rsid w:val="00FE4AA9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91B46B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D038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0EF5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0EF5"/>
  </w:style>
  <w:style w:type="paragraph" w:styleId="a5">
    <w:name w:val="footer"/>
    <w:basedOn w:val="a"/>
    <w:link w:val="a6"/>
    <w:uiPriority w:val="99"/>
    <w:unhideWhenUsed/>
    <w:rsid w:val="00A20EF5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0EF5"/>
  </w:style>
  <w:style w:type="character" w:styleId="a7">
    <w:name w:val="Hyperlink"/>
    <w:basedOn w:val="a0"/>
    <w:uiPriority w:val="99"/>
    <w:unhideWhenUsed/>
    <w:rsid w:val="00A20EF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20EF5"/>
    <w:rPr>
      <w:rFonts w:ascii="Lucida Grande" w:hAnsi="Lucida Grande" w:cs="Lucida Grande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EF5"/>
    <w:rPr>
      <w:rFonts w:ascii="Lucida Grande" w:hAnsi="Lucida Grande" w:cs="Lucida Grande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20EF5"/>
    <w:rPr>
      <w:color w:val="800080" w:themeColor="followedHyperlink"/>
      <w:u w:val="single"/>
    </w:rPr>
  </w:style>
  <w:style w:type="paragraph" w:styleId="ab">
    <w:name w:val="Normal (Web)"/>
    <w:aliases w:val="Обычный (Web),Обычный (веб) Знак Знак,Обычный (Web) Знак Знак Знак,Знак Знак10, Знак Знак10"/>
    <w:basedOn w:val="a"/>
    <w:link w:val="ac"/>
    <w:unhideWhenUsed/>
    <w:qFormat/>
    <w:rsid w:val="00A20EF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table" w:styleId="ad">
    <w:name w:val="Table Grid"/>
    <w:basedOn w:val="a1"/>
    <w:uiPriority w:val="59"/>
    <w:rsid w:val="00435BDB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5542DB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5542D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5542D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542D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542DB"/>
    <w:rPr>
      <w:b/>
      <w:bCs/>
      <w:sz w:val="20"/>
      <w:szCs w:val="20"/>
    </w:rPr>
  </w:style>
  <w:style w:type="paragraph" w:styleId="af3">
    <w:name w:val="List Paragraph"/>
    <w:aliases w:val="Маркер,Bullet List,FooterText,numbered,SL_Абзац списка,название,Table-Normal,RSHB_Table-Normal,List Paragraph,Предусловия,Абзац маркированнный,Нумерация,Абзац списка (1 уровень),Абзац основного текста,Рисунок,Bullet Number,Индексы,it_List1"/>
    <w:basedOn w:val="a"/>
    <w:link w:val="af4"/>
    <w:uiPriority w:val="34"/>
    <w:qFormat/>
    <w:rsid w:val="00F5454E"/>
    <w:pPr>
      <w:ind w:left="720"/>
      <w:contextualSpacing/>
    </w:pPr>
  </w:style>
  <w:style w:type="character" w:customStyle="1" w:styleId="copytarget">
    <w:name w:val="copy_target"/>
    <w:basedOn w:val="a0"/>
    <w:rsid w:val="00782BC9"/>
  </w:style>
  <w:style w:type="paragraph" w:styleId="HTML">
    <w:name w:val="HTML Address"/>
    <w:basedOn w:val="a"/>
    <w:link w:val="HTML0"/>
    <w:uiPriority w:val="99"/>
    <w:semiHidden/>
    <w:unhideWhenUsed/>
    <w:rsid w:val="00782BC9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782BC9"/>
    <w:rPr>
      <w:rFonts w:ascii="Times New Roman" w:eastAsia="Times New Roman" w:hAnsi="Times New Roman" w:cs="Times New Roman"/>
      <w:i/>
      <w:iCs/>
      <w:lang w:eastAsia="ru-RU"/>
    </w:rPr>
  </w:style>
  <w:style w:type="character" w:styleId="af5">
    <w:name w:val="Strong"/>
    <w:basedOn w:val="a0"/>
    <w:uiPriority w:val="22"/>
    <w:qFormat/>
    <w:rsid w:val="00BE0487"/>
    <w:rPr>
      <w:b/>
      <w:bCs/>
    </w:rPr>
  </w:style>
  <w:style w:type="character" w:styleId="af6">
    <w:name w:val="Unresolved Mention"/>
    <w:basedOn w:val="a0"/>
    <w:uiPriority w:val="99"/>
    <w:semiHidden/>
    <w:unhideWhenUsed/>
    <w:rsid w:val="001D0B42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d"/>
    <w:uiPriority w:val="59"/>
    <w:rsid w:val="00C9174E"/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qFormat/>
    <w:rsid w:val="00E779A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Default0">
    <w:name w:val="Default Знак"/>
    <w:link w:val="Default"/>
    <w:locked/>
    <w:rsid w:val="00E779A9"/>
    <w:rPr>
      <w:rFonts w:ascii="Times New Roman" w:eastAsia="Calibri" w:hAnsi="Times New Roman" w:cs="Times New Roman"/>
      <w:color w:val="000000"/>
    </w:rPr>
  </w:style>
  <w:style w:type="character" w:customStyle="1" w:styleId="af4">
    <w:name w:val="Абзац списка Знак"/>
    <w:aliases w:val="Маркер Знак,Bullet List Знак,FooterText Знак,numbered Знак,SL_Абзац списка Знак,название Знак,Table-Normal Знак,RSHB_Table-Normal Знак,List Paragraph Знак,Предусловия Знак,Абзац маркированнный Знак,Нумерация Знак,Рисунок Знак"/>
    <w:link w:val="af3"/>
    <w:uiPriority w:val="34"/>
    <w:qFormat/>
    <w:locked/>
    <w:rsid w:val="0002348B"/>
  </w:style>
  <w:style w:type="paragraph" w:styleId="af7">
    <w:name w:val="Revision"/>
    <w:hidden/>
    <w:uiPriority w:val="99"/>
    <w:semiHidden/>
    <w:rsid w:val="00B02FC3"/>
  </w:style>
  <w:style w:type="paragraph" w:styleId="af8">
    <w:name w:val="endnote text"/>
    <w:basedOn w:val="a"/>
    <w:link w:val="af9"/>
    <w:uiPriority w:val="99"/>
    <w:semiHidden/>
    <w:unhideWhenUsed/>
    <w:rsid w:val="00980EAE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980EAE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980EAE"/>
    <w:rPr>
      <w:vertAlign w:val="superscript"/>
    </w:rPr>
  </w:style>
  <w:style w:type="paragraph" w:customStyle="1" w:styleId="Times12">
    <w:name w:val="Times 12"/>
    <w:basedOn w:val="a"/>
    <w:qFormat/>
    <w:rsid w:val="004C4C60"/>
    <w:pPr>
      <w:overflowPunct w:val="0"/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bCs/>
      <w:szCs w:val="22"/>
      <w:lang w:eastAsia="ru-RU"/>
    </w:rPr>
  </w:style>
  <w:style w:type="numbering" w:customStyle="1" w:styleId="4">
    <w:name w:val="Стиль4"/>
    <w:rsid w:val="004C4C60"/>
    <w:pPr>
      <w:numPr>
        <w:numId w:val="18"/>
      </w:numPr>
    </w:pPr>
  </w:style>
  <w:style w:type="character" w:customStyle="1" w:styleId="30">
    <w:name w:val="Заголовок 3 Знак"/>
    <w:basedOn w:val="a0"/>
    <w:link w:val="3"/>
    <w:uiPriority w:val="9"/>
    <w:rsid w:val="001D03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c">
    <w:name w:val="Обычный (веб) Знак"/>
    <w:aliases w:val="Обычный (Web) Знак,Обычный (веб) Знак Знак Знак,Обычный (Web) Знак Знак Знак Знак,Знак Знак10 Знак, Знак Знак10 Знак"/>
    <w:link w:val="ab"/>
    <w:locked/>
    <w:rsid w:val="001D0354"/>
    <w:rPr>
      <w:rFonts w:ascii="Times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9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64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siness.roseltorg.ru/" TargetMode="External"/><Relationship Id="rId13" Type="http://schemas.openxmlformats.org/officeDocument/2006/relationships/hyperlink" Target="https://m4d.nalog.gov.ru/emchd/get-inf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iadoc.ru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bis.ru/ed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tpgpb.ru/port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im.tektorg.ru/" TargetMode="External"/><Relationship Id="rId14" Type="http://schemas.openxmlformats.org/officeDocument/2006/relationships/hyperlink" Target="https://m4d.nalog.gov.ru/emchd/get-inf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56EBCCDC83D495E89668A3414B7C3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1BC6C4-F8C9-4190-B555-B93CEAF2D743}"/>
      </w:docPartPr>
      <w:docPartBody>
        <w:p w:rsidR="00AD3674" w:rsidRDefault="00C47EC1" w:rsidP="00C47EC1">
          <w:pPr>
            <w:pStyle w:val="056EBCCDC83D495E89668A3414B7C385"/>
          </w:pPr>
          <w:r w:rsidRPr="00CF72D7">
            <w:rPr>
              <w:rStyle w:val="a3"/>
            </w:rPr>
            <w:t>Место для ввода даты.</w:t>
          </w:r>
        </w:p>
      </w:docPartBody>
    </w:docPart>
    <w:docPart>
      <w:docPartPr>
        <w:name w:val="FE56362B9B9E4894B7585731C057B4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64E575-998F-42A4-8C17-1CC6B90A34DB}"/>
      </w:docPartPr>
      <w:docPartBody>
        <w:p w:rsidR="00AD3674" w:rsidRDefault="00C47EC1" w:rsidP="00C47EC1">
          <w:pPr>
            <w:pStyle w:val="FE56362B9B9E4894B7585731C057B42D"/>
          </w:pPr>
          <w:r w:rsidRPr="00CF72D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00000000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EC1"/>
    <w:rsid w:val="001F05F5"/>
    <w:rsid w:val="00477128"/>
    <w:rsid w:val="005B1612"/>
    <w:rsid w:val="006C0B88"/>
    <w:rsid w:val="008C1923"/>
    <w:rsid w:val="00921360"/>
    <w:rsid w:val="00AD3674"/>
    <w:rsid w:val="00C4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47EC1"/>
    <w:rPr>
      <w:color w:val="808080"/>
    </w:rPr>
  </w:style>
  <w:style w:type="paragraph" w:customStyle="1" w:styleId="056EBCCDC83D495E89668A3414B7C385">
    <w:name w:val="056EBCCDC83D495E89668A3414B7C385"/>
    <w:rsid w:val="00C47EC1"/>
  </w:style>
  <w:style w:type="paragraph" w:customStyle="1" w:styleId="FE56362B9B9E4894B7585731C057B42D">
    <w:name w:val="FE56362B9B9E4894B7585731C057B42D"/>
    <w:rsid w:val="00C47E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3B2F80-E401-4F05-9C49-E8880013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12</Pages>
  <Words>3592</Words>
  <Characters>20477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 Акулов</dc:creator>
  <cp:lastModifiedBy>Natalya Krik</cp:lastModifiedBy>
  <cp:revision>294</cp:revision>
  <cp:lastPrinted>2021-09-24T13:31:00Z</cp:lastPrinted>
  <dcterms:created xsi:type="dcterms:W3CDTF">2023-07-18T14:08:00Z</dcterms:created>
  <dcterms:modified xsi:type="dcterms:W3CDTF">2024-11-21T07:00:00Z</dcterms:modified>
</cp:coreProperties>
</file>