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525"/>
      </w:tblGrid>
      <w:tr w:rsidR="00390671" w14:paraId="5B8541ED" w14:textId="77777777" w:rsidTr="00390671">
        <w:tc>
          <w:tcPr>
            <w:tcW w:w="4683" w:type="dxa"/>
          </w:tcPr>
          <w:p w14:paraId="369D2987" w14:textId="173DB0F2" w:rsidR="00390671" w:rsidRPr="00390671" w:rsidRDefault="00390671" w:rsidP="005E4C72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СОГЛАСОВАНО:</w:t>
            </w:r>
          </w:p>
        </w:tc>
        <w:tc>
          <w:tcPr>
            <w:tcW w:w="4525" w:type="dxa"/>
          </w:tcPr>
          <w:p w14:paraId="464EE3C8" w14:textId="4EDE4981" w:rsidR="00390671" w:rsidRPr="00390671" w:rsidRDefault="00390671" w:rsidP="005E4C72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УТВЕРЖДАЮ:</w:t>
            </w:r>
          </w:p>
        </w:tc>
      </w:tr>
      <w:tr w:rsidR="00390671" w14:paraId="7BC43E99" w14:textId="77777777" w:rsidTr="00390671">
        <w:tc>
          <w:tcPr>
            <w:tcW w:w="4683" w:type="dxa"/>
          </w:tcPr>
          <w:p w14:paraId="15F3E721" w14:textId="77777777" w:rsidR="00390671" w:rsidRDefault="00390671" w:rsidP="00390671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Генеральный директор</w:t>
            </w:r>
          </w:p>
          <w:p w14:paraId="7CB8180C" w14:textId="2FEA493C" w:rsidR="00390671" w:rsidRDefault="00390671" w:rsidP="00390671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ООО «____________»</w:t>
            </w:r>
          </w:p>
          <w:p w14:paraId="5E866BA5" w14:textId="77777777" w:rsidR="00390671" w:rsidRDefault="00390671" w:rsidP="00390671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7452A2FB" w14:textId="77777777" w:rsidR="00390671" w:rsidRDefault="00390671" w:rsidP="00390671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________________ /________________/</w:t>
            </w:r>
          </w:p>
          <w:p w14:paraId="223F0BDF" w14:textId="31B2C075" w:rsidR="00390671" w:rsidRPr="00390671" w:rsidRDefault="00390671" w:rsidP="00390671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МП</w:t>
            </w:r>
          </w:p>
        </w:tc>
        <w:tc>
          <w:tcPr>
            <w:tcW w:w="4525" w:type="dxa"/>
          </w:tcPr>
          <w:p w14:paraId="7C19F342" w14:textId="43FC5B50" w:rsidR="00390671" w:rsidRDefault="00390671" w:rsidP="00390671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Генеральный директор </w:t>
            </w:r>
          </w:p>
          <w:p w14:paraId="4347E8AD" w14:textId="61C7DFF7" w:rsidR="00390671" w:rsidRDefault="00390671" w:rsidP="00390671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ООО «УК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Блэквуд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14:paraId="0A962065" w14:textId="77777777" w:rsidR="00390671" w:rsidRDefault="00390671" w:rsidP="00390671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3C656815" w14:textId="02BF10BF" w:rsidR="00390671" w:rsidRDefault="00390671" w:rsidP="00390671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________________ </w:t>
            </w:r>
            <w:r w:rsidR="0039188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Д. В. Осадчий</w:t>
            </w:r>
          </w:p>
          <w:p w14:paraId="67B73DA1" w14:textId="1956B99C" w:rsidR="00390671" w:rsidRDefault="00390671" w:rsidP="00390671">
            <w:pPr>
              <w:spacing w:line="28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МП</w:t>
            </w:r>
          </w:p>
        </w:tc>
      </w:tr>
    </w:tbl>
    <w:p w14:paraId="148E2C2C" w14:textId="77777777" w:rsidR="00390671" w:rsidRDefault="00390671" w:rsidP="00390671">
      <w:pPr>
        <w:widowControl w:val="0"/>
        <w:spacing w:line="280" w:lineRule="auto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0A7483FC" w14:textId="6DF96B16" w:rsidR="00C96CAF" w:rsidRPr="00F87E70" w:rsidRDefault="00C96CAF" w:rsidP="005E4C72">
      <w:pPr>
        <w:widowControl w:val="0"/>
        <w:spacing w:line="280" w:lineRule="auto"/>
        <w:ind w:left="720" w:hanging="68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87E70">
        <w:rPr>
          <w:b/>
          <w:bCs/>
          <w:color w:val="000000"/>
          <w:sz w:val="24"/>
          <w:szCs w:val="24"/>
          <w:shd w:val="clear" w:color="auto" w:fill="FFFFFF"/>
        </w:rPr>
        <w:t xml:space="preserve">ТЕХНИЧЕСКОЕ ЗАДАНИЕ </w:t>
      </w:r>
    </w:p>
    <w:p w14:paraId="6DA1872B" w14:textId="40DEA169" w:rsidR="00F70364" w:rsidRPr="00F70364" w:rsidRDefault="00C96CAF" w:rsidP="00F70364">
      <w:pPr>
        <w:widowControl w:val="0"/>
        <w:ind w:right="141" w:firstLine="709"/>
        <w:jc w:val="center"/>
        <w:outlineLvl w:val="0"/>
        <w:rPr>
          <w:sz w:val="22"/>
          <w:szCs w:val="22"/>
        </w:rPr>
      </w:pPr>
      <w:r w:rsidRPr="005C4C63">
        <w:rPr>
          <w:sz w:val="22"/>
          <w:szCs w:val="22"/>
        </w:rPr>
        <w:t xml:space="preserve">на выполнение </w:t>
      </w:r>
      <w:r w:rsidR="00390671" w:rsidRPr="005C4C63">
        <w:rPr>
          <w:sz w:val="22"/>
          <w:szCs w:val="22"/>
        </w:rPr>
        <w:t>работ</w:t>
      </w:r>
      <w:r w:rsidR="00C47B87">
        <w:rPr>
          <w:sz w:val="22"/>
          <w:szCs w:val="22"/>
        </w:rPr>
        <w:t xml:space="preserve"> по </w:t>
      </w:r>
      <w:r w:rsidR="00F70364" w:rsidRPr="00F70364">
        <w:rPr>
          <w:sz w:val="22"/>
          <w:szCs w:val="22"/>
        </w:rPr>
        <w:t>усилени</w:t>
      </w:r>
      <w:r w:rsidR="00F70364">
        <w:rPr>
          <w:sz w:val="22"/>
          <w:szCs w:val="22"/>
        </w:rPr>
        <w:t>ю</w:t>
      </w:r>
      <w:r w:rsidR="00F70364" w:rsidRPr="00F70364">
        <w:rPr>
          <w:sz w:val="22"/>
          <w:szCs w:val="22"/>
        </w:rPr>
        <w:t xml:space="preserve"> балок и плит перекрытий </w:t>
      </w:r>
    </w:p>
    <w:p w14:paraId="2DE651BC" w14:textId="3BD7ACF3" w:rsidR="00842A39" w:rsidRPr="005C4C63" w:rsidRDefault="00F70364" w:rsidP="00F70364">
      <w:pPr>
        <w:widowControl w:val="0"/>
        <w:ind w:right="141" w:firstLine="709"/>
        <w:jc w:val="center"/>
        <w:outlineLvl w:val="0"/>
        <w:rPr>
          <w:sz w:val="22"/>
          <w:szCs w:val="22"/>
        </w:rPr>
      </w:pPr>
      <w:r w:rsidRPr="00F70364">
        <w:rPr>
          <w:sz w:val="22"/>
          <w:szCs w:val="22"/>
        </w:rPr>
        <w:t>объект «</w:t>
      </w:r>
      <w:r w:rsidR="00A32A5A" w:rsidRPr="00A32A5A">
        <w:rPr>
          <w:sz w:val="22"/>
          <w:szCs w:val="22"/>
        </w:rPr>
        <w:t>«</w:t>
      </w:r>
      <w:r w:rsidR="00A32A5A">
        <w:rPr>
          <w:sz w:val="22"/>
          <w:szCs w:val="22"/>
        </w:rPr>
        <w:t>Здание филиала ФГАОУ ВО «</w:t>
      </w:r>
      <w:proofErr w:type="spellStart"/>
      <w:r w:rsidR="00A32A5A">
        <w:rPr>
          <w:sz w:val="22"/>
          <w:szCs w:val="22"/>
        </w:rPr>
        <w:t>УрФУ</w:t>
      </w:r>
      <w:proofErr w:type="spellEnd"/>
      <w:r w:rsidR="00A32A5A" w:rsidRPr="00A32A5A">
        <w:rPr>
          <w:sz w:val="22"/>
          <w:szCs w:val="22"/>
        </w:rPr>
        <w:t xml:space="preserve"> имени первого президента России Б. Н. Ельцина»</w:t>
      </w:r>
      <w:r w:rsidR="00A32A5A">
        <w:rPr>
          <w:sz w:val="22"/>
          <w:szCs w:val="22"/>
        </w:rPr>
        <w:t xml:space="preserve">, </w:t>
      </w:r>
      <w:r w:rsidR="00A32A5A" w:rsidRPr="00A32A5A">
        <w:rPr>
          <w:sz w:val="22"/>
          <w:szCs w:val="22"/>
        </w:rPr>
        <w:t>расположенного по адресу Свердловская область, г. Верхняя Салда, ул. Рабочей молодежи, д. 1</w:t>
      </w:r>
      <w:bookmarkStart w:id="0" w:name="_GoBack"/>
      <w:bookmarkEnd w:id="0"/>
    </w:p>
    <w:tbl>
      <w:tblPr>
        <w:tblW w:w="10207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6947"/>
      </w:tblGrid>
      <w:tr w:rsidR="002214F0" w:rsidRPr="005C4C63" w14:paraId="5F1F7865" w14:textId="77777777" w:rsidTr="00EB036E">
        <w:trPr>
          <w:trHeight w:val="454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500A3" w14:textId="2118C44F" w:rsidR="002214F0" w:rsidRPr="005C4C63" w:rsidRDefault="002214F0" w:rsidP="005E4C7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 xml:space="preserve">№ </w:t>
            </w:r>
            <w:proofErr w:type="spellStart"/>
            <w:r w:rsidRPr="005C4C63">
              <w:rPr>
                <w:sz w:val="22"/>
                <w:szCs w:val="22"/>
              </w:rPr>
              <w:t>п.п</w:t>
            </w:r>
            <w:proofErr w:type="spellEnd"/>
            <w:r w:rsidRPr="005C4C63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CA686" w14:textId="3416A20B" w:rsidR="002214F0" w:rsidRPr="005C4C63" w:rsidRDefault="002214F0" w:rsidP="005E4C7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Перечень основных данных</w:t>
            </w:r>
          </w:p>
          <w:p w14:paraId="611666E6" w14:textId="37ED5BB1" w:rsidR="002214F0" w:rsidRPr="005C4C63" w:rsidRDefault="002214F0" w:rsidP="005E4C72">
            <w:pPr>
              <w:widowControl w:val="0"/>
              <w:ind w:left="34" w:firstLine="6"/>
              <w:jc w:val="center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и требований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5ECC" w14:textId="27E35644" w:rsidR="002214F0" w:rsidRPr="005C4C63" w:rsidRDefault="002214F0" w:rsidP="005E4C72">
            <w:pPr>
              <w:widowControl w:val="0"/>
              <w:ind w:left="34" w:firstLine="146"/>
              <w:jc w:val="center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Содержание</w:t>
            </w:r>
          </w:p>
        </w:tc>
      </w:tr>
      <w:tr w:rsidR="002214F0" w:rsidRPr="005C4C63" w14:paraId="336EEAFA" w14:textId="77777777" w:rsidTr="00EB036E">
        <w:trPr>
          <w:trHeight w:val="59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9886" w14:textId="41394685" w:rsidR="002214F0" w:rsidRPr="005C4C63" w:rsidRDefault="002214F0" w:rsidP="005E4C7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415A8" w14:textId="4D534404" w:rsidR="002214F0" w:rsidRPr="005C4C63" w:rsidRDefault="002214F0" w:rsidP="005E4C72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2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FCB15" w14:textId="0E653648" w:rsidR="002214F0" w:rsidRPr="005C4C63" w:rsidRDefault="002214F0" w:rsidP="005E4C72">
            <w:pPr>
              <w:widowControl w:val="0"/>
              <w:ind w:left="34" w:firstLine="146"/>
              <w:jc w:val="center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3</w:t>
            </w:r>
          </w:p>
        </w:tc>
      </w:tr>
      <w:tr w:rsidR="00373D5D" w:rsidRPr="005C4C63" w14:paraId="6E7E46B2" w14:textId="77777777" w:rsidTr="00EB036E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A7C96F" w14:textId="77777777" w:rsidR="00373D5D" w:rsidRPr="005C4C63" w:rsidRDefault="00373D5D" w:rsidP="00F768E0">
            <w:pPr>
              <w:widowControl w:val="0"/>
              <w:numPr>
                <w:ilvl w:val="0"/>
                <w:numId w:val="6"/>
              </w:numPr>
              <w:tabs>
                <w:tab w:val="clear" w:pos="928"/>
              </w:tabs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7A4E7" w14:textId="77777777" w:rsidR="00373D5D" w:rsidRPr="005C4C63" w:rsidRDefault="00373D5D" w:rsidP="00F768E0">
            <w:pPr>
              <w:widowControl w:val="0"/>
              <w:ind w:left="709" w:hanging="680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Заказчик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5BF4DD" w14:textId="77777777" w:rsidR="00842A39" w:rsidRPr="005C4C63" w:rsidRDefault="00842A39" w:rsidP="00842A39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 xml:space="preserve">Общество с ограниченной ответственностью «Управляющая компания </w:t>
            </w:r>
            <w:proofErr w:type="spellStart"/>
            <w:r w:rsidRPr="005C4C63">
              <w:rPr>
                <w:sz w:val="22"/>
                <w:szCs w:val="22"/>
              </w:rPr>
              <w:t>Блэквуд</w:t>
            </w:r>
            <w:proofErr w:type="spellEnd"/>
            <w:r w:rsidRPr="005C4C63">
              <w:rPr>
                <w:sz w:val="22"/>
                <w:szCs w:val="22"/>
              </w:rPr>
              <w:t>»</w:t>
            </w:r>
          </w:p>
          <w:p w14:paraId="5CCDAB09" w14:textId="77777777" w:rsidR="00842A39" w:rsidRPr="005C4C63" w:rsidRDefault="00842A39" w:rsidP="00842A39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Тел./</w:t>
            </w:r>
            <w:proofErr w:type="gramStart"/>
            <w:r w:rsidRPr="005C4C63">
              <w:rPr>
                <w:sz w:val="22"/>
                <w:szCs w:val="22"/>
              </w:rPr>
              <w:t>Факс :</w:t>
            </w:r>
            <w:proofErr w:type="gramEnd"/>
            <w:r w:rsidRPr="005C4C63">
              <w:rPr>
                <w:sz w:val="22"/>
                <w:szCs w:val="22"/>
              </w:rPr>
              <w:t xml:space="preserve"> </w:t>
            </w:r>
            <w:r w:rsidRPr="005C4C63">
              <w:rPr>
                <w:b/>
                <w:bCs/>
                <w:color w:val="404040"/>
                <w:sz w:val="22"/>
                <w:szCs w:val="22"/>
              </w:rPr>
              <w:t>+7</w:t>
            </w:r>
            <w:r w:rsidRPr="005C4C63">
              <w:rPr>
                <w:b/>
                <w:bCs/>
                <w:color w:val="404040"/>
                <w:sz w:val="22"/>
                <w:szCs w:val="22"/>
                <w:lang w:val="en-US"/>
              </w:rPr>
              <w:t> </w:t>
            </w:r>
            <w:r w:rsidRPr="005C4C63">
              <w:rPr>
                <w:b/>
                <w:bCs/>
                <w:color w:val="404040"/>
                <w:sz w:val="22"/>
                <w:szCs w:val="22"/>
              </w:rPr>
              <w:t>495 5805390, +7 495 5140756 *2024</w:t>
            </w:r>
          </w:p>
          <w:p w14:paraId="59274F8F" w14:textId="1BA1F145" w:rsidR="00842A39" w:rsidRPr="00F70364" w:rsidRDefault="00842A39" w:rsidP="00842A39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181C78">
              <w:rPr>
                <w:sz w:val="22"/>
                <w:szCs w:val="22"/>
                <w:lang w:val="en-US"/>
              </w:rPr>
              <w:t>E</w:t>
            </w:r>
            <w:r w:rsidRPr="00F70364">
              <w:rPr>
                <w:sz w:val="22"/>
                <w:szCs w:val="22"/>
              </w:rPr>
              <w:t>-</w:t>
            </w:r>
            <w:r w:rsidRPr="00181C78">
              <w:rPr>
                <w:sz w:val="22"/>
                <w:szCs w:val="22"/>
                <w:lang w:val="en-US"/>
              </w:rPr>
              <w:t>mail</w:t>
            </w:r>
            <w:r w:rsidRPr="00F70364">
              <w:rPr>
                <w:sz w:val="22"/>
                <w:szCs w:val="22"/>
              </w:rPr>
              <w:t xml:space="preserve">: </w:t>
            </w:r>
            <w:hyperlink r:id="rId8" w:history="1">
              <w:r w:rsidR="00181C78" w:rsidRPr="00271C80">
                <w:rPr>
                  <w:rStyle w:val="ab"/>
                  <w:sz w:val="22"/>
                  <w:szCs w:val="22"/>
                  <w:lang w:val="en-US"/>
                </w:rPr>
                <w:t>ksenia</w:t>
              </w:r>
              <w:r w:rsidR="00181C78" w:rsidRPr="00F70364">
                <w:rPr>
                  <w:rStyle w:val="ab"/>
                  <w:sz w:val="22"/>
                  <w:szCs w:val="22"/>
                </w:rPr>
                <w:t>.</w:t>
              </w:r>
              <w:r w:rsidR="00181C78" w:rsidRPr="00271C80">
                <w:rPr>
                  <w:rStyle w:val="ab"/>
                  <w:sz w:val="22"/>
                  <w:szCs w:val="22"/>
                  <w:lang w:val="en-US"/>
                </w:rPr>
                <w:t>korotkova</w:t>
              </w:r>
              <w:r w:rsidR="00181C78" w:rsidRPr="00F70364">
                <w:rPr>
                  <w:rStyle w:val="ab"/>
                  <w:sz w:val="22"/>
                  <w:szCs w:val="22"/>
                </w:rPr>
                <w:t>@</w:t>
              </w:r>
              <w:r w:rsidR="00181C78" w:rsidRPr="00271C80">
                <w:rPr>
                  <w:rStyle w:val="ab"/>
                  <w:sz w:val="22"/>
                  <w:szCs w:val="22"/>
                  <w:lang w:val="en-US"/>
                </w:rPr>
                <w:t>blackwood</w:t>
              </w:r>
              <w:r w:rsidR="00181C78" w:rsidRPr="00F70364">
                <w:rPr>
                  <w:rStyle w:val="ab"/>
                  <w:sz w:val="22"/>
                  <w:szCs w:val="22"/>
                </w:rPr>
                <w:t>.</w:t>
              </w:r>
              <w:proofErr w:type="spellStart"/>
              <w:r w:rsidR="00181C78" w:rsidRPr="00271C80">
                <w:rPr>
                  <w:rStyle w:val="ab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6CAE1C3D" w14:textId="5424123D" w:rsidR="000B1CF0" w:rsidRPr="005C4C63" w:rsidRDefault="00842A39" w:rsidP="00842A39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 xml:space="preserve">Почтовый адрес: Москва, Пятницкая </w:t>
            </w:r>
            <w:proofErr w:type="spellStart"/>
            <w:r w:rsidRPr="005C4C63">
              <w:rPr>
                <w:sz w:val="22"/>
                <w:szCs w:val="22"/>
              </w:rPr>
              <w:t>ул</w:t>
            </w:r>
            <w:proofErr w:type="spellEnd"/>
            <w:r w:rsidRPr="005C4C63">
              <w:rPr>
                <w:sz w:val="22"/>
                <w:szCs w:val="22"/>
              </w:rPr>
              <w:t>, 9/28с2</w:t>
            </w:r>
          </w:p>
        </w:tc>
      </w:tr>
      <w:tr w:rsidR="00886851" w:rsidRPr="005C4C63" w14:paraId="26BBEF0E" w14:textId="77777777" w:rsidTr="00EB036E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9E4FF" w14:textId="77777777" w:rsidR="00886851" w:rsidRPr="005C4C63" w:rsidRDefault="00886851" w:rsidP="00F768E0">
            <w:pPr>
              <w:widowControl w:val="0"/>
              <w:numPr>
                <w:ilvl w:val="0"/>
                <w:numId w:val="6"/>
              </w:numPr>
              <w:tabs>
                <w:tab w:val="clear" w:pos="928"/>
              </w:tabs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62C77A" w14:textId="68C7ED82" w:rsidR="00886851" w:rsidRPr="005C4C63" w:rsidRDefault="00886851" w:rsidP="00F768E0">
            <w:pPr>
              <w:widowControl w:val="0"/>
              <w:ind w:left="709" w:hanging="680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Технический заказчик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4F9189" w14:textId="77777777" w:rsidR="00886851" w:rsidRPr="005C4C63" w:rsidRDefault="00886851" w:rsidP="00886851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 xml:space="preserve">Общество с ограниченной ответственностью «Управляющая компания </w:t>
            </w:r>
            <w:proofErr w:type="spellStart"/>
            <w:r w:rsidRPr="005C4C63">
              <w:rPr>
                <w:sz w:val="22"/>
                <w:szCs w:val="22"/>
              </w:rPr>
              <w:t>Блэквуд</w:t>
            </w:r>
            <w:proofErr w:type="spellEnd"/>
            <w:r w:rsidRPr="005C4C63">
              <w:rPr>
                <w:sz w:val="22"/>
                <w:szCs w:val="22"/>
              </w:rPr>
              <w:t>»</w:t>
            </w:r>
          </w:p>
          <w:p w14:paraId="388F1534" w14:textId="77777777" w:rsidR="00886851" w:rsidRPr="005C4C63" w:rsidRDefault="00886851" w:rsidP="00886851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Тел./</w:t>
            </w:r>
            <w:proofErr w:type="gramStart"/>
            <w:r w:rsidRPr="005C4C63">
              <w:rPr>
                <w:sz w:val="22"/>
                <w:szCs w:val="22"/>
              </w:rPr>
              <w:t>Факс :</w:t>
            </w:r>
            <w:proofErr w:type="gramEnd"/>
            <w:r w:rsidRPr="005C4C63">
              <w:rPr>
                <w:sz w:val="22"/>
                <w:szCs w:val="22"/>
              </w:rPr>
              <w:t xml:space="preserve"> </w:t>
            </w:r>
            <w:r w:rsidRPr="005C4C63">
              <w:rPr>
                <w:b/>
                <w:bCs/>
                <w:color w:val="404040"/>
                <w:sz w:val="22"/>
                <w:szCs w:val="22"/>
              </w:rPr>
              <w:t>+7</w:t>
            </w:r>
            <w:r w:rsidRPr="005C4C63">
              <w:rPr>
                <w:b/>
                <w:bCs/>
                <w:color w:val="404040"/>
                <w:sz w:val="22"/>
                <w:szCs w:val="22"/>
                <w:lang w:val="en-US"/>
              </w:rPr>
              <w:t> </w:t>
            </w:r>
            <w:r w:rsidRPr="005C4C63">
              <w:rPr>
                <w:b/>
                <w:bCs/>
                <w:color w:val="404040"/>
                <w:sz w:val="22"/>
                <w:szCs w:val="22"/>
              </w:rPr>
              <w:t>495 5805390, +7 495 5140756 *2024</w:t>
            </w:r>
          </w:p>
          <w:p w14:paraId="642D3CF6" w14:textId="2624F2DB" w:rsidR="00886851" w:rsidRPr="00F70364" w:rsidRDefault="00886851" w:rsidP="00886851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181C78">
              <w:rPr>
                <w:sz w:val="22"/>
                <w:szCs w:val="22"/>
                <w:lang w:val="en-US"/>
              </w:rPr>
              <w:t>E</w:t>
            </w:r>
            <w:r w:rsidRPr="00F70364">
              <w:rPr>
                <w:sz w:val="22"/>
                <w:szCs w:val="22"/>
              </w:rPr>
              <w:t>-</w:t>
            </w:r>
            <w:r w:rsidRPr="00181C78">
              <w:rPr>
                <w:sz w:val="22"/>
                <w:szCs w:val="22"/>
                <w:lang w:val="en-US"/>
              </w:rPr>
              <w:t>mail</w:t>
            </w:r>
            <w:r w:rsidRPr="00F70364">
              <w:rPr>
                <w:sz w:val="22"/>
                <w:szCs w:val="22"/>
              </w:rPr>
              <w:t xml:space="preserve">: </w:t>
            </w:r>
            <w:hyperlink r:id="rId9" w:history="1">
              <w:r w:rsidR="00181C78" w:rsidRPr="00271C80">
                <w:rPr>
                  <w:rStyle w:val="ab"/>
                  <w:sz w:val="22"/>
                  <w:szCs w:val="22"/>
                  <w:lang w:val="en-US"/>
                </w:rPr>
                <w:t>ksenia</w:t>
              </w:r>
              <w:r w:rsidR="00181C78" w:rsidRPr="00F70364">
                <w:rPr>
                  <w:rStyle w:val="ab"/>
                  <w:sz w:val="22"/>
                  <w:szCs w:val="22"/>
                </w:rPr>
                <w:t>.</w:t>
              </w:r>
              <w:r w:rsidR="00181C78" w:rsidRPr="00271C80">
                <w:rPr>
                  <w:rStyle w:val="ab"/>
                  <w:sz w:val="22"/>
                  <w:szCs w:val="22"/>
                  <w:lang w:val="en-US"/>
                </w:rPr>
                <w:t>korotkova</w:t>
              </w:r>
              <w:r w:rsidR="00181C78" w:rsidRPr="00F70364">
                <w:rPr>
                  <w:rStyle w:val="ab"/>
                  <w:sz w:val="22"/>
                  <w:szCs w:val="22"/>
                </w:rPr>
                <w:t>@</w:t>
              </w:r>
              <w:r w:rsidR="00181C78" w:rsidRPr="00271C80">
                <w:rPr>
                  <w:rStyle w:val="ab"/>
                  <w:sz w:val="22"/>
                  <w:szCs w:val="22"/>
                  <w:lang w:val="en-US"/>
                </w:rPr>
                <w:t>blackwood</w:t>
              </w:r>
              <w:r w:rsidR="00181C78" w:rsidRPr="00F70364">
                <w:rPr>
                  <w:rStyle w:val="ab"/>
                  <w:sz w:val="22"/>
                  <w:szCs w:val="22"/>
                </w:rPr>
                <w:t>.</w:t>
              </w:r>
              <w:proofErr w:type="spellStart"/>
              <w:r w:rsidR="00181C78" w:rsidRPr="00271C80">
                <w:rPr>
                  <w:rStyle w:val="ab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181C78" w:rsidRPr="00F70364">
              <w:rPr>
                <w:rStyle w:val="ab"/>
                <w:color w:val="auto"/>
                <w:sz w:val="22"/>
                <w:szCs w:val="22"/>
                <w:u w:val="none"/>
              </w:rPr>
              <w:t xml:space="preserve"> </w:t>
            </w:r>
          </w:p>
          <w:p w14:paraId="748B800A" w14:textId="368897BD" w:rsidR="00886851" w:rsidRPr="005C4C63" w:rsidRDefault="00886851" w:rsidP="00886851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 xml:space="preserve">Почтовый адрес: Москва, Пятницкая </w:t>
            </w:r>
            <w:proofErr w:type="spellStart"/>
            <w:r w:rsidRPr="005C4C63">
              <w:rPr>
                <w:sz w:val="22"/>
                <w:szCs w:val="22"/>
              </w:rPr>
              <w:t>ул</w:t>
            </w:r>
            <w:proofErr w:type="spellEnd"/>
            <w:r w:rsidRPr="005C4C63">
              <w:rPr>
                <w:sz w:val="22"/>
                <w:szCs w:val="22"/>
              </w:rPr>
              <w:t>, 9/28с2</w:t>
            </w:r>
          </w:p>
        </w:tc>
      </w:tr>
      <w:tr w:rsidR="002214F0" w:rsidRPr="005C4C63" w14:paraId="50400E75" w14:textId="77777777" w:rsidTr="00EB036E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D92E9" w14:textId="77777777" w:rsidR="002214F0" w:rsidRPr="005C4C63" w:rsidRDefault="002214F0" w:rsidP="005E4C72">
            <w:pPr>
              <w:widowControl w:val="0"/>
              <w:numPr>
                <w:ilvl w:val="0"/>
                <w:numId w:val="6"/>
              </w:numPr>
              <w:tabs>
                <w:tab w:val="clear" w:pos="928"/>
              </w:tabs>
              <w:ind w:left="34" w:firstLine="0"/>
              <w:jc w:val="center"/>
              <w:rPr>
                <w:sz w:val="22"/>
                <w:szCs w:val="22"/>
              </w:rPr>
            </w:pPr>
          </w:p>
          <w:p w14:paraId="7089C09F" w14:textId="77777777" w:rsidR="002214F0" w:rsidRPr="005C4C63" w:rsidRDefault="002214F0" w:rsidP="005E4C72">
            <w:pPr>
              <w:widowControl w:val="0"/>
              <w:numPr>
                <w:ilvl w:val="12"/>
                <w:numId w:val="0"/>
              </w:num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F74A4" w14:textId="77777777" w:rsidR="002214F0" w:rsidRPr="005C4C63" w:rsidRDefault="002214F0" w:rsidP="005E4C72">
            <w:pPr>
              <w:widowControl w:val="0"/>
              <w:ind w:left="34" w:firstLine="6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AB289" w14:textId="71758CEF" w:rsidR="00F70364" w:rsidRPr="005C4C63" w:rsidRDefault="00F70364" w:rsidP="00F70364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F70364">
              <w:rPr>
                <w:sz w:val="22"/>
                <w:szCs w:val="22"/>
              </w:rPr>
              <w:t>«Уральский федеральный университет имени первого президента России Б. Н. Ельцина» (</w:t>
            </w:r>
            <w:proofErr w:type="spellStart"/>
            <w:r w:rsidRPr="00F70364">
              <w:rPr>
                <w:sz w:val="22"/>
                <w:szCs w:val="22"/>
              </w:rPr>
              <w:t>УрФУ</w:t>
            </w:r>
            <w:proofErr w:type="spellEnd"/>
            <w:r w:rsidRPr="00F70364">
              <w:rPr>
                <w:sz w:val="22"/>
                <w:szCs w:val="22"/>
              </w:rPr>
              <w:t>)</w:t>
            </w:r>
          </w:p>
        </w:tc>
      </w:tr>
      <w:tr w:rsidR="002214F0" w:rsidRPr="005C4C63" w14:paraId="46A98514" w14:textId="77777777" w:rsidTr="00EB036E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776C6E" w14:textId="77777777" w:rsidR="002214F0" w:rsidRPr="005C4C63" w:rsidRDefault="002214F0" w:rsidP="005E4C72">
            <w:pPr>
              <w:widowControl w:val="0"/>
              <w:numPr>
                <w:ilvl w:val="0"/>
                <w:numId w:val="6"/>
              </w:numPr>
              <w:tabs>
                <w:tab w:val="clear" w:pos="928"/>
              </w:tabs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878E34" w14:textId="77777777" w:rsidR="002214F0" w:rsidRPr="005C4C63" w:rsidRDefault="002214F0" w:rsidP="005E4C72">
            <w:pPr>
              <w:widowControl w:val="0"/>
              <w:ind w:left="709" w:hanging="680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673D5A" w14:textId="16550965" w:rsidR="002214F0" w:rsidRPr="005C4C63" w:rsidRDefault="00F70364" w:rsidP="00F70364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F70364">
              <w:rPr>
                <w:sz w:val="22"/>
                <w:szCs w:val="22"/>
              </w:rPr>
              <w:t>Свердловская область, г. Верхняя Салда, ул. Рабочей молодежи, д. 1</w:t>
            </w:r>
          </w:p>
        </w:tc>
      </w:tr>
      <w:tr w:rsidR="002214F0" w:rsidRPr="005C4C63" w14:paraId="51281E1B" w14:textId="77777777" w:rsidTr="00EB036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63CF" w14:textId="7764CFDE" w:rsidR="002214F0" w:rsidRPr="005C4C63" w:rsidRDefault="002214F0" w:rsidP="005E4C72">
            <w:pPr>
              <w:widowControl w:val="0"/>
              <w:numPr>
                <w:ilvl w:val="0"/>
                <w:numId w:val="6"/>
              </w:numPr>
              <w:tabs>
                <w:tab w:val="clear" w:pos="928"/>
              </w:tabs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8A855" w14:textId="07D2F409" w:rsidR="002214F0" w:rsidRPr="005C4C63" w:rsidRDefault="002214F0" w:rsidP="005E4C72">
            <w:pPr>
              <w:widowControl w:val="0"/>
              <w:rPr>
                <w:sz w:val="22"/>
                <w:szCs w:val="22"/>
                <w:lang w:val="en-US"/>
              </w:rPr>
            </w:pPr>
            <w:r w:rsidRPr="005C4C63">
              <w:rPr>
                <w:sz w:val="22"/>
                <w:szCs w:val="22"/>
              </w:rPr>
              <w:t>Исходные данные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B28D" w14:textId="77777777" w:rsidR="00BB2F42" w:rsidRDefault="00575954" w:rsidP="00BB2F42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75"/>
              </w:tabs>
              <w:ind w:right="3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Техническое задание</w:t>
            </w:r>
            <w:r w:rsidR="00847E72">
              <w:rPr>
                <w:sz w:val="22"/>
                <w:szCs w:val="22"/>
              </w:rPr>
              <w:t>.</w:t>
            </w:r>
          </w:p>
          <w:p w14:paraId="05AB2D5D" w14:textId="583B058C" w:rsidR="00847E72" w:rsidRPr="00A32A5A" w:rsidRDefault="000A27A1" w:rsidP="00A32A5A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75"/>
              </w:tabs>
              <w:ind w:right="33"/>
              <w:jc w:val="both"/>
              <w:rPr>
                <w:sz w:val="22"/>
                <w:szCs w:val="22"/>
              </w:rPr>
            </w:pPr>
            <w:r w:rsidRPr="00A32A5A">
              <w:rPr>
                <w:sz w:val="22"/>
                <w:szCs w:val="22"/>
              </w:rPr>
              <w:t xml:space="preserve">Рабочая документация </w:t>
            </w:r>
            <w:r w:rsidR="00BB2F42" w:rsidRPr="00A32A5A">
              <w:rPr>
                <w:sz w:val="22"/>
                <w:szCs w:val="22"/>
              </w:rPr>
              <w:t>«</w:t>
            </w:r>
            <w:r w:rsidR="00A32A5A" w:rsidRPr="00A32A5A">
              <w:rPr>
                <w:sz w:val="22"/>
                <w:szCs w:val="22"/>
              </w:rPr>
              <w:t>Усиление</w:t>
            </w:r>
            <w:r w:rsidR="00A32A5A" w:rsidRPr="00A32A5A">
              <w:rPr>
                <w:sz w:val="22"/>
                <w:szCs w:val="22"/>
              </w:rPr>
              <w:t xml:space="preserve"> </w:t>
            </w:r>
            <w:r w:rsidR="00A32A5A" w:rsidRPr="00A32A5A">
              <w:rPr>
                <w:sz w:val="22"/>
                <w:szCs w:val="22"/>
              </w:rPr>
              <w:t>конструкций» на объекте</w:t>
            </w:r>
            <w:r w:rsidR="00A32A5A" w:rsidRPr="00A32A5A">
              <w:rPr>
                <w:sz w:val="22"/>
                <w:szCs w:val="22"/>
              </w:rPr>
              <w:t xml:space="preserve"> «</w:t>
            </w:r>
            <w:r w:rsidR="00A32A5A">
              <w:rPr>
                <w:sz w:val="22"/>
                <w:szCs w:val="22"/>
              </w:rPr>
              <w:t>Здание филиала ФГАОУ ВО «</w:t>
            </w:r>
            <w:proofErr w:type="spellStart"/>
            <w:r w:rsidR="00A32A5A">
              <w:rPr>
                <w:sz w:val="22"/>
                <w:szCs w:val="22"/>
              </w:rPr>
              <w:t>УрФУ</w:t>
            </w:r>
            <w:proofErr w:type="spellEnd"/>
            <w:r w:rsidR="00A32A5A" w:rsidRPr="00A32A5A">
              <w:rPr>
                <w:sz w:val="22"/>
                <w:szCs w:val="22"/>
              </w:rPr>
              <w:t xml:space="preserve"> имени первого президента России Б. Н. Ельцина»</w:t>
            </w:r>
            <w:r w:rsidR="00A32A5A">
              <w:rPr>
                <w:sz w:val="22"/>
                <w:szCs w:val="22"/>
              </w:rPr>
              <w:t xml:space="preserve">, </w:t>
            </w:r>
            <w:r w:rsidR="00A32A5A" w:rsidRPr="00A32A5A">
              <w:rPr>
                <w:sz w:val="22"/>
                <w:szCs w:val="22"/>
              </w:rPr>
              <w:t>расположенного по адресу Свердловская область, г. Верхняя Салда, ул. Рабочей молодежи, д. 1</w:t>
            </w:r>
            <w:r w:rsidRPr="00A32A5A">
              <w:rPr>
                <w:sz w:val="22"/>
                <w:szCs w:val="22"/>
              </w:rPr>
              <w:t>, в составе:</w:t>
            </w:r>
          </w:p>
          <w:p w14:paraId="2D6E47D2" w14:textId="7A0BF835" w:rsidR="000A27A1" w:rsidRDefault="000A27A1" w:rsidP="00F6637A">
            <w:pPr>
              <w:pStyle w:val="a3"/>
              <w:widowControl w:val="0"/>
              <w:ind w:left="176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70364" w:rsidRPr="00F70364">
              <w:rPr>
                <w:sz w:val="22"/>
                <w:szCs w:val="22"/>
              </w:rPr>
              <w:t xml:space="preserve">16-10_2024-КЖ </w:t>
            </w:r>
            <w:r>
              <w:rPr>
                <w:sz w:val="22"/>
                <w:szCs w:val="22"/>
              </w:rPr>
              <w:t>«</w:t>
            </w:r>
            <w:r w:rsidR="00F70364">
              <w:rPr>
                <w:sz w:val="22"/>
                <w:szCs w:val="22"/>
              </w:rPr>
              <w:t>Усиление конструкций</w:t>
            </w:r>
            <w:r>
              <w:rPr>
                <w:sz w:val="22"/>
                <w:szCs w:val="22"/>
              </w:rPr>
              <w:t>»</w:t>
            </w:r>
          </w:p>
          <w:p w14:paraId="1167AB6D" w14:textId="3B408BC3" w:rsidR="000A27A1" w:rsidRPr="00BF0FA9" w:rsidRDefault="00F6637A" w:rsidP="00C0294C">
            <w:pPr>
              <w:pStyle w:val="a3"/>
              <w:widowControl w:val="0"/>
              <w:ind w:left="176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70364" w:rsidRPr="00F70364">
              <w:rPr>
                <w:sz w:val="22"/>
                <w:szCs w:val="22"/>
              </w:rPr>
              <w:t>16-10_2024-КЖ</w:t>
            </w:r>
            <w:r w:rsidR="00F70364">
              <w:rPr>
                <w:sz w:val="22"/>
                <w:szCs w:val="22"/>
              </w:rPr>
              <w:t xml:space="preserve">.РПЗ </w:t>
            </w:r>
            <w:r>
              <w:rPr>
                <w:sz w:val="22"/>
                <w:szCs w:val="22"/>
              </w:rPr>
              <w:t>«</w:t>
            </w:r>
            <w:r w:rsidR="00F70364">
              <w:rPr>
                <w:sz w:val="22"/>
                <w:szCs w:val="22"/>
              </w:rPr>
              <w:t>Расчетно-пояснительная записка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2214F0" w:rsidRPr="005C4C63" w14:paraId="6C8CC721" w14:textId="77777777" w:rsidTr="00EB036E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E3C7" w14:textId="4EC3792D" w:rsidR="002214F0" w:rsidRPr="005C4C63" w:rsidRDefault="002214F0" w:rsidP="005E4C72">
            <w:pPr>
              <w:widowControl w:val="0"/>
              <w:numPr>
                <w:ilvl w:val="0"/>
                <w:numId w:val="6"/>
              </w:numPr>
              <w:tabs>
                <w:tab w:val="clear" w:pos="928"/>
              </w:tabs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A0756" w14:textId="01DD5675" w:rsidR="002214F0" w:rsidRPr="005C4C63" w:rsidRDefault="002214F0" w:rsidP="005E4C72">
            <w:pPr>
              <w:widowControl w:val="0"/>
              <w:tabs>
                <w:tab w:val="left" w:pos="970"/>
              </w:tabs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Охранный статус объекта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83102" w14:textId="6D3F8E98" w:rsidR="002214F0" w:rsidRPr="005C4C63" w:rsidRDefault="00AC7F9C" w:rsidP="00C94789">
            <w:pPr>
              <w:widowControl w:val="0"/>
              <w:tabs>
                <w:tab w:val="left" w:pos="175"/>
              </w:tabs>
              <w:ind w:left="36" w:right="33" w:hanging="5"/>
              <w:jc w:val="both"/>
              <w:rPr>
                <w:color w:val="000000"/>
                <w:sz w:val="22"/>
                <w:szCs w:val="22"/>
              </w:rPr>
            </w:pPr>
            <w:r w:rsidRPr="005C4C63">
              <w:rPr>
                <w:color w:val="000000"/>
                <w:sz w:val="22"/>
                <w:szCs w:val="22"/>
              </w:rPr>
              <w:t>Особый</w:t>
            </w:r>
            <w:r w:rsidR="00F90854" w:rsidRPr="005C4C63">
              <w:rPr>
                <w:color w:val="000000"/>
                <w:sz w:val="22"/>
                <w:szCs w:val="22"/>
              </w:rPr>
              <w:t xml:space="preserve"> пра</w:t>
            </w:r>
            <w:r w:rsidRPr="005C4C63">
              <w:rPr>
                <w:color w:val="000000"/>
                <w:sz w:val="22"/>
                <w:szCs w:val="22"/>
              </w:rPr>
              <w:t xml:space="preserve">вовой режим объекта недвижимости не установлен. </w:t>
            </w:r>
          </w:p>
        </w:tc>
      </w:tr>
      <w:tr w:rsidR="002214F0" w:rsidRPr="005C4C63" w14:paraId="7233D3BF" w14:textId="77777777" w:rsidTr="00EB036E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04009" w14:textId="77777777" w:rsidR="002214F0" w:rsidRPr="005C4C63" w:rsidRDefault="002214F0" w:rsidP="005E4C72">
            <w:pPr>
              <w:widowControl w:val="0"/>
              <w:numPr>
                <w:ilvl w:val="0"/>
                <w:numId w:val="6"/>
              </w:numPr>
              <w:tabs>
                <w:tab w:val="clear" w:pos="928"/>
              </w:tabs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F444E" w14:textId="23282D29" w:rsidR="002214F0" w:rsidRPr="005C4C63" w:rsidRDefault="002214F0" w:rsidP="005E4C72">
            <w:pPr>
              <w:widowControl w:val="0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Вид работ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C5209" w14:textId="0C996399" w:rsidR="00FA6A65" w:rsidRPr="005C4C63" w:rsidRDefault="00F70364" w:rsidP="00C257AC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70364">
              <w:rPr>
                <w:sz w:val="22"/>
                <w:szCs w:val="22"/>
              </w:rPr>
              <w:t>силение балок и плит перекрытий</w:t>
            </w:r>
          </w:p>
        </w:tc>
      </w:tr>
      <w:tr w:rsidR="00B83B3D" w:rsidRPr="005C4C63" w14:paraId="58733C15" w14:textId="77777777" w:rsidTr="00EB036E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9D60A" w14:textId="77777777" w:rsidR="00B83B3D" w:rsidRPr="005C4C63" w:rsidRDefault="00B83B3D" w:rsidP="00B83B3D">
            <w:pPr>
              <w:widowControl w:val="0"/>
              <w:numPr>
                <w:ilvl w:val="0"/>
                <w:numId w:val="6"/>
              </w:numPr>
              <w:tabs>
                <w:tab w:val="clear" w:pos="928"/>
              </w:tabs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51B71" w14:textId="1ACABE0B" w:rsidR="00B83B3D" w:rsidRPr="005C4C63" w:rsidRDefault="00B83B3D" w:rsidP="00B83B3D">
            <w:pPr>
              <w:widowControl w:val="0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Перечень выполняемых работ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A3C2" w14:textId="77777777" w:rsidR="00F6637A" w:rsidRDefault="00EB5D8B" w:rsidP="00F6637A">
            <w:pPr>
              <w:pStyle w:val="a3"/>
              <w:widowControl w:val="0"/>
              <w:numPr>
                <w:ilvl w:val="0"/>
                <w:numId w:val="28"/>
              </w:numPr>
              <w:ind w:left="318" w:hanging="283"/>
              <w:jc w:val="both"/>
              <w:outlineLvl w:val="0"/>
              <w:rPr>
                <w:sz w:val="22"/>
                <w:szCs w:val="22"/>
              </w:rPr>
            </w:pPr>
            <w:r w:rsidRPr="00F6637A">
              <w:rPr>
                <w:sz w:val="22"/>
                <w:szCs w:val="22"/>
              </w:rPr>
              <w:t>Разработка проекта производства работ.</w:t>
            </w:r>
          </w:p>
          <w:p w14:paraId="42BA4D15" w14:textId="50382C88" w:rsidR="001E0672" w:rsidRPr="00F6637A" w:rsidRDefault="001E0672" w:rsidP="00F6637A">
            <w:pPr>
              <w:pStyle w:val="a3"/>
              <w:widowControl w:val="0"/>
              <w:numPr>
                <w:ilvl w:val="0"/>
                <w:numId w:val="28"/>
              </w:numPr>
              <w:ind w:left="318" w:hanging="283"/>
              <w:jc w:val="both"/>
              <w:outlineLvl w:val="0"/>
              <w:rPr>
                <w:sz w:val="22"/>
                <w:szCs w:val="22"/>
              </w:rPr>
            </w:pPr>
            <w:r w:rsidRPr="00F6637A">
              <w:rPr>
                <w:sz w:val="22"/>
                <w:szCs w:val="22"/>
              </w:rPr>
              <w:t>В соответствии с рабочей документацией выполнить:</w:t>
            </w:r>
          </w:p>
          <w:p w14:paraId="62EBB5CC" w14:textId="77777777" w:rsidR="005C4C63" w:rsidRDefault="00F6637A" w:rsidP="00F70364">
            <w:pPr>
              <w:widowControl w:val="0"/>
              <w:ind w:left="35" w:hanging="35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70364">
              <w:rPr>
                <w:sz w:val="22"/>
                <w:szCs w:val="22"/>
              </w:rPr>
              <w:t xml:space="preserve"> подготовка поверхности для оклейки холстом;</w:t>
            </w:r>
          </w:p>
          <w:p w14:paraId="258E2BF0" w14:textId="77777777" w:rsidR="00F70364" w:rsidRDefault="00F70364" w:rsidP="00F70364">
            <w:pPr>
              <w:widowControl w:val="0"/>
              <w:ind w:left="35" w:hanging="35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монтаж углеродных холстов в проектное положение;</w:t>
            </w:r>
          </w:p>
          <w:p w14:paraId="3DBF214D" w14:textId="43D223A5" w:rsidR="00F70364" w:rsidRDefault="00F70364" w:rsidP="00F70364">
            <w:pPr>
              <w:widowControl w:val="0"/>
              <w:ind w:left="35" w:hanging="35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нанесение огнезащитного состава;</w:t>
            </w:r>
          </w:p>
          <w:p w14:paraId="28EAC506" w14:textId="77777777" w:rsidR="00F70364" w:rsidRDefault="000C6815" w:rsidP="00F70364">
            <w:pPr>
              <w:widowControl w:val="0"/>
              <w:ind w:left="35" w:hanging="35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армирование пустот плит;</w:t>
            </w:r>
          </w:p>
          <w:p w14:paraId="2D578971" w14:textId="77777777" w:rsidR="000C6815" w:rsidRDefault="000C6815" w:rsidP="00F70364">
            <w:pPr>
              <w:widowControl w:val="0"/>
              <w:ind w:left="35" w:hanging="35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производство опалубочных и арматурных работ;</w:t>
            </w:r>
          </w:p>
          <w:p w14:paraId="2D2AA7C7" w14:textId="50EC5CDF" w:rsidR="000C6815" w:rsidRPr="001E0672" w:rsidRDefault="000C6815" w:rsidP="00F70364">
            <w:pPr>
              <w:widowControl w:val="0"/>
              <w:ind w:left="35" w:hanging="3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 монтаж металлических конструкций.</w:t>
            </w:r>
          </w:p>
        </w:tc>
      </w:tr>
      <w:tr w:rsidR="00B83B3D" w:rsidRPr="005C4C63" w14:paraId="026DB4B9" w14:textId="77777777" w:rsidTr="00EB036E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7A44D6" w14:textId="51E757D4" w:rsidR="00B83B3D" w:rsidRPr="005C4C63" w:rsidRDefault="00B83B3D" w:rsidP="00B83B3D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AF9312" w14:textId="34C2A9A2" w:rsidR="00B83B3D" w:rsidRPr="005C4C63" w:rsidRDefault="00B83B3D" w:rsidP="00B83B3D">
            <w:pPr>
              <w:widowControl w:val="0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Затраты, включаемые в состав работ по договору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27EC8" w14:textId="61D244DA" w:rsidR="00B83B3D" w:rsidRPr="005C4C63" w:rsidRDefault="00B83B3D" w:rsidP="00F6637A">
            <w:pPr>
              <w:pStyle w:val="a3"/>
              <w:numPr>
                <w:ilvl w:val="0"/>
                <w:numId w:val="23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Ст</w:t>
            </w:r>
            <w:r w:rsidR="00F6637A">
              <w:rPr>
                <w:sz w:val="22"/>
                <w:szCs w:val="22"/>
              </w:rPr>
              <w:t xml:space="preserve">оимость подготовительных этапов (в </w:t>
            </w:r>
            <w:proofErr w:type="spellStart"/>
            <w:r w:rsidR="00F6637A">
              <w:rPr>
                <w:sz w:val="22"/>
                <w:szCs w:val="22"/>
              </w:rPr>
              <w:t>т.ч</w:t>
            </w:r>
            <w:proofErr w:type="spellEnd"/>
            <w:r w:rsidR="00F6637A">
              <w:rPr>
                <w:sz w:val="22"/>
                <w:szCs w:val="22"/>
              </w:rPr>
              <w:t>. мобилизация)</w:t>
            </w:r>
          </w:p>
          <w:p w14:paraId="2CB4D4C1" w14:textId="3548CAC4" w:rsidR="00B83B3D" w:rsidRPr="005C4C63" w:rsidRDefault="00B83B3D" w:rsidP="00F6637A">
            <w:pPr>
              <w:pStyle w:val="a3"/>
              <w:numPr>
                <w:ilvl w:val="0"/>
                <w:numId w:val="23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 xml:space="preserve">Стоимость выполняемых демонтажных и </w:t>
            </w:r>
            <w:proofErr w:type="spellStart"/>
            <w:r w:rsidRPr="005C4C63">
              <w:rPr>
                <w:sz w:val="22"/>
                <w:szCs w:val="22"/>
              </w:rPr>
              <w:t>строительно</w:t>
            </w:r>
            <w:proofErr w:type="spellEnd"/>
            <w:r w:rsidRPr="005C4C63">
              <w:rPr>
                <w:sz w:val="22"/>
                <w:szCs w:val="22"/>
              </w:rPr>
              <w:t>–монтажных работ в соответствии с Ведомостями объемов работ (ВОР);</w:t>
            </w:r>
          </w:p>
          <w:p w14:paraId="3052A863" w14:textId="77777777" w:rsidR="00B83B3D" w:rsidRPr="005C4C63" w:rsidRDefault="00B83B3D" w:rsidP="00F6637A">
            <w:pPr>
              <w:pStyle w:val="a3"/>
              <w:numPr>
                <w:ilvl w:val="0"/>
                <w:numId w:val="23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Стоимость применяемых основных и вспомогательных материалов на условиях поставки Подрядчиком (с учетом раскроя, перехлеста и т.д.);</w:t>
            </w:r>
          </w:p>
          <w:p w14:paraId="6E12A13F" w14:textId="77777777" w:rsidR="00B83B3D" w:rsidRPr="005C4C63" w:rsidRDefault="00B83B3D" w:rsidP="00F6637A">
            <w:pPr>
              <w:pStyle w:val="a3"/>
              <w:numPr>
                <w:ilvl w:val="0"/>
                <w:numId w:val="23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lastRenderedPageBreak/>
              <w:t>Стоимость привлекаемых к выполнению работ машин и механизмов;</w:t>
            </w:r>
          </w:p>
          <w:p w14:paraId="5BC0F26F" w14:textId="77777777" w:rsidR="00B83B3D" w:rsidRPr="005C4C63" w:rsidRDefault="00B83B3D" w:rsidP="00F6637A">
            <w:pPr>
              <w:pStyle w:val="a3"/>
              <w:numPr>
                <w:ilvl w:val="0"/>
                <w:numId w:val="23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 xml:space="preserve">Стоимость работ и укрывных материалов; </w:t>
            </w:r>
          </w:p>
          <w:p w14:paraId="62365576" w14:textId="01FEE820" w:rsidR="00B83B3D" w:rsidRPr="005C4C63" w:rsidRDefault="00B83B3D" w:rsidP="00F6637A">
            <w:pPr>
              <w:pStyle w:val="a3"/>
              <w:numPr>
                <w:ilvl w:val="0"/>
                <w:numId w:val="23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Стоимость погрузки, вывоза и утилизации строительного мусора;</w:t>
            </w:r>
          </w:p>
          <w:p w14:paraId="59796FB3" w14:textId="6BCFFE14" w:rsidR="00B83B3D" w:rsidRPr="005C4C63" w:rsidRDefault="00B83B3D" w:rsidP="00F6637A">
            <w:pPr>
              <w:pStyle w:val="a3"/>
              <w:numPr>
                <w:ilvl w:val="0"/>
                <w:numId w:val="23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Стоимость затрат на временные здания и сооружения, технику безопасности, охрану труда и пожарную безопасность;</w:t>
            </w:r>
          </w:p>
          <w:p w14:paraId="34CAE7E2" w14:textId="520B0C32" w:rsidR="00B83B3D" w:rsidRPr="005C4C63" w:rsidRDefault="00B83B3D" w:rsidP="00F6637A">
            <w:pPr>
              <w:pStyle w:val="a3"/>
              <w:numPr>
                <w:ilvl w:val="0"/>
                <w:numId w:val="23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Стоимость затрат на привлечение строительных лабораторий для контроля за качеством строительных материалов</w:t>
            </w:r>
            <w:r w:rsidR="00E73445" w:rsidRPr="00E73445">
              <w:rPr>
                <w:sz w:val="22"/>
                <w:szCs w:val="22"/>
              </w:rPr>
              <w:t xml:space="preserve"> </w:t>
            </w:r>
            <w:r w:rsidR="00E73445">
              <w:rPr>
                <w:sz w:val="22"/>
                <w:szCs w:val="22"/>
              </w:rPr>
              <w:t>и работ</w:t>
            </w:r>
            <w:r w:rsidRPr="005C4C63">
              <w:rPr>
                <w:sz w:val="22"/>
                <w:szCs w:val="22"/>
              </w:rPr>
              <w:t>;</w:t>
            </w:r>
          </w:p>
          <w:p w14:paraId="163F443E" w14:textId="77777777" w:rsidR="00B83B3D" w:rsidRPr="005C4C63" w:rsidRDefault="00B83B3D" w:rsidP="00F6637A">
            <w:pPr>
              <w:pStyle w:val="a3"/>
              <w:numPr>
                <w:ilvl w:val="0"/>
                <w:numId w:val="23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Стоимость затрат на оборудование и содержание мест складирования материалов;</w:t>
            </w:r>
          </w:p>
          <w:p w14:paraId="1429C45C" w14:textId="77777777" w:rsidR="00B83B3D" w:rsidRPr="005C4C63" w:rsidRDefault="00B83B3D" w:rsidP="00F6637A">
            <w:pPr>
              <w:pStyle w:val="a3"/>
              <w:numPr>
                <w:ilvl w:val="0"/>
                <w:numId w:val="23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Стоимость затрат на установку строительных лесов (при необходимости).</w:t>
            </w:r>
          </w:p>
          <w:p w14:paraId="215EBBFD" w14:textId="77777777" w:rsidR="00B83B3D" w:rsidRPr="005C4C63" w:rsidRDefault="00B83B3D" w:rsidP="00F6637A">
            <w:pPr>
              <w:pStyle w:val="a3"/>
              <w:numPr>
                <w:ilvl w:val="0"/>
                <w:numId w:val="23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Стоимость аренды мобильных туалетных кабин.</w:t>
            </w:r>
          </w:p>
          <w:p w14:paraId="4A5EA616" w14:textId="77777777" w:rsidR="00B83B3D" w:rsidRPr="005C4C63" w:rsidRDefault="00B83B3D" w:rsidP="00F6637A">
            <w:pPr>
              <w:pStyle w:val="a3"/>
              <w:numPr>
                <w:ilvl w:val="0"/>
                <w:numId w:val="23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Стоимость затрат по доставке и разгрузке строительных материалов;</w:t>
            </w:r>
          </w:p>
          <w:p w14:paraId="2C167748" w14:textId="77777777" w:rsidR="00B83B3D" w:rsidRPr="005C4C63" w:rsidRDefault="00B83B3D" w:rsidP="00F6637A">
            <w:pPr>
              <w:pStyle w:val="a3"/>
              <w:numPr>
                <w:ilvl w:val="0"/>
                <w:numId w:val="23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Стоимость затрат на перемещение строительных материалов из зон складирования до мест производства работ;</w:t>
            </w:r>
          </w:p>
          <w:p w14:paraId="291E1739" w14:textId="703E41FD" w:rsidR="00B83B3D" w:rsidRPr="005C4C63" w:rsidRDefault="00B83B3D" w:rsidP="00F6637A">
            <w:pPr>
              <w:pStyle w:val="a3"/>
              <w:numPr>
                <w:ilvl w:val="0"/>
                <w:numId w:val="23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Стоимость подготовки, ведения и сдачи исполнительной документации.</w:t>
            </w:r>
          </w:p>
        </w:tc>
      </w:tr>
      <w:tr w:rsidR="00B83B3D" w:rsidRPr="005C4C63" w14:paraId="45FF0CFA" w14:textId="77777777" w:rsidTr="00EB036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67D195" w14:textId="77777777" w:rsidR="00B83B3D" w:rsidRPr="005C4C63" w:rsidRDefault="00B83B3D" w:rsidP="00B83B3D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00F0E" w14:textId="5952154F" w:rsidR="00B83B3D" w:rsidRPr="005C4C63" w:rsidRDefault="00B83B3D" w:rsidP="00845636">
            <w:pPr>
              <w:widowControl w:val="0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 xml:space="preserve">Обязательства Подрядчика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0865EB" w14:textId="7E31F2C0" w:rsidR="00B83B3D" w:rsidRPr="005C4C63" w:rsidRDefault="00B83B3D" w:rsidP="00F6637A">
            <w:pPr>
              <w:pStyle w:val="a3"/>
              <w:numPr>
                <w:ilvl w:val="0"/>
                <w:numId w:val="24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Выполнить в полном объеме и качественно работы в соответствии с настоящим Техническим заданием, рабочей документацией и действующими нормативными документами в установленные Договором сроки, передать результат работ Заказчику.</w:t>
            </w:r>
          </w:p>
          <w:p w14:paraId="063AC9A2" w14:textId="77777777" w:rsidR="00B83B3D" w:rsidRPr="005C4C63" w:rsidRDefault="00B83B3D" w:rsidP="00F6637A">
            <w:pPr>
              <w:pStyle w:val="a3"/>
              <w:numPr>
                <w:ilvl w:val="0"/>
                <w:numId w:val="24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 xml:space="preserve">До заключения договора на стадии подготовки КП рассмотреть настоящее Техническое задание, при необходимости выдать замечания или подтвердить полноту и достаточность технических решений, объемов и видов работ для выполнения в полном объёме работ, в рамках заявленной в КП стоимости. </w:t>
            </w:r>
          </w:p>
          <w:p w14:paraId="6D49CED2" w14:textId="33EA3153" w:rsidR="005A1ABF" w:rsidRPr="005C4C63" w:rsidRDefault="00B83B3D" w:rsidP="00F6637A">
            <w:pPr>
              <w:pStyle w:val="a3"/>
              <w:ind w:left="318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Организовать проведение работ в соответствии с требованиями</w:t>
            </w:r>
            <w:r w:rsidR="005A1ABF" w:rsidRPr="005C4C63">
              <w:rPr>
                <w:sz w:val="22"/>
                <w:szCs w:val="22"/>
              </w:rPr>
              <w:t>:</w:t>
            </w:r>
          </w:p>
          <w:p w14:paraId="1855F67D" w14:textId="1D8E7504" w:rsidR="00B83B3D" w:rsidRPr="005C4C63" w:rsidRDefault="006F1DC4" w:rsidP="00F6637A">
            <w:pPr>
              <w:pStyle w:val="a3"/>
              <w:numPr>
                <w:ilvl w:val="0"/>
                <w:numId w:val="24"/>
              </w:numPr>
              <w:ind w:left="318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 48.13330.2019 Организация строительства</w:t>
            </w:r>
            <w:r w:rsidR="005A1ABF" w:rsidRPr="005C4C63">
              <w:rPr>
                <w:sz w:val="22"/>
                <w:szCs w:val="22"/>
              </w:rPr>
              <w:t>;</w:t>
            </w:r>
          </w:p>
          <w:p w14:paraId="31EEA047" w14:textId="1A1E8D3A" w:rsidR="005A1ABF" w:rsidRDefault="006F1DC4" w:rsidP="00F6637A">
            <w:pPr>
              <w:pStyle w:val="a3"/>
              <w:numPr>
                <w:ilvl w:val="0"/>
                <w:numId w:val="24"/>
              </w:numPr>
              <w:ind w:left="318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71.13330.2017 </w:t>
            </w:r>
            <w:r w:rsidR="005A1ABF" w:rsidRPr="005C4C63">
              <w:rPr>
                <w:sz w:val="22"/>
                <w:szCs w:val="22"/>
              </w:rPr>
              <w:t>Изоляционные и отделочные покрытия»;</w:t>
            </w:r>
          </w:p>
          <w:p w14:paraId="58529217" w14:textId="77777777" w:rsidR="00E73445" w:rsidRDefault="00E73445" w:rsidP="00E73445">
            <w:pPr>
              <w:pStyle w:val="a3"/>
              <w:numPr>
                <w:ilvl w:val="0"/>
                <w:numId w:val="24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E73445">
              <w:rPr>
                <w:sz w:val="22"/>
                <w:szCs w:val="22"/>
              </w:rPr>
              <w:t>СП 70.13330.2012 Несущие и ограждающие конструкции;</w:t>
            </w:r>
          </w:p>
          <w:p w14:paraId="328FDFB1" w14:textId="77777777" w:rsidR="006F1DC4" w:rsidRDefault="006F1DC4" w:rsidP="006F1DC4">
            <w:pPr>
              <w:pStyle w:val="a3"/>
              <w:numPr>
                <w:ilvl w:val="0"/>
                <w:numId w:val="24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6F1DC4">
              <w:rPr>
                <w:sz w:val="22"/>
                <w:szCs w:val="22"/>
              </w:rPr>
              <w:t>СП 164.1325800.2014 Усиление железобетонных конст</w:t>
            </w:r>
            <w:r>
              <w:rPr>
                <w:sz w:val="22"/>
                <w:szCs w:val="22"/>
              </w:rPr>
              <w:t>рукций композитными материалами;</w:t>
            </w:r>
          </w:p>
          <w:p w14:paraId="72BB5DFC" w14:textId="54855FB1" w:rsidR="00E73445" w:rsidRPr="00E73445" w:rsidRDefault="006F1DC4" w:rsidP="006F1DC4">
            <w:pPr>
              <w:pStyle w:val="a3"/>
              <w:numPr>
                <w:ilvl w:val="0"/>
                <w:numId w:val="24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E73445">
              <w:rPr>
                <w:sz w:val="22"/>
                <w:szCs w:val="22"/>
              </w:rPr>
              <w:t xml:space="preserve"> </w:t>
            </w:r>
            <w:r w:rsidR="00E73445" w:rsidRPr="00E73445">
              <w:rPr>
                <w:sz w:val="22"/>
                <w:szCs w:val="22"/>
              </w:rPr>
              <w:t>ГОСТ 12.3.003. Работы электросварочные;</w:t>
            </w:r>
          </w:p>
          <w:p w14:paraId="19118064" w14:textId="77777777" w:rsidR="00E73445" w:rsidRPr="00E73445" w:rsidRDefault="00E73445" w:rsidP="00E73445">
            <w:pPr>
              <w:pStyle w:val="a3"/>
              <w:numPr>
                <w:ilvl w:val="0"/>
                <w:numId w:val="24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E73445">
              <w:rPr>
                <w:sz w:val="22"/>
                <w:szCs w:val="22"/>
              </w:rPr>
              <w:t>СНиП 12-03-2001. Безопасность труда в строительстве. Общие требования;</w:t>
            </w:r>
          </w:p>
          <w:p w14:paraId="76E588D1" w14:textId="52DFECEF" w:rsidR="00E73445" w:rsidRPr="00E73445" w:rsidRDefault="00E73445" w:rsidP="00E73445">
            <w:pPr>
              <w:pStyle w:val="a3"/>
              <w:numPr>
                <w:ilvl w:val="0"/>
                <w:numId w:val="24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E73445">
              <w:rPr>
                <w:sz w:val="22"/>
                <w:szCs w:val="22"/>
              </w:rPr>
              <w:t>СНиП 12-04-2002. Безопасность труда в строительстве. Строительное производство.</w:t>
            </w:r>
          </w:p>
          <w:p w14:paraId="34DDDA73" w14:textId="77777777" w:rsidR="00B83B3D" w:rsidRPr="005C4C63" w:rsidRDefault="00B83B3D" w:rsidP="00F6637A">
            <w:pPr>
              <w:pStyle w:val="a3"/>
              <w:numPr>
                <w:ilvl w:val="0"/>
                <w:numId w:val="24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Назначить приказом ответственного за организацию и ведение СМР, осуществление мероприятий по охране труда, производственной и пожарной безопасности, за выполнение сотрудниками распорядка на территории предприятия.</w:t>
            </w:r>
          </w:p>
          <w:p w14:paraId="3E123ABB" w14:textId="77777777" w:rsidR="00B83B3D" w:rsidRPr="005C4C63" w:rsidRDefault="00B83B3D" w:rsidP="00F6637A">
            <w:pPr>
              <w:pStyle w:val="a3"/>
              <w:numPr>
                <w:ilvl w:val="0"/>
                <w:numId w:val="24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Соблюдать технику безопасности при производстве работ, выполняет необходимые мероприятия по технике безопасности, в т.ч. ограждение мест производства работ, использование СИЗ и т.д.</w:t>
            </w:r>
          </w:p>
          <w:p w14:paraId="5C63E050" w14:textId="1293A7F7" w:rsidR="00B83B3D" w:rsidRPr="005C4C63" w:rsidRDefault="00B83B3D" w:rsidP="00F6637A">
            <w:pPr>
              <w:pStyle w:val="a3"/>
              <w:numPr>
                <w:ilvl w:val="0"/>
                <w:numId w:val="24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 xml:space="preserve">Приобретать и доставлять в зону производства работ основные и расходные материалы для выполнения работ. </w:t>
            </w:r>
          </w:p>
          <w:p w14:paraId="7EA148BB" w14:textId="2B854472" w:rsidR="00B83B3D" w:rsidRPr="005C4C63" w:rsidRDefault="00B83B3D" w:rsidP="00F6637A">
            <w:pPr>
              <w:pStyle w:val="a3"/>
              <w:numPr>
                <w:ilvl w:val="0"/>
                <w:numId w:val="24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 xml:space="preserve">Привлекать к производству работ необходимую технику, автотранспорт, механизмы и инструменты, средства </w:t>
            </w:r>
            <w:proofErr w:type="spellStart"/>
            <w:r w:rsidRPr="005C4C63">
              <w:rPr>
                <w:sz w:val="22"/>
                <w:szCs w:val="22"/>
              </w:rPr>
              <w:t>подмащивания</w:t>
            </w:r>
            <w:proofErr w:type="spellEnd"/>
            <w:r w:rsidRPr="005C4C63">
              <w:rPr>
                <w:sz w:val="22"/>
                <w:szCs w:val="22"/>
              </w:rPr>
              <w:t>.</w:t>
            </w:r>
          </w:p>
          <w:p w14:paraId="46C0A539" w14:textId="5B71CE02" w:rsidR="00B83B3D" w:rsidRPr="005C4C63" w:rsidRDefault="00B83B3D" w:rsidP="00F6637A">
            <w:pPr>
              <w:pStyle w:val="a3"/>
              <w:numPr>
                <w:ilvl w:val="0"/>
                <w:numId w:val="24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Согласовать с Заказчиком образцы материалов</w:t>
            </w:r>
            <w:r w:rsidR="00257C10">
              <w:rPr>
                <w:sz w:val="22"/>
                <w:szCs w:val="22"/>
              </w:rPr>
              <w:t>.</w:t>
            </w:r>
          </w:p>
          <w:p w14:paraId="678F565E" w14:textId="1A4C4CFB" w:rsidR="00B83B3D" w:rsidRPr="005C4C63" w:rsidRDefault="00B83B3D" w:rsidP="00F6637A">
            <w:pPr>
              <w:pStyle w:val="a3"/>
              <w:numPr>
                <w:ilvl w:val="0"/>
                <w:numId w:val="24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В течении всего периода выполнения работ разрабатывать производственную и исполнительную документацию</w:t>
            </w:r>
            <w:r w:rsidR="00C35AD4" w:rsidRPr="005C4C63">
              <w:rPr>
                <w:sz w:val="22"/>
                <w:szCs w:val="22"/>
              </w:rPr>
              <w:t xml:space="preserve"> в соответствии с приказом от 16.05.2023 № 344/пр</w:t>
            </w:r>
            <w:r w:rsidRPr="005C4C63">
              <w:rPr>
                <w:sz w:val="22"/>
                <w:szCs w:val="22"/>
              </w:rPr>
              <w:t>.</w:t>
            </w:r>
          </w:p>
          <w:p w14:paraId="00F14C1D" w14:textId="77777777" w:rsidR="00B83B3D" w:rsidRPr="005C4C63" w:rsidRDefault="00B83B3D" w:rsidP="00F6637A">
            <w:pPr>
              <w:pStyle w:val="a3"/>
              <w:numPr>
                <w:ilvl w:val="0"/>
                <w:numId w:val="24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lastRenderedPageBreak/>
              <w:t>Сдать по акту результаты выполненных работ Заказчику.</w:t>
            </w:r>
          </w:p>
          <w:p w14:paraId="1DAE6255" w14:textId="4D49E87B" w:rsidR="008A42DF" w:rsidRPr="005C4C63" w:rsidRDefault="00B83B3D" w:rsidP="00F6637A">
            <w:pPr>
              <w:widowControl w:val="0"/>
              <w:ind w:left="318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После сдачи выполненных работ Заказчику в течении 5-ти рабочих дней вывезти с территории мусор и неиспользованные для выполнения работ материальные ценности на основании накладной на вывоз.</w:t>
            </w:r>
          </w:p>
        </w:tc>
      </w:tr>
      <w:tr w:rsidR="00B83B3D" w:rsidRPr="005C4C63" w14:paraId="4EAB4506" w14:textId="77777777" w:rsidTr="00EB036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948BE0" w14:textId="77777777" w:rsidR="00B83B3D" w:rsidRPr="005C4C63" w:rsidRDefault="00B83B3D" w:rsidP="00B83B3D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6F54D" w14:textId="5045296F" w:rsidR="00B83B3D" w:rsidRPr="005C4C63" w:rsidRDefault="00B83B3D" w:rsidP="00845636">
            <w:pPr>
              <w:widowControl w:val="0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Требования к Подрядной организации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535B53" w14:textId="767E8BF7" w:rsidR="00B83B3D" w:rsidRPr="00F6637A" w:rsidRDefault="00B83B3D" w:rsidP="00F6637A">
            <w:pPr>
              <w:pStyle w:val="a3"/>
              <w:numPr>
                <w:ilvl w:val="0"/>
                <w:numId w:val="29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F6637A">
              <w:rPr>
                <w:sz w:val="22"/>
                <w:szCs w:val="22"/>
              </w:rPr>
              <w:t>Наличие СРО по профилю выполняемых работ.</w:t>
            </w:r>
          </w:p>
          <w:p w14:paraId="00E32405" w14:textId="11C273DA" w:rsidR="00B83B3D" w:rsidRPr="00F6637A" w:rsidRDefault="00B83B3D" w:rsidP="00F6637A">
            <w:pPr>
              <w:pStyle w:val="a3"/>
              <w:numPr>
                <w:ilvl w:val="0"/>
                <w:numId w:val="29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F6637A">
              <w:rPr>
                <w:sz w:val="22"/>
                <w:szCs w:val="22"/>
              </w:rPr>
              <w:t xml:space="preserve">Наличие и достаточность квалифицированных специалистов для выполнения работ в соответствии с настоящим Техническим заданием. </w:t>
            </w:r>
          </w:p>
          <w:p w14:paraId="24E99561" w14:textId="5D568C6B" w:rsidR="00B83B3D" w:rsidRPr="00F6637A" w:rsidRDefault="00B83B3D" w:rsidP="00F6637A">
            <w:pPr>
              <w:pStyle w:val="a3"/>
              <w:numPr>
                <w:ilvl w:val="0"/>
                <w:numId w:val="29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F6637A">
              <w:rPr>
                <w:sz w:val="22"/>
                <w:szCs w:val="22"/>
              </w:rPr>
              <w:t>Не находится в реест</w:t>
            </w:r>
            <w:r w:rsidR="00F6637A" w:rsidRPr="00F6637A">
              <w:rPr>
                <w:sz w:val="22"/>
                <w:szCs w:val="22"/>
              </w:rPr>
              <w:t xml:space="preserve">ре недобросовестных поставщиков </w:t>
            </w:r>
            <w:r w:rsidRPr="00F6637A">
              <w:rPr>
                <w:sz w:val="22"/>
                <w:szCs w:val="22"/>
              </w:rPr>
              <w:t>(подрядчиков, исполнителей).</w:t>
            </w:r>
          </w:p>
          <w:p w14:paraId="3014819B" w14:textId="5C55D3D7" w:rsidR="00B83B3D" w:rsidRPr="00F6637A" w:rsidRDefault="00B83B3D" w:rsidP="00F6637A">
            <w:pPr>
              <w:pStyle w:val="a3"/>
              <w:numPr>
                <w:ilvl w:val="0"/>
                <w:numId w:val="29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F6637A">
              <w:rPr>
                <w:sz w:val="22"/>
                <w:szCs w:val="22"/>
              </w:rPr>
              <w:t>Привлечение субподрядных организаций Подрядчиком к выполнению работ осуществляется только по согласованию с Заказчиком.</w:t>
            </w:r>
          </w:p>
          <w:p w14:paraId="1DBCF4B6" w14:textId="63ACB951" w:rsidR="00B83B3D" w:rsidRPr="00F6637A" w:rsidRDefault="00B83B3D" w:rsidP="00F6637A">
            <w:pPr>
              <w:pStyle w:val="a3"/>
              <w:numPr>
                <w:ilvl w:val="0"/>
                <w:numId w:val="29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F6637A">
              <w:rPr>
                <w:sz w:val="22"/>
                <w:szCs w:val="22"/>
              </w:rPr>
              <w:t xml:space="preserve">Соблюдать требования допуска и нахождения на территории действующего объекта. </w:t>
            </w:r>
          </w:p>
          <w:p w14:paraId="52D880E7" w14:textId="77777777" w:rsidR="00E73445" w:rsidRDefault="00B83B3D" w:rsidP="00E73445">
            <w:pPr>
              <w:pStyle w:val="a3"/>
              <w:widowControl w:val="0"/>
              <w:numPr>
                <w:ilvl w:val="0"/>
                <w:numId w:val="29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F6637A">
              <w:rPr>
                <w:sz w:val="22"/>
                <w:szCs w:val="22"/>
              </w:rPr>
              <w:t xml:space="preserve">Подрядчик несет ответственность за нарушение охраны труда, производственную и пожарной безопасность, сохранность зелёных насаждений, автотранспорта и объектов недвижимости на прилегающей территории в соответствии с действующим законодательством РФ. </w:t>
            </w:r>
          </w:p>
          <w:p w14:paraId="26BD7E84" w14:textId="56D61055" w:rsidR="00E73445" w:rsidRPr="00E73445" w:rsidRDefault="00E73445" w:rsidP="00E73445">
            <w:pPr>
              <w:pStyle w:val="a3"/>
              <w:widowControl w:val="0"/>
              <w:numPr>
                <w:ilvl w:val="0"/>
                <w:numId w:val="29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E73445">
              <w:rPr>
                <w:sz w:val="22"/>
                <w:szCs w:val="22"/>
              </w:rPr>
              <w:t>Разрабатывает и согласовывает с Заказчиком ППР.</w:t>
            </w:r>
          </w:p>
        </w:tc>
      </w:tr>
      <w:tr w:rsidR="00B83B3D" w:rsidRPr="005C4C63" w14:paraId="3BCB6D42" w14:textId="77777777" w:rsidTr="00EB036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3610A" w14:textId="77777777" w:rsidR="00B83B3D" w:rsidRPr="005C4C63" w:rsidRDefault="00B83B3D" w:rsidP="00B83B3D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7E9D10" w14:textId="62DCE980" w:rsidR="00B83B3D" w:rsidRPr="005C4C63" w:rsidRDefault="00B83B3D" w:rsidP="00845636">
            <w:pPr>
              <w:widowControl w:val="0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Организационные мероприятия до начала производства работ, Подрядчик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5AC69" w14:textId="77777777" w:rsidR="00F6637A" w:rsidRPr="00F6637A" w:rsidRDefault="00B83B3D" w:rsidP="00F6637A">
            <w:pPr>
              <w:pStyle w:val="a3"/>
              <w:numPr>
                <w:ilvl w:val="0"/>
                <w:numId w:val="30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F6637A">
              <w:rPr>
                <w:sz w:val="22"/>
                <w:szCs w:val="22"/>
              </w:rPr>
              <w:t>Подает заявку со списком работников и автотранспорта с указанием срока пребывания на объекте, с приложением копии документа, удостоверяющего личность для оформления допуска на территорию предприятия.</w:t>
            </w:r>
          </w:p>
          <w:p w14:paraId="474A7E6C" w14:textId="32A439B2" w:rsidR="00B83B3D" w:rsidRPr="00F6637A" w:rsidRDefault="00B83B3D" w:rsidP="00F6637A">
            <w:pPr>
              <w:pStyle w:val="a3"/>
              <w:numPr>
                <w:ilvl w:val="0"/>
                <w:numId w:val="30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F6637A">
              <w:rPr>
                <w:sz w:val="22"/>
                <w:szCs w:val="22"/>
              </w:rPr>
              <w:t>Проходит инструктаж и получает информацию о действующем распорядке на территории объекта.</w:t>
            </w:r>
          </w:p>
          <w:p w14:paraId="0FE0C8B5" w14:textId="61463DC0" w:rsidR="00B83B3D" w:rsidRPr="00F6637A" w:rsidRDefault="00B83B3D" w:rsidP="00F6637A">
            <w:pPr>
              <w:pStyle w:val="a3"/>
              <w:numPr>
                <w:ilvl w:val="0"/>
                <w:numId w:val="30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F6637A">
              <w:rPr>
                <w:sz w:val="22"/>
                <w:szCs w:val="22"/>
              </w:rPr>
              <w:t>Проводит вводный инструктаж по технике безопасности и пожарной безопасности.</w:t>
            </w:r>
          </w:p>
          <w:p w14:paraId="3D808891" w14:textId="5EBBD1A7" w:rsidR="00B83B3D" w:rsidRPr="00F6637A" w:rsidRDefault="00B83B3D" w:rsidP="00F6637A">
            <w:pPr>
              <w:pStyle w:val="a3"/>
              <w:numPr>
                <w:ilvl w:val="0"/>
                <w:numId w:val="30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F6637A">
              <w:rPr>
                <w:sz w:val="22"/>
                <w:szCs w:val="22"/>
              </w:rPr>
              <w:t>Собственными силами организовывает бытовые условия своих сотрудников на рабочем месте и на согласованном Заказчиком участке территории.</w:t>
            </w:r>
          </w:p>
          <w:p w14:paraId="07040117" w14:textId="6666EAE0" w:rsidR="00B83B3D" w:rsidRPr="00F6637A" w:rsidRDefault="00B83B3D" w:rsidP="00F6637A">
            <w:pPr>
              <w:pStyle w:val="a3"/>
              <w:numPr>
                <w:ilvl w:val="0"/>
                <w:numId w:val="30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F6637A">
              <w:rPr>
                <w:sz w:val="22"/>
                <w:szCs w:val="22"/>
              </w:rPr>
              <w:t xml:space="preserve">Принимает по акту существующее состояние зданий, сооружений, зеленых насаждений, газонов, благоустройства в отведенной зоне </w:t>
            </w:r>
            <w:r w:rsidR="00C35AD4" w:rsidRPr="00F6637A">
              <w:rPr>
                <w:sz w:val="22"/>
                <w:szCs w:val="22"/>
              </w:rPr>
              <w:t>проведения работ</w:t>
            </w:r>
            <w:r w:rsidRPr="00F6637A">
              <w:rPr>
                <w:sz w:val="22"/>
                <w:szCs w:val="22"/>
              </w:rPr>
              <w:t>.</w:t>
            </w:r>
          </w:p>
          <w:p w14:paraId="685C663F" w14:textId="154D9335" w:rsidR="00B83B3D" w:rsidRPr="00F6637A" w:rsidRDefault="00B83B3D" w:rsidP="00F6637A">
            <w:pPr>
              <w:pStyle w:val="a3"/>
              <w:widowControl w:val="0"/>
              <w:numPr>
                <w:ilvl w:val="0"/>
                <w:numId w:val="30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F6637A">
              <w:rPr>
                <w:sz w:val="22"/>
                <w:szCs w:val="22"/>
              </w:rPr>
              <w:t>Выполняет мероприятия по устройству временного ограждения участка производства работ и защиты зеленых насаждений в зоне производства работ (при необход</w:t>
            </w:r>
            <w:r w:rsidR="00D86895" w:rsidRPr="00F6637A">
              <w:rPr>
                <w:sz w:val="22"/>
                <w:szCs w:val="22"/>
              </w:rPr>
              <w:t>им</w:t>
            </w:r>
            <w:r w:rsidRPr="00F6637A">
              <w:rPr>
                <w:sz w:val="22"/>
                <w:szCs w:val="22"/>
              </w:rPr>
              <w:t xml:space="preserve">ости). </w:t>
            </w:r>
          </w:p>
        </w:tc>
      </w:tr>
      <w:tr w:rsidR="00B83B3D" w:rsidRPr="005C4C63" w14:paraId="356F4E72" w14:textId="77777777" w:rsidTr="00EB036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0013EB" w14:textId="77777777" w:rsidR="00B83B3D" w:rsidRPr="005C4C63" w:rsidRDefault="00B83B3D" w:rsidP="00B83B3D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08F60A" w14:textId="70ECD48A" w:rsidR="00B83B3D" w:rsidRPr="005C4C63" w:rsidRDefault="00B83B3D" w:rsidP="00845636">
            <w:pPr>
              <w:widowControl w:val="0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Организационные мероприятия Подрядчика в период производства работ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3668C" w14:textId="0DD13633" w:rsidR="00B83B3D" w:rsidRPr="00F6637A" w:rsidRDefault="00B83B3D" w:rsidP="00F6637A">
            <w:pPr>
              <w:pStyle w:val="a3"/>
              <w:numPr>
                <w:ilvl w:val="0"/>
                <w:numId w:val="31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F6637A">
              <w:rPr>
                <w:sz w:val="22"/>
                <w:szCs w:val="22"/>
              </w:rPr>
              <w:t>Завезти на территорию материалы и оборудование необходимые для производства работ.</w:t>
            </w:r>
          </w:p>
          <w:p w14:paraId="3C01E3F9" w14:textId="2E18EF09" w:rsidR="00B83B3D" w:rsidRPr="00F6637A" w:rsidRDefault="00B83B3D" w:rsidP="00F6637A">
            <w:pPr>
              <w:pStyle w:val="a3"/>
              <w:numPr>
                <w:ilvl w:val="0"/>
                <w:numId w:val="31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F6637A">
              <w:rPr>
                <w:sz w:val="22"/>
                <w:szCs w:val="22"/>
              </w:rPr>
              <w:t>Расходные материалы, детали, метизы, крепежные приспособления, герметики, уплотнители, отделочные материалы, оборудование и т.п. материалы приобретает и доставляет в зону производства работ за счёт стоимости работ по Договору.</w:t>
            </w:r>
          </w:p>
          <w:p w14:paraId="2F939C81" w14:textId="0D970211" w:rsidR="00B83B3D" w:rsidRPr="00F6637A" w:rsidRDefault="00B83B3D" w:rsidP="00F6637A">
            <w:pPr>
              <w:pStyle w:val="a3"/>
              <w:numPr>
                <w:ilvl w:val="0"/>
                <w:numId w:val="31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F6637A">
              <w:rPr>
                <w:sz w:val="22"/>
                <w:szCs w:val="22"/>
              </w:rPr>
              <w:t>Ввоз и вывоз механизмов, инструмента, оборудования, техники, предназначенных для производства работ, осуществляется по списку, составленному в 2-х экз.</w:t>
            </w:r>
          </w:p>
          <w:p w14:paraId="3FD3A50A" w14:textId="6C85E1F7" w:rsidR="00B83B3D" w:rsidRPr="00F6637A" w:rsidRDefault="00B83B3D" w:rsidP="00E73445">
            <w:pPr>
              <w:pStyle w:val="a3"/>
              <w:widowControl w:val="0"/>
              <w:numPr>
                <w:ilvl w:val="0"/>
                <w:numId w:val="31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F6637A">
              <w:rPr>
                <w:sz w:val="22"/>
                <w:szCs w:val="22"/>
              </w:rPr>
              <w:t xml:space="preserve">Выполняет мероприятия </w:t>
            </w:r>
            <w:r w:rsidR="00E73445" w:rsidRPr="00E73445">
              <w:rPr>
                <w:sz w:val="22"/>
                <w:szCs w:val="22"/>
              </w:rPr>
              <w:t>по пожарной и электрической безопасности,</w:t>
            </w:r>
            <w:r w:rsidR="00E73445">
              <w:rPr>
                <w:sz w:val="22"/>
                <w:szCs w:val="22"/>
              </w:rPr>
              <w:t xml:space="preserve"> </w:t>
            </w:r>
            <w:r w:rsidRPr="00F6637A">
              <w:rPr>
                <w:sz w:val="22"/>
                <w:szCs w:val="22"/>
              </w:rPr>
              <w:t>технике безопасности и охране труда при выполнении работ.</w:t>
            </w:r>
          </w:p>
        </w:tc>
      </w:tr>
      <w:tr w:rsidR="00B83B3D" w:rsidRPr="005C4C63" w14:paraId="2BC2C9CA" w14:textId="77777777" w:rsidTr="00EB036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8F8F82" w14:textId="0D45DAE6" w:rsidR="00B83B3D" w:rsidRPr="005C4C63" w:rsidRDefault="00B83B3D" w:rsidP="00B83B3D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15480" w14:textId="77777777" w:rsidR="00B83B3D" w:rsidRPr="005C4C63" w:rsidRDefault="00B83B3D" w:rsidP="00B83B3D">
            <w:pPr>
              <w:widowControl w:val="0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B74CE" w14:textId="50F485C7" w:rsidR="00B83B3D" w:rsidRPr="005C4C63" w:rsidRDefault="00B83B3D" w:rsidP="00B83B3D">
            <w:pPr>
              <w:widowControl w:val="0"/>
              <w:autoSpaceDE w:val="0"/>
              <w:autoSpaceDN w:val="0"/>
              <w:adjustRightInd w:val="0"/>
              <w:ind w:left="36" w:right="24" w:hanging="5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C4C63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Начало работ: </w:t>
            </w:r>
            <w:r w:rsidR="00E73445" w:rsidRPr="00E73445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в течении 3 (трёх) рабочих дней с момента списания авансового платежа с расчетного счета Заказчика</w:t>
            </w:r>
            <w:r w:rsidR="005C085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36FB0542" w14:textId="1EF8FCA4" w:rsidR="00B83B3D" w:rsidRPr="005C4C63" w:rsidRDefault="00B83B3D" w:rsidP="00B83B3D">
            <w:pPr>
              <w:widowControl w:val="0"/>
              <w:autoSpaceDE w:val="0"/>
              <w:autoSpaceDN w:val="0"/>
              <w:adjustRightInd w:val="0"/>
              <w:ind w:left="36" w:right="24" w:hanging="5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C4C63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Окончание р</w:t>
            </w:r>
            <w:r w:rsidR="00845636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абот в соответствии с Договором</w:t>
            </w:r>
            <w:r w:rsidR="00257C10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и графиком </w:t>
            </w:r>
            <w:r w:rsidR="00EB036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выполнения</w:t>
            </w:r>
            <w:r w:rsidR="00257C10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57C10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работ.</w:t>
            </w:r>
          </w:p>
          <w:p w14:paraId="2F5D5CED" w14:textId="2C1FDE8C" w:rsidR="00B83B3D" w:rsidRPr="005C4C63" w:rsidRDefault="00B83B3D" w:rsidP="00EB036E">
            <w:pPr>
              <w:widowControl w:val="0"/>
              <w:autoSpaceDE w:val="0"/>
              <w:autoSpaceDN w:val="0"/>
              <w:adjustRightInd w:val="0"/>
              <w:ind w:left="36" w:right="24" w:hanging="5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C4C63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Точный срок </w:t>
            </w:r>
            <w:r w:rsidR="00EB036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выполнения</w:t>
            </w:r>
            <w:r w:rsidRPr="005C4C63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работ отражается в Коммерческом предложении. </w:t>
            </w:r>
          </w:p>
        </w:tc>
      </w:tr>
      <w:tr w:rsidR="00B83B3D" w:rsidRPr="005C4C63" w14:paraId="66F4ADD7" w14:textId="77777777" w:rsidTr="00EB036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35C75" w14:textId="77777777" w:rsidR="00B83B3D" w:rsidRPr="005C4C63" w:rsidRDefault="00B83B3D" w:rsidP="00B83B3D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EBB63" w14:textId="15F86789" w:rsidR="00B83B3D" w:rsidRPr="005C4C63" w:rsidRDefault="00B83B3D" w:rsidP="00845636">
            <w:pPr>
              <w:widowControl w:val="0"/>
              <w:ind w:firstLine="34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Требования к оформлению производственной и исполнительной документации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C15E" w14:textId="77777777" w:rsidR="00B83B3D" w:rsidRPr="005C4C63" w:rsidRDefault="00B83B3D" w:rsidP="00B83B3D">
            <w:pPr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В процессе выполнения работ должна быть оформлена следующая производственная и исполнительная документация:</w:t>
            </w:r>
          </w:p>
          <w:p w14:paraId="08301C3C" w14:textId="475D16D0" w:rsidR="00B83B3D" w:rsidRPr="00845636" w:rsidRDefault="00B83B3D" w:rsidP="00845636">
            <w:pPr>
              <w:pStyle w:val="a3"/>
              <w:numPr>
                <w:ilvl w:val="0"/>
                <w:numId w:val="32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845636">
              <w:rPr>
                <w:sz w:val="22"/>
                <w:szCs w:val="22"/>
              </w:rPr>
              <w:t>Оформленные записи в общем журнале работ о характере выполняемых работ в рамках Договора</w:t>
            </w:r>
          </w:p>
          <w:p w14:paraId="38B7ECDC" w14:textId="5940FA1C" w:rsidR="00B83B3D" w:rsidRDefault="00B83B3D" w:rsidP="00845636">
            <w:pPr>
              <w:pStyle w:val="a3"/>
              <w:numPr>
                <w:ilvl w:val="0"/>
                <w:numId w:val="32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845636">
              <w:rPr>
                <w:sz w:val="22"/>
                <w:szCs w:val="22"/>
              </w:rPr>
              <w:t>Журнал входного контроля качества материалов.</w:t>
            </w:r>
          </w:p>
          <w:p w14:paraId="5DA96591" w14:textId="21624D2E" w:rsidR="00EB036E" w:rsidRDefault="00EB036E" w:rsidP="00845636">
            <w:pPr>
              <w:pStyle w:val="a3"/>
              <w:numPr>
                <w:ilvl w:val="0"/>
                <w:numId w:val="32"/>
              </w:numPr>
              <w:ind w:left="318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бетонных работ.</w:t>
            </w:r>
          </w:p>
          <w:p w14:paraId="47EF13E3" w14:textId="17D03E85" w:rsidR="00257C10" w:rsidRPr="00845636" w:rsidRDefault="00257C10" w:rsidP="00845636">
            <w:pPr>
              <w:pStyle w:val="a3"/>
              <w:numPr>
                <w:ilvl w:val="0"/>
                <w:numId w:val="32"/>
              </w:numPr>
              <w:ind w:left="318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сварочных работ.</w:t>
            </w:r>
          </w:p>
          <w:p w14:paraId="03067D35" w14:textId="2CC7E821" w:rsidR="00B83B3D" w:rsidRPr="00845636" w:rsidRDefault="00B83B3D" w:rsidP="00845636">
            <w:pPr>
              <w:pStyle w:val="a3"/>
              <w:numPr>
                <w:ilvl w:val="0"/>
                <w:numId w:val="32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845636">
              <w:rPr>
                <w:sz w:val="22"/>
                <w:szCs w:val="22"/>
              </w:rPr>
              <w:t xml:space="preserve">Акты на </w:t>
            </w:r>
            <w:r w:rsidR="00C35AD4" w:rsidRPr="00845636">
              <w:rPr>
                <w:sz w:val="22"/>
                <w:szCs w:val="22"/>
              </w:rPr>
              <w:t xml:space="preserve">скрытые работы </w:t>
            </w:r>
            <w:r w:rsidRPr="00845636">
              <w:rPr>
                <w:sz w:val="22"/>
                <w:szCs w:val="22"/>
              </w:rPr>
              <w:t>с фотоматериалами.</w:t>
            </w:r>
          </w:p>
          <w:p w14:paraId="4F29D959" w14:textId="0C20F94E" w:rsidR="00B83B3D" w:rsidRPr="00845636" w:rsidRDefault="00B83B3D" w:rsidP="00845636">
            <w:pPr>
              <w:pStyle w:val="a3"/>
              <w:numPr>
                <w:ilvl w:val="0"/>
                <w:numId w:val="32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845636">
              <w:rPr>
                <w:sz w:val="22"/>
                <w:szCs w:val="22"/>
              </w:rPr>
              <w:t>Паспорта и сертификаты на применяемые материалы, оборудование.</w:t>
            </w:r>
          </w:p>
          <w:p w14:paraId="3517A3D3" w14:textId="6808EB77" w:rsidR="00B83B3D" w:rsidRPr="00845636" w:rsidRDefault="00B83B3D" w:rsidP="00845636">
            <w:pPr>
              <w:pStyle w:val="a3"/>
              <w:numPr>
                <w:ilvl w:val="0"/>
                <w:numId w:val="32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845636">
              <w:rPr>
                <w:sz w:val="22"/>
                <w:szCs w:val="22"/>
              </w:rPr>
              <w:t>Исполнительные схемы в соответствии с фактом выполненных работ.</w:t>
            </w:r>
          </w:p>
        </w:tc>
      </w:tr>
      <w:tr w:rsidR="00B83B3D" w:rsidRPr="005C4C63" w14:paraId="65B514A7" w14:textId="77777777" w:rsidTr="00EB036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C40E1E" w14:textId="4BEB5995" w:rsidR="00B83B3D" w:rsidRPr="005C4C63" w:rsidRDefault="00B83B3D" w:rsidP="00B83B3D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E7687" w14:textId="3DEEE9D5" w:rsidR="00B83B3D" w:rsidRPr="005C4C63" w:rsidRDefault="00B83B3D" w:rsidP="00B83B3D">
            <w:pPr>
              <w:widowControl w:val="0"/>
              <w:ind w:firstLine="34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Порядок финансирования работ и оплата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60CE3" w14:textId="78958D62" w:rsidR="00B83B3D" w:rsidRPr="005C4C63" w:rsidRDefault="00B83B3D" w:rsidP="00B83B3D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 xml:space="preserve">Работы финансируются за счёт собственных средств Заказчика. </w:t>
            </w:r>
          </w:p>
          <w:p w14:paraId="62590D0C" w14:textId="52448DDB" w:rsidR="00B83B3D" w:rsidRPr="005C4C63" w:rsidRDefault="00B83B3D" w:rsidP="00B83B3D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Авансовый платеж предусмотрен.</w:t>
            </w:r>
          </w:p>
          <w:p w14:paraId="45FF1428" w14:textId="658CF5BA" w:rsidR="00B83B3D" w:rsidRPr="005C4C63" w:rsidRDefault="00EB036E" w:rsidP="00B83B3D">
            <w:pPr>
              <w:widowControl w:val="0"/>
              <w:ind w:left="36" w:hanging="5"/>
              <w:jc w:val="both"/>
              <w:rPr>
                <w:sz w:val="22"/>
                <w:szCs w:val="22"/>
              </w:rPr>
            </w:pPr>
            <w:r w:rsidRPr="00EB036E">
              <w:rPr>
                <w:sz w:val="22"/>
                <w:szCs w:val="22"/>
              </w:rPr>
              <w:t>Оплата выполненных Подрядчиком Работ осуществляется Заказчиком в течение 10 (Десяти) рабочих дней с даты приемки Работ Заказчиком на основании выставленного Подрядчиком счета.</w:t>
            </w:r>
          </w:p>
        </w:tc>
      </w:tr>
      <w:tr w:rsidR="00B83B3D" w:rsidRPr="005C4C63" w14:paraId="0049C9FF" w14:textId="77777777" w:rsidTr="00EB036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E62780" w14:textId="1ED89388" w:rsidR="00B83B3D" w:rsidRPr="005C4C63" w:rsidRDefault="00B83B3D" w:rsidP="00B83B3D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65BBB" w14:textId="77777777" w:rsidR="00B83B3D" w:rsidRPr="005C4C63" w:rsidRDefault="00B83B3D" w:rsidP="00B83B3D">
            <w:pPr>
              <w:widowControl w:val="0"/>
              <w:ind w:firstLine="34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Гарантийные обязательства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3EB02" w14:textId="77777777" w:rsidR="00B83B3D" w:rsidRPr="005C4C63" w:rsidRDefault="00B83B3D" w:rsidP="00B83B3D">
            <w:pPr>
              <w:widowControl w:val="0"/>
              <w:autoSpaceDE w:val="0"/>
              <w:autoSpaceDN w:val="0"/>
              <w:adjustRightInd w:val="0"/>
              <w:ind w:left="36" w:right="24" w:hanging="5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 xml:space="preserve">Срок гарантийных обязательств – 24 месяца с даты подписания акта выполненных работ. </w:t>
            </w:r>
          </w:p>
          <w:p w14:paraId="14D6BC21" w14:textId="77777777" w:rsidR="00B83B3D" w:rsidRPr="005C4C63" w:rsidRDefault="00B83B3D" w:rsidP="00C35AD4">
            <w:pPr>
              <w:widowControl w:val="0"/>
              <w:autoSpaceDE w:val="0"/>
              <w:autoSpaceDN w:val="0"/>
              <w:adjustRightInd w:val="0"/>
              <w:ind w:left="36" w:right="24" w:hanging="5"/>
              <w:jc w:val="both"/>
              <w:rPr>
                <w:b/>
                <w:sz w:val="22"/>
                <w:szCs w:val="22"/>
              </w:rPr>
            </w:pPr>
            <w:r w:rsidRPr="005C4C63">
              <w:rPr>
                <w:b/>
                <w:sz w:val="22"/>
                <w:szCs w:val="22"/>
              </w:rPr>
              <w:t xml:space="preserve">Размер гарантийного удержания </w:t>
            </w:r>
            <w:r w:rsidR="00E3184B" w:rsidRPr="005C4C63">
              <w:rPr>
                <w:b/>
                <w:sz w:val="22"/>
                <w:szCs w:val="22"/>
              </w:rPr>
              <w:t xml:space="preserve">– </w:t>
            </w:r>
            <w:r w:rsidR="00C35AD4" w:rsidRPr="005C4C63">
              <w:rPr>
                <w:b/>
                <w:sz w:val="22"/>
                <w:szCs w:val="22"/>
              </w:rPr>
              <w:t>10</w:t>
            </w:r>
            <w:r w:rsidR="00E3184B" w:rsidRPr="005C4C63">
              <w:rPr>
                <w:b/>
                <w:sz w:val="22"/>
                <w:szCs w:val="22"/>
              </w:rPr>
              <w:t>% от стоимости договора</w:t>
            </w:r>
            <w:r w:rsidR="00C35AD4" w:rsidRPr="005C4C63">
              <w:rPr>
                <w:b/>
                <w:sz w:val="22"/>
                <w:szCs w:val="22"/>
              </w:rPr>
              <w:t>.</w:t>
            </w:r>
          </w:p>
          <w:p w14:paraId="3A8AB0D7" w14:textId="77777777" w:rsidR="00845636" w:rsidRPr="00845636" w:rsidRDefault="00845636" w:rsidP="00845636">
            <w:pPr>
              <w:pStyle w:val="10"/>
              <w:spacing w:line="276" w:lineRule="auto"/>
              <w:ind w:left="35"/>
              <w:contextualSpacing/>
              <w:jc w:val="both"/>
              <w:rPr>
                <w:sz w:val="22"/>
                <w:szCs w:val="22"/>
              </w:rPr>
            </w:pPr>
            <w:r w:rsidRPr="00845636">
              <w:rPr>
                <w:sz w:val="22"/>
                <w:szCs w:val="22"/>
              </w:rPr>
              <w:t>Гарантийное удержание подлежит возврату Подрядчику в следующем порядке:</w:t>
            </w:r>
          </w:p>
          <w:p w14:paraId="75AF0696" w14:textId="1B0EC1E7" w:rsidR="00845636" w:rsidRPr="00845636" w:rsidRDefault="00845636" w:rsidP="00845636">
            <w:pPr>
              <w:pStyle w:val="10"/>
              <w:spacing w:line="276" w:lineRule="auto"/>
              <w:ind w:left="35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45636">
              <w:rPr>
                <w:sz w:val="22"/>
                <w:szCs w:val="22"/>
              </w:rPr>
              <w:t>50% от суммы гарантийного удержания подлежит выплате в течении 10 (десяти) рабочих дней, по истечении одного года с даты утверждения Заказчиком Итогового акта приемки результата работ по Договору, и предоставления Подрядчиком Заказчику счета на оплату;</w:t>
            </w:r>
          </w:p>
          <w:p w14:paraId="5379BCB8" w14:textId="053F6275" w:rsidR="00C35AD4" w:rsidRPr="005C4C63" w:rsidRDefault="00845636" w:rsidP="00845636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45636">
              <w:rPr>
                <w:sz w:val="22"/>
                <w:szCs w:val="22"/>
              </w:rPr>
              <w:t>50% от суммы гарантийного удержания подлежит выплате в течении 10 (десяти) рабочих дней от даты истечения гарантийного срока на выполненные Работы, который исчисляется с даты утверждения Заказчиком итогового акта приемки результата Работ по Договору основании представленного Подрядчиком счета на оплату и составленного сторонами акта об окончании гарантийного периода и отсутствии замечаний.</w:t>
            </w:r>
          </w:p>
        </w:tc>
      </w:tr>
      <w:tr w:rsidR="00B83B3D" w:rsidRPr="005C4C63" w14:paraId="616568E6" w14:textId="77777777" w:rsidTr="00EB036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16DE49" w14:textId="0CFC0327" w:rsidR="00B83B3D" w:rsidRPr="005C4C63" w:rsidRDefault="00B83B3D" w:rsidP="00B83B3D">
            <w:pPr>
              <w:pStyle w:val="a3"/>
              <w:widowControl w:val="0"/>
              <w:numPr>
                <w:ilvl w:val="0"/>
                <w:numId w:val="6"/>
              </w:numPr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A83B0" w14:textId="74FFE29B" w:rsidR="00B83B3D" w:rsidRPr="005C4C63" w:rsidRDefault="00B83B3D" w:rsidP="00B83B3D">
            <w:pPr>
              <w:widowControl w:val="0"/>
              <w:ind w:firstLine="34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Требования к оформлению коммерческого предложения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54707" w14:textId="31F69F64" w:rsidR="00B83B3D" w:rsidRPr="005C4C63" w:rsidRDefault="00B83B3D" w:rsidP="00B83B3D">
            <w:pPr>
              <w:pStyle w:val="TableParagraph"/>
              <w:ind w:left="17" w:right="57" w:firstLine="14"/>
              <w:jc w:val="both"/>
            </w:pPr>
            <w:r w:rsidRPr="005C4C63">
              <w:t>Коммерческое предложение необходимо оформить на фирменном бланке организации.</w:t>
            </w:r>
          </w:p>
          <w:p w14:paraId="3AA28E9E" w14:textId="77777777" w:rsidR="00B83B3D" w:rsidRPr="005C4C63" w:rsidRDefault="00B83B3D" w:rsidP="00B83B3D">
            <w:pPr>
              <w:pStyle w:val="TableParagraph"/>
              <w:ind w:left="17" w:right="57" w:firstLine="14"/>
              <w:jc w:val="both"/>
            </w:pPr>
            <w:r w:rsidRPr="005C4C63">
              <w:t>В коммерческом предложении указать следующую информацию (обязательно):</w:t>
            </w:r>
          </w:p>
          <w:p w14:paraId="08266FE2" w14:textId="77777777" w:rsidR="00B83B3D" w:rsidRPr="005C4C63" w:rsidRDefault="00B83B3D" w:rsidP="00B83B3D">
            <w:pPr>
              <w:pStyle w:val="TableParagraph"/>
              <w:numPr>
                <w:ilvl w:val="0"/>
                <w:numId w:val="13"/>
              </w:numPr>
              <w:ind w:right="57"/>
              <w:jc w:val="both"/>
            </w:pPr>
            <w:r w:rsidRPr="005C4C63">
              <w:t>Стоимость выполнения работ в соответствии с Ведомостями объемов работ;</w:t>
            </w:r>
          </w:p>
          <w:p w14:paraId="5F053F8D" w14:textId="3FDFCF74" w:rsidR="00B83B3D" w:rsidRPr="005C4C63" w:rsidRDefault="00B83B3D" w:rsidP="00B83B3D">
            <w:pPr>
              <w:pStyle w:val="TableParagraph"/>
              <w:numPr>
                <w:ilvl w:val="0"/>
                <w:numId w:val="13"/>
              </w:numPr>
              <w:ind w:right="57"/>
              <w:jc w:val="both"/>
            </w:pPr>
            <w:r w:rsidRPr="005C4C63">
              <w:t>Продолжительность работ (календарных дней).</w:t>
            </w:r>
          </w:p>
          <w:p w14:paraId="412BBB2B" w14:textId="77777777" w:rsidR="00B83B3D" w:rsidRPr="005C4C63" w:rsidRDefault="00B83B3D" w:rsidP="00B83B3D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4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Размер аванса (процент и сумма).</w:t>
            </w:r>
          </w:p>
          <w:p w14:paraId="5C9F79A6" w14:textId="77777777" w:rsidR="00B83B3D" w:rsidRPr="005C4C63" w:rsidRDefault="00B83B3D" w:rsidP="00B83B3D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4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Гарантийное удержание (размер и срок);</w:t>
            </w:r>
          </w:p>
          <w:p w14:paraId="11B747C0" w14:textId="50082010" w:rsidR="00B83B3D" w:rsidRPr="005C4C63" w:rsidRDefault="00B83B3D" w:rsidP="00B83B3D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4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Применяемая система налогообложения;</w:t>
            </w:r>
          </w:p>
          <w:p w14:paraId="177AE9BB" w14:textId="3993EB8F" w:rsidR="00C35AD4" w:rsidRPr="005C4C63" w:rsidRDefault="00B83B3D" w:rsidP="00C805BC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4"/>
              <w:jc w:val="both"/>
              <w:rPr>
                <w:sz w:val="22"/>
                <w:szCs w:val="22"/>
              </w:rPr>
            </w:pPr>
            <w:r w:rsidRPr="005C4C63">
              <w:rPr>
                <w:sz w:val="22"/>
                <w:szCs w:val="22"/>
              </w:rPr>
              <w:t>Прочие существенные условия выполнения работ</w:t>
            </w:r>
            <w:r w:rsidR="00C805BC">
              <w:rPr>
                <w:sz w:val="22"/>
                <w:szCs w:val="22"/>
              </w:rPr>
              <w:t>.</w:t>
            </w:r>
          </w:p>
        </w:tc>
      </w:tr>
    </w:tbl>
    <w:p w14:paraId="7FCF68F7" w14:textId="77777777" w:rsidR="005518DE" w:rsidRPr="005C4C63" w:rsidRDefault="00754A90" w:rsidP="00754A90">
      <w:pPr>
        <w:tabs>
          <w:tab w:val="left" w:pos="2845"/>
        </w:tabs>
        <w:jc w:val="right"/>
        <w:rPr>
          <w:sz w:val="22"/>
          <w:szCs w:val="22"/>
        </w:rPr>
      </w:pPr>
      <w:r w:rsidRPr="005C4C63">
        <w:rPr>
          <w:sz w:val="22"/>
          <w:szCs w:val="22"/>
        </w:rPr>
        <w:t xml:space="preserve">                                                                                    </w:t>
      </w:r>
    </w:p>
    <w:p w14:paraId="1372FFE5" w14:textId="3DCFB71A" w:rsidR="00AD46C2" w:rsidRDefault="00AD46C2" w:rsidP="005518DE">
      <w:pPr>
        <w:tabs>
          <w:tab w:val="left" w:pos="2845"/>
        </w:tabs>
        <w:rPr>
          <w:sz w:val="22"/>
          <w:szCs w:val="22"/>
        </w:rPr>
      </w:pPr>
    </w:p>
    <w:p w14:paraId="63E22BA6" w14:textId="76B17BC2" w:rsidR="00AD46C2" w:rsidRDefault="00AD46C2" w:rsidP="00CB3A6B">
      <w:pPr>
        <w:tabs>
          <w:tab w:val="left" w:pos="2845"/>
        </w:tabs>
        <w:rPr>
          <w:sz w:val="28"/>
          <w:szCs w:val="28"/>
        </w:rPr>
      </w:pPr>
    </w:p>
    <w:p w14:paraId="11E5B65E" w14:textId="5A73B2FE" w:rsidR="00AD46C2" w:rsidRPr="00AD46C2" w:rsidRDefault="00AD46C2" w:rsidP="00AD46C2">
      <w:pPr>
        <w:tabs>
          <w:tab w:val="left" w:pos="2845"/>
        </w:tabs>
        <w:jc w:val="center"/>
        <w:rPr>
          <w:sz w:val="28"/>
          <w:szCs w:val="28"/>
        </w:rPr>
      </w:pPr>
    </w:p>
    <w:sectPr w:rsidR="00AD46C2" w:rsidRPr="00AD46C2" w:rsidSect="00832AE0">
      <w:footerReference w:type="default" r:id="rId10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FF69C" w14:textId="77777777" w:rsidR="00832AE0" w:rsidRDefault="00832AE0" w:rsidP="00C97BFE">
      <w:r>
        <w:separator/>
      </w:r>
    </w:p>
  </w:endnote>
  <w:endnote w:type="continuationSeparator" w:id="0">
    <w:p w14:paraId="0A2E2390" w14:textId="77777777" w:rsidR="00832AE0" w:rsidRDefault="00832AE0" w:rsidP="00C9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408356"/>
      <w:docPartObj>
        <w:docPartGallery w:val="Page Numbers (Bottom of Page)"/>
        <w:docPartUnique/>
      </w:docPartObj>
    </w:sdtPr>
    <w:sdtEndPr>
      <w:rPr>
        <w:rFonts w:ascii="Book Antiqua" w:hAnsi="Book Antiqua"/>
        <w:color w:val="7F7F7F" w:themeColor="background1" w:themeShade="7F"/>
        <w:spacing w:val="60"/>
      </w:rPr>
    </w:sdtEndPr>
    <w:sdtContent>
      <w:p w14:paraId="6CF36848" w14:textId="5DD98200" w:rsidR="004E0FC7" w:rsidRPr="00C97BFE" w:rsidRDefault="004E0FC7">
        <w:pPr>
          <w:pStyle w:val="a6"/>
          <w:pBdr>
            <w:top w:val="single" w:sz="4" w:space="1" w:color="D9D9D9" w:themeColor="background1" w:themeShade="D9"/>
          </w:pBdr>
          <w:jc w:val="right"/>
          <w:rPr>
            <w:rFonts w:ascii="Book Antiqua" w:hAnsi="Book Antiqua"/>
          </w:rPr>
        </w:pPr>
        <w:r w:rsidRPr="00C97BFE">
          <w:rPr>
            <w:rFonts w:ascii="Book Antiqua" w:hAnsi="Book Antiqua"/>
            <w:color w:val="7F7F7F" w:themeColor="background1" w:themeShade="7F"/>
            <w:spacing w:val="60"/>
          </w:rPr>
          <w:t>Страница</w:t>
        </w:r>
        <w:r w:rsidRPr="00C97BFE">
          <w:rPr>
            <w:rFonts w:ascii="Book Antiqua" w:hAnsi="Book Antiqua"/>
          </w:rPr>
          <w:t xml:space="preserve"> </w:t>
        </w:r>
        <w:r w:rsidRPr="00C97BFE">
          <w:rPr>
            <w:rFonts w:ascii="Book Antiqua" w:hAnsi="Book Antiqua"/>
          </w:rPr>
          <w:fldChar w:fldCharType="begin"/>
        </w:r>
        <w:r w:rsidRPr="00C97BFE">
          <w:rPr>
            <w:rFonts w:ascii="Book Antiqua" w:hAnsi="Book Antiqua"/>
          </w:rPr>
          <w:instrText>PAGE   \* MERGEFORMAT</w:instrText>
        </w:r>
        <w:r w:rsidRPr="00C97BFE">
          <w:rPr>
            <w:rFonts w:ascii="Book Antiqua" w:hAnsi="Book Antiqua"/>
          </w:rPr>
          <w:fldChar w:fldCharType="separate"/>
        </w:r>
        <w:r w:rsidR="00A32A5A">
          <w:rPr>
            <w:rFonts w:ascii="Book Antiqua" w:hAnsi="Book Antiqua"/>
            <w:noProof/>
          </w:rPr>
          <w:t>3</w:t>
        </w:r>
        <w:r w:rsidRPr="00C97BFE">
          <w:rPr>
            <w:rFonts w:ascii="Book Antiqua" w:hAnsi="Book Antiqua"/>
          </w:rPr>
          <w:fldChar w:fldCharType="end"/>
        </w:r>
        <w:r w:rsidRPr="00C97BFE">
          <w:rPr>
            <w:rFonts w:ascii="Book Antiqua" w:hAnsi="Book Antiqua"/>
          </w:rPr>
          <w:t xml:space="preserve"> | </w:t>
        </w:r>
        <w:r w:rsidRPr="00C97BFE">
          <w:rPr>
            <w:rFonts w:ascii="Book Antiqua" w:hAnsi="Book Antiqua"/>
          </w:rPr>
          <w:fldChar w:fldCharType="begin"/>
        </w:r>
        <w:r w:rsidRPr="00C97BFE">
          <w:rPr>
            <w:rFonts w:ascii="Book Antiqua" w:hAnsi="Book Antiqua"/>
          </w:rPr>
          <w:instrText xml:space="preserve"> NUMPAGES   \* MERGEFORMAT </w:instrText>
        </w:r>
        <w:r w:rsidRPr="00C97BFE">
          <w:rPr>
            <w:rFonts w:ascii="Book Antiqua" w:hAnsi="Book Antiqua"/>
          </w:rPr>
          <w:fldChar w:fldCharType="separate"/>
        </w:r>
        <w:r w:rsidR="00A32A5A">
          <w:rPr>
            <w:rFonts w:ascii="Book Antiqua" w:hAnsi="Book Antiqua"/>
            <w:noProof/>
          </w:rPr>
          <w:t>4</w:t>
        </w:r>
        <w:r w:rsidRPr="00C97BFE">
          <w:rPr>
            <w:rFonts w:ascii="Book Antiqua" w:hAnsi="Book Antiqua"/>
          </w:rPr>
          <w:fldChar w:fldCharType="end"/>
        </w:r>
      </w:p>
    </w:sdtContent>
  </w:sdt>
  <w:p w14:paraId="318A53CE" w14:textId="77777777" w:rsidR="004E0FC7" w:rsidRDefault="004E0F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1EBBC" w14:textId="77777777" w:rsidR="00832AE0" w:rsidRDefault="00832AE0" w:rsidP="00C97BFE">
      <w:r>
        <w:separator/>
      </w:r>
    </w:p>
  </w:footnote>
  <w:footnote w:type="continuationSeparator" w:id="0">
    <w:p w14:paraId="6DD5A44D" w14:textId="77777777" w:rsidR="00832AE0" w:rsidRDefault="00832AE0" w:rsidP="00C9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33A"/>
    <w:multiLevelType w:val="hybridMultilevel"/>
    <w:tmpl w:val="8B12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6477"/>
    <w:multiLevelType w:val="hybridMultilevel"/>
    <w:tmpl w:val="A0C0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2D54"/>
    <w:multiLevelType w:val="hybridMultilevel"/>
    <w:tmpl w:val="4FB078B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B4342"/>
    <w:multiLevelType w:val="hybridMultilevel"/>
    <w:tmpl w:val="248A22FC"/>
    <w:lvl w:ilvl="0" w:tplc="94B4243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0C0F5770"/>
    <w:multiLevelType w:val="hybridMultilevel"/>
    <w:tmpl w:val="D284B81E"/>
    <w:lvl w:ilvl="0" w:tplc="A336BF8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5" w15:restartNumberingAfterBreak="0">
    <w:nsid w:val="0E487FD7"/>
    <w:multiLevelType w:val="hybridMultilevel"/>
    <w:tmpl w:val="37D670A6"/>
    <w:lvl w:ilvl="0" w:tplc="56C08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3543CA0"/>
    <w:multiLevelType w:val="hybridMultilevel"/>
    <w:tmpl w:val="7784A168"/>
    <w:lvl w:ilvl="0" w:tplc="FFFFFFFF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2" w:hanging="360"/>
      </w:pPr>
    </w:lvl>
    <w:lvl w:ilvl="2" w:tplc="FFFFFFFF" w:tentative="1">
      <w:start w:val="1"/>
      <w:numFmt w:val="lowerRoman"/>
      <w:lvlText w:val="%3."/>
      <w:lvlJc w:val="right"/>
      <w:pPr>
        <w:ind w:left="1982" w:hanging="180"/>
      </w:pPr>
    </w:lvl>
    <w:lvl w:ilvl="3" w:tplc="FFFFFFFF" w:tentative="1">
      <w:start w:val="1"/>
      <w:numFmt w:val="decimal"/>
      <w:lvlText w:val="%4."/>
      <w:lvlJc w:val="left"/>
      <w:pPr>
        <w:ind w:left="2702" w:hanging="360"/>
      </w:pPr>
    </w:lvl>
    <w:lvl w:ilvl="4" w:tplc="FFFFFFFF" w:tentative="1">
      <w:start w:val="1"/>
      <w:numFmt w:val="lowerLetter"/>
      <w:lvlText w:val="%5."/>
      <w:lvlJc w:val="left"/>
      <w:pPr>
        <w:ind w:left="3422" w:hanging="360"/>
      </w:pPr>
    </w:lvl>
    <w:lvl w:ilvl="5" w:tplc="FFFFFFFF" w:tentative="1">
      <w:start w:val="1"/>
      <w:numFmt w:val="lowerRoman"/>
      <w:lvlText w:val="%6."/>
      <w:lvlJc w:val="right"/>
      <w:pPr>
        <w:ind w:left="4142" w:hanging="180"/>
      </w:pPr>
    </w:lvl>
    <w:lvl w:ilvl="6" w:tplc="FFFFFFFF" w:tentative="1">
      <w:start w:val="1"/>
      <w:numFmt w:val="decimal"/>
      <w:lvlText w:val="%7."/>
      <w:lvlJc w:val="left"/>
      <w:pPr>
        <w:ind w:left="4862" w:hanging="360"/>
      </w:pPr>
    </w:lvl>
    <w:lvl w:ilvl="7" w:tplc="FFFFFFFF" w:tentative="1">
      <w:start w:val="1"/>
      <w:numFmt w:val="lowerLetter"/>
      <w:lvlText w:val="%8."/>
      <w:lvlJc w:val="left"/>
      <w:pPr>
        <w:ind w:left="5582" w:hanging="360"/>
      </w:pPr>
    </w:lvl>
    <w:lvl w:ilvl="8" w:tplc="FFFFFFFF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 w15:restartNumberingAfterBreak="0">
    <w:nsid w:val="199F2746"/>
    <w:multiLevelType w:val="hybridMultilevel"/>
    <w:tmpl w:val="AB021BEA"/>
    <w:lvl w:ilvl="0" w:tplc="94483014">
      <w:start w:val="1"/>
      <w:numFmt w:val="bullet"/>
      <w:lvlText w:val="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8" w15:restartNumberingAfterBreak="0">
    <w:nsid w:val="1B536F9D"/>
    <w:multiLevelType w:val="multilevel"/>
    <w:tmpl w:val="2E3860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DC721FA"/>
    <w:multiLevelType w:val="multilevel"/>
    <w:tmpl w:val="02D638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DE2013"/>
    <w:multiLevelType w:val="hybridMultilevel"/>
    <w:tmpl w:val="00DC6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0750"/>
    <w:multiLevelType w:val="hybridMultilevel"/>
    <w:tmpl w:val="132250CE"/>
    <w:lvl w:ilvl="0" w:tplc="F8127E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47DEA"/>
    <w:multiLevelType w:val="hybridMultilevel"/>
    <w:tmpl w:val="96441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737F2"/>
    <w:multiLevelType w:val="hybridMultilevel"/>
    <w:tmpl w:val="0A7CAD24"/>
    <w:lvl w:ilvl="0" w:tplc="DC16E9AC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 w15:restartNumberingAfterBreak="0">
    <w:nsid w:val="2D793FB5"/>
    <w:multiLevelType w:val="hybridMultilevel"/>
    <w:tmpl w:val="37D670A6"/>
    <w:lvl w:ilvl="0" w:tplc="56C08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2FE236D0"/>
    <w:multiLevelType w:val="hybridMultilevel"/>
    <w:tmpl w:val="34200198"/>
    <w:lvl w:ilvl="0" w:tplc="94483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B51EF"/>
    <w:multiLevelType w:val="hybridMultilevel"/>
    <w:tmpl w:val="1CD69C3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D2285"/>
    <w:multiLevelType w:val="hybridMultilevel"/>
    <w:tmpl w:val="E0CA2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F1264"/>
    <w:multiLevelType w:val="hybridMultilevel"/>
    <w:tmpl w:val="9970D3B2"/>
    <w:lvl w:ilvl="0" w:tplc="CFCC498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FF26CE6"/>
    <w:multiLevelType w:val="hybridMultilevel"/>
    <w:tmpl w:val="E334EAF6"/>
    <w:lvl w:ilvl="0" w:tplc="94483014">
      <w:start w:val="1"/>
      <w:numFmt w:val="bullet"/>
      <w:lvlText w:val="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0" w15:restartNumberingAfterBreak="0">
    <w:nsid w:val="4A6A7C63"/>
    <w:multiLevelType w:val="hybridMultilevel"/>
    <w:tmpl w:val="7784A168"/>
    <w:lvl w:ilvl="0" w:tplc="FFFFFFFF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2" w:hanging="360"/>
      </w:pPr>
    </w:lvl>
    <w:lvl w:ilvl="2" w:tplc="FFFFFFFF" w:tentative="1">
      <w:start w:val="1"/>
      <w:numFmt w:val="lowerRoman"/>
      <w:lvlText w:val="%3."/>
      <w:lvlJc w:val="right"/>
      <w:pPr>
        <w:ind w:left="1982" w:hanging="180"/>
      </w:pPr>
    </w:lvl>
    <w:lvl w:ilvl="3" w:tplc="FFFFFFFF" w:tentative="1">
      <w:start w:val="1"/>
      <w:numFmt w:val="decimal"/>
      <w:lvlText w:val="%4."/>
      <w:lvlJc w:val="left"/>
      <w:pPr>
        <w:ind w:left="2702" w:hanging="360"/>
      </w:pPr>
    </w:lvl>
    <w:lvl w:ilvl="4" w:tplc="FFFFFFFF" w:tentative="1">
      <w:start w:val="1"/>
      <w:numFmt w:val="lowerLetter"/>
      <w:lvlText w:val="%5."/>
      <w:lvlJc w:val="left"/>
      <w:pPr>
        <w:ind w:left="3422" w:hanging="360"/>
      </w:pPr>
    </w:lvl>
    <w:lvl w:ilvl="5" w:tplc="FFFFFFFF" w:tentative="1">
      <w:start w:val="1"/>
      <w:numFmt w:val="lowerRoman"/>
      <w:lvlText w:val="%6."/>
      <w:lvlJc w:val="right"/>
      <w:pPr>
        <w:ind w:left="4142" w:hanging="180"/>
      </w:pPr>
    </w:lvl>
    <w:lvl w:ilvl="6" w:tplc="FFFFFFFF" w:tentative="1">
      <w:start w:val="1"/>
      <w:numFmt w:val="decimal"/>
      <w:lvlText w:val="%7."/>
      <w:lvlJc w:val="left"/>
      <w:pPr>
        <w:ind w:left="4862" w:hanging="360"/>
      </w:pPr>
    </w:lvl>
    <w:lvl w:ilvl="7" w:tplc="FFFFFFFF" w:tentative="1">
      <w:start w:val="1"/>
      <w:numFmt w:val="lowerLetter"/>
      <w:lvlText w:val="%8."/>
      <w:lvlJc w:val="left"/>
      <w:pPr>
        <w:ind w:left="5582" w:hanging="360"/>
      </w:pPr>
    </w:lvl>
    <w:lvl w:ilvl="8" w:tplc="FFFFFFFF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1" w15:restartNumberingAfterBreak="0">
    <w:nsid w:val="4CDF4EA3"/>
    <w:multiLevelType w:val="hybridMultilevel"/>
    <w:tmpl w:val="3BC67CA8"/>
    <w:lvl w:ilvl="0" w:tplc="CFA8F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D037F"/>
    <w:multiLevelType w:val="hybridMultilevel"/>
    <w:tmpl w:val="88080C74"/>
    <w:lvl w:ilvl="0" w:tplc="94483014">
      <w:start w:val="1"/>
      <w:numFmt w:val="bullet"/>
      <w:lvlText w:val="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3" w15:restartNumberingAfterBreak="0">
    <w:nsid w:val="50FE639E"/>
    <w:multiLevelType w:val="hybridMultilevel"/>
    <w:tmpl w:val="7784A168"/>
    <w:lvl w:ilvl="0" w:tplc="E1B8ED5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4" w15:restartNumberingAfterBreak="0">
    <w:nsid w:val="58393AFC"/>
    <w:multiLevelType w:val="hybridMultilevel"/>
    <w:tmpl w:val="1EAE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33DE0"/>
    <w:multiLevelType w:val="hybridMultilevel"/>
    <w:tmpl w:val="0F54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42DBD"/>
    <w:multiLevelType w:val="hybridMultilevel"/>
    <w:tmpl w:val="BCF46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87013"/>
    <w:multiLevelType w:val="hybridMultilevel"/>
    <w:tmpl w:val="9D040A50"/>
    <w:lvl w:ilvl="0" w:tplc="50F8B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C5372B1"/>
    <w:multiLevelType w:val="hybridMultilevel"/>
    <w:tmpl w:val="B906AC16"/>
    <w:lvl w:ilvl="0" w:tplc="6D8613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E5A83"/>
    <w:multiLevelType w:val="hybridMultilevel"/>
    <w:tmpl w:val="F64C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14725"/>
    <w:multiLevelType w:val="hybridMultilevel"/>
    <w:tmpl w:val="4B42A8CA"/>
    <w:lvl w:ilvl="0" w:tplc="94483014">
      <w:start w:val="1"/>
      <w:numFmt w:val="bullet"/>
      <w:lvlText w:val="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1" w15:restartNumberingAfterBreak="0">
    <w:nsid w:val="7AE910FD"/>
    <w:multiLevelType w:val="hybridMultilevel"/>
    <w:tmpl w:val="CE52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22"/>
  </w:num>
  <w:num w:numId="5">
    <w:abstractNumId w:val="19"/>
  </w:num>
  <w:num w:numId="6">
    <w:abstractNumId w:val="16"/>
  </w:num>
  <w:num w:numId="7">
    <w:abstractNumId w:val="30"/>
  </w:num>
  <w:num w:numId="8">
    <w:abstractNumId w:val="13"/>
  </w:num>
  <w:num w:numId="9">
    <w:abstractNumId w:val="4"/>
  </w:num>
  <w:num w:numId="10">
    <w:abstractNumId w:val="23"/>
  </w:num>
  <w:num w:numId="11">
    <w:abstractNumId w:val="20"/>
  </w:num>
  <w:num w:numId="12">
    <w:abstractNumId w:val="6"/>
  </w:num>
  <w:num w:numId="13">
    <w:abstractNumId w:val="18"/>
  </w:num>
  <w:num w:numId="14">
    <w:abstractNumId w:val="29"/>
  </w:num>
  <w:num w:numId="15">
    <w:abstractNumId w:val="1"/>
  </w:num>
  <w:num w:numId="16">
    <w:abstractNumId w:val="11"/>
  </w:num>
  <w:num w:numId="17">
    <w:abstractNumId w:val="27"/>
  </w:num>
  <w:num w:numId="18">
    <w:abstractNumId w:val="24"/>
  </w:num>
  <w:num w:numId="19">
    <w:abstractNumId w:val="10"/>
  </w:num>
  <w:num w:numId="20">
    <w:abstractNumId w:val="5"/>
  </w:num>
  <w:num w:numId="21">
    <w:abstractNumId w:val="14"/>
  </w:num>
  <w:num w:numId="22">
    <w:abstractNumId w:val="3"/>
  </w:num>
  <w:num w:numId="23">
    <w:abstractNumId w:val="9"/>
  </w:num>
  <w:num w:numId="24">
    <w:abstractNumId w:val="15"/>
  </w:num>
  <w:num w:numId="25">
    <w:abstractNumId w:val="0"/>
  </w:num>
  <w:num w:numId="26">
    <w:abstractNumId w:val="28"/>
  </w:num>
  <w:num w:numId="27">
    <w:abstractNumId w:val="8"/>
  </w:num>
  <w:num w:numId="28">
    <w:abstractNumId w:val="21"/>
  </w:num>
  <w:num w:numId="29">
    <w:abstractNumId w:val="31"/>
  </w:num>
  <w:num w:numId="30">
    <w:abstractNumId w:val="26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AF"/>
    <w:rsid w:val="000013CF"/>
    <w:rsid w:val="00027130"/>
    <w:rsid w:val="00040565"/>
    <w:rsid w:val="000466CD"/>
    <w:rsid w:val="000827C4"/>
    <w:rsid w:val="00082956"/>
    <w:rsid w:val="00086C79"/>
    <w:rsid w:val="0009070C"/>
    <w:rsid w:val="000A1435"/>
    <w:rsid w:val="000A27A1"/>
    <w:rsid w:val="000A6FBD"/>
    <w:rsid w:val="000B0EE6"/>
    <w:rsid w:val="000B1CF0"/>
    <w:rsid w:val="000B6271"/>
    <w:rsid w:val="000C1D3A"/>
    <w:rsid w:val="000C6815"/>
    <w:rsid w:val="000C7CD5"/>
    <w:rsid w:val="000E1A53"/>
    <w:rsid w:val="000F094C"/>
    <w:rsid w:val="000F304B"/>
    <w:rsid w:val="00100261"/>
    <w:rsid w:val="001037E0"/>
    <w:rsid w:val="001158AA"/>
    <w:rsid w:val="0011614C"/>
    <w:rsid w:val="00117AF0"/>
    <w:rsid w:val="00123E0B"/>
    <w:rsid w:val="0013421A"/>
    <w:rsid w:val="001647BC"/>
    <w:rsid w:val="001713AF"/>
    <w:rsid w:val="0017777D"/>
    <w:rsid w:val="00180962"/>
    <w:rsid w:val="00181C78"/>
    <w:rsid w:val="00181ECE"/>
    <w:rsid w:val="00195378"/>
    <w:rsid w:val="00196BEC"/>
    <w:rsid w:val="001A7478"/>
    <w:rsid w:val="001D146E"/>
    <w:rsid w:val="001E0672"/>
    <w:rsid w:val="001E1947"/>
    <w:rsid w:val="001E4E3D"/>
    <w:rsid w:val="001E6289"/>
    <w:rsid w:val="001F1C30"/>
    <w:rsid w:val="001F311E"/>
    <w:rsid w:val="00200579"/>
    <w:rsid w:val="0020739C"/>
    <w:rsid w:val="00210622"/>
    <w:rsid w:val="00215708"/>
    <w:rsid w:val="002214F0"/>
    <w:rsid w:val="00250BC9"/>
    <w:rsid w:val="00257B63"/>
    <w:rsid w:val="00257C10"/>
    <w:rsid w:val="00266895"/>
    <w:rsid w:val="00275176"/>
    <w:rsid w:val="00277F36"/>
    <w:rsid w:val="00293809"/>
    <w:rsid w:val="00295534"/>
    <w:rsid w:val="002A7F21"/>
    <w:rsid w:val="002C6927"/>
    <w:rsid w:val="002D4FA1"/>
    <w:rsid w:val="002D6FDD"/>
    <w:rsid w:val="002E1559"/>
    <w:rsid w:val="002E577B"/>
    <w:rsid w:val="002F29F3"/>
    <w:rsid w:val="00312111"/>
    <w:rsid w:val="00327925"/>
    <w:rsid w:val="00331954"/>
    <w:rsid w:val="0033262C"/>
    <w:rsid w:val="0035260D"/>
    <w:rsid w:val="003563FD"/>
    <w:rsid w:val="003628F2"/>
    <w:rsid w:val="00365E48"/>
    <w:rsid w:val="00372037"/>
    <w:rsid w:val="00372D31"/>
    <w:rsid w:val="00373D5D"/>
    <w:rsid w:val="00383955"/>
    <w:rsid w:val="00387F37"/>
    <w:rsid w:val="00390671"/>
    <w:rsid w:val="00391887"/>
    <w:rsid w:val="003A04B6"/>
    <w:rsid w:val="003B2FE6"/>
    <w:rsid w:val="003C1A6E"/>
    <w:rsid w:val="003C5BD5"/>
    <w:rsid w:val="003C7154"/>
    <w:rsid w:val="003D5DF8"/>
    <w:rsid w:val="003E29C5"/>
    <w:rsid w:val="003E39EC"/>
    <w:rsid w:val="003E3F82"/>
    <w:rsid w:val="003E6175"/>
    <w:rsid w:val="003F05CA"/>
    <w:rsid w:val="003F1E0C"/>
    <w:rsid w:val="004010C5"/>
    <w:rsid w:val="00405A95"/>
    <w:rsid w:val="00425475"/>
    <w:rsid w:val="004277B9"/>
    <w:rsid w:val="00435156"/>
    <w:rsid w:val="00446606"/>
    <w:rsid w:val="00460989"/>
    <w:rsid w:val="00466737"/>
    <w:rsid w:val="00467905"/>
    <w:rsid w:val="004746C8"/>
    <w:rsid w:val="00483002"/>
    <w:rsid w:val="004832D4"/>
    <w:rsid w:val="004A303E"/>
    <w:rsid w:val="004A4CF1"/>
    <w:rsid w:val="004C42DB"/>
    <w:rsid w:val="004C4323"/>
    <w:rsid w:val="004E01D2"/>
    <w:rsid w:val="004E0FC7"/>
    <w:rsid w:val="004E44D2"/>
    <w:rsid w:val="004F3B68"/>
    <w:rsid w:val="004F72F4"/>
    <w:rsid w:val="00503817"/>
    <w:rsid w:val="005122EA"/>
    <w:rsid w:val="00512676"/>
    <w:rsid w:val="005464A2"/>
    <w:rsid w:val="005518DE"/>
    <w:rsid w:val="005521F2"/>
    <w:rsid w:val="00564B33"/>
    <w:rsid w:val="00566032"/>
    <w:rsid w:val="00575954"/>
    <w:rsid w:val="00581009"/>
    <w:rsid w:val="00581831"/>
    <w:rsid w:val="00583B33"/>
    <w:rsid w:val="0059680E"/>
    <w:rsid w:val="005A1525"/>
    <w:rsid w:val="005A1ABF"/>
    <w:rsid w:val="005B7919"/>
    <w:rsid w:val="005C0851"/>
    <w:rsid w:val="005C1632"/>
    <w:rsid w:val="005C39BF"/>
    <w:rsid w:val="005C4C63"/>
    <w:rsid w:val="005D1C13"/>
    <w:rsid w:val="005D5524"/>
    <w:rsid w:val="005E0AC3"/>
    <w:rsid w:val="005E4C72"/>
    <w:rsid w:val="005F2C63"/>
    <w:rsid w:val="00612B1C"/>
    <w:rsid w:val="00637F73"/>
    <w:rsid w:val="00647BEF"/>
    <w:rsid w:val="00652576"/>
    <w:rsid w:val="00657375"/>
    <w:rsid w:val="00657752"/>
    <w:rsid w:val="00657BD7"/>
    <w:rsid w:val="00662AB4"/>
    <w:rsid w:val="00684454"/>
    <w:rsid w:val="006A7BBE"/>
    <w:rsid w:val="006B4C80"/>
    <w:rsid w:val="006B5C39"/>
    <w:rsid w:val="006C1017"/>
    <w:rsid w:val="006C226A"/>
    <w:rsid w:val="006C3C4E"/>
    <w:rsid w:val="006D14C1"/>
    <w:rsid w:val="006E794A"/>
    <w:rsid w:val="006F008D"/>
    <w:rsid w:val="006F1DC4"/>
    <w:rsid w:val="006F3882"/>
    <w:rsid w:val="006F5C02"/>
    <w:rsid w:val="00715057"/>
    <w:rsid w:val="00733254"/>
    <w:rsid w:val="0073602A"/>
    <w:rsid w:val="00754A90"/>
    <w:rsid w:val="00780A8B"/>
    <w:rsid w:val="00783269"/>
    <w:rsid w:val="0078326B"/>
    <w:rsid w:val="00786ED9"/>
    <w:rsid w:val="0079125A"/>
    <w:rsid w:val="007A5996"/>
    <w:rsid w:val="007A7D3E"/>
    <w:rsid w:val="007C0AF1"/>
    <w:rsid w:val="007C76FD"/>
    <w:rsid w:val="0080173B"/>
    <w:rsid w:val="00814EF2"/>
    <w:rsid w:val="00815B9F"/>
    <w:rsid w:val="008220C4"/>
    <w:rsid w:val="008230DA"/>
    <w:rsid w:val="008233E6"/>
    <w:rsid w:val="00824B5F"/>
    <w:rsid w:val="00832AE0"/>
    <w:rsid w:val="0083523C"/>
    <w:rsid w:val="00837F32"/>
    <w:rsid w:val="008405C4"/>
    <w:rsid w:val="00840DBE"/>
    <w:rsid w:val="00841CE8"/>
    <w:rsid w:val="00842A39"/>
    <w:rsid w:val="00845636"/>
    <w:rsid w:val="00847E72"/>
    <w:rsid w:val="0085156C"/>
    <w:rsid w:val="00856405"/>
    <w:rsid w:val="00870FC4"/>
    <w:rsid w:val="008720FA"/>
    <w:rsid w:val="008736BD"/>
    <w:rsid w:val="0087657A"/>
    <w:rsid w:val="00883C47"/>
    <w:rsid w:val="00886851"/>
    <w:rsid w:val="008A42DF"/>
    <w:rsid w:val="008B1995"/>
    <w:rsid w:val="008B4D4F"/>
    <w:rsid w:val="008B5D6A"/>
    <w:rsid w:val="008D29BF"/>
    <w:rsid w:val="008D30A8"/>
    <w:rsid w:val="008D3A31"/>
    <w:rsid w:val="008E47FB"/>
    <w:rsid w:val="008F1583"/>
    <w:rsid w:val="008F30EA"/>
    <w:rsid w:val="00902F91"/>
    <w:rsid w:val="00921FDA"/>
    <w:rsid w:val="009272FD"/>
    <w:rsid w:val="00941C97"/>
    <w:rsid w:val="009510C6"/>
    <w:rsid w:val="00952EF7"/>
    <w:rsid w:val="00973D7D"/>
    <w:rsid w:val="00992373"/>
    <w:rsid w:val="009A4FFF"/>
    <w:rsid w:val="009B2B94"/>
    <w:rsid w:val="009C6283"/>
    <w:rsid w:val="009C6AA6"/>
    <w:rsid w:val="009D184B"/>
    <w:rsid w:val="009E1EFB"/>
    <w:rsid w:val="009E4ACB"/>
    <w:rsid w:val="009F2064"/>
    <w:rsid w:val="009F7B78"/>
    <w:rsid w:val="00A031D2"/>
    <w:rsid w:val="00A06C75"/>
    <w:rsid w:val="00A0742E"/>
    <w:rsid w:val="00A0766A"/>
    <w:rsid w:val="00A229FA"/>
    <w:rsid w:val="00A23975"/>
    <w:rsid w:val="00A325B3"/>
    <w:rsid w:val="00A32A5A"/>
    <w:rsid w:val="00A34154"/>
    <w:rsid w:val="00A4073B"/>
    <w:rsid w:val="00A47EAA"/>
    <w:rsid w:val="00A55606"/>
    <w:rsid w:val="00A614D0"/>
    <w:rsid w:val="00A64E4E"/>
    <w:rsid w:val="00A70311"/>
    <w:rsid w:val="00A804F5"/>
    <w:rsid w:val="00A846B3"/>
    <w:rsid w:val="00A916A5"/>
    <w:rsid w:val="00A93184"/>
    <w:rsid w:val="00A9433C"/>
    <w:rsid w:val="00A96550"/>
    <w:rsid w:val="00AB2635"/>
    <w:rsid w:val="00AB3C23"/>
    <w:rsid w:val="00AC1255"/>
    <w:rsid w:val="00AC63D3"/>
    <w:rsid w:val="00AC7F9C"/>
    <w:rsid w:val="00AD049C"/>
    <w:rsid w:val="00AD46C2"/>
    <w:rsid w:val="00AE2DA2"/>
    <w:rsid w:val="00AE73D0"/>
    <w:rsid w:val="00AF1BD7"/>
    <w:rsid w:val="00B0492E"/>
    <w:rsid w:val="00B053AA"/>
    <w:rsid w:val="00B05471"/>
    <w:rsid w:val="00B072E4"/>
    <w:rsid w:val="00B103C6"/>
    <w:rsid w:val="00B1170B"/>
    <w:rsid w:val="00B12269"/>
    <w:rsid w:val="00B458E0"/>
    <w:rsid w:val="00B53143"/>
    <w:rsid w:val="00B5681E"/>
    <w:rsid w:val="00B66435"/>
    <w:rsid w:val="00B82504"/>
    <w:rsid w:val="00B82986"/>
    <w:rsid w:val="00B83B3D"/>
    <w:rsid w:val="00B97D33"/>
    <w:rsid w:val="00BA7470"/>
    <w:rsid w:val="00BB0A9D"/>
    <w:rsid w:val="00BB20E0"/>
    <w:rsid w:val="00BB2F42"/>
    <w:rsid w:val="00BB41E9"/>
    <w:rsid w:val="00BD3195"/>
    <w:rsid w:val="00BD5BE5"/>
    <w:rsid w:val="00BF0FA9"/>
    <w:rsid w:val="00BF199B"/>
    <w:rsid w:val="00C0294C"/>
    <w:rsid w:val="00C05892"/>
    <w:rsid w:val="00C06FE9"/>
    <w:rsid w:val="00C0730C"/>
    <w:rsid w:val="00C2267B"/>
    <w:rsid w:val="00C257AC"/>
    <w:rsid w:val="00C3523B"/>
    <w:rsid w:val="00C35AD4"/>
    <w:rsid w:val="00C4088E"/>
    <w:rsid w:val="00C4246A"/>
    <w:rsid w:val="00C44DC6"/>
    <w:rsid w:val="00C47B87"/>
    <w:rsid w:val="00C5407A"/>
    <w:rsid w:val="00C5647B"/>
    <w:rsid w:val="00C67CFA"/>
    <w:rsid w:val="00C805BC"/>
    <w:rsid w:val="00C93222"/>
    <w:rsid w:val="00C93AB7"/>
    <w:rsid w:val="00C94789"/>
    <w:rsid w:val="00C95BB9"/>
    <w:rsid w:val="00C96CAF"/>
    <w:rsid w:val="00C97BFE"/>
    <w:rsid w:val="00CA784B"/>
    <w:rsid w:val="00CB3A6B"/>
    <w:rsid w:val="00CE1EBB"/>
    <w:rsid w:val="00CE58FB"/>
    <w:rsid w:val="00CF65F8"/>
    <w:rsid w:val="00D0007F"/>
    <w:rsid w:val="00D02089"/>
    <w:rsid w:val="00D07C4F"/>
    <w:rsid w:val="00D24B61"/>
    <w:rsid w:val="00D308AC"/>
    <w:rsid w:val="00D30DD7"/>
    <w:rsid w:val="00D37361"/>
    <w:rsid w:val="00D45172"/>
    <w:rsid w:val="00D55E80"/>
    <w:rsid w:val="00D81280"/>
    <w:rsid w:val="00D86895"/>
    <w:rsid w:val="00D91BF5"/>
    <w:rsid w:val="00D92998"/>
    <w:rsid w:val="00D965F3"/>
    <w:rsid w:val="00DA7FCE"/>
    <w:rsid w:val="00DB6465"/>
    <w:rsid w:val="00DD01E0"/>
    <w:rsid w:val="00DD112E"/>
    <w:rsid w:val="00DD17DD"/>
    <w:rsid w:val="00DE6C2A"/>
    <w:rsid w:val="00DF3D88"/>
    <w:rsid w:val="00E04471"/>
    <w:rsid w:val="00E05CDD"/>
    <w:rsid w:val="00E15E76"/>
    <w:rsid w:val="00E209B2"/>
    <w:rsid w:val="00E2168A"/>
    <w:rsid w:val="00E24DB3"/>
    <w:rsid w:val="00E30F08"/>
    <w:rsid w:val="00E3184B"/>
    <w:rsid w:val="00E31C08"/>
    <w:rsid w:val="00E372C7"/>
    <w:rsid w:val="00E42A4A"/>
    <w:rsid w:val="00E452F4"/>
    <w:rsid w:val="00E45782"/>
    <w:rsid w:val="00E47110"/>
    <w:rsid w:val="00E51772"/>
    <w:rsid w:val="00E6405E"/>
    <w:rsid w:val="00E66B18"/>
    <w:rsid w:val="00E670DF"/>
    <w:rsid w:val="00E67595"/>
    <w:rsid w:val="00E679A0"/>
    <w:rsid w:val="00E73445"/>
    <w:rsid w:val="00E73B4F"/>
    <w:rsid w:val="00E817EF"/>
    <w:rsid w:val="00E82B87"/>
    <w:rsid w:val="00E971C0"/>
    <w:rsid w:val="00EB036E"/>
    <w:rsid w:val="00EB5D8B"/>
    <w:rsid w:val="00ED6205"/>
    <w:rsid w:val="00ED6C95"/>
    <w:rsid w:val="00ED7B5C"/>
    <w:rsid w:val="00EE0E94"/>
    <w:rsid w:val="00EF146E"/>
    <w:rsid w:val="00F074DB"/>
    <w:rsid w:val="00F11123"/>
    <w:rsid w:val="00F2219C"/>
    <w:rsid w:val="00F4666D"/>
    <w:rsid w:val="00F509E4"/>
    <w:rsid w:val="00F6468A"/>
    <w:rsid w:val="00F6637A"/>
    <w:rsid w:val="00F70364"/>
    <w:rsid w:val="00F7300A"/>
    <w:rsid w:val="00F737B0"/>
    <w:rsid w:val="00F768E0"/>
    <w:rsid w:val="00F87E70"/>
    <w:rsid w:val="00F90854"/>
    <w:rsid w:val="00FA0F9F"/>
    <w:rsid w:val="00FA4336"/>
    <w:rsid w:val="00FA64CF"/>
    <w:rsid w:val="00FA6A65"/>
    <w:rsid w:val="00FA7704"/>
    <w:rsid w:val="00FB2F0D"/>
    <w:rsid w:val="00FC0413"/>
    <w:rsid w:val="00FC3B45"/>
    <w:rsid w:val="00FD011D"/>
    <w:rsid w:val="00FD026C"/>
    <w:rsid w:val="00FD50C5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C93F"/>
  <w15:chartTrackingRefBased/>
  <w15:docId w15:val="{0259FA76-66DB-4DE0-ABB8-B73D4CBD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E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7B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7B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97B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7B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24B61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styleId="a8">
    <w:name w:val="Body Text"/>
    <w:basedOn w:val="a"/>
    <w:link w:val="a9"/>
    <w:rsid w:val="005E4C72"/>
    <w:pPr>
      <w:jc w:val="both"/>
      <w:outlineLvl w:val="0"/>
    </w:pPr>
    <w:rPr>
      <w:sz w:val="28"/>
      <w:lang w:val="x-none" w:eastAsia="x-none"/>
    </w:rPr>
  </w:style>
  <w:style w:type="character" w:customStyle="1" w:styleId="a9">
    <w:name w:val="Основной текст Знак"/>
    <w:basedOn w:val="a0"/>
    <w:link w:val="a8"/>
    <w:rsid w:val="005E4C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uiPriority w:val="39"/>
    <w:rsid w:val="00B8250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0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Bold">
    <w:name w:val="Body text + Bold"/>
    <w:rsid w:val="00C408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E0447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4471"/>
    <w:rPr>
      <w:color w:val="605E5C"/>
      <w:shd w:val="clear" w:color="auto" w:fill="E1DFDD"/>
    </w:rPr>
  </w:style>
  <w:style w:type="character" w:customStyle="1" w:styleId="ac">
    <w:name w:val="Основной текст_"/>
    <w:basedOn w:val="a0"/>
    <w:link w:val="10"/>
    <w:rsid w:val="00C35AD4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c"/>
    <w:rsid w:val="00C35AD4"/>
    <w:pPr>
      <w:widowControl w:val="0"/>
      <w:spacing w:line="264" w:lineRule="auto"/>
    </w:pPr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D7B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D7B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ia.korotkova@blackwo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enia.korotkova@blackwo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0B36D-A25C-48D1-8DDE-DB3AB046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Андрюшенко</dc:creator>
  <cp:keywords/>
  <dc:description/>
  <cp:lastModifiedBy>Аленгоз Елена Анатольевна</cp:lastModifiedBy>
  <cp:revision>15</cp:revision>
  <cp:lastPrinted>2024-07-16T09:40:00Z</cp:lastPrinted>
  <dcterms:created xsi:type="dcterms:W3CDTF">2024-08-30T07:59:00Z</dcterms:created>
  <dcterms:modified xsi:type="dcterms:W3CDTF">2024-11-07T06:39:00Z</dcterms:modified>
</cp:coreProperties>
</file>