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1C51DC" w:rsidRPr="00E92BA7" w:rsidTr="00F41CFF">
        <w:tc>
          <w:tcPr>
            <w:tcW w:w="4957" w:type="dxa"/>
          </w:tcPr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</w:p>
        </w:tc>
        <w:tc>
          <w:tcPr>
            <w:tcW w:w="5244" w:type="dxa"/>
          </w:tcPr>
          <w:p w:rsidR="001C51DC" w:rsidRDefault="001C51DC" w:rsidP="001C51DC">
            <w:pPr>
              <w:jc w:val="center"/>
              <w:rPr>
                <w:rFonts w:ascii="PragmaticaLightCTT" w:hAnsi="PragmaticaLightCTT" w:cs="Arial"/>
                <w:b/>
                <w:lang w:eastAsia="en-US"/>
              </w:rPr>
            </w:pPr>
          </w:p>
        </w:tc>
      </w:tr>
    </w:tbl>
    <w:p w:rsidR="00014CDB" w:rsidRDefault="00014CDB" w:rsidP="00014CDB">
      <w:pPr>
        <w:rPr>
          <w:rFonts w:ascii="Arial" w:hAnsi="Arial" w:cs="Arial"/>
        </w:rPr>
      </w:pPr>
    </w:p>
    <w:p w:rsidR="007B3BEB" w:rsidRDefault="007B3BEB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B01080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B01080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7B3BEB" w:rsidRPr="00B01080" w:rsidRDefault="007B3BE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</w:p>
    <w:p w:rsidR="00B80683" w:rsidRDefault="00014CD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B01080">
        <w:rPr>
          <w:rFonts w:ascii="PragmaticaLightCTT" w:hAnsi="PragmaticaLightCTT" w:cs="Arial"/>
          <w:sz w:val="28"/>
          <w:szCs w:val="28"/>
        </w:rPr>
        <w:t xml:space="preserve">на </w:t>
      </w:r>
      <w:r w:rsidR="00BA7183">
        <w:rPr>
          <w:rFonts w:ascii="PragmaticaLightCTT" w:hAnsi="PragmaticaLightCTT" w:cs="Arial"/>
          <w:sz w:val="28"/>
          <w:szCs w:val="28"/>
        </w:rPr>
        <w:t>ремонт</w:t>
      </w:r>
      <w:r w:rsidR="004A7FF0" w:rsidRPr="00B01080">
        <w:rPr>
          <w:rFonts w:ascii="PragmaticaLightCTT" w:hAnsi="PragmaticaLightCTT" w:cs="Arial"/>
          <w:sz w:val="28"/>
          <w:szCs w:val="28"/>
        </w:rPr>
        <w:t xml:space="preserve"> кровли 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корпуса </w:t>
      </w:r>
      <w:r w:rsidR="00DD794B" w:rsidRPr="00B01080">
        <w:rPr>
          <w:rFonts w:ascii="PragmaticaLightCTT" w:hAnsi="PragmaticaLightCTT" w:cs="Arial"/>
          <w:sz w:val="28"/>
          <w:szCs w:val="28"/>
        </w:rPr>
        <w:t>4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 по </w:t>
      </w:r>
      <w:r w:rsidRPr="00B01080">
        <w:rPr>
          <w:rFonts w:ascii="PragmaticaLightCTT" w:hAnsi="PragmaticaLightCTT" w:cs="Arial"/>
          <w:sz w:val="28"/>
          <w:szCs w:val="28"/>
        </w:rPr>
        <w:t xml:space="preserve">адресу: </w:t>
      </w:r>
      <w:r w:rsidR="00DD794B" w:rsidRPr="00B01080">
        <w:rPr>
          <w:rFonts w:ascii="PragmaticaLightCTT" w:hAnsi="PragmaticaLightCTT" w:cs="Arial"/>
          <w:sz w:val="28"/>
          <w:szCs w:val="28"/>
        </w:rPr>
        <w:t xml:space="preserve">Московская область, </w:t>
      </w:r>
    </w:p>
    <w:p w:rsidR="000C1508" w:rsidRPr="00B01080" w:rsidRDefault="00DD794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B01080">
        <w:rPr>
          <w:rFonts w:ascii="PragmaticaLightCTT" w:hAnsi="PragmaticaLightCTT" w:cs="Arial"/>
          <w:sz w:val="28"/>
          <w:szCs w:val="28"/>
        </w:rPr>
        <w:t>г. Химки, ул. Заводская, дом 2А</w:t>
      </w:r>
    </w:p>
    <w:p w:rsidR="000C1508" w:rsidRPr="00B01080" w:rsidRDefault="000C1508" w:rsidP="00014CDB">
      <w:pPr>
        <w:rPr>
          <w:rFonts w:ascii="PragmaticaLightCTT" w:hAnsi="PragmaticaLightCTT" w:cs="Arial"/>
        </w:rPr>
      </w:pP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1627"/>
        <w:gridCol w:w="1628"/>
      </w:tblGrid>
      <w:tr w:rsidR="00FA698B" w:rsidRPr="00B01080" w:rsidTr="007B3BEB">
        <w:trPr>
          <w:trHeight w:val="447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B01080" w:rsidTr="007B3BEB">
        <w:trPr>
          <w:trHeight w:val="521"/>
        </w:trPr>
        <w:tc>
          <w:tcPr>
            <w:tcW w:w="573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5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29427C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9427C" w:rsidRPr="00B01080" w:rsidRDefault="0029427C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9427C" w:rsidRPr="00B01080" w:rsidRDefault="008E2A58" w:rsidP="00667C3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Вскрытие вздутий кровли (резка верхних гидроизоляционных слоев)</w:t>
            </w:r>
            <w:r w:rsidR="00DD794B" w:rsidRPr="00B01080"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9427C" w:rsidRPr="00B01080" w:rsidRDefault="005F3CFB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9427C" w:rsidRPr="00B01080" w:rsidRDefault="003D70AE" w:rsidP="007B3BE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Просушивание основания с нанесением мастики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3D70AE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3D70A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B01080">
              <w:rPr>
                <w:rFonts w:ascii="PragmaticaLightCTT" w:hAnsi="PragmaticaLightCTT" w:cs="Arial"/>
              </w:rPr>
              <w:t>Обеспыливание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и обмазка битумным </w:t>
            </w:r>
            <w:proofErr w:type="spellStart"/>
            <w:r w:rsidRPr="00B01080">
              <w:rPr>
                <w:rFonts w:ascii="PragmaticaLightCTT" w:hAnsi="PragmaticaLightCTT" w:cs="Arial"/>
              </w:rPr>
              <w:t>праймером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поверхности основания кровли, примыканий стен и парапета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680,0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3D70A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Устройство гидроизоляционного рулонного покрытия кровли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680,0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EF52D3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Устройство примыканий парапета кровли из гидроизоляционного рулонного покрытия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</w:t>
            </w:r>
            <w:r w:rsidR="00EF52D3">
              <w:rPr>
                <w:rFonts w:ascii="PragmaticaLightCTT" w:hAnsi="PragmaticaLightCTT" w:cs="Arial"/>
              </w:rPr>
              <w:t>на высоту 1700мм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EF52D3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B80683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20,0</w:t>
            </w:r>
          </w:p>
        </w:tc>
      </w:tr>
    </w:tbl>
    <w:p w:rsidR="00D027E0" w:rsidRPr="00B01080" w:rsidRDefault="00D027E0">
      <w:pPr>
        <w:rPr>
          <w:rFonts w:ascii="PragmaticaLightCTT" w:hAnsi="PragmaticaLightCTT" w:cs="Arial"/>
        </w:rPr>
      </w:pPr>
    </w:p>
    <w:p w:rsidR="00715E8C" w:rsidRPr="00B01080" w:rsidRDefault="00B01080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Примечание: Выезд подрядчика на объект для участия в тендере обязателен.</w:t>
      </w: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  <w:bookmarkStart w:id="0" w:name="_GoBack"/>
      <w:bookmarkEnd w:id="0"/>
    </w:p>
    <w:sectPr w:rsidR="00715E8C" w:rsidRPr="00B01080" w:rsidSect="007B3BE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2E0F"/>
    <w:rsid w:val="00067C11"/>
    <w:rsid w:val="00074011"/>
    <w:rsid w:val="0007545B"/>
    <w:rsid w:val="00080AA5"/>
    <w:rsid w:val="000813D0"/>
    <w:rsid w:val="0008303E"/>
    <w:rsid w:val="00085562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20977"/>
    <w:rsid w:val="00130453"/>
    <w:rsid w:val="00134543"/>
    <w:rsid w:val="00163111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C51DC"/>
    <w:rsid w:val="001D066E"/>
    <w:rsid w:val="001D2B18"/>
    <w:rsid w:val="001D3276"/>
    <w:rsid w:val="00203C11"/>
    <w:rsid w:val="00207CE2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9427C"/>
    <w:rsid w:val="002B5499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A6DDF"/>
    <w:rsid w:val="003A6FB5"/>
    <w:rsid w:val="003D081B"/>
    <w:rsid w:val="003D70AE"/>
    <w:rsid w:val="003E05C5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7002F"/>
    <w:rsid w:val="00475FBC"/>
    <w:rsid w:val="0048100F"/>
    <w:rsid w:val="004869CF"/>
    <w:rsid w:val="004A7FF0"/>
    <w:rsid w:val="004C1482"/>
    <w:rsid w:val="004E5C59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33CE"/>
    <w:rsid w:val="005E57F9"/>
    <w:rsid w:val="005F3CFB"/>
    <w:rsid w:val="00600C81"/>
    <w:rsid w:val="006057B1"/>
    <w:rsid w:val="00606E59"/>
    <w:rsid w:val="006147C2"/>
    <w:rsid w:val="00623A16"/>
    <w:rsid w:val="00642897"/>
    <w:rsid w:val="00642F44"/>
    <w:rsid w:val="00653036"/>
    <w:rsid w:val="00666629"/>
    <w:rsid w:val="00667C3E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15E8C"/>
    <w:rsid w:val="00721279"/>
    <w:rsid w:val="00727A68"/>
    <w:rsid w:val="00750962"/>
    <w:rsid w:val="00757E1B"/>
    <w:rsid w:val="00777D92"/>
    <w:rsid w:val="00777F15"/>
    <w:rsid w:val="00780D62"/>
    <w:rsid w:val="007B3BEB"/>
    <w:rsid w:val="007F6981"/>
    <w:rsid w:val="00801917"/>
    <w:rsid w:val="0082059D"/>
    <w:rsid w:val="00822C1C"/>
    <w:rsid w:val="00840EA6"/>
    <w:rsid w:val="0084138F"/>
    <w:rsid w:val="00846450"/>
    <w:rsid w:val="00847AFA"/>
    <w:rsid w:val="008550FC"/>
    <w:rsid w:val="00873B90"/>
    <w:rsid w:val="008D517C"/>
    <w:rsid w:val="008E2A58"/>
    <w:rsid w:val="008E33F7"/>
    <w:rsid w:val="008E43F7"/>
    <w:rsid w:val="008E7240"/>
    <w:rsid w:val="008E75FB"/>
    <w:rsid w:val="00904697"/>
    <w:rsid w:val="00952B9D"/>
    <w:rsid w:val="009742FE"/>
    <w:rsid w:val="00975075"/>
    <w:rsid w:val="00977412"/>
    <w:rsid w:val="0098581A"/>
    <w:rsid w:val="009904EF"/>
    <w:rsid w:val="009979BE"/>
    <w:rsid w:val="009A276D"/>
    <w:rsid w:val="009A2AD4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1E6E"/>
    <w:rsid w:val="009F6DC2"/>
    <w:rsid w:val="00A12492"/>
    <w:rsid w:val="00A22F7C"/>
    <w:rsid w:val="00A61EEB"/>
    <w:rsid w:val="00A63494"/>
    <w:rsid w:val="00A65606"/>
    <w:rsid w:val="00A73BB8"/>
    <w:rsid w:val="00A80570"/>
    <w:rsid w:val="00A809FF"/>
    <w:rsid w:val="00A864E1"/>
    <w:rsid w:val="00A90736"/>
    <w:rsid w:val="00AA21E3"/>
    <w:rsid w:val="00AB556A"/>
    <w:rsid w:val="00AB6993"/>
    <w:rsid w:val="00AC6885"/>
    <w:rsid w:val="00AD632E"/>
    <w:rsid w:val="00AD6EDE"/>
    <w:rsid w:val="00AE113B"/>
    <w:rsid w:val="00AE6947"/>
    <w:rsid w:val="00AF349B"/>
    <w:rsid w:val="00B01080"/>
    <w:rsid w:val="00B065FE"/>
    <w:rsid w:val="00B23416"/>
    <w:rsid w:val="00B26DB5"/>
    <w:rsid w:val="00B41C5B"/>
    <w:rsid w:val="00B60A31"/>
    <w:rsid w:val="00B64A97"/>
    <w:rsid w:val="00B6749A"/>
    <w:rsid w:val="00B71AAB"/>
    <w:rsid w:val="00B80683"/>
    <w:rsid w:val="00BA657D"/>
    <w:rsid w:val="00BA7183"/>
    <w:rsid w:val="00BB04F0"/>
    <w:rsid w:val="00BC50B6"/>
    <w:rsid w:val="00BE06CF"/>
    <w:rsid w:val="00C0056D"/>
    <w:rsid w:val="00C007F4"/>
    <w:rsid w:val="00C031F2"/>
    <w:rsid w:val="00C066F5"/>
    <w:rsid w:val="00C143A1"/>
    <w:rsid w:val="00C22625"/>
    <w:rsid w:val="00C2464A"/>
    <w:rsid w:val="00C32ED5"/>
    <w:rsid w:val="00C33EDE"/>
    <w:rsid w:val="00C54784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44D6B"/>
    <w:rsid w:val="00D46BEF"/>
    <w:rsid w:val="00D61C18"/>
    <w:rsid w:val="00D655DE"/>
    <w:rsid w:val="00D67BBD"/>
    <w:rsid w:val="00D93EDC"/>
    <w:rsid w:val="00DA003C"/>
    <w:rsid w:val="00DA117C"/>
    <w:rsid w:val="00DA37EF"/>
    <w:rsid w:val="00DD223A"/>
    <w:rsid w:val="00DD794B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74F48"/>
    <w:rsid w:val="00E80BF3"/>
    <w:rsid w:val="00E84FB4"/>
    <w:rsid w:val="00EA6185"/>
    <w:rsid w:val="00EB0D2A"/>
    <w:rsid w:val="00EB3207"/>
    <w:rsid w:val="00EB7646"/>
    <w:rsid w:val="00ED00AC"/>
    <w:rsid w:val="00ED231F"/>
    <w:rsid w:val="00EE51C2"/>
    <w:rsid w:val="00EF52D3"/>
    <w:rsid w:val="00F01BBF"/>
    <w:rsid w:val="00F0485B"/>
    <w:rsid w:val="00F12772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B394-2533-4BFC-AD90-F097EEA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Суханова Елена Владимировна</cp:lastModifiedBy>
  <cp:revision>21</cp:revision>
  <cp:lastPrinted>2022-05-04T14:51:00Z</cp:lastPrinted>
  <dcterms:created xsi:type="dcterms:W3CDTF">2022-03-16T12:28:00Z</dcterms:created>
  <dcterms:modified xsi:type="dcterms:W3CDTF">2024-04-23T07:40:00Z</dcterms:modified>
</cp:coreProperties>
</file>