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338BD" w14:textId="1104A35F" w:rsidR="008F1A8D" w:rsidRDefault="008F1A8D"/>
    <w:p w14:paraId="79FC3EF6" w14:textId="5D086032" w:rsidR="008F1A8D" w:rsidRDefault="008F1A8D"/>
    <w:p w14:paraId="255F4FAF" w14:textId="5480A72B" w:rsidR="008F1A8D" w:rsidRDefault="008F1A8D"/>
    <w:p w14:paraId="6699F81B" w14:textId="3BD01BB2" w:rsidR="008F1A8D" w:rsidRDefault="008F1A8D"/>
    <w:p w14:paraId="39C3471E" w14:textId="138C205E" w:rsidR="008F1A8D" w:rsidRDefault="008F1A8D"/>
    <w:p w14:paraId="01C28128" w14:textId="1DE18831" w:rsidR="008F1A8D" w:rsidRDefault="008F1A8D"/>
    <w:p w14:paraId="70327D2B" w14:textId="5BF8C265" w:rsidR="008F1A8D" w:rsidRDefault="008F1A8D"/>
    <w:p w14:paraId="71468C8F" w14:textId="3A8B2B0F" w:rsidR="008F1A8D" w:rsidRDefault="008F1A8D"/>
    <w:p w14:paraId="07FFA184" w14:textId="74E3E7DE" w:rsidR="008F1A8D" w:rsidRDefault="008F1A8D"/>
    <w:p w14:paraId="66432236" w14:textId="3884677B" w:rsidR="008F1A8D" w:rsidRDefault="008F1A8D"/>
    <w:p w14:paraId="4A82A8CF" w14:textId="77777777" w:rsidR="008F1A8D" w:rsidRDefault="008F1A8D"/>
    <w:tbl>
      <w:tblPr>
        <w:tblW w:w="9889" w:type="dxa"/>
        <w:tblLook w:val="04A0" w:firstRow="1" w:lastRow="0" w:firstColumn="1" w:lastColumn="0" w:noHBand="0" w:noVBand="1"/>
      </w:tblPr>
      <w:tblGrid>
        <w:gridCol w:w="4253"/>
        <w:gridCol w:w="5636"/>
      </w:tblGrid>
      <w:tr w:rsidR="0081550E" w:rsidRPr="00EC0F74" w14:paraId="6E93608C" w14:textId="77777777" w:rsidTr="000F2C4B">
        <w:trPr>
          <w:gridAfter w:val="1"/>
          <w:wAfter w:w="5636" w:type="dxa"/>
        </w:trPr>
        <w:tc>
          <w:tcPr>
            <w:tcW w:w="4253" w:type="dxa"/>
            <w:shd w:val="clear" w:color="auto" w:fill="auto"/>
          </w:tcPr>
          <w:p w14:paraId="55A3E5FE" w14:textId="6B42D49B" w:rsidR="0081550E" w:rsidRPr="00EC0F74" w:rsidRDefault="0081550E" w:rsidP="00E95AE6">
            <w:pPr>
              <w:tabs>
                <w:tab w:val="left" w:pos="79"/>
              </w:tabs>
              <w:ind w:right="-709"/>
              <w:rPr>
                <w:b/>
                <w:szCs w:val="24"/>
              </w:rPr>
            </w:pPr>
          </w:p>
        </w:tc>
      </w:tr>
      <w:tr w:rsidR="00732723" w:rsidRPr="00EC0F74" w14:paraId="41B16538" w14:textId="77777777" w:rsidTr="000F2C4B">
        <w:tc>
          <w:tcPr>
            <w:tcW w:w="4253" w:type="dxa"/>
            <w:shd w:val="clear" w:color="auto" w:fill="auto"/>
          </w:tcPr>
          <w:p w14:paraId="6A25F8B2" w14:textId="77777777" w:rsidR="00732723" w:rsidRPr="00EC0F74" w:rsidRDefault="00732723" w:rsidP="000F2C4B">
            <w:pPr>
              <w:tabs>
                <w:tab w:val="left" w:pos="79"/>
              </w:tabs>
              <w:ind w:right="-709"/>
              <w:rPr>
                <w:b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14:paraId="4DC2B548" w14:textId="77777777" w:rsidR="00732723" w:rsidRPr="00EC0F74" w:rsidRDefault="00732723" w:rsidP="000F2C4B">
            <w:pPr>
              <w:tabs>
                <w:tab w:val="left" w:pos="79"/>
              </w:tabs>
              <w:ind w:right="-110"/>
              <w:jc w:val="right"/>
              <w:rPr>
                <w:b/>
                <w:szCs w:val="24"/>
              </w:rPr>
            </w:pPr>
          </w:p>
        </w:tc>
      </w:tr>
      <w:tr w:rsidR="00732723" w:rsidRPr="00EC0F74" w14:paraId="719D5D30" w14:textId="77777777" w:rsidTr="000F2C4B">
        <w:tc>
          <w:tcPr>
            <w:tcW w:w="4253" w:type="dxa"/>
            <w:shd w:val="clear" w:color="auto" w:fill="auto"/>
          </w:tcPr>
          <w:p w14:paraId="4D84FBEC" w14:textId="77777777" w:rsidR="00732723" w:rsidRPr="00EC0F74" w:rsidRDefault="00732723" w:rsidP="000F2C4B">
            <w:pPr>
              <w:tabs>
                <w:tab w:val="left" w:pos="79"/>
              </w:tabs>
              <w:ind w:right="-709"/>
              <w:rPr>
                <w:b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14:paraId="01C159C4" w14:textId="77777777" w:rsidR="00732723" w:rsidRPr="00EC0F74" w:rsidRDefault="00732723" w:rsidP="000F2C4B">
            <w:pPr>
              <w:tabs>
                <w:tab w:val="left" w:pos="79"/>
              </w:tabs>
              <w:ind w:right="31"/>
              <w:jc w:val="right"/>
              <w:rPr>
                <w:b/>
                <w:szCs w:val="24"/>
              </w:rPr>
            </w:pPr>
          </w:p>
        </w:tc>
      </w:tr>
    </w:tbl>
    <w:p w14:paraId="3D0CE1FE" w14:textId="77777777" w:rsidR="00732723" w:rsidRPr="00EC0F74" w:rsidRDefault="00732723" w:rsidP="00732723">
      <w:pPr>
        <w:shd w:val="clear" w:color="auto" w:fill="FFFFFF"/>
        <w:autoSpaceDE w:val="0"/>
        <w:autoSpaceDN w:val="0"/>
        <w:adjustRightInd w:val="0"/>
        <w:rPr>
          <w:szCs w:val="24"/>
        </w:rPr>
      </w:pPr>
    </w:p>
    <w:p w14:paraId="324698E1" w14:textId="77777777" w:rsidR="00732723" w:rsidRPr="00EC0F74" w:rsidRDefault="00732723" w:rsidP="00732723">
      <w:pPr>
        <w:shd w:val="clear" w:color="auto" w:fill="FFFFFF"/>
        <w:autoSpaceDE w:val="0"/>
        <w:autoSpaceDN w:val="0"/>
        <w:adjustRightInd w:val="0"/>
        <w:rPr>
          <w:szCs w:val="24"/>
          <w:lang w:val="en-US"/>
        </w:rPr>
      </w:pPr>
    </w:p>
    <w:p w14:paraId="5963ADC7" w14:textId="77777777" w:rsidR="00732723" w:rsidRPr="00EC0F74" w:rsidRDefault="00732723" w:rsidP="00732723">
      <w:pPr>
        <w:rPr>
          <w:color w:val="auto"/>
          <w:szCs w:val="24"/>
        </w:rPr>
      </w:pPr>
    </w:p>
    <w:p w14:paraId="600E946A" w14:textId="77777777" w:rsidR="00732723" w:rsidRPr="00EC0F74" w:rsidRDefault="00732723" w:rsidP="00732723">
      <w:pPr>
        <w:rPr>
          <w:color w:val="auto"/>
          <w:szCs w:val="24"/>
        </w:rPr>
      </w:pPr>
    </w:p>
    <w:p w14:paraId="2A60A0A4" w14:textId="77777777" w:rsidR="00732723" w:rsidRPr="00EC0F74" w:rsidRDefault="00732723" w:rsidP="00732723">
      <w:pPr>
        <w:rPr>
          <w:color w:val="auto"/>
          <w:szCs w:val="24"/>
        </w:rPr>
      </w:pPr>
    </w:p>
    <w:p w14:paraId="57FF9043" w14:textId="77777777" w:rsidR="00732723" w:rsidRPr="00EC0F74" w:rsidRDefault="00732723" w:rsidP="00732723">
      <w:pPr>
        <w:jc w:val="center"/>
        <w:rPr>
          <w:b/>
          <w:color w:val="auto"/>
          <w:szCs w:val="24"/>
        </w:rPr>
      </w:pPr>
      <w:r w:rsidRPr="00EC0F74">
        <w:rPr>
          <w:b/>
          <w:color w:val="auto"/>
          <w:szCs w:val="24"/>
        </w:rPr>
        <w:t>ТЕХНИЧЕСКОЕ ЗАДАНИЕ</w:t>
      </w:r>
    </w:p>
    <w:p w14:paraId="112B4CBC" w14:textId="08882D69" w:rsidR="00732723" w:rsidRPr="00EC0F74" w:rsidRDefault="00732723" w:rsidP="0081550E">
      <w:pPr>
        <w:jc w:val="center"/>
        <w:rPr>
          <w:i/>
          <w:iCs/>
          <w:color w:val="auto"/>
          <w:szCs w:val="24"/>
        </w:rPr>
      </w:pPr>
      <w:r w:rsidRPr="00EC0F74">
        <w:rPr>
          <w:color w:val="auto"/>
          <w:szCs w:val="24"/>
        </w:rPr>
        <w:t xml:space="preserve">на поставку </w:t>
      </w:r>
      <w:r w:rsidR="008F1A8D">
        <w:rPr>
          <w:color w:val="auto"/>
          <w:szCs w:val="24"/>
        </w:rPr>
        <w:t>диспенсера поддонов</w:t>
      </w:r>
    </w:p>
    <w:p w14:paraId="452B7E66" w14:textId="77777777" w:rsidR="00732723" w:rsidRPr="00EC0F74" w:rsidRDefault="00732723" w:rsidP="00732723">
      <w:pPr>
        <w:rPr>
          <w:color w:val="auto"/>
          <w:szCs w:val="24"/>
        </w:rPr>
      </w:pPr>
    </w:p>
    <w:p w14:paraId="309CDF14" w14:textId="77777777" w:rsidR="00732723" w:rsidRPr="00EC0F74" w:rsidRDefault="00732723" w:rsidP="00732723">
      <w:pPr>
        <w:rPr>
          <w:color w:val="auto"/>
          <w:szCs w:val="24"/>
        </w:rPr>
      </w:pPr>
    </w:p>
    <w:p w14:paraId="0D26DBCF" w14:textId="77777777" w:rsidR="00732723" w:rsidRPr="00EC0F74" w:rsidRDefault="00732723" w:rsidP="00732723">
      <w:pPr>
        <w:rPr>
          <w:color w:val="auto"/>
          <w:szCs w:val="24"/>
        </w:rPr>
      </w:pPr>
    </w:p>
    <w:p w14:paraId="26CB4A00" w14:textId="77777777" w:rsidR="00732723" w:rsidRPr="00EC0F74" w:rsidRDefault="00732723" w:rsidP="00732723">
      <w:pPr>
        <w:rPr>
          <w:color w:val="auto"/>
          <w:szCs w:val="24"/>
        </w:rPr>
      </w:pPr>
    </w:p>
    <w:p w14:paraId="5FE2A582" w14:textId="77777777" w:rsidR="00732723" w:rsidRPr="00EC0F74" w:rsidRDefault="00732723" w:rsidP="00732723">
      <w:pPr>
        <w:rPr>
          <w:color w:val="auto"/>
          <w:szCs w:val="24"/>
        </w:rPr>
      </w:pPr>
    </w:p>
    <w:p w14:paraId="14F45F52" w14:textId="77777777" w:rsidR="00732723" w:rsidRPr="00EC0F74" w:rsidRDefault="00732723" w:rsidP="00732723">
      <w:pPr>
        <w:rPr>
          <w:color w:val="auto"/>
          <w:szCs w:val="24"/>
        </w:rPr>
      </w:pPr>
    </w:p>
    <w:p w14:paraId="7DF98043" w14:textId="77777777" w:rsidR="00732723" w:rsidRPr="00EC0F74" w:rsidRDefault="00732723" w:rsidP="00732723">
      <w:pPr>
        <w:rPr>
          <w:color w:val="auto"/>
          <w:szCs w:val="24"/>
        </w:rPr>
      </w:pPr>
    </w:p>
    <w:p w14:paraId="67BA825F" w14:textId="77777777" w:rsidR="00732723" w:rsidRPr="00EC0F74" w:rsidRDefault="00732723" w:rsidP="00732723">
      <w:pPr>
        <w:rPr>
          <w:color w:val="auto"/>
          <w:szCs w:val="24"/>
        </w:rPr>
      </w:pPr>
    </w:p>
    <w:p w14:paraId="79287669" w14:textId="77777777" w:rsidR="00732723" w:rsidRPr="00EC0F74" w:rsidRDefault="00732723" w:rsidP="00732723">
      <w:pPr>
        <w:rPr>
          <w:color w:val="auto"/>
          <w:szCs w:val="24"/>
        </w:rPr>
      </w:pPr>
    </w:p>
    <w:p w14:paraId="20539CAC" w14:textId="77777777" w:rsidR="00732723" w:rsidRPr="00EC0F74" w:rsidRDefault="00732723" w:rsidP="00732723">
      <w:pPr>
        <w:rPr>
          <w:color w:val="auto"/>
          <w:szCs w:val="24"/>
        </w:rPr>
      </w:pPr>
    </w:p>
    <w:p w14:paraId="42AE3625" w14:textId="77777777" w:rsidR="00732723" w:rsidRPr="00EC0F74" w:rsidRDefault="00732723" w:rsidP="00732723">
      <w:pPr>
        <w:rPr>
          <w:color w:val="auto"/>
          <w:szCs w:val="24"/>
        </w:rPr>
      </w:pPr>
    </w:p>
    <w:p w14:paraId="47FCBEA2" w14:textId="77777777" w:rsidR="00732723" w:rsidRPr="00EC0F74" w:rsidRDefault="00732723" w:rsidP="00732723">
      <w:pPr>
        <w:tabs>
          <w:tab w:val="left" w:pos="9105"/>
        </w:tabs>
        <w:rPr>
          <w:color w:val="auto"/>
          <w:szCs w:val="24"/>
        </w:rPr>
      </w:pPr>
      <w:r w:rsidRPr="00EC0F74">
        <w:rPr>
          <w:color w:val="auto"/>
          <w:szCs w:val="24"/>
        </w:rPr>
        <w:tab/>
      </w:r>
    </w:p>
    <w:p w14:paraId="462A32FB" w14:textId="77777777" w:rsidR="00732723" w:rsidRPr="00EC0F74" w:rsidRDefault="00732723" w:rsidP="00732723">
      <w:pPr>
        <w:rPr>
          <w:color w:val="auto"/>
          <w:szCs w:val="24"/>
        </w:rPr>
      </w:pPr>
    </w:p>
    <w:p w14:paraId="5BF290C3" w14:textId="77777777" w:rsidR="00732723" w:rsidRPr="00EC0F74" w:rsidRDefault="00732723" w:rsidP="00732723">
      <w:pPr>
        <w:rPr>
          <w:color w:val="auto"/>
          <w:szCs w:val="24"/>
        </w:rPr>
      </w:pPr>
    </w:p>
    <w:p w14:paraId="03A870EB" w14:textId="77777777" w:rsidR="00732723" w:rsidRPr="00EC0F74" w:rsidRDefault="00732723" w:rsidP="00732723">
      <w:pPr>
        <w:rPr>
          <w:color w:val="auto"/>
          <w:szCs w:val="24"/>
        </w:rPr>
      </w:pPr>
    </w:p>
    <w:p w14:paraId="7000A64F" w14:textId="66F27358" w:rsidR="00732723" w:rsidRPr="00EC0F74" w:rsidRDefault="00732723" w:rsidP="00732723">
      <w:pPr>
        <w:jc w:val="center"/>
        <w:rPr>
          <w:szCs w:val="24"/>
        </w:rPr>
      </w:pPr>
      <w:r w:rsidRPr="00EC0F74">
        <w:rPr>
          <w:szCs w:val="24"/>
        </w:rPr>
        <w:t>г. ПЕРМЬ 202</w:t>
      </w:r>
      <w:r w:rsidR="0081550E" w:rsidRPr="00EC0F74">
        <w:rPr>
          <w:szCs w:val="24"/>
        </w:rPr>
        <w:t>4</w:t>
      </w:r>
      <w:r w:rsidRPr="00EC0F74">
        <w:rPr>
          <w:szCs w:val="24"/>
        </w:rPr>
        <w:t xml:space="preserve"> г.</w:t>
      </w:r>
    </w:p>
    <w:p w14:paraId="7334501B" w14:textId="77777777" w:rsidR="0081550E" w:rsidRPr="00EC0F74" w:rsidRDefault="0081550E" w:rsidP="00732723">
      <w:pPr>
        <w:spacing w:before="100" w:beforeAutospacing="1" w:line="360" w:lineRule="auto"/>
        <w:jc w:val="center"/>
        <w:rPr>
          <w:szCs w:val="24"/>
        </w:rPr>
      </w:pPr>
    </w:p>
    <w:p w14:paraId="3BA7EB26" w14:textId="77777777" w:rsidR="0081550E" w:rsidRPr="00EC0F74" w:rsidRDefault="0081550E" w:rsidP="00732723">
      <w:pPr>
        <w:spacing w:before="100" w:beforeAutospacing="1" w:line="360" w:lineRule="auto"/>
        <w:jc w:val="center"/>
        <w:rPr>
          <w:szCs w:val="24"/>
        </w:rPr>
      </w:pPr>
    </w:p>
    <w:p w14:paraId="7960A231" w14:textId="77777777" w:rsidR="00732723" w:rsidRPr="00EC0F74" w:rsidRDefault="00732723" w:rsidP="00732723">
      <w:pPr>
        <w:pStyle w:val="a5"/>
        <w:ind w:left="644"/>
        <w:rPr>
          <w:b/>
          <w:szCs w:val="24"/>
        </w:rPr>
      </w:pPr>
    </w:p>
    <w:p w14:paraId="0B3B1B87" w14:textId="77777777" w:rsidR="00732723" w:rsidRPr="00EC0F74" w:rsidRDefault="00732723" w:rsidP="00732723">
      <w:pPr>
        <w:pStyle w:val="a5"/>
        <w:ind w:left="644"/>
        <w:rPr>
          <w:b/>
          <w:szCs w:val="24"/>
        </w:rPr>
      </w:pPr>
    </w:p>
    <w:p w14:paraId="759BC8E8" w14:textId="77777777" w:rsidR="00732723" w:rsidRPr="00EC0F74" w:rsidRDefault="00732723" w:rsidP="00732723">
      <w:pPr>
        <w:pStyle w:val="a5"/>
        <w:ind w:left="644"/>
        <w:rPr>
          <w:b/>
          <w:szCs w:val="24"/>
        </w:rPr>
      </w:pPr>
    </w:p>
    <w:p w14:paraId="4AA248B8" w14:textId="77777777" w:rsidR="008F1A8D" w:rsidRDefault="008F1A8D">
      <w:pPr>
        <w:spacing w:after="160" w:line="259" w:lineRule="auto"/>
        <w:rPr>
          <w:rFonts w:eastAsiaTheme="majorEastAsia"/>
          <w:color w:val="auto"/>
          <w:szCs w:val="24"/>
        </w:rPr>
      </w:pPr>
      <w:bookmarkStart w:id="0" w:name="_Toc124325761"/>
      <w:r>
        <w:rPr>
          <w:szCs w:val="24"/>
        </w:rPr>
        <w:br w:type="page"/>
      </w:r>
    </w:p>
    <w:p w14:paraId="5CD0F250" w14:textId="1192DFD9" w:rsidR="00732723" w:rsidRPr="00EC0F74" w:rsidRDefault="00732723" w:rsidP="00976E1F">
      <w:pPr>
        <w:pStyle w:val="1"/>
        <w:numPr>
          <w:ilvl w:val="0"/>
          <w:numId w:val="2"/>
        </w:numPr>
        <w:spacing w:after="240"/>
        <w:rPr>
          <w:rFonts w:cs="Times New Roman"/>
          <w:szCs w:val="24"/>
        </w:rPr>
      </w:pPr>
      <w:r w:rsidRPr="00EC0F74">
        <w:rPr>
          <w:rFonts w:cs="Times New Roman"/>
          <w:szCs w:val="24"/>
        </w:rPr>
        <w:lastRenderedPageBreak/>
        <w:t>ОБЩИЕ СВЕДЕНИЯ</w:t>
      </w:r>
      <w:bookmarkEnd w:id="0"/>
    </w:p>
    <w:p w14:paraId="7E6ECD5F" w14:textId="413B8714" w:rsidR="00A075AB" w:rsidRPr="00EC0F74" w:rsidRDefault="0081550E" w:rsidP="00732723">
      <w:pPr>
        <w:pStyle w:val="a5"/>
        <w:numPr>
          <w:ilvl w:val="1"/>
          <w:numId w:val="2"/>
        </w:numPr>
        <w:ind w:left="284"/>
        <w:jc w:val="both"/>
        <w:rPr>
          <w:b/>
          <w:bCs/>
          <w:szCs w:val="24"/>
        </w:rPr>
      </w:pPr>
      <w:r w:rsidRPr="00EC0F74">
        <w:rPr>
          <w:b/>
          <w:bCs/>
          <w:szCs w:val="24"/>
        </w:rPr>
        <w:t>Наименование закупаем</w:t>
      </w:r>
      <w:r w:rsidR="00A075AB" w:rsidRPr="00EC0F74">
        <w:rPr>
          <w:b/>
          <w:bCs/>
          <w:szCs w:val="24"/>
        </w:rPr>
        <w:t>ого</w:t>
      </w:r>
      <w:r w:rsidRPr="00EC0F74">
        <w:rPr>
          <w:b/>
          <w:bCs/>
          <w:szCs w:val="24"/>
        </w:rPr>
        <w:t xml:space="preserve"> товар</w:t>
      </w:r>
      <w:r w:rsidR="00A075AB" w:rsidRPr="00EC0F74">
        <w:rPr>
          <w:b/>
          <w:bCs/>
          <w:szCs w:val="24"/>
        </w:rPr>
        <w:t>а</w:t>
      </w:r>
      <w:r w:rsidRPr="00EC0F74">
        <w:rPr>
          <w:b/>
          <w:bCs/>
          <w:szCs w:val="24"/>
        </w:rPr>
        <w:t xml:space="preserve"> </w:t>
      </w:r>
    </w:p>
    <w:p w14:paraId="748ABD8A" w14:textId="5435F2B1" w:rsidR="007A34F1" w:rsidRPr="00EC0F74" w:rsidRDefault="008F1A8D" w:rsidP="00A075AB">
      <w:pPr>
        <w:pStyle w:val="a5"/>
        <w:ind w:left="284"/>
        <w:jc w:val="both"/>
        <w:rPr>
          <w:i/>
          <w:iCs/>
          <w:szCs w:val="24"/>
        </w:rPr>
      </w:pPr>
      <w:r>
        <w:rPr>
          <w:i/>
          <w:iCs/>
          <w:szCs w:val="24"/>
        </w:rPr>
        <w:t>Автоматизированный магазин поддонов</w:t>
      </w:r>
      <w:r w:rsidR="0081550E" w:rsidRPr="00EC0F74">
        <w:rPr>
          <w:i/>
          <w:iCs/>
          <w:szCs w:val="24"/>
        </w:rPr>
        <w:t>.</w:t>
      </w:r>
      <w:r w:rsidR="007A34F1" w:rsidRPr="00EC0F74">
        <w:rPr>
          <w:i/>
          <w:iCs/>
          <w:szCs w:val="24"/>
        </w:rPr>
        <w:t xml:space="preserve"> </w:t>
      </w:r>
    </w:p>
    <w:p w14:paraId="640D5BF4" w14:textId="7563845A" w:rsidR="0081550E" w:rsidRPr="00EC0F74" w:rsidRDefault="007A34F1" w:rsidP="007A34F1">
      <w:pPr>
        <w:pStyle w:val="a5"/>
        <w:numPr>
          <w:ilvl w:val="2"/>
          <w:numId w:val="5"/>
        </w:numPr>
        <w:jc w:val="both"/>
        <w:rPr>
          <w:szCs w:val="24"/>
        </w:rPr>
      </w:pPr>
      <w:r w:rsidRPr="00EC0F74">
        <w:rPr>
          <w:szCs w:val="24"/>
        </w:rPr>
        <w:t>Применение эквивалентного товара возможно при условии соответствия товара по функциональным, техническим характеристикам и условиям применения требованиям, указанных в приложении 1, 2 настоящего технического задания.</w:t>
      </w:r>
    </w:p>
    <w:p w14:paraId="634A8381" w14:textId="77777777" w:rsidR="007A34F1" w:rsidRPr="00EC0F74" w:rsidRDefault="007A34F1" w:rsidP="00A075AB">
      <w:pPr>
        <w:pStyle w:val="a5"/>
        <w:ind w:left="284"/>
        <w:jc w:val="both"/>
        <w:rPr>
          <w:szCs w:val="24"/>
        </w:rPr>
      </w:pPr>
    </w:p>
    <w:p w14:paraId="56ECBFA0" w14:textId="190D350B" w:rsidR="00732723" w:rsidRPr="00EC0F74" w:rsidRDefault="0081550E" w:rsidP="00732723">
      <w:pPr>
        <w:pStyle w:val="a5"/>
        <w:numPr>
          <w:ilvl w:val="1"/>
          <w:numId w:val="2"/>
        </w:numPr>
        <w:ind w:left="284"/>
        <w:jc w:val="both"/>
        <w:rPr>
          <w:b/>
          <w:bCs/>
          <w:szCs w:val="24"/>
        </w:rPr>
      </w:pPr>
      <w:r w:rsidRPr="00EC0F74">
        <w:rPr>
          <w:b/>
          <w:bCs/>
          <w:szCs w:val="24"/>
        </w:rPr>
        <w:t>Краткое описание, н</w:t>
      </w:r>
      <w:r w:rsidR="00732723" w:rsidRPr="00EC0F74">
        <w:rPr>
          <w:b/>
          <w:bCs/>
          <w:szCs w:val="24"/>
        </w:rPr>
        <w:t>азначение и область применения</w:t>
      </w:r>
      <w:r w:rsidRPr="00EC0F74">
        <w:rPr>
          <w:b/>
          <w:bCs/>
          <w:szCs w:val="24"/>
        </w:rPr>
        <w:t>.</w:t>
      </w:r>
    </w:p>
    <w:p w14:paraId="20EC6F18" w14:textId="20051C19" w:rsidR="00732723" w:rsidRPr="00EC0F74" w:rsidRDefault="008F1A8D" w:rsidP="00732723">
      <w:pPr>
        <w:pStyle w:val="a5"/>
        <w:ind w:left="0"/>
        <w:jc w:val="both"/>
        <w:rPr>
          <w:i/>
          <w:iCs/>
          <w:szCs w:val="24"/>
        </w:rPr>
      </w:pPr>
      <w:r>
        <w:rPr>
          <w:szCs w:val="24"/>
        </w:rPr>
        <w:t>Оборудование предназначено для приема стопки поддонов с помощью вилочного погрузчика, поштучной выдачи на конвейерную линию</w:t>
      </w:r>
    </w:p>
    <w:p w14:paraId="548466BC" w14:textId="3A09A3B7" w:rsidR="00A075AB" w:rsidRPr="00EC0F74" w:rsidRDefault="00A075AB" w:rsidP="00A075AB">
      <w:pPr>
        <w:pStyle w:val="a5"/>
        <w:numPr>
          <w:ilvl w:val="1"/>
          <w:numId w:val="2"/>
        </w:numPr>
        <w:ind w:left="284"/>
        <w:jc w:val="both"/>
        <w:rPr>
          <w:b/>
          <w:bCs/>
          <w:szCs w:val="24"/>
        </w:rPr>
      </w:pPr>
      <w:r w:rsidRPr="00EC0F74">
        <w:rPr>
          <w:b/>
          <w:bCs/>
          <w:szCs w:val="24"/>
        </w:rPr>
        <w:t xml:space="preserve">Сроки </w:t>
      </w:r>
      <w:r w:rsidR="007A34F1" w:rsidRPr="00EC0F74">
        <w:rPr>
          <w:b/>
          <w:bCs/>
          <w:szCs w:val="24"/>
        </w:rPr>
        <w:t xml:space="preserve">и условия </w:t>
      </w:r>
      <w:r w:rsidRPr="00EC0F74">
        <w:rPr>
          <w:b/>
          <w:bCs/>
          <w:szCs w:val="24"/>
        </w:rPr>
        <w:t>поставки товара.</w:t>
      </w:r>
    </w:p>
    <w:p w14:paraId="0DD61AFE" w14:textId="77777777" w:rsidR="00A075AB" w:rsidRPr="00EC0F74" w:rsidRDefault="00A075AB" w:rsidP="00A075AB">
      <w:pPr>
        <w:jc w:val="both"/>
        <w:rPr>
          <w:bCs/>
          <w:szCs w:val="24"/>
        </w:rPr>
      </w:pPr>
    </w:p>
    <w:p w14:paraId="42FEC82A" w14:textId="77777777" w:rsidR="007A34F1" w:rsidRPr="00EC0F74" w:rsidRDefault="00A075AB" w:rsidP="007A34F1">
      <w:pPr>
        <w:pStyle w:val="a5"/>
        <w:numPr>
          <w:ilvl w:val="2"/>
          <w:numId w:val="2"/>
        </w:numPr>
        <w:jc w:val="both"/>
        <w:rPr>
          <w:bCs/>
          <w:szCs w:val="24"/>
        </w:rPr>
      </w:pPr>
      <w:r w:rsidRPr="00EC0F74">
        <w:rPr>
          <w:bCs/>
          <w:szCs w:val="24"/>
        </w:rPr>
        <w:t>Продукция должна быть поставлена заказчику в соответствии со спецификацией (приложение 1 к настоящему техническому заданию). При этом возможна досрочная поставка закупаемого товара.</w:t>
      </w:r>
    </w:p>
    <w:p w14:paraId="342AC629" w14:textId="4A451231" w:rsidR="00A70A97" w:rsidRPr="00EC0F74" w:rsidRDefault="007C2700" w:rsidP="007A34F1">
      <w:pPr>
        <w:pStyle w:val="a5"/>
        <w:numPr>
          <w:ilvl w:val="2"/>
          <w:numId w:val="2"/>
        </w:numPr>
        <w:jc w:val="both"/>
        <w:rPr>
          <w:bCs/>
          <w:szCs w:val="24"/>
        </w:rPr>
      </w:pPr>
      <w:r w:rsidRPr="00EC0F74">
        <w:rPr>
          <w:rFonts w:eastAsiaTheme="minorHAnsi"/>
          <w:szCs w:val="24"/>
        </w:rPr>
        <w:t>Поставка осу</w:t>
      </w:r>
      <w:r w:rsidRPr="00EC0F74">
        <w:rPr>
          <w:szCs w:val="24"/>
        </w:rPr>
        <w:t xml:space="preserve">ществляется на условиях </w:t>
      </w:r>
      <w:r w:rsidRPr="00EC0F74">
        <w:rPr>
          <w:szCs w:val="24"/>
          <w:lang w:val="en-US"/>
        </w:rPr>
        <w:t>DDP</w:t>
      </w:r>
      <w:r w:rsidRPr="00EC0F74">
        <w:rPr>
          <w:szCs w:val="24"/>
        </w:rPr>
        <w:t xml:space="preserve"> в соответствии с </w:t>
      </w:r>
      <w:r w:rsidRPr="00EC0F74">
        <w:rPr>
          <w:szCs w:val="24"/>
          <w:lang w:val="en-US"/>
        </w:rPr>
        <w:t>ICC</w:t>
      </w:r>
      <w:r w:rsidRPr="00EC0F74">
        <w:rPr>
          <w:szCs w:val="24"/>
        </w:rPr>
        <w:t xml:space="preserve"> </w:t>
      </w:r>
      <w:r w:rsidRPr="00EC0F74">
        <w:rPr>
          <w:szCs w:val="24"/>
          <w:lang w:val="en-US"/>
        </w:rPr>
        <w:t>INCOTERMS</w:t>
      </w:r>
      <w:r w:rsidRPr="00EC0F74">
        <w:rPr>
          <w:szCs w:val="24"/>
        </w:rPr>
        <w:t xml:space="preserve"> 2010 по месту нахождения грузополучателя</w:t>
      </w:r>
      <w:r w:rsidR="00A70A97" w:rsidRPr="00F73B62">
        <w:rPr>
          <w:rFonts w:eastAsiaTheme="minorHAnsi"/>
          <w:szCs w:val="24"/>
        </w:rPr>
        <w:t>: (</w:t>
      </w:r>
      <w:r w:rsidR="00A70A97" w:rsidRPr="00F73B62">
        <w:rPr>
          <w:i/>
          <w:iCs/>
          <w:color w:val="auto"/>
          <w:szCs w:val="24"/>
          <w:lang w:eastAsia="zh-CN"/>
        </w:rPr>
        <w:t>614031, г. Пермь, ул. Докучаева, 50</w:t>
      </w:r>
      <w:r w:rsidR="00A70A97" w:rsidRPr="00F73B62">
        <w:rPr>
          <w:rFonts w:eastAsiaTheme="minorHAnsi"/>
          <w:i/>
          <w:iCs/>
          <w:szCs w:val="24"/>
        </w:rPr>
        <w:t>).</w:t>
      </w:r>
    </w:p>
    <w:p w14:paraId="33FFA7DD" w14:textId="77777777" w:rsidR="007A34F1" w:rsidRPr="00EC0F74" w:rsidRDefault="007A34F1" w:rsidP="007A34F1">
      <w:pPr>
        <w:pStyle w:val="a5"/>
        <w:numPr>
          <w:ilvl w:val="2"/>
          <w:numId w:val="2"/>
        </w:numPr>
        <w:jc w:val="both"/>
        <w:rPr>
          <w:bCs/>
          <w:szCs w:val="24"/>
        </w:rPr>
      </w:pPr>
      <w:r w:rsidRPr="00EC0F74">
        <w:rPr>
          <w:color w:val="auto"/>
          <w:szCs w:val="24"/>
          <w:lang w:eastAsia="en-US"/>
        </w:rPr>
        <w:t>Погрузка товара, его доставка до склада заказчика и разгрузка на складе заказчика должна осуществляться силами поставщика. Затраты на погрузочно-разгрузочные работы и доставку товара участник закупки должен включить в цену своего предложения. Участник закупки должен включить в цену своего предложения расходы, связанные со страхованием, с уплатой таможенных пошлин, налогов, сборов и других обязательных платежей.</w:t>
      </w:r>
    </w:p>
    <w:p w14:paraId="301F98A4" w14:textId="5A992611" w:rsidR="00A70A97" w:rsidRPr="00EC0F74" w:rsidRDefault="007A34F1" w:rsidP="007A34F1">
      <w:pPr>
        <w:pStyle w:val="a5"/>
        <w:numPr>
          <w:ilvl w:val="2"/>
          <w:numId w:val="2"/>
        </w:numPr>
        <w:jc w:val="both"/>
        <w:rPr>
          <w:bCs/>
          <w:szCs w:val="24"/>
        </w:rPr>
      </w:pPr>
      <w:r w:rsidRPr="00EC0F74">
        <w:rPr>
          <w:color w:val="auto"/>
          <w:szCs w:val="24"/>
          <w:lang w:eastAsia="en-US"/>
        </w:rPr>
        <w:t>Поставщик в течение суток с даты отгрузки товара, обязан уведомить об этом заказчика средствами факсимильной/электронной связ</w:t>
      </w:r>
      <w:r w:rsidR="00EC0F74">
        <w:rPr>
          <w:color w:val="auto"/>
          <w:szCs w:val="24"/>
          <w:lang w:eastAsia="en-US"/>
        </w:rPr>
        <w:t>и</w:t>
      </w:r>
      <w:r w:rsidRPr="00EC0F74">
        <w:rPr>
          <w:color w:val="auto"/>
          <w:szCs w:val="24"/>
          <w:lang w:eastAsia="en-US"/>
        </w:rPr>
        <w:t xml:space="preserve">. При этом поставщик обязан указать № контейнера (вагона, транспортного средства), пункт назначения, дату отправки, предположительное время прибытия товара в место назначения, наименование и количество товара, наименование грузоотправителя и грузополучателя, № </w:t>
      </w:r>
      <w:proofErr w:type="spellStart"/>
      <w:r w:rsidRPr="00EC0F74">
        <w:rPr>
          <w:color w:val="auto"/>
          <w:szCs w:val="24"/>
          <w:lang w:eastAsia="en-US"/>
        </w:rPr>
        <w:t>ж.д</w:t>
      </w:r>
      <w:proofErr w:type="spellEnd"/>
      <w:r w:rsidRPr="00EC0F74">
        <w:rPr>
          <w:color w:val="auto"/>
          <w:szCs w:val="24"/>
          <w:lang w:eastAsia="en-US"/>
        </w:rPr>
        <w:t>. накладной (товарно-транспортной накладной).</w:t>
      </w:r>
    </w:p>
    <w:p w14:paraId="2ADF721F" w14:textId="6B31DAC7" w:rsidR="00A37A29" w:rsidRPr="00EC0F74" w:rsidRDefault="007A34F1" w:rsidP="007A34F1">
      <w:pPr>
        <w:pStyle w:val="a5"/>
        <w:numPr>
          <w:ilvl w:val="2"/>
          <w:numId w:val="2"/>
        </w:numPr>
        <w:jc w:val="both"/>
        <w:rPr>
          <w:bCs/>
          <w:szCs w:val="24"/>
        </w:rPr>
      </w:pPr>
      <w:r w:rsidRPr="00EC0F74">
        <w:rPr>
          <w:color w:val="auto"/>
          <w:szCs w:val="24"/>
          <w:lang w:eastAsia="zh-CN"/>
        </w:rPr>
        <w:t xml:space="preserve">Продукция, поставляемая </w:t>
      </w:r>
      <w:r w:rsidR="009E6B80" w:rsidRPr="00EC0F74">
        <w:rPr>
          <w:color w:val="auto"/>
          <w:szCs w:val="24"/>
          <w:lang w:eastAsia="zh-CN"/>
        </w:rPr>
        <w:t>Поставщиком,</w:t>
      </w:r>
      <w:r w:rsidRPr="00EC0F74">
        <w:rPr>
          <w:color w:val="auto"/>
          <w:szCs w:val="24"/>
          <w:lang w:eastAsia="zh-CN"/>
        </w:rPr>
        <w:t xml:space="preserve"> должна отгружаться в таре и упаковке с использованием средств пакетирования, обеспечивающих полную сохранность.</w:t>
      </w:r>
    </w:p>
    <w:p w14:paraId="541523B3" w14:textId="77777777" w:rsidR="00EC0F74" w:rsidRPr="00EC0F74" w:rsidRDefault="00EC0F74" w:rsidP="00EC0F74">
      <w:pPr>
        <w:pStyle w:val="a5"/>
        <w:ind w:left="1080"/>
        <w:jc w:val="both"/>
        <w:rPr>
          <w:bCs/>
          <w:szCs w:val="24"/>
        </w:rPr>
      </w:pPr>
    </w:p>
    <w:p w14:paraId="13963612" w14:textId="0C7B68B7" w:rsidR="00732723" w:rsidRPr="00EC0F74" w:rsidRDefault="00A70A97" w:rsidP="00732723">
      <w:pPr>
        <w:pStyle w:val="a5"/>
        <w:numPr>
          <w:ilvl w:val="1"/>
          <w:numId w:val="2"/>
        </w:numPr>
        <w:ind w:left="284"/>
        <w:jc w:val="both"/>
        <w:rPr>
          <w:b/>
          <w:bCs/>
          <w:szCs w:val="24"/>
        </w:rPr>
      </w:pPr>
      <w:r w:rsidRPr="00EC0F74">
        <w:rPr>
          <w:b/>
          <w:bCs/>
          <w:szCs w:val="24"/>
        </w:rPr>
        <w:t>Требование к товару</w:t>
      </w:r>
      <w:r w:rsidR="00294FE6" w:rsidRPr="00EC0F74">
        <w:rPr>
          <w:b/>
          <w:bCs/>
          <w:szCs w:val="24"/>
        </w:rPr>
        <w:t xml:space="preserve"> и к применяемым в производстве материалам и оборудованию.</w:t>
      </w:r>
    </w:p>
    <w:p w14:paraId="361750AE" w14:textId="77777777" w:rsidR="00A37A29" w:rsidRPr="00EC0F74" w:rsidRDefault="00A37A29" w:rsidP="00A37A29">
      <w:pPr>
        <w:jc w:val="both"/>
        <w:rPr>
          <w:szCs w:val="24"/>
        </w:rPr>
      </w:pPr>
    </w:p>
    <w:p w14:paraId="2E9C82C3" w14:textId="149940D9" w:rsidR="00A70A97" w:rsidRPr="00EC0F74" w:rsidRDefault="00732723" w:rsidP="00732723">
      <w:pPr>
        <w:pStyle w:val="a5"/>
        <w:numPr>
          <w:ilvl w:val="2"/>
          <w:numId w:val="2"/>
        </w:numPr>
        <w:jc w:val="both"/>
        <w:rPr>
          <w:szCs w:val="24"/>
        </w:rPr>
      </w:pPr>
      <w:r w:rsidRPr="00EC0F74">
        <w:rPr>
          <w:szCs w:val="24"/>
        </w:rPr>
        <w:t xml:space="preserve">Поставляемое оборудование новое, выпуска не </w:t>
      </w:r>
      <w:r w:rsidR="00A70A97" w:rsidRPr="00EC0F74">
        <w:rPr>
          <w:szCs w:val="24"/>
        </w:rPr>
        <w:t>позднее 12 месяцев от даты поставки</w:t>
      </w:r>
      <w:r w:rsidRPr="00EC0F74">
        <w:rPr>
          <w:szCs w:val="24"/>
        </w:rPr>
        <w:t>, не бывшее в употреблении, не является выставочным образцом, свободное от прав третьих лиц</w:t>
      </w:r>
      <w:r w:rsidR="00294FE6" w:rsidRPr="00EC0F74">
        <w:rPr>
          <w:szCs w:val="24"/>
        </w:rPr>
        <w:t>, а также учитывает последние достижения в области конструкций и материалов.</w:t>
      </w:r>
      <w:r w:rsidRPr="00EC0F74">
        <w:rPr>
          <w:szCs w:val="24"/>
        </w:rPr>
        <w:t xml:space="preserve"> Не допускается поставка оборудования, собранного из восстановленных узлов и агрегатов.</w:t>
      </w:r>
    </w:p>
    <w:p w14:paraId="4D779282" w14:textId="12F3D0C3" w:rsidR="00732723" w:rsidRDefault="00A70A97" w:rsidP="00732723">
      <w:pPr>
        <w:pStyle w:val="a5"/>
        <w:numPr>
          <w:ilvl w:val="2"/>
          <w:numId w:val="2"/>
        </w:numPr>
        <w:jc w:val="both"/>
        <w:rPr>
          <w:szCs w:val="24"/>
        </w:rPr>
      </w:pPr>
      <w:r w:rsidRPr="00EC0F74">
        <w:rPr>
          <w:szCs w:val="24"/>
        </w:rPr>
        <w:t>В случае поставки продукции, выпускаемой или поставляемой зарубежными фирмами, необходимо проверить и обеспечить соответствие технических требований и характеристик продукции требованиям соответствующих нормативных документов, действующих на территории РФ.</w:t>
      </w:r>
    </w:p>
    <w:p w14:paraId="19E7FDCE" w14:textId="77777777" w:rsidR="00EC0F74" w:rsidRPr="00EC0F74" w:rsidRDefault="00EC0F74" w:rsidP="00EC0F74">
      <w:pPr>
        <w:pStyle w:val="a5"/>
        <w:ind w:left="1080"/>
        <w:jc w:val="both"/>
        <w:rPr>
          <w:szCs w:val="24"/>
        </w:rPr>
      </w:pPr>
    </w:p>
    <w:p w14:paraId="7F3C5C4A" w14:textId="77777777" w:rsidR="00732723" w:rsidRPr="00EC0F74" w:rsidRDefault="00732723" w:rsidP="00732723">
      <w:pPr>
        <w:pStyle w:val="a5"/>
        <w:numPr>
          <w:ilvl w:val="1"/>
          <w:numId w:val="2"/>
        </w:numPr>
        <w:ind w:left="284"/>
        <w:jc w:val="both"/>
        <w:rPr>
          <w:b/>
          <w:bCs/>
          <w:szCs w:val="24"/>
        </w:rPr>
      </w:pPr>
      <w:r w:rsidRPr="00EC0F74">
        <w:rPr>
          <w:b/>
          <w:bCs/>
          <w:szCs w:val="24"/>
        </w:rPr>
        <w:t>Соответствие стандартам</w:t>
      </w:r>
    </w:p>
    <w:p w14:paraId="49AD85A2" w14:textId="77777777" w:rsidR="00732723" w:rsidRPr="00EC0F74" w:rsidRDefault="00732723" w:rsidP="00732723">
      <w:pPr>
        <w:jc w:val="both"/>
        <w:rPr>
          <w:szCs w:val="24"/>
        </w:rPr>
      </w:pPr>
    </w:p>
    <w:p w14:paraId="20EC7058" w14:textId="0B0AC995" w:rsidR="00732723" w:rsidRPr="00EC0F74" w:rsidRDefault="00294FE6" w:rsidP="00294FE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Cs w:val="24"/>
          <w:lang w:eastAsia="en-US"/>
        </w:rPr>
      </w:pPr>
      <w:r w:rsidRPr="00EC0F74">
        <w:rPr>
          <w:rFonts w:eastAsiaTheme="minorHAnsi"/>
          <w:bCs/>
          <w:iCs/>
          <w:szCs w:val="24"/>
          <w:lang w:eastAsia="en-US"/>
        </w:rPr>
        <w:t>Участники закупки должен представить копию сертификата соответствия предлагаемого товара требованиям технического регламента «О безопасности машин и оборудования» (ТР ТС 010/2011).</w:t>
      </w:r>
    </w:p>
    <w:p w14:paraId="299EA74D" w14:textId="77777777" w:rsidR="00732723" w:rsidRPr="00EC0F74" w:rsidRDefault="00732723" w:rsidP="00732723">
      <w:pPr>
        <w:pStyle w:val="1"/>
        <w:numPr>
          <w:ilvl w:val="0"/>
          <w:numId w:val="2"/>
        </w:numPr>
        <w:spacing w:after="240"/>
        <w:ind w:left="284"/>
        <w:rPr>
          <w:rFonts w:cs="Times New Roman"/>
          <w:b/>
          <w:bCs/>
          <w:szCs w:val="24"/>
        </w:rPr>
      </w:pPr>
      <w:bookmarkStart w:id="1" w:name="_Toc124325762"/>
      <w:r w:rsidRPr="00EC0F74">
        <w:rPr>
          <w:rFonts w:cs="Times New Roman"/>
          <w:b/>
          <w:bCs/>
          <w:szCs w:val="24"/>
        </w:rPr>
        <w:t>ОСНОВНЫЕ ТЕХНИЧЕСКИЕ ПАРАМЕТРЫ</w:t>
      </w:r>
      <w:bookmarkEnd w:id="1"/>
    </w:p>
    <w:p w14:paraId="46850BD1" w14:textId="77777777" w:rsidR="00732723" w:rsidRPr="00EC0F74" w:rsidRDefault="00732723" w:rsidP="00732723">
      <w:pPr>
        <w:pStyle w:val="a5"/>
        <w:ind w:left="644"/>
        <w:jc w:val="right"/>
        <w:rPr>
          <w:i/>
          <w:szCs w:val="24"/>
        </w:rPr>
      </w:pPr>
      <w:r w:rsidRPr="00EC0F74">
        <w:rPr>
          <w:i/>
          <w:szCs w:val="24"/>
        </w:rPr>
        <w:t>Таблица 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82"/>
        <w:gridCol w:w="4395"/>
      </w:tblGrid>
      <w:tr w:rsidR="00732723" w:rsidRPr="00EC0F74" w14:paraId="74CC4F9E" w14:textId="77777777" w:rsidTr="000F2C4B">
        <w:tc>
          <w:tcPr>
            <w:tcW w:w="851" w:type="dxa"/>
          </w:tcPr>
          <w:p w14:paraId="79231867" w14:textId="77777777" w:rsidR="00732723" w:rsidRPr="00EC0F74" w:rsidRDefault="00732723" w:rsidP="000F2C4B">
            <w:pPr>
              <w:pStyle w:val="a5"/>
              <w:ind w:left="0"/>
              <w:jc w:val="center"/>
              <w:rPr>
                <w:szCs w:val="24"/>
              </w:rPr>
            </w:pPr>
            <w:r w:rsidRPr="00EC0F74">
              <w:rPr>
                <w:szCs w:val="24"/>
              </w:rPr>
              <w:t>№ п/п</w:t>
            </w:r>
          </w:p>
        </w:tc>
        <w:tc>
          <w:tcPr>
            <w:tcW w:w="4982" w:type="dxa"/>
          </w:tcPr>
          <w:p w14:paraId="526C328F" w14:textId="77777777" w:rsidR="00732723" w:rsidRPr="00EC0F74" w:rsidRDefault="00732723" w:rsidP="000F2C4B">
            <w:pPr>
              <w:pStyle w:val="a5"/>
              <w:ind w:left="0"/>
              <w:jc w:val="center"/>
              <w:rPr>
                <w:szCs w:val="24"/>
              </w:rPr>
            </w:pPr>
            <w:r w:rsidRPr="00EC0F74">
              <w:rPr>
                <w:szCs w:val="24"/>
              </w:rPr>
              <w:t>Наименование</w:t>
            </w:r>
          </w:p>
        </w:tc>
        <w:tc>
          <w:tcPr>
            <w:tcW w:w="4395" w:type="dxa"/>
          </w:tcPr>
          <w:p w14:paraId="1BDC7DA1" w14:textId="49C15356" w:rsidR="00732723" w:rsidRPr="00EC0F74" w:rsidRDefault="00810A83" w:rsidP="000F2C4B">
            <w:pPr>
              <w:pStyle w:val="a5"/>
              <w:ind w:left="0"/>
              <w:jc w:val="center"/>
              <w:rPr>
                <w:szCs w:val="24"/>
              </w:rPr>
            </w:pPr>
            <w:r w:rsidRPr="00EC0F74">
              <w:rPr>
                <w:szCs w:val="24"/>
              </w:rPr>
              <w:t>Требования заказчика</w:t>
            </w:r>
          </w:p>
        </w:tc>
      </w:tr>
      <w:tr w:rsidR="00732723" w:rsidRPr="00EC0F74" w14:paraId="4AB15A1F" w14:textId="77777777" w:rsidTr="000F2C4B">
        <w:tc>
          <w:tcPr>
            <w:tcW w:w="851" w:type="dxa"/>
            <w:vAlign w:val="center"/>
          </w:tcPr>
          <w:p w14:paraId="5D176133" w14:textId="43653221" w:rsidR="00732723" w:rsidRPr="00EC0F74" w:rsidRDefault="00810A83" w:rsidP="000F2C4B">
            <w:pPr>
              <w:jc w:val="center"/>
              <w:rPr>
                <w:szCs w:val="24"/>
              </w:rPr>
            </w:pPr>
            <w:r w:rsidRPr="00EC0F74">
              <w:rPr>
                <w:szCs w:val="24"/>
              </w:rPr>
              <w:t>1</w:t>
            </w:r>
          </w:p>
        </w:tc>
        <w:tc>
          <w:tcPr>
            <w:tcW w:w="4982" w:type="dxa"/>
            <w:vAlign w:val="center"/>
          </w:tcPr>
          <w:p w14:paraId="64F8C4A8" w14:textId="0BBEF603" w:rsidR="00987D17" w:rsidRPr="00EC0F74" w:rsidRDefault="008F1A8D" w:rsidP="000F2C4B">
            <w:pPr>
              <w:spacing w:before="100" w:beforeAutospacing="1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Кол-во в стопке поддонов, </w:t>
            </w:r>
            <w:proofErr w:type="spellStart"/>
            <w:r>
              <w:rPr>
                <w:i/>
                <w:iCs/>
                <w:szCs w:val="24"/>
              </w:rPr>
              <w:t>шт</w:t>
            </w:r>
            <w:proofErr w:type="spellEnd"/>
          </w:p>
        </w:tc>
        <w:tc>
          <w:tcPr>
            <w:tcW w:w="4395" w:type="dxa"/>
            <w:vAlign w:val="center"/>
          </w:tcPr>
          <w:p w14:paraId="369D46C9" w14:textId="0FA40A26" w:rsidR="00732723" w:rsidRPr="00EC0F74" w:rsidRDefault="008F1A8D" w:rsidP="00F73B62">
            <w:pPr>
              <w:spacing w:before="100" w:beforeAutospacing="1"/>
              <w:jc w:val="center"/>
              <w:rPr>
                <w:i/>
                <w:iCs/>
                <w:szCs w:val="24"/>
                <w:highlight w:val="yellow"/>
              </w:rPr>
            </w:pPr>
            <w:r w:rsidRPr="00F73B62">
              <w:rPr>
                <w:i/>
                <w:iCs/>
                <w:szCs w:val="24"/>
              </w:rPr>
              <w:t>От 14</w:t>
            </w:r>
          </w:p>
        </w:tc>
      </w:tr>
      <w:tr w:rsidR="00732723" w:rsidRPr="00EC0F74" w14:paraId="7E3CC793" w14:textId="77777777" w:rsidTr="005D5A67">
        <w:trPr>
          <w:trHeight w:val="343"/>
        </w:trPr>
        <w:tc>
          <w:tcPr>
            <w:tcW w:w="851" w:type="dxa"/>
            <w:vAlign w:val="center"/>
          </w:tcPr>
          <w:p w14:paraId="10DB2D95" w14:textId="1C40F3BB" w:rsidR="00732723" w:rsidRPr="00EC0F74" w:rsidRDefault="00810A83" w:rsidP="000F2C4B">
            <w:pPr>
              <w:jc w:val="center"/>
              <w:rPr>
                <w:szCs w:val="24"/>
              </w:rPr>
            </w:pPr>
            <w:r w:rsidRPr="00EC0F74">
              <w:rPr>
                <w:szCs w:val="24"/>
              </w:rPr>
              <w:t>2</w:t>
            </w:r>
          </w:p>
        </w:tc>
        <w:tc>
          <w:tcPr>
            <w:tcW w:w="4982" w:type="dxa"/>
            <w:vAlign w:val="center"/>
          </w:tcPr>
          <w:p w14:paraId="43706A32" w14:textId="1B13D912" w:rsidR="00732723" w:rsidRPr="00EC0F74" w:rsidRDefault="008F1A8D" w:rsidP="000F2C4B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Габариты поддонов, мм</w:t>
            </w:r>
          </w:p>
        </w:tc>
        <w:tc>
          <w:tcPr>
            <w:tcW w:w="4395" w:type="dxa"/>
            <w:vAlign w:val="center"/>
          </w:tcPr>
          <w:p w14:paraId="4AA6DB6D" w14:textId="1C42C3DA" w:rsidR="00732723" w:rsidRPr="00EC0F74" w:rsidRDefault="008F1A8D" w:rsidP="000F2C4B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1200х800х145, 1200х1000х145 </w:t>
            </w:r>
          </w:p>
        </w:tc>
      </w:tr>
    </w:tbl>
    <w:p w14:paraId="5D1BA25A" w14:textId="68B66E17" w:rsidR="00732723" w:rsidRPr="00EC0F74" w:rsidRDefault="00732723" w:rsidP="00976E1F">
      <w:pPr>
        <w:pStyle w:val="1"/>
        <w:spacing w:after="240"/>
        <w:rPr>
          <w:rFonts w:cs="Times New Roman"/>
          <w:szCs w:val="24"/>
        </w:rPr>
      </w:pPr>
    </w:p>
    <w:p w14:paraId="566D53FF" w14:textId="584FEBF2" w:rsidR="0065635C" w:rsidRDefault="0065635C" w:rsidP="00732723">
      <w:pPr>
        <w:pStyle w:val="1"/>
        <w:numPr>
          <w:ilvl w:val="0"/>
          <w:numId w:val="2"/>
        </w:numPr>
        <w:spacing w:after="240"/>
        <w:ind w:left="284"/>
        <w:rPr>
          <w:rFonts w:cs="Times New Roman"/>
          <w:b/>
          <w:bCs/>
          <w:szCs w:val="24"/>
        </w:rPr>
      </w:pPr>
      <w:bookmarkStart w:id="2" w:name="_Toc124325766"/>
      <w:r w:rsidRPr="0065635C">
        <w:rPr>
          <w:rFonts w:cs="Times New Roman"/>
          <w:b/>
          <w:bCs/>
          <w:szCs w:val="24"/>
        </w:rPr>
        <w:t>КОМПЛЕКТ ПОСТАВКИ</w:t>
      </w:r>
    </w:p>
    <w:tbl>
      <w:tblPr>
        <w:tblW w:w="10343" w:type="dxa"/>
        <w:tblInd w:w="-5" w:type="dxa"/>
        <w:tblLook w:val="04A0" w:firstRow="1" w:lastRow="0" w:firstColumn="1" w:lastColumn="0" w:noHBand="0" w:noVBand="1"/>
      </w:tblPr>
      <w:tblGrid>
        <w:gridCol w:w="1276"/>
        <w:gridCol w:w="6662"/>
        <w:gridCol w:w="990"/>
        <w:gridCol w:w="1415"/>
      </w:tblGrid>
      <w:tr w:rsidR="0065635C" w:rsidRPr="00307CCD" w14:paraId="3C61D910" w14:textId="77777777" w:rsidTr="00FD57CE">
        <w:trPr>
          <w:trHeight w:val="3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B3A2" w14:textId="77777777" w:rsidR="0065635C" w:rsidRPr="00307CCD" w:rsidRDefault="0065635C" w:rsidP="00FD57CE">
            <w:pPr>
              <w:jc w:val="center"/>
              <w:rPr>
                <w:szCs w:val="24"/>
              </w:rPr>
            </w:pPr>
            <w:r w:rsidRPr="00307CCD">
              <w:rPr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FE07" w14:textId="77777777" w:rsidR="0065635C" w:rsidRPr="00307CCD" w:rsidRDefault="0065635C" w:rsidP="00FD57CE">
            <w:pPr>
              <w:jc w:val="center"/>
              <w:rPr>
                <w:szCs w:val="24"/>
              </w:rPr>
            </w:pPr>
            <w:r w:rsidRPr="00307CCD">
              <w:rPr>
                <w:szCs w:val="24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4AE2" w14:textId="77777777" w:rsidR="0065635C" w:rsidRPr="00307CCD" w:rsidRDefault="0065635C" w:rsidP="00FD57CE">
            <w:pPr>
              <w:jc w:val="center"/>
              <w:rPr>
                <w:szCs w:val="24"/>
              </w:rPr>
            </w:pPr>
            <w:r w:rsidRPr="00307CCD">
              <w:rPr>
                <w:szCs w:val="24"/>
              </w:rPr>
              <w:t>Кол-во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68C9" w14:textId="77777777" w:rsidR="0065635C" w:rsidRPr="00307CCD" w:rsidRDefault="0065635C" w:rsidP="00FD57CE">
            <w:pPr>
              <w:jc w:val="center"/>
              <w:rPr>
                <w:szCs w:val="24"/>
              </w:rPr>
            </w:pPr>
            <w:r w:rsidRPr="00307CCD">
              <w:rPr>
                <w:szCs w:val="24"/>
              </w:rPr>
              <w:t>Ед. изм.</w:t>
            </w:r>
          </w:p>
        </w:tc>
      </w:tr>
      <w:tr w:rsidR="0065635C" w:rsidRPr="00F811B6" w14:paraId="580B7B75" w14:textId="77777777" w:rsidTr="00FD57CE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FFD3" w14:textId="77777777" w:rsidR="0065635C" w:rsidRPr="00F811B6" w:rsidRDefault="0065635C" w:rsidP="00FD57CE">
            <w:pPr>
              <w:pStyle w:val="a5"/>
              <w:ind w:left="0"/>
              <w:jc w:val="center"/>
              <w:rPr>
                <w:bCs/>
                <w:szCs w:val="24"/>
              </w:rPr>
            </w:pPr>
            <w:r w:rsidRPr="00F811B6">
              <w:rPr>
                <w:bCs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3004B" w14:textId="52B7CD5B" w:rsidR="0065635C" w:rsidRPr="0065635C" w:rsidRDefault="008F1A8D" w:rsidP="00FD57CE">
            <w:pPr>
              <w:rPr>
                <w:bCs/>
                <w:i/>
                <w:iCs/>
                <w:szCs w:val="24"/>
              </w:rPr>
            </w:pPr>
            <w:r>
              <w:rPr>
                <w:bCs/>
                <w:szCs w:val="24"/>
              </w:rPr>
              <w:t>Диспенсер поддонов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F1164" w14:textId="704DEC61" w:rsidR="0065635C" w:rsidRPr="00F811B6" w:rsidRDefault="008F1A8D" w:rsidP="00FD57C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B027E" w14:textId="5140E46B" w:rsidR="0065635C" w:rsidRPr="00F811B6" w:rsidRDefault="008F1A8D" w:rsidP="00FD57CE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шт</w:t>
            </w:r>
            <w:proofErr w:type="spellEnd"/>
          </w:p>
        </w:tc>
      </w:tr>
      <w:tr w:rsidR="008F1A8D" w:rsidRPr="00F811B6" w14:paraId="76D9174C" w14:textId="77777777" w:rsidTr="00FD57CE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261C" w14:textId="015FB141" w:rsidR="008F1A8D" w:rsidRPr="00F811B6" w:rsidRDefault="008F1A8D" w:rsidP="00FD57CE">
            <w:pPr>
              <w:pStyle w:val="a5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9E087" w14:textId="6FF0772E" w:rsidR="008F1A8D" w:rsidRDefault="008F1A8D" w:rsidP="00FD57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Шкаф управления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78B83" w14:textId="771920CF" w:rsidR="008F1A8D" w:rsidRDefault="008F1A8D" w:rsidP="00FD57C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FECB8" w14:textId="7204343B" w:rsidR="008F1A8D" w:rsidRDefault="008F1A8D" w:rsidP="00FD57CE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шт</w:t>
            </w:r>
            <w:proofErr w:type="spellEnd"/>
          </w:p>
        </w:tc>
      </w:tr>
      <w:tr w:rsidR="0065635C" w:rsidRPr="00F811B6" w14:paraId="2735860E" w14:textId="77777777" w:rsidTr="0065635C">
        <w:trPr>
          <w:trHeight w:val="1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0F9F" w14:textId="1B0B5569" w:rsidR="0065635C" w:rsidRPr="00F811B6" w:rsidRDefault="008F1A8D" w:rsidP="00FD57CE">
            <w:pPr>
              <w:pStyle w:val="a5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0119D" w14:textId="6ABE8560" w:rsidR="0065635C" w:rsidRPr="00F811B6" w:rsidRDefault="008F1A8D" w:rsidP="00FD57C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Конвейер (рольганг) приводной для приема поддона, длина 3000</w:t>
            </w:r>
            <w:r w:rsidR="00DE016D">
              <w:rPr>
                <w:bCs/>
                <w:szCs w:val="24"/>
              </w:rPr>
              <w:t xml:space="preserve"> мм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09F7B" w14:textId="05CB1EF2" w:rsidR="0065635C" w:rsidRPr="00F811B6" w:rsidRDefault="008F1A8D" w:rsidP="00FD57C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31DA7" w14:textId="2189B586" w:rsidR="0065635C" w:rsidRPr="00F811B6" w:rsidRDefault="008F1A8D" w:rsidP="00FD57CE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шт</w:t>
            </w:r>
            <w:proofErr w:type="spellEnd"/>
          </w:p>
        </w:tc>
      </w:tr>
    </w:tbl>
    <w:p w14:paraId="764DDE96" w14:textId="77777777" w:rsidR="0065635C" w:rsidRPr="0065635C" w:rsidRDefault="0065635C" w:rsidP="0065635C"/>
    <w:p w14:paraId="2203759C" w14:textId="77777777" w:rsidR="008F1A8D" w:rsidRPr="008F1A8D" w:rsidRDefault="00E95AE6" w:rsidP="00732723">
      <w:pPr>
        <w:pStyle w:val="1"/>
        <w:numPr>
          <w:ilvl w:val="0"/>
          <w:numId w:val="2"/>
        </w:numPr>
        <w:spacing w:after="240"/>
        <w:ind w:left="284"/>
        <w:rPr>
          <w:rFonts w:cs="Times New Roman"/>
          <w:i/>
          <w:iCs/>
          <w:szCs w:val="24"/>
        </w:rPr>
      </w:pPr>
      <w:r w:rsidRPr="00E95AE6">
        <w:rPr>
          <w:rFonts w:cs="Times New Roman"/>
          <w:b/>
          <w:bCs/>
          <w:szCs w:val="24"/>
        </w:rPr>
        <w:t>ТРЕБОВАНИЕ К КОНСТРУКТИВНОМУ УСТРОЙСТВУ</w:t>
      </w:r>
      <w:r>
        <w:rPr>
          <w:rFonts w:cs="Times New Roman"/>
          <w:b/>
          <w:bCs/>
          <w:szCs w:val="24"/>
        </w:rPr>
        <w:t xml:space="preserve"> </w:t>
      </w:r>
    </w:p>
    <w:p w14:paraId="3A6D984D" w14:textId="0489C6F8" w:rsidR="00E95AE6" w:rsidRPr="00F73B62" w:rsidRDefault="008F1A8D" w:rsidP="008F1A8D">
      <w:pPr>
        <w:pStyle w:val="1"/>
        <w:spacing w:after="240"/>
        <w:ind w:left="284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Рабочая </w:t>
      </w:r>
      <w:r w:rsidRPr="00F73B62">
        <w:rPr>
          <w:rFonts w:cs="Times New Roman"/>
          <w:i/>
          <w:iCs/>
          <w:szCs w:val="24"/>
        </w:rPr>
        <w:t>температура – от 0 до +45 °С,</w:t>
      </w:r>
    </w:p>
    <w:p w14:paraId="09D6E2E5" w14:textId="77777777" w:rsidR="005D5A67" w:rsidRPr="00F73B62" w:rsidRDefault="00DE016D" w:rsidP="008F1A8D">
      <w:r w:rsidRPr="00F73B62">
        <w:t>Конструкция диспенсера должна предусматривать</w:t>
      </w:r>
      <w:r w:rsidR="005D5A67" w:rsidRPr="00F73B62">
        <w:t>:</w:t>
      </w:r>
    </w:p>
    <w:p w14:paraId="34A2D191" w14:textId="338EF8E3" w:rsidR="008F1A8D" w:rsidRPr="00F73B62" w:rsidRDefault="005D5A67" w:rsidP="007E10A7">
      <w:pPr>
        <w:pStyle w:val="a5"/>
        <w:numPr>
          <w:ilvl w:val="0"/>
          <w:numId w:val="12"/>
        </w:numPr>
      </w:pPr>
      <w:r w:rsidRPr="00F73B62">
        <w:t>З</w:t>
      </w:r>
      <w:r w:rsidR="00DE016D" w:rsidRPr="00F73B62">
        <w:t>ащитные ограждения, регулируемые по высоте опоры</w:t>
      </w:r>
      <w:r w:rsidRPr="00F73B62">
        <w:t>;</w:t>
      </w:r>
    </w:p>
    <w:p w14:paraId="022FFC1C" w14:textId="0037D45A" w:rsidR="00582604" w:rsidRPr="00F73B62" w:rsidRDefault="007E10A7" w:rsidP="00582604">
      <w:pPr>
        <w:pStyle w:val="a5"/>
        <w:numPr>
          <w:ilvl w:val="0"/>
          <w:numId w:val="12"/>
        </w:numPr>
        <w:rPr>
          <w:color w:val="auto"/>
        </w:rPr>
      </w:pPr>
      <w:r w:rsidRPr="00F73B62">
        <w:rPr>
          <w:color w:val="auto"/>
        </w:rPr>
        <w:t>Направляющие</w:t>
      </w:r>
      <w:r w:rsidR="005D5A67" w:rsidRPr="00F73B62">
        <w:rPr>
          <w:color w:val="auto"/>
        </w:rPr>
        <w:t xml:space="preserve"> на</w:t>
      </w:r>
      <w:r w:rsidR="004520A0" w:rsidRPr="00F73B62">
        <w:rPr>
          <w:color w:val="auto"/>
        </w:rPr>
        <w:t xml:space="preserve"> конвейере</w:t>
      </w:r>
      <w:r w:rsidR="005D5A67" w:rsidRPr="00F73B62">
        <w:rPr>
          <w:color w:val="auto"/>
        </w:rPr>
        <w:t xml:space="preserve"> выдачи поддона</w:t>
      </w:r>
      <w:r w:rsidR="00582604" w:rsidRPr="00F73B62">
        <w:rPr>
          <w:color w:val="auto"/>
        </w:rPr>
        <w:t>,</w:t>
      </w:r>
      <w:r w:rsidR="005D5A67" w:rsidRPr="00F73B62">
        <w:rPr>
          <w:color w:val="auto"/>
        </w:rPr>
        <w:t xml:space="preserve"> </w:t>
      </w:r>
      <w:r w:rsidRPr="00F73B62">
        <w:rPr>
          <w:color w:val="auto"/>
        </w:rPr>
        <w:t>регулируемые</w:t>
      </w:r>
      <w:r w:rsidR="005D5A67" w:rsidRPr="00F73B62">
        <w:rPr>
          <w:color w:val="auto"/>
        </w:rPr>
        <w:t xml:space="preserve"> по ширине </w:t>
      </w:r>
      <w:r w:rsidRPr="00F73B62">
        <w:rPr>
          <w:color w:val="auto"/>
        </w:rPr>
        <w:t>поддона</w:t>
      </w:r>
      <w:r w:rsidR="006A64AB" w:rsidRPr="00F73B62">
        <w:rPr>
          <w:color w:val="auto"/>
        </w:rPr>
        <w:t>, с физическим стопором в конце</w:t>
      </w:r>
      <w:r w:rsidRPr="00F73B62">
        <w:rPr>
          <w:color w:val="auto"/>
        </w:rPr>
        <w:t>.</w:t>
      </w:r>
    </w:p>
    <w:p w14:paraId="41C54136" w14:textId="1EF630DD" w:rsidR="004520A0" w:rsidRPr="00F73B62" w:rsidRDefault="004520A0" w:rsidP="00582604">
      <w:pPr>
        <w:pStyle w:val="a5"/>
        <w:numPr>
          <w:ilvl w:val="0"/>
          <w:numId w:val="12"/>
        </w:numPr>
        <w:rPr>
          <w:color w:val="auto"/>
        </w:rPr>
      </w:pPr>
      <w:r w:rsidRPr="00F73B62">
        <w:rPr>
          <w:color w:val="auto"/>
        </w:rPr>
        <w:t>Дополнительные стойки на входе в диспенсер поддоном для удобства загрузки вилочным погрузчиком (опционально)</w:t>
      </w:r>
    </w:p>
    <w:p w14:paraId="279B5062" w14:textId="73DA9A11" w:rsidR="005D5A67" w:rsidRPr="00F73B62" w:rsidRDefault="005D5A67" w:rsidP="005D5A67">
      <w:pPr>
        <w:pStyle w:val="1"/>
        <w:numPr>
          <w:ilvl w:val="0"/>
          <w:numId w:val="2"/>
        </w:numPr>
        <w:spacing w:after="240"/>
        <w:ind w:left="284"/>
        <w:rPr>
          <w:rFonts w:cs="Times New Roman"/>
          <w:b/>
          <w:bCs/>
          <w:szCs w:val="24"/>
        </w:rPr>
      </w:pPr>
      <w:r w:rsidRPr="00F73B62">
        <w:rPr>
          <w:rFonts w:cs="Times New Roman"/>
          <w:b/>
          <w:bCs/>
          <w:szCs w:val="24"/>
        </w:rPr>
        <w:t>ТРЕБОВАНИЕ К АСУТП</w:t>
      </w:r>
    </w:p>
    <w:p w14:paraId="681D2DD1" w14:textId="77777777" w:rsidR="0011456F" w:rsidRPr="00F73B62" w:rsidRDefault="007E10A7" w:rsidP="005D5A67">
      <w:pPr>
        <w:pStyle w:val="a5"/>
        <w:numPr>
          <w:ilvl w:val="0"/>
          <w:numId w:val="10"/>
        </w:numPr>
        <w:jc w:val="both"/>
      </w:pPr>
      <w:r w:rsidRPr="00F73B62">
        <w:t>Автоматизированная система управления, должна предусматривать</w:t>
      </w:r>
      <w:r w:rsidR="0011456F" w:rsidRPr="00F73B62">
        <w:t>:</w:t>
      </w:r>
      <w:r w:rsidRPr="00F73B62">
        <w:t xml:space="preserve"> </w:t>
      </w:r>
    </w:p>
    <w:p w14:paraId="7EC16246" w14:textId="71D9E8C0" w:rsidR="005D5A67" w:rsidRPr="00F73B62" w:rsidRDefault="007E10A7" w:rsidP="0011456F">
      <w:pPr>
        <w:pStyle w:val="a5"/>
        <w:numPr>
          <w:ilvl w:val="1"/>
          <w:numId w:val="15"/>
        </w:numPr>
        <w:jc w:val="both"/>
      </w:pPr>
      <w:r w:rsidRPr="00F73B62">
        <w:t>наличие подключени</w:t>
      </w:r>
      <w:r w:rsidR="00071A4B" w:rsidRPr="00F73B62">
        <w:t>я</w:t>
      </w:r>
      <w:r w:rsidRPr="00F73B62">
        <w:t xml:space="preserve"> внешних сигналов</w:t>
      </w:r>
      <w:r w:rsidR="00582604" w:rsidRPr="00F73B62">
        <w:t xml:space="preserve"> </w:t>
      </w:r>
      <w:r w:rsidR="00E43657" w:rsidRPr="00F73B62">
        <w:t>(</w:t>
      </w:r>
      <w:r w:rsidR="00071A4B" w:rsidRPr="00F73B62">
        <w:t>внешний с</w:t>
      </w:r>
      <w:r w:rsidR="00E43657" w:rsidRPr="00F73B62">
        <w:t>тарт</w:t>
      </w:r>
      <w:r w:rsidR="00582604" w:rsidRPr="00F73B62">
        <w:t xml:space="preserve">, </w:t>
      </w:r>
      <w:r w:rsidR="00071A4B" w:rsidRPr="00F73B62">
        <w:t xml:space="preserve">внешний </w:t>
      </w:r>
      <w:r w:rsidR="00582604" w:rsidRPr="00F73B62">
        <w:t xml:space="preserve">стоп, </w:t>
      </w:r>
      <w:r w:rsidR="00071A4B" w:rsidRPr="00F73B62">
        <w:t xml:space="preserve">внешний </w:t>
      </w:r>
      <w:r w:rsidR="00826401" w:rsidRPr="00F73B62">
        <w:t>аварийн</w:t>
      </w:r>
      <w:r w:rsidR="00071A4B" w:rsidRPr="00F73B62">
        <w:t>ый</w:t>
      </w:r>
      <w:r w:rsidR="00826401" w:rsidRPr="00F73B62">
        <w:t xml:space="preserve"> останов, статус </w:t>
      </w:r>
      <w:r w:rsidR="00582604" w:rsidRPr="00F73B62">
        <w:t xml:space="preserve">поддоны на исходе, </w:t>
      </w:r>
      <w:r w:rsidR="00826401" w:rsidRPr="00F73B62">
        <w:t xml:space="preserve">статус </w:t>
      </w:r>
      <w:r w:rsidR="00E43657" w:rsidRPr="00F73B62">
        <w:t>поддоны</w:t>
      </w:r>
      <w:r w:rsidR="00582604" w:rsidRPr="00F73B62">
        <w:t xml:space="preserve"> закончились, </w:t>
      </w:r>
      <w:r w:rsidR="00826401" w:rsidRPr="00F73B62">
        <w:t xml:space="preserve">статус </w:t>
      </w:r>
      <w:r w:rsidR="00582604" w:rsidRPr="00F73B62">
        <w:t xml:space="preserve">поддон выдан, </w:t>
      </w:r>
      <w:r w:rsidR="00826401" w:rsidRPr="00F73B62">
        <w:t xml:space="preserve">статус </w:t>
      </w:r>
      <w:r w:rsidR="00E43657" w:rsidRPr="00F73B62">
        <w:t xml:space="preserve">аварийная остановка, </w:t>
      </w:r>
      <w:r w:rsidR="00826401" w:rsidRPr="00F73B62">
        <w:t xml:space="preserve">статус </w:t>
      </w:r>
      <w:r w:rsidR="00E43657" w:rsidRPr="00F73B62">
        <w:t>авария</w:t>
      </w:r>
      <w:r w:rsidR="00826401" w:rsidRPr="00F73B62">
        <w:t>, статус запущен</w:t>
      </w:r>
      <w:r w:rsidR="00071A4B" w:rsidRPr="00F73B62">
        <w:t>, статус готов к запуску</w:t>
      </w:r>
      <w:r w:rsidR="00E43657" w:rsidRPr="00F73B62">
        <w:t>)</w:t>
      </w:r>
      <w:r w:rsidR="00071A4B" w:rsidRPr="00F73B62">
        <w:t>;</w:t>
      </w:r>
      <w:r w:rsidRPr="00F73B62">
        <w:t xml:space="preserve"> </w:t>
      </w:r>
    </w:p>
    <w:p w14:paraId="1FF306F9" w14:textId="474AECA0" w:rsidR="00E952BF" w:rsidRPr="00F73B62" w:rsidRDefault="007E10A7" w:rsidP="00582604">
      <w:pPr>
        <w:pStyle w:val="a5"/>
        <w:numPr>
          <w:ilvl w:val="0"/>
          <w:numId w:val="14"/>
        </w:numPr>
        <w:jc w:val="both"/>
      </w:pPr>
      <w:r w:rsidRPr="00F73B62">
        <w:t>Наличие ручного управления по всем подвижным механизмам</w:t>
      </w:r>
      <w:r w:rsidR="0011456F" w:rsidRPr="00F73B62">
        <w:t>;</w:t>
      </w:r>
    </w:p>
    <w:p w14:paraId="5D5948C5" w14:textId="6E8A2E8C" w:rsidR="00D255A8" w:rsidRPr="00F73B62" w:rsidRDefault="00D255A8" w:rsidP="00582604">
      <w:pPr>
        <w:pStyle w:val="a5"/>
        <w:numPr>
          <w:ilvl w:val="0"/>
          <w:numId w:val="14"/>
        </w:numPr>
        <w:jc w:val="both"/>
      </w:pPr>
      <w:r w:rsidRPr="00F73B62">
        <w:t>Наличие датчика безопасности, регулируемого по высоте;</w:t>
      </w:r>
    </w:p>
    <w:p w14:paraId="191FC087" w14:textId="4E767023" w:rsidR="00E952BF" w:rsidRPr="00F73B62" w:rsidRDefault="00E952BF" w:rsidP="0011456F">
      <w:pPr>
        <w:pStyle w:val="a5"/>
        <w:numPr>
          <w:ilvl w:val="0"/>
          <w:numId w:val="14"/>
        </w:numPr>
        <w:jc w:val="both"/>
      </w:pPr>
      <w:r w:rsidRPr="00F73B62">
        <w:t>Датчик</w:t>
      </w:r>
      <w:r w:rsidR="00463D8C" w:rsidRPr="00F73B62">
        <w:t>,</w:t>
      </w:r>
      <w:r w:rsidRPr="00F73B62">
        <w:t xml:space="preserve"> предназначенны</w:t>
      </w:r>
      <w:r w:rsidR="00463D8C" w:rsidRPr="00F73B62">
        <w:t>й</w:t>
      </w:r>
      <w:r w:rsidRPr="00F73B62">
        <w:t xml:space="preserve"> для отслеживания </w:t>
      </w:r>
      <w:r w:rsidR="00463D8C" w:rsidRPr="00F73B62">
        <w:t>наличия</w:t>
      </w:r>
      <w:r w:rsidRPr="00F73B62">
        <w:t xml:space="preserve"> поддон</w:t>
      </w:r>
      <w:r w:rsidR="00463D8C" w:rsidRPr="00F73B62">
        <w:t>а на рольганге</w:t>
      </w:r>
      <w:r w:rsidRPr="00F73B62">
        <w:t xml:space="preserve"> в приемной зоне</w:t>
      </w:r>
      <w:r w:rsidR="00463D8C" w:rsidRPr="00F73B62">
        <w:t>,</w:t>
      </w:r>
      <w:r w:rsidRPr="00F73B62">
        <w:t xml:space="preserve"> должны контролировать поддон по всей его длине</w:t>
      </w:r>
      <w:r w:rsidR="00D255A8" w:rsidRPr="00F73B62">
        <w:t xml:space="preserve"> нахождения в приемной зоне</w:t>
      </w:r>
      <w:r w:rsidR="00582604" w:rsidRPr="00F73B62">
        <w:t>;</w:t>
      </w:r>
    </w:p>
    <w:p w14:paraId="17ADC77E" w14:textId="667922D4" w:rsidR="00582604" w:rsidRPr="00F73B62" w:rsidRDefault="00582604" w:rsidP="0011456F">
      <w:pPr>
        <w:pStyle w:val="a5"/>
        <w:numPr>
          <w:ilvl w:val="0"/>
          <w:numId w:val="14"/>
        </w:numPr>
        <w:jc w:val="both"/>
      </w:pPr>
      <w:r w:rsidRPr="00F73B62">
        <w:t>Датчики должны быть с разъёмами, чтоб в случае поломки быстро заменить</w:t>
      </w:r>
      <w:r w:rsidR="00D255A8" w:rsidRPr="00F73B62">
        <w:t xml:space="preserve"> на другой</w:t>
      </w:r>
      <w:r w:rsidRPr="00F73B62">
        <w:t xml:space="preserve"> датчик.</w:t>
      </w:r>
    </w:p>
    <w:p w14:paraId="39244FFC" w14:textId="2E07B4B8" w:rsidR="00732723" w:rsidRPr="00F73B62" w:rsidRDefault="00732723" w:rsidP="00732723">
      <w:pPr>
        <w:pStyle w:val="1"/>
        <w:numPr>
          <w:ilvl w:val="0"/>
          <w:numId w:val="2"/>
        </w:numPr>
        <w:spacing w:after="240"/>
        <w:ind w:left="284"/>
        <w:rPr>
          <w:rFonts w:cs="Times New Roman"/>
          <w:szCs w:val="24"/>
        </w:rPr>
      </w:pPr>
      <w:r w:rsidRPr="00F73B62">
        <w:rPr>
          <w:rFonts w:cs="Times New Roman"/>
          <w:b/>
          <w:bCs/>
          <w:szCs w:val="24"/>
        </w:rPr>
        <w:t>ТРЕБОВАНИЯ К МАРКИРОВКЕ</w:t>
      </w:r>
      <w:r w:rsidRPr="00F73B62">
        <w:rPr>
          <w:rFonts w:cs="Times New Roman"/>
          <w:szCs w:val="24"/>
        </w:rPr>
        <w:t xml:space="preserve"> </w:t>
      </w:r>
      <w:bookmarkEnd w:id="2"/>
      <w:r w:rsidR="008602B8" w:rsidRPr="00F73B62">
        <w:rPr>
          <w:rFonts w:cs="Times New Roman"/>
          <w:szCs w:val="24"/>
        </w:rPr>
        <w:t>(</w:t>
      </w:r>
      <w:r w:rsidR="008602B8" w:rsidRPr="00F73B62">
        <w:rPr>
          <w:rFonts w:cs="Times New Roman"/>
          <w:i/>
          <w:iCs/>
          <w:szCs w:val="24"/>
        </w:rPr>
        <w:t>если требуется)</w:t>
      </w:r>
    </w:p>
    <w:p w14:paraId="20037A71" w14:textId="0D2A5A96" w:rsidR="00732723" w:rsidRPr="00EC0F74" w:rsidRDefault="00922D45" w:rsidP="00732723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t>О</w:t>
      </w:r>
      <w:r w:rsidR="00732723" w:rsidRPr="00EC0F74">
        <w:rPr>
          <w:szCs w:val="24"/>
        </w:rPr>
        <w:t>борудование имеет маркировку с указанием:</w:t>
      </w:r>
    </w:p>
    <w:p w14:paraId="407D13FF" w14:textId="2CE1D6E7" w:rsidR="00732723" w:rsidRPr="00EC0F74" w:rsidRDefault="00732723" w:rsidP="00732723">
      <w:pPr>
        <w:pStyle w:val="a5"/>
        <w:ind w:left="284"/>
        <w:jc w:val="both"/>
        <w:rPr>
          <w:szCs w:val="24"/>
        </w:rPr>
      </w:pPr>
      <w:r w:rsidRPr="00EC0F74">
        <w:rPr>
          <w:szCs w:val="24"/>
        </w:rPr>
        <w:t>- товарного знака изготовителя</w:t>
      </w:r>
      <w:r w:rsidR="00922D45" w:rsidRPr="00EC0F74">
        <w:rPr>
          <w:szCs w:val="24"/>
        </w:rPr>
        <w:t>;</w:t>
      </w:r>
    </w:p>
    <w:p w14:paraId="1974FA67" w14:textId="77777777" w:rsidR="00732723" w:rsidRPr="00EC0F74" w:rsidRDefault="00732723" w:rsidP="00732723">
      <w:pPr>
        <w:pStyle w:val="a5"/>
        <w:ind w:left="284"/>
        <w:jc w:val="both"/>
        <w:rPr>
          <w:szCs w:val="24"/>
        </w:rPr>
      </w:pPr>
      <w:r w:rsidRPr="00EC0F74">
        <w:rPr>
          <w:szCs w:val="24"/>
        </w:rPr>
        <w:t>- наименования и условного обозначения типа;</w:t>
      </w:r>
    </w:p>
    <w:p w14:paraId="00200F67" w14:textId="68E13D8D" w:rsidR="00732723" w:rsidRPr="00EC0F74" w:rsidRDefault="00732723" w:rsidP="00922D45">
      <w:pPr>
        <w:pStyle w:val="a5"/>
        <w:ind w:left="284"/>
        <w:jc w:val="both"/>
        <w:rPr>
          <w:szCs w:val="24"/>
        </w:rPr>
      </w:pPr>
      <w:r w:rsidRPr="00EC0F74">
        <w:rPr>
          <w:szCs w:val="24"/>
        </w:rPr>
        <w:t>- заводского номера;</w:t>
      </w:r>
    </w:p>
    <w:p w14:paraId="68FB98E3" w14:textId="77777777" w:rsidR="00732723" w:rsidRPr="00EC0F74" w:rsidRDefault="00732723" w:rsidP="00732723">
      <w:pPr>
        <w:pStyle w:val="a5"/>
        <w:ind w:left="284"/>
        <w:jc w:val="both"/>
        <w:rPr>
          <w:szCs w:val="24"/>
        </w:rPr>
      </w:pPr>
      <w:r w:rsidRPr="00EC0F74">
        <w:rPr>
          <w:szCs w:val="24"/>
        </w:rPr>
        <w:t>- обозначения стандарта или технических условий (если таковые имеются);</w:t>
      </w:r>
    </w:p>
    <w:p w14:paraId="17253EB2" w14:textId="77777777" w:rsidR="00732723" w:rsidRPr="00EC0F74" w:rsidRDefault="00732723" w:rsidP="00732723">
      <w:pPr>
        <w:pStyle w:val="a5"/>
        <w:ind w:left="284"/>
        <w:jc w:val="both"/>
        <w:rPr>
          <w:szCs w:val="24"/>
        </w:rPr>
      </w:pPr>
      <w:r w:rsidRPr="00EC0F74">
        <w:rPr>
          <w:szCs w:val="24"/>
        </w:rPr>
        <w:t>- даты выпуска (месяц, год).</w:t>
      </w:r>
    </w:p>
    <w:p w14:paraId="0CFB1ACC" w14:textId="77777777" w:rsidR="00732723" w:rsidRPr="00EC0F74" w:rsidRDefault="00732723" w:rsidP="00732723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t>Транспортная маркировка выполнена по ГОСТ 14192-96.</w:t>
      </w:r>
    </w:p>
    <w:p w14:paraId="789E8CCB" w14:textId="2E2910DA" w:rsidR="009E6B80" w:rsidRPr="00EC0F74" w:rsidRDefault="00732723" w:rsidP="009E6B80">
      <w:pPr>
        <w:pStyle w:val="1"/>
        <w:numPr>
          <w:ilvl w:val="0"/>
          <w:numId w:val="2"/>
        </w:numPr>
        <w:spacing w:after="240"/>
        <w:ind w:left="284"/>
        <w:rPr>
          <w:rFonts w:cs="Times New Roman"/>
          <w:b/>
          <w:bCs/>
          <w:szCs w:val="24"/>
        </w:rPr>
      </w:pPr>
      <w:bookmarkStart w:id="3" w:name="_Toc124325767"/>
      <w:r w:rsidRPr="00EC0F74">
        <w:rPr>
          <w:rFonts w:cs="Times New Roman"/>
          <w:b/>
          <w:bCs/>
          <w:szCs w:val="24"/>
        </w:rPr>
        <w:t>ТРЕБОВАНИЯ К УПАКОВКЕ</w:t>
      </w:r>
      <w:bookmarkEnd w:id="3"/>
    </w:p>
    <w:p w14:paraId="40832E1F" w14:textId="3EADB1C9" w:rsidR="00732723" w:rsidRPr="00EC0F74" w:rsidRDefault="00732723" w:rsidP="00732723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t xml:space="preserve">Упаковка составных частей соответствует категории КУ-0 по ГОСТ 23170-78, РД 24.982.20-83 и обеспечивает сохранность </w:t>
      </w:r>
      <w:r w:rsidR="00EC0F74">
        <w:rPr>
          <w:szCs w:val="24"/>
        </w:rPr>
        <w:t>товара</w:t>
      </w:r>
      <w:r w:rsidRPr="00EC0F74">
        <w:rPr>
          <w:szCs w:val="24"/>
        </w:rPr>
        <w:t xml:space="preserve"> в условиях хранения 8(ОЖЗ) по ГОСТ 15150-69, а также сохранность в условиях транспортирования 8(ОЖЗ) по ГОСТ 15150-69 в части воздействия климатических факторов и в условиях транспортирования Ж по ГОСТ 23170-78 в части воздействия механических факторов.</w:t>
      </w:r>
    </w:p>
    <w:p w14:paraId="038D2931" w14:textId="77777777" w:rsidR="00732723" w:rsidRPr="00EC0F74" w:rsidRDefault="00732723" w:rsidP="00732723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t>Размещение и укладка составных частей определяется изготовителем погрузочными и упаковочными чертежами, утвержденными в установленном порядке.</w:t>
      </w:r>
    </w:p>
    <w:p w14:paraId="5971ECAE" w14:textId="77777777" w:rsidR="00732723" w:rsidRPr="00EC0F74" w:rsidRDefault="00732723" w:rsidP="00732723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t>Крупногабаритные сборочные единицы и детали транспортируют без упаковки, при этом обработанные сопрягаемые поверхности защищены от повреждений. Остальные сборочные единицы поставляются в пакетированном виде, а мелкие детали – упакованными в ящики типа 1 по ГОСТ 10198-91.</w:t>
      </w:r>
    </w:p>
    <w:p w14:paraId="0291ABAD" w14:textId="77777777" w:rsidR="00732723" w:rsidRPr="00EC0F74" w:rsidRDefault="00732723" w:rsidP="00732723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t>Эксплуатационная и товаросопроводительная документация, упакована согласно требованиям ГОСТ 23170-78. Каждое грузовое место сопровождается упаковочным листом.</w:t>
      </w:r>
    </w:p>
    <w:p w14:paraId="05787011" w14:textId="77B90AC9" w:rsidR="00D43702" w:rsidRPr="00EC0F74" w:rsidRDefault="00D43702" w:rsidP="00732723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lastRenderedPageBreak/>
        <w:t>Тара, упаковка и паллеты возврату не подлежат.</w:t>
      </w:r>
    </w:p>
    <w:p w14:paraId="1426AD92" w14:textId="21AAAF07" w:rsidR="00CE72EA" w:rsidRPr="00EC0F74" w:rsidRDefault="00CE72EA" w:rsidP="00732723">
      <w:pPr>
        <w:pStyle w:val="1"/>
        <w:numPr>
          <w:ilvl w:val="0"/>
          <w:numId w:val="2"/>
        </w:numPr>
        <w:spacing w:after="240"/>
        <w:ind w:left="284"/>
        <w:rPr>
          <w:rFonts w:cs="Times New Roman"/>
          <w:b/>
          <w:bCs/>
          <w:szCs w:val="24"/>
        </w:rPr>
      </w:pPr>
      <w:bookmarkStart w:id="4" w:name="_Toc124325768"/>
      <w:r w:rsidRPr="00EC0F74">
        <w:rPr>
          <w:rFonts w:cs="Times New Roman"/>
          <w:b/>
          <w:bCs/>
          <w:szCs w:val="24"/>
        </w:rPr>
        <w:t>ТРЕБОВАНИЯ К ПЕРЕДАВАЕМОЙ ЗАКАЗЧИКУ ДОКУМЕНТАЦИИ ПО ОЦЕНКЕ СООТВЕТСТВИЯ КАЧЕСТВЕННЫМ ПОКАЗАТЕЛЯМ</w:t>
      </w:r>
    </w:p>
    <w:p w14:paraId="321A148B" w14:textId="0D353714" w:rsidR="00D43702" w:rsidRPr="00EC0F74" w:rsidRDefault="00D43702" w:rsidP="00D43702">
      <w:pPr>
        <w:pStyle w:val="a5"/>
        <w:numPr>
          <w:ilvl w:val="1"/>
          <w:numId w:val="2"/>
        </w:numPr>
        <w:rPr>
          <w:szCs w:val="24"/>
        </w:rPr>
      </w:pPr>
      <w:r w:rsidRPr="00EC0F74">
        <w:rPr>
          <w:szCs w:val="24"/>
        </w:rPr>
        <w:t>Поставщик обязан предать заказчику вместе с товаром документацию, подтверждающую безопасность и качество поставляемого товара, и соответствие его требованиям технического регламента ТР ТС 010/2011, а также документацию, подтверждающую качество поставляемого товара, выданную на основании контроля материалов и запасных частей, выполненного производителем (поставщиком).</w:t>
      </w:r>
    </w:p>
    <w:p w14:paraId="74CBEDC8" w14:textId="54EEC7B1" w:rsidR="00D43702" w:rsidRPr="00EC0F74" w:rsidRDefault="00D43702" w:rsidP="00D43702">
      <w:pPr>
        <w:pStyle w:val="a5"/>
        <w:numPr>
          <w:ilvl w:val="1"/>
          <w:numId w:val="2"/>
        </w:numPr>
        <w:rPr>
          <w:szCs w:val="24"/>
        </w:rPr>
      </w:pPr>
      <w:r w:rsidRPr="00EC0F74">
        <w:rPr>
          <w:szCs w:val="24"/>
        </w:rPr>
        <w:t>Совместно с поставляемым товаром должна быть передана следующая документация:</w:t>
      </w:r>
    </w:p>
    <w:p w14:paraId="42EB4B67" w14:textId="4FA22026" w:rsidR="00D43702" w:rsidRPr="00EC0F74" w:rsidRDefault="00D43702" w:rsidP="00D43702">
      <w:pPr>
        <w:pStyle w:val="a5"/>
        <w:numPr>
          <w:ilvl w:val="2"/>
          <w:numId w:val="2"/>
        </w:numPr>
        <w:rPr>
          <w:szCs w:val="24"/>
        </w:rPr>
      </w:pPr>
      <w:r w:rsidRPr="00EC0F74">
        <w:rPr>
          <w:szCs w:val="24"/>
        </w:rPr>
        <w:t>В полном объеме технические условия, паспорта, чертежи и иная необходимая для монтажа, эксплуатации и ремонта документация на русском языке на бумажном и электронном носителях.</w:t>
      </w:r>
    </w:p>
    <w:p w14:paraId="4C4C29A2" w14:textId="5784103F" w:rsidR="00D43702" w:rsidRPr="00EC0F74" w:rsidRDefault="00D43702" w:rsidP="00D43702">
      <w:pPr>
        <w:pStyle w:val="a5"/>
        <w:numPr>
          <w:ilvl w:val="2"/>
          <w:numId w:val="2"/>
        </w:numPr>
        <w:rPr>
          <w:szCs w:val="24"/>
        </w:rPr>
      </w:pPr>
      <w:r w:rsidRPr="00EC0F74">
        <w:rPr>
          <w:szCs w:val="24"/>
        </w:rPr>
        <w:t>Оригинал технического паспорта на изделие (выданный производителем продукции, с обязательным переводом на русский язык) заверенный подписью и печатью.</w:t>
      </w:r>
    </w:p>
    <w:p w14:paraId="73B058AD" w14:textId="5967C32D" w:rsidR="00D43702" w:rsidRPr="00EC0F74" w:rsidRDefault="00D43702" w:rsidP="00D43702">
      <w:pPr>
        <w:pStyle w:val="a5"/>
        <w:numPr>
          <w:ilvl w:val="1"/>
          <w:numId w:val="2"/>
        </w:numPr>
        <w:rPr>
          <w:szCs w:val="24"/>
        </w:rPr>
      </w:pPr>
      <w:r w:rsidRPr="00EC0F74">
        <w:rPr>
          <w:szCs w:val="24"/>
        </w:rPr>
        <w:t>Для товаров, ввозимых в Российскую Федерацию с территорий государств, не являющихся членами Таможенного союза, предоставляются копии ГТД на товары с отметкой таможенного органа о выпуске в свободное обращение и сертификата происхождения Товара, заверенные печатью и подписью лица Поставщика.</w:t>
      </w:r>
    </w:p>
    <w:p w14:paraId="4450260C" w14:textId="7E5A6969" w:rsidR="00D43702" w:rsidRPr="00EC0F74" w:rsidRDefault="00D43702" w:rsidP="00D43702">
      <w:pPr>
        <w:pStyle w:val="a5"/>
        <w:numPr>
          <w:ilvl w:val="1"/>
          <w:numId w:val="2"/>
        </w:numPr>
        <w:rPr>
          <w:szCs w:val="24"/>
        </w:rPr>
      </w:pPr>
      <w:r w:rsidRPr="00EC0F74">
        <w:rPr>
          <w:szCs w:val="24"/>
        </w:rPr>
        <w:t>Допускается предоставление документации на иностранном языке только с предоставлением перевода на русский язык.</w:t>
      </w:r>
    </w:p>
    <w:p w14:paraId="143DBEF5" w14:textId="77777777" w:rsidR="00732723" w:rsidRPr="00EC0F74" w:rsidRDefault="00732723" w:rsidP="00732723">
      <w:pPr>
        <w:pStyle w:val="1"/>
        <w:numPr>
          <w:ilvl w:val="0"/>
          <w:numId w:val="2"/>
        </w:numPr>
        <w:spacing w:after="240"/>
        <w:ind w:left="284"/>
        <w:rPr>
          <w:rFonts w:cs="Times New Roman"/>
          <w:b/>
          <w:bCs/>
          <w:szCs w:val="24"/>
        </w:rPr>
      </w:pPr>
      <w:bookmarkStart w:id="5" w:name="_Toc124325769"/>
      <w:bookmarkEnd w:id="4"/>
      <w:r w:rsidRPr="00EC0F74">
        <w:rPr>
          <w:rFonts w:cs="Times New Roman"/>
          <w:b/>
          <w:bCs/>
          <w:szCs w:val="24"/>
        </w:rPr>
        <w:t>ТРЕБОВАНИЯ БЕЗОПАСНОСТИ И ТРЕБОВАНИЯ ПО ОХРАНЕ ТРУДА</w:t>
      </w:r>
      <w:bookmarkEnd w:id="5"/>
    </w:p>
    <w:p w14:paraId="1FD37786" w14:textId="77777777" w:rsidR="00732723" w:rsidRPr="00F504FA" w:rsidRDefault="00732723" w:rsidP="00732723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t xml:space="preserve">Расположение оборудования и органов управления обеспечивает удобное обслуживание и </w:t>
      </w:r>
      <w:r w:rsidRPr="00F504FA">
        <w:rPr>
          <w:szCs w:val="24"/>
        </w:rPr>
        <w:t>ремонт.</w:t>
      </w:r>
    </w:p>
    <w:p w14:paraId="2504C4D2" w14:textId="77777777" w:rsidR="00B23A3A" w:rsidRPr="00F504FA" w:rsidRDefault="00732723" w:rsidP="00755316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F504FA">
        <w:rPr>
          <w:szCs w:val="24"/>
        </w:rPr>
        <w:t>Поставляемое оборудование не оказывает отрицательного влияния на окружающую среду.</w:t>
      </w:r>
    </w:p>
    <w:p w14:paraId="5A15335B" w14:textId="39DA37B8" w:rsidR="00B23A3A" w:rsidRPr="00F504FA" w:rsidRDefault="00B23A3A" w:rsidP="00755316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F504FA">
        <w:rPr>
          <w:szCs w:val="24"/>
        </w:rPr>
        <w:t>Поставляемое оборудование имеет захватные устройства для строповки (рымы, цапфы, проушины) или указания о месте захвата стропами.</w:t>
      </w:r>
    </w:p>
    <w:p w14:paraId="0AB0A3B1" w14:textId="00D5F916" w:rsidR="00B23A3A" w:rsidRPr="00F504FA" w:rsidRDefault="00B23A3A" w:rsidP="00755316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F504FA">
        <w:rPr>
          <w:szCs w:val="24"/>
        </w:rPr>
        <w:t>Движущиеся и вращающиеся части поставляемого оборудования имеют ограждения с блокирующими устройствами.</w:t>
      </w:r>
    </w:p>
    <w:p w14:paraId="390820F9" w14:textId="17886415" w:rsidR="00B23A3A" w:rsidRPr="00F504FA" w:rsidRDefault="00B23A3A" w:rsidP="00755316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F504FA">
        <w:rPr>
          <w:szCs w:val="24"/>
        </w:rPr>
        <w:t>Ограждения и блокирующие устройства выполнены в соответствии ПБНГП.</w:t>
      </w:r>
    </w:p>
    <w:p w14:paraId="14C1D627" w14:textId="562059E4" w:rsidR="00B23A3A" w:rsidRPr="00F504FA" w:rsidRDefault="00B23A3A" w:rsidP="00755316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F504FA">
        <w:rPr>
          <w:szCs w:val="24"/>
        </w:rPr>
        <w:t xml:space="preserve">Все резьбовые соединения имеют предохранение от </w:t>
      </w:r>
      <w:proofErr w:type="spellStart"/>
      <w:r w:rsidRPr="00F504FA">
        <w:rPr>
          <w:szCs w:val="24"/>
        </w:rPr>
        <w:t>самоотвинчивания</w:t>
      </w:r>
      <w:proofErr w:type="spellEnd"/>
      <w:r w:rsidRPr="00F504FA">
        <w:rPr>
          <w:szCs w:val="24"/>
        </w:rPr>
        <w:t xml:space="preserve"> (контргайки или пружинные шайбы.</w:t>
      </w:r>
    </w:p>
    <w:p w14:paraId="5F71D555" w14:textId="1DD7FAC3" w:rsidR="00B23A3A" w:rsidRPr="00F504FA" w:rsidRDefault="00B23A3A" w:rsidP="00755316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F504FA">
        <w:rPr>
          <w:szCs w:val="24"/>
        </w:rPr>
        <w:t xml:space="preserve">На крупногабаритное оборудование </w:t>
      </w:r>
      <w:r w:rsidR="008D71BF" w:rsidRPr="00F504FA">
        <w:rPr>
          <w:szCs w:val="24"/>
        </w:rPr>
        <w:t>предоставляется технологическая карта на погрузо-разгрузочные работы.</w:t>
      </w:r>
    </w:p>
    <w:p w14:paraId="185781FC" w14:textId="7F62DE57" w:rsidR="003C3866" w:rsidRPr="00B23A3A" w:rsidRDefault="003C3866" w:rsidP="00755316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B23A3A">
        <w:rPr>
          <w:szCs w:val="24"/>
        </w:rPr>
        <w:t>Оборудование выполнено во взрывозащищенном исполнении, соответствующем классу взрывоопасной зоны его установки.</w:t>
      </w:r>
    </w:p>
    <w:p w14:paraId="3903DCDD" w14:textId="77777777" w:rsidR="00732723" w:rsidRPr="00EC0F74" w:rsidRDefault="00732723" w:rsidP="00732723">
      <w:pPr>
        <w:pStyle w:val="1"/>
        <w:numPr>
          <w:ilvl w:val="0"/>
          <w:numId w:val="2"/>
        </w:numPr>
        <w:spacing w:after="240"/>
        <w:ind w:left="284"/>
        <w:rPr>
          <w:rFonts w:cs="Times New Roman"/>
          <w:b/>
          <w:bCs/>
          <w:szCs w:val="24"/>
        </w:rPr>
      </w:pPr>
      <w:bookmarkStart w:id="6" w:name="_Toc124325770"/>
      <w:r w:rsidRPr="00EC0F74">
        <w:rPr>
          <w:rFonts w:cs="Times New Roman"/>
          <w:b/>
          <w:bCs/>
          <w:szCs w:val="24"/>
        </w:rPr>
        <w:t>ТРЕБОВАНИЯ К ТРАНСПОРТИРОВКЕ И ХРАНЕНИЮ</w:t>
      </w:r>
      <w:bookmarkEnd w:id="6"/>
    </w:p>
    <w:p w14:paraId="0EB52C0E" w14:textId="32C9E78B" w:rsidR="00732723" w:rsidRPr="00EC0F74" w:rsidRDefault="00732723" w:rsidP="00CE72EA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t>Оборудование транспортируется железнодорожным или автомобильным транспортом.</w:t>
      </w:r>
    </w:p>
    <w:p w14:paraId="5767C377" w14:textId="77777777" w:rsidR="00732723" w:rsidRPr="00EC0F74" w:rsidRDefault="00732723" w:rsidP="00732723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t>Габариты и масса отгружаемых составных частей указаны в товарно-сопроводительной документации.</w:t>
      </w:r>
    </w:p>
    <w:p w14:paraId="4E4F58A0" w14:textId="77777777" w:rsidR="00732723" w:rsidRPr="00EC0F74" w:rsidRDefault="00732723" w:rsidP="00732723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t>Транспортирование и хранение комплектующих изделий осуществляется в соответствии с требованиями стандартов на эти изделия.</w:t>
      </w:r>
    </w:p>
    <w:p w14:paraId="5507C72B" w14:textId="77777777" w:rsidR="00732723" w:rsidRPr="00EC0F74" w:rsidRDefault="00732723" w:rsidP="00732723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t>Другие (дополнительные) требования к транспортированию и хранению – согласно договору на поставку.</w:t>
      </w:r>
    </w:p>
    <w:p w14:paraId="4BC10A84" w14:textId="11B65BD8" w:rsidR="00390F65" w:rsidRPr="00EC0F74" w:rsidRDefault="00390F65" w:rsidP="00732723">
      <w:pPr>
        <w:pStyle w:val="1"/>
        <w:numPr>
          <w:ilvl w:val="0"/>
          <w:numId w:val="2"/>
        </w:numPr>
        <w:spacing w:after="240"/>
        <w:ind w:left="284"/>
        <w:rPr>
          <w:rFonts w:eastAsiaTheme="minorEastAsia" w:cs="Times New Roman"/>
          <w:b/>
          <w:szCs w:val="24"/>
        </w:rPr>
      </w:pPr>
      <w:bookmarkStart w:id="7" w:name="_Toc124325771"/>
      <w:r w:rsidRPr="00EC0F74">
        <w:rPr>
          <w:rFonts w:eastAsiaTheme="minorEastAsia" w:cs="Times New Roman"/>
          <w:b/>
          <w:szCs w:val="24"/>
        </w:rPr>
        <w:t>ТРЕБОВАНИЯ О ПОДТВЕРЖДЕНИИ СТАТУСА ПОСТАВЩИКА</w:t>
      </w:r>
    </w:p>
    <w:p w14:paraId="1A054EFE" w14:textId="20EB9288" w:rsidR="00390F65" w:rsidRPr="00EC0F74" w:rsidRDefault="00390F65" w:rsidP="00390F65">
      <w:pPr>
        <w:rPr>
          <w:szCs w:val="24"/>
        </w:rPr>
      </w:pPr>
      <w:r w:rsidRPr="00EC0F74">
        <w:rPr>
          <w:szCs w:val="24"/>
        </w:rPr>
        <w:t>Участник закупки в своем предложении должен указать наименования производителей в отношении всей номенклатуры предлагаемой к поставке продукции.</w:t>
      </w:r>
    </w:p>
    <w:p w14:paraId="26709CAE" w14:textId="7466BEAB" w:rsidR="00732723" w:rsidRPr="00EC0F74" w:rsidRDefault="00732723" w:rsidP="00732723">
      <w:pPr>
        <w:pStyle w:val="1"/>
        <w:numPr>
          <w:ilvl w:val="0"/>
          <w:numId w:val="2"/>
        </w:numPr>
        <w:spacing w:after="240"/>
        <w:ind w:left="284"/>
        <w:rPr>
          <w:rFonts w:cs="Times New Roman"/>
          <w:b/>
          <w:bCs/>
          <w:szCs w:val="24"/>
        </w:rPr>
      </w:pPr>
      <w:r w:rsidRPr="00EC0F74">
        <w:rPr>
          <w:rFonts w:cs="Times New Roman"/>
          <w:b/>
          <w:bCs/>
          <w:szCs w:val="24"/>
        </w:rPr>
        <w:t>ГАРАНТИИ ИЗГОТОВИТЕЛЯ</w:t>
      </w:r>
      <w:bookmarkEnd w:id="7"/>
    </w:p>
    <w:p w14:paraId="493793CE" w14:textId="4462E7B5" w:rsidR="00732723" w:rsidRPr="00EC0F74" w:rsidRDefault="00732723" w:rsidP="00732723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t xml:space="preserve">Изготовитель гарантирует работу оборудования в течение 12 месяцев со дня ввода в эксплуатацию, но не менее 18 месяцев со дня поставки на </w:t>
      </w:r>
      <w:r w:rsidR="00CE72EA" w:rsidRPr="00EC0F74">
        <w:rPr>
          <w:szCs w:val="24"/>
        </w:rPr>
        <w:t>склад поставщика</w:t>
      </w:r>
      <w:r w:rsidRPr="00EC0F74">
        <w:rPr>
          <w:szCs w:val="24"/>
        </w:rPr>
        <w:t>, при соблюдении условий транспортирования, хранения, монтажа, наладки, испытаний, пуска и эксплуатации.</w:t>
      </w:r>
    </w:p>
    <w:p w14:paraId="742E2272" w14:textId="77777777" w:rsidR="00732723" w:rsidRPr="00EC0F74" w:rsidRDefault="00732723" w:rsidP="00732723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lastRenderedPageBreak/>
        <w:t>Изготовитель гарантирует безвозмездное устранение в кратчайший, технически возможный, срок дефектов, возникших по его вине и обнаруженных в течение гарантийного срока, а также замену деталей, вышедших из строя в течение этого срока.</w:t>
      </w:r>
    </w:p>
    <w:p w14:paraId="28EC5CBC" w14:textId="77777777" w:rsidR="00732723" w:rsidRPr="00EC0F74" w:rsidRDefault="00732723" w:rsidP="00732723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t>Гарантии не распространяются на быстроизнашивающиеся составные части (согласно ведомости ЗИП), срок службы которых меньше указанного гарантийного срока. Такие составные части поставляются изготовителем в качестве комплекта запасных частей, обеспечивающего нормальную работу в пределах гарантийного срока.</w:t>
      </w:r>
    </w:p>
    <w:p w14:paraId="0EAE72BD" w14:textId="77777777" w:rsidR="00732723" w:rsidRPr="00EC0F74" w:rsidRDefault="00732723" w:rsidP="00732723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t>Факты недоброкачественности или некомплектности поставляемого оборудования, а также выхода его из строя должны быть удостоверены соответствующим актом, а в случае разногласий - также решением назначенной обеими сторонами технической экспертизы.</w:t>
      </w:r>
    </w:p>
    <w:p w14:paraId="5574795A" w14:textId="77777777" w:rsidR="00732723" w:rsidRPr="00EC0F74" w:rsidRDefault="00732723" w:rsidP="00732723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t>Гарантийный срок на комплектующие изделия должен соответствовать установленным стандартам или техническим условиям на эти изделия.</w:t>
      </w:r>
    </w:p>
    <w:p w14:paraId="7060507A" w14:textId="77777777" w:rsidR="00732723" w:rsidRPr="00EC0F74" w:rsidRDefault="00732723" w:rsidP="00732723">
      <w:pPr>
        <w:pStyle w:val="a5"/>
        <w:numPr>
          <w:ilvl w:val="1"/>
          <w:numId w:val="2"/>
        </w:numPr>
        <w:ind w:left="284"/>
        <w:jc w:val="both"/>
        <w:rPr>
          <w:szCs w:val="24"/>
        </w:rPr>
      </w:pPr>
      <w:r w:rsidRPr="00EC0F74">
        <w:rPr>
          <w:szCs w:val="24"/>
        </w:rPr>
        <w:t>Выход из строя составных частей поставляемого оборудования, замена которых обеспечивается за счет запасных частей, поставляемых в комплекте с установкой, не может служить основанием для предъявления претензий.</w:t>
      </w:r>
    </w:p>
    <w:p w14:paraId="1F924D3A" w14:textId="77777777" w:rsidR="00732723" w:rsidRPr="00EC0F74" w:rsidRDefault="00732723" w:rsidP="00732723">
      <w:pPr>
        <w:pStyle w:val="1"/>
        <w:numPr>
          <w:ilvl w:val="0"/>
          <w:numId w:val="2"/>
        </w:numPr>
        <w:spacing w:after="240"/>
        <w:ind w:left="284"/>
        <w:rPr>
          <w:rFonts w:cs="Times New Roman"/>
          <w:b/>
          <w:bCs/>
          <w:szCs w:val="24"/>
        </w:rPr>
      </w:pPr>
      <w:bookmarkStart w:id="8" w:name="_Toc124325772"/>
      <w:r w:rsidRPr="00EC0F74">
        <w:rPr>
          <w:rFonts w:cs="Times New Roman"/>
          <w:b/>
          <w:bCs/>
          <w:szCs w:val="24"/>
        </w:rPr>
        <w:t>ПОРЯДОК КОНТРОЛЯ И ПРИЕМКИ</w:t>
      </w:r>
      <w:bookmarkEnd w:id="8"/>
    </w:p>
    <w:p w14:paraId="7150E547" w14:textId="77777777" w:rsidR="003C3866" w:rsidRDefault="00E359C7" w:rsidP="003C3866">
      <w:pPr>
        <w:pStyle w:val="a5"/>
        <w:numPr>
          <w:ilvl w:val="1"/>
          <w:numId w:val="2"/>
        </w:numPr>
        <w:jc w:val="both"/>
        <w:rPr>
          <w:szCs w:val="24"/>
        </w:rPr>
      </w:pPr>
      <w:r w:rsidRPr="003C3866">
        <w:rPr>
          <w:szCs w:val="24"/>
        </w:rPr>
        <w:t>Приемка товаров будет проводиться на складе заказчика. Товары должны быть поставлены вместе с комплектом товаросопроводительной документации.</w:t>
      </w:r>
    </w:p>
    <w:p w14:paraId="4AA96AA8" w14:textId="5F4EE916" w:rsidR="00732723" w:rsidRDefault="00E359C7" w:rsidP="003C3866">
      <w:pPr>
        <w:pStyle w:val="a5"/>
        <w:numPr>
          <w:ilvl w:val="1"/>
          <w:numId w:val="2"/>
        </w:numPr>
        <w:jc w:val="both"/>
        <w:rPr>
          <w:szCs w:val="24"/>
        </w:rPr>
      </w:pPr>
      <w:r w:rsidRPr="003C3866">
        <w:rPr>
          <w:szCs w:val="24"/>
        </w:rPr>
        <w:t>Продукция, которая по результатам входного контроля не соответствует требованиям стандартов, подлежит возврату или принимается на склад Покупателя по акту ответственного хранения, с обязательным уведомлением Поставщика, до решения разногласий с Поставщиком.</w:t>
      </w:r>
    </w:p>
    <w:p w14:paraId="01061298" w14:textId="09A2030D" w:rsidR="003C3866" w:rsidRPr="003C3866" w:rsidRDefault="003C3866" w:rsidP="003C3866">
      <w:pPr>
        <w:pStyle w:val="a5"/>
        <w:numPr>
          <w:ilvl w:val="1"/>
          <w:numId w:val="2"/>
        </w:numPr>
        <w:jc w:val="both"/>
        <w:rPr>
          <w:szCs w:val="24"/>
        </w:rPr>
      </w:pPr>
      <w:r>
        <w:rPr>
          <w:szCs w:val="24"/>
          <w:lang w:val="x-none"/>
        </w:rPr>
        <w:t xml:space="preserve">Оборудование принимается к эксплуатации актом пуска в эксплуатацию оборудования. </w:t>
      </w:r>
    </w:p>
    <w:p w14:paraId="1F1D9D9D" w14:textId="77777777" w:rsidR="00732723" w:rsidRPr="00EC0F74" w:rsidRDefault="00732723" w:rsidP="00732723">
      <w:pPr>
        <w:ind w:firstLine="284"/>
        <w:jc w:val="both"/>
        <w:rPr>
          <w:szCs w:val="24"/>
        </w:rPr>
      </w:pPr>
    </w:p>
    <w:p w14:paraId="0E0F9CC7" w14:textId="77777777" w:rsidR="00732723" w:rsidRDefault="00732723" w:rsidP="00732723">
      <w:pPr>
        <w:jc w:val="both"/>
      </w:pPr>
    </w:p>
    <w:p w14:paraId="07FE342C" w14:textId="77777777" w:rsidR="00732723" w:rsidRDefault="00732723" w:rsidP="00732723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121"/>
        <w:gridCol w:w="1843"/>
        <w:gridCol w:w="1269"/>
      </w:tblGrid>
      <w:tr w:rsidR="00BA41A8" w:rsidRPr="00E17732" w14:paraId="19598EC7" w14:textId="77777777" w:rsidTr="00251D1C">
        <w:tc>
          <w:tcPr>
            <w:tcW w:w="4962" w:type="dxa"/>
            <w:tcBorders>
              <w:bottom w:val="single" w:sz="4" w:space="0" w:color="auto"/>
            </w:tcBorders>
          </w:tcPr>
          <w:p w14:paraId="6004074A" w14:textId="77777777" w:rsidR="00BA41A8" w:rsidRDefault="00BA41A8" w:rsidP="00251D1C">
            <w:pPr>
              <w:rPr>
                <w:i/>
                <w:sz w:val="21"/>
                <w:szCs w:val="21"/>
              </w:rPr>
            </w:pPr>
          </w:p>
          <w:p w14:paraId="15989427" w14:textId="7C590178" w:rsidR="00BA41A8" w:rsidRPr="00E17732" w:rsidRDefault="00BA41A8" w:rsidP="00251D1C">
            <w:pPr>
              <w:rPr>
                <w:sz w:val="21"/>
                <w:szCs w:val="21"/>
              </w:rPr>
            </w:pPr>
            <w:r w:rsidRPr="00E17732">
              <w:rPr>
                <w:i/>
                <w:sz w:val="21"/>
                <w:szCs w:val="21"/>
              </w:rPr>
              <w:t xml:space="preserve">Руководитель </w:t>
            </w:r>
            <w:r w:rsidR="00F73B62">
              <w:rPr>
                <w:i/>
                <w:sz w:val="21"/>
                <w:szCs w:val="21"/>
              </w:rPr>
              <w:t>технической службы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19784FB9" w14:textId="77777777" w:rsidR="00BA41A8" w:rsidRPr="00E17732" w:rsidRDefault="00BA41A8" w:rsidP="00251D1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971E7C" w14:textId="77777777" w:rsidR="00BA41A8" w:rsidRDefault="00BA41A8" w:rsidP="00251D1C">
            <w:pPr>
              <w:jc w:val="center"/>
              <w:rPr>
                <w:i/>
                <w:sz w:val="21"/>
                <w:szCs w:val="21"/>
              </w:rPr>
            </w:pPr>
          </w:p>
          <w:p w14:paraId="3B795051" w14:textId="5DD17742" w:rsidR="00BA41A8" w:rsidRPr="00E17732" w:rsidRDefault="00F73B62" w:rsidP="00251D1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Пантелеев С.В.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380B0207" w14:textId="77777777" w:rsidR="00BA41A8" w:rsidRPr="00E17732" w:rsidRDefault="00BA41A8" w:rsidP="00251D1C">
            <w:pPr>
              <w:rPr>
                <w:sz w:val="21"/>
                <w:szCs w:val="21"/>
              </w:rPr>
            </w:pPr>
          </w:p>
        </w:tc>
      </w:tr>
      <w:tr w:rsidR="00BA41A8" w:rsidRPr="00E17732" w14:paraId="15D9FCB8" w14:textId="77777777" w:rsidTr="00251D1C">
        <w:tc>
          <w:tcPr>
            <w:tcW w:w="4962" w:type="dxa"/>
            <w:tcBorders>
              <w:top w:val="single" w:sz="4" w:space="0" w:color="auto"/>
            </w:tcBorders>
          </w:tcPr>
          <w:p w14:paraId="1BC71FAB" w14:textId="77777777" w:rsidR="00BA41A8" w:rsidRPr="00E17732" w:rsidRDefault="00BA41A8" w:rsidP="00251D1C">
            <w:pPr>
              <w:jc w:val="center"/>
              <w:rPr>
                <w:sz w:val="21"/>
                <w:szCs w:val="21"/>
              </w:rPr>
            </w:pPr>
            <w:r w:rsidRPr="00E17732">
              <w:rPr>
                <w:sz w:val="21"/>
                <w:szCs w:val="21"/>
                <w:vertAlign w:val="superscript"/>
              </w:rPr>
              <w:t>[должность]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1169F83" w14:textId="77777777" w:rsidR="00BA41A8" w:rsidRPr="00E17732" w:rsidRDefault="00BA41A8" w:rsidP="00251D1C">
            <w:pPr>
              <w:jc w:val="center"/>
              <w:rPr>
                <w:sz w:val="21"/>
                <w:szCs w:val="21"/>
              </w:rPr>
            </w:pPr>
            <w:r w:rsidRPr="00E17732">
              <w:rPr>
                <w:sz w:val="21"/>
                <w:szCs w:val="21"/>
                <w:vertAlign w:val="superscript"/>
              </w:rPr>
              <w:t>[подпись]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BF24DDE" w14:textId="77777777" w:rsidR="00BA41A8" w:rsidRPr="00E17732" w:rsidRDefault="00BA41A8" w:rsidP="00251D1C">
            <w:pPr>
              <w:jc w:val="center"/>
              <w:rPr>
                <w:sz w:val="21"/>
                <w:szCs w:val="21"/>
              </w:rPr>
            </w:pPr>
            <w:r w:rsidRPr="00E17732">
              <w:rPr>
                <w:sz w:val="21"/>
                <w:szCs w:val="21"/>
                <w:vertAlign w:val="superscript"/>
              </w:rPr>
              <w:t>[расшифровка]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39A1F8FE" w14:textId="77777777" w:rsidR="00BA41A8" w:rsidRPr="00E17732" w:rsidRDefault="00BA41A8" w:rsidP="00251D1C">
            <w:pPr>
              <w:jc w:val="center"/>
              <w:rPr>
                <w:sz w:val="21"/>
                <w:szCs w:val="21"/>
              </w:rPr>
            </w:pPr>
            <w:r w:rsidRPr="00E17732">
              <w:rPr>
                <w:sz w:val="21"/>
                <w:szCs w:val="21"/>
                <w:vertAlign w:val="superscript"/>
              </w:rPr>
              <w:t>[дата]</w:t>
            </w:r>
          </w:p>
        </w:tc>
      </w:tr>
    </w:tbl>
    <w:p w14:paraId="2786E3BE" w14:textId="77777777" w:rsidR="00BA41A8" w:rsidRPr="00E17732" w:rsidRDefault="00BA41A8" w:rsidP="00BA41A8">
      <w:pPr>
        <w:rPr>
          <w:i/>
          <w:sz w:val="21"/>
          <w:szCs w:val="21"/>
          <w:u w:val="single"/>
        </w:rPr>
      </w:pPr>
    </w:p>
    <w:p w14:paraId="7CDBA991" w14:textId="77777777" w:rsidR="00BA41A8" w:rsidRPr="00E17732" w:rsidRDefault="00BA41A8" w:rsidP="00BA41A8">
      <w:pPr>
        <w:rPr>
          <w:sz w:val="21"/>
          <w:szCs w:val="21"/>
        </w:rPr>
      </w:pPr>
      <w:r w:rsidRPr="00E17732">
        <w:rPr>
          <w:sz w:val="21"/>
          <w:szCs w:val="21"/>
        </w:rPr>
        <w:t>Ответственный исполнитель:</w:t>
      </w:r>
    </w:p>
    <w:p w14:paraId="12050CB3" w14:textId="77777777" w:rsidR="00BA41A8" w:rsidRPr="00E17732" w:rsidRDefault="00BA41A8" w:rsidP="00BA41A8">
      <w:pPr>
        <w:rPr>
          <w:sz w:val="21"/>
          <w:szCs w:val="2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410"/>
        <w:gridCol w:w="1843"/>
        <w:gridCol w:w="1269"/>
      </w:tblGrid>
      <w:tr w:rsidR="00BA41A8" w:rsidRPr="00E17732" w14:paraId="3BCFA3A0" w14:textId="77777777" w:rsidTr="00251D1C">
        <w:tc>
          <w:tcPr>
            <w:tcW w:w="4673" w:type="dxa"/>
            <w:tcBorders>
              <w:bottom w:val="single" w:sz="4" w:space="0" w:color="auto"/>
            </w:tcBorders>
          </w:tcPr>
          <w:p w14:paraId="66C4ED97" w14:textId="73E20A43" w:rsidR="00BA41A8" w:rsidRPr="00E17732" w:rsidRDefault="00BA41A8" w:rsidP="00251D1C">
            <w:pPr>
              <w:rPr>
                <w:sz w:val="21"/>
                <w:szCs w:val="21"/>
              </w:rPr>
            </w:pPr>
            <w:r w:rsidRPr="00E17732">
              <w:rPr>
                <w:i/>
                <w:sz w:val="21"/>
                <w:szCs w:val="21"/>
              </w:rPr>
              <w:t>Ведущий</w:t>
            </w:r>
            <w:r w:rsidR="00F73B62">
              <w:rPr>
                <w:i/>
                <w:sz w:val="21"/>
                <w:szCs w:val="21"/>
              </w:rPr>
              <w:t xml:space="preserve"> менеджер</w:t>
            </w:r>
            <w:r w:rsidRPr="00E17732">
              <w:rPr>
                <w:i/>
                <w:sz w:val="21"/>
                <w:szCs w:val="21"/>
              </w:rPr>
              <w:t xml:space="preserve"> по </w:t>
            </w:r>
            <w:r>
              <w:rPr>
                <w:i/>
                <w:sz w:val="21"/>
                <w:szCs w:val="21"/>
              </w:rPr>
              <w:t>закупкам</w:t>
            </w:r>
            <w:r w:rsidRPr="00E17732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DBAD65" w14:textId="77777777" w:rsidR="00BA41A8" w:rsidRPr="00E17732" w:rsidRDefault="00BA41A8" w:rsidP="00251D1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97D8FB" w14:textId="5A6104CF" w:rsidR="00BA41A8" w:rsidRPr="00E17732" w:rsidRDefault="00F73B62" w:rsidP="00251D1C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Пермякова Н.С.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4D6BCE21" w14:textId="77777777" w:rsidR="00BA41A8" w:rsidRPr="00E17732" w:rsidRDefault="00BA41A8" w:rsidP="00251D1C">
            <w:pPr>
              <w:rPr>
                <w:sz w:val="21"/>
                <w:szCs w:val="21"/>
              </w:rPr>
            </w:pPr>
          </w:p>
        </w:tc>
      </w:tr>
      <w:tr w:rsidR="00BA41A8" w:rsidRPr="00F1596E" w14:paraId="531ABC06" w14:textId="77777777" w:rsidTr="00251D1C">
        <w:tc>
          <w:tcPr>
            <w:tcW w:w="4673" w:type="dxa"/>
            <w:tcBorders>
              <w:top w:val="single" w:sz="4" w:space="0" w:color="auto"/>
            </w:tcBorders>
          </w:tcPr>
          <w:p w14:paraId="27C51096" w14:textId="77777777" w:rsidR="00BA41A8" w:rsidRPr="00F1596E" w:rsidRDefault="00BA41A8" w:rsidP="00251D1C">
            <w:pPr>
              <w:jc w:val="center"/>
            </w:pPr>
            <w:r w:rsidRPr="00F1596E">
              <w:rPr>
                <w:vertAlign w:val="superscript"/>
              </w:rPr>
              <w:t>[должность]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E1A0DB4" w14:textId="77777777" w:rsidR="00BA41A8" w:rsidRPr="00F1596E" w:rsidRDefault="00BA41A8" w:rsidP="00251D1C">
            <w:pPr>
              <w:jc w:val="center"/>
            </w:pPr>
            <w:r w:rsidRPr="00F1596E">
              <w:rPr>
                <w:vertAlign w:val="superscript"/>
              </w:rPr>
              <w:t>[подпись]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88C899B" w14:textId="77777777" w:rsidR="00BA41A8" w:rsidRPr="00F1596E" w:rsidRDefault="00BA41A8" w:rsidP="00251D1C">
            <w:pPr>
              <w:jc w:val="center"/>
            </w:pPr>
            <w:r w:rsidRPr="00F1596E">
              <w:rPr>
                <w:vertAlign w:val="superscript"/>
              </w:rPr>
              <w:t>[расшифровка]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2287E9A2" w14:textId="77777777" w:rsidR="00BA41A8" w:rsidRPr="00F1596E" w:rsidRDefault="00BA41A8" w:rsidP="00251D1C">
            <w:pPr>
              <w:jc w:val="center"/>
            </w:pPr>
            <w:r w:rsidRPr="00F1596E">
              <w:rPr>
                <w:vertAlign w:val="superscript"/>
              </w:rPr>
              <w:t>[дата]</w:t>
            </w:r>
          </w:p>
        </w:tc>
      </w:tr>
    </w:tbl>
    <w:p w14:paraId="0AF04E0E" w14:textId="77777777" w:rsidR="00732723" w:rsidRDefault="00732723" w:rsidP="00732723">
      <w:pPr>
        <w:jc w:val="both"/>
      </w:pPr>
    </w:p>
    <w:p w14:paraId="3FEF22F0" w14:textId="77777777" w:rsidR="00732723" w:rsidRDefault="00732723" w:rsidP="00732723">
      <w:pPr>
        <w:jc w:val="both"/>
      </w:pPr>
    </w:p>
    <w:p w14:paraId="541C1F56" w14:textId="77777777" w:rsidR="00732723" w:rsidRDefault="00732723" w:rsidP="00732723">
      <w:pPr>
        <w:jc w:val="both"/>
      </w:pPr>
    </w:p>
    <w:p w14:paraId="2E128938" w14:textId="77777777" w:rsidR="009F540D" w:rsidRDefault="009F540D"/>
    <w:sectPr w:rsidR="009F540D" w:rsidSect="00744457">
      <w:pgSz w:w="11906" w:h="16838"/>
      <w:pgMar w:top="284" w:right="424" w:bottom="284" w:left="1134" w:header="22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F2C5F" w14:textId="77777777" w:rsidR="003F358E" w:rsidRDefault="003F358E">
      <w:r>
        <w:separator/>
      </w:r>
    </w:p>
  </w:endnote>
  <w:endnote w:type="continuationSeparator" w:id="0">
    <w:p w14:paraId="0703168F" w14:textId="77777777" w:rsidR="003F358E" w:rsidRDefault="003F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20170" w14:textId="77777777" w:rsidR="003F358E" w:rsidRDefault="003F358E">
      <w:r>
        <w:separator/>
      </w:r>
    </w:p>
  </w:footnote>
  <w:footnote w:type="continuationSeparator" w:id="0">
    <w:p w14:paraId="710F5BAF" w14:textId="77777777" w:rsidR="003F358E" w:rsidRDefault="003F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D28A9"/>
    <w:multiLevelType w:val="hybridMultilevel"/>
    <w:tmpl w:val="3C725B5C"/>
    <w:lvl w:ilvl="0" w:tplc="B8820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1CA6"/>
    <w:multiLevelType w:val="hybridMultilevel"/>
    <w:tmpl w:val="894A6C1A"/>
    <w:lvl w:ilvl="0" w:tplc="B8820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64864"/>
    <w:multiLevelType w:val="multilevel"/>
    <w:tmpl w:val="85DCE77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8816C5"/>
    <w:multiLevelType w:val="hybridMultilevel"/>
    <w:tmpl w:val="855C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49E1"/>
    <w:multiLevelType w:val="hybridMultilevel"/>
    <w:tmpl w:val="DDA23B4C"/>
    <w:lvl w:ilvl="0" w:tplc="B8820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87A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175E8F"/>
    <w:multiLevelType w:val="hybridMultilevel"/>
    <w:tmpl w:val="543C03F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820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0662"/>
    <w:multiLevelType w:val="hybridMultilevel"/>
    <w:tmpl w:val="1BA04B52"/>
    <w:lvl w:ilvl="0" w:tplc="B8820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C5BB0"/>
    <w:multiLevelType w:val="hybridMultilevel"/>
    <w:tmpl w:val="85EC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60190"/>
    <w:multiLevelType w:val="hybridMultilevel"/>
    <w:tmpl w:val="19A8B91E"/>
    <w:lvl w:ilvl="0" w:tplc="7090E57A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B5349"/>
    <w:multiLevelType w:val="multilevel"/>
    <w:tmpl w:val="7DE07A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8D672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632E76"/>
    <w:multiLevelType w:val="multilevel"/>
    <w:tmpl w:val="85DCE77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9D7529"/>
    <w:multiLevelType w:val="hybridMultilevel"/>
    <w:tmpl w:val="205C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6634">
    <w:abstractNumId w:val="8"/>
  </w:num>
  <w:num w:numId="2" w16cid:durableId="1585071273">
    <w:abstractNumId w:val="12"/>
  </w:num>
  <w:num w:numId="3" w16cid:durableId="812676193">
    <w:abstractNumId w:val="3"/>
  </w:num>
  <w:num w:numId="4" w16cid:durableId="874460834">
    <w:abstractNumId w:val="13"/>
  </w:num>
  <w:num w:numId="5" w16cid:durableId="1790466059">
    <w:abstractNumId w:val="10"/>
  </w:num>
  <w:num w:numId="6" w16cid:durableId="3108671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55104">
    <w:abstractNumId w:val="2"/>
  </w:num>
  <w:num w:numId="8" w16cid:durableId="791948116">
    <w:abstractNumId w:val="11"/>
  </w:num>
  <w:num w:numId="9" w16cid:durableId="2122800787">
    <w:abstractNumId w:val="5"/>
  </w:num>
  <w:num w:numId="10" w16cid:durableId="441196230">
    <w:abstractNumId w:val="9"/>
  </w:num>
  <w:num w:numId="11" w16cid:durableId="878468056">
    <w:abstractNumId w:val="7"/>
  </w:num>
  <w:num w:numId="12" w16cid:durableId="805586584">
    <w:abstractNumId w:val="0"/>
  </w:num>
  <w:num w:numId="13" w16cid:durableId="1712411943">
    <w:abstractNumId w:val="1"/>
  </w:num>
  <w:num w:numId="14" w16cid:durableId="365302361">
    <w:abstractNumId w:val="4"/>
  </w:num>
  <w:num w:numId="15" w16cid:durableId="1557080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19"/>
    <w:rsid w:val="00010AA8"/>
    <w:rsid w:val="00071A4B"/>
    <w:rsid w:val="000A7475"/>
    <w:rsid w:val="0011456F"/>
    <w:rsid w:val="00127846"/>
    <w:rsid w:val="001678AB"/>
    <w:rsid w:val="0017201D"/>
    <w:rsid w:val="00262C19"/>
    <w:rsid w:val="0026500B"/>
    <w:rsid w:val="00284F03"/>
    <w:rsid w:val="00294FE6"/>
    <w:rsid w:val="002A3756"/>
    <w:rsid w:val="003348B3"/>
    <w:rsid w:val="00390F65"/>
    <w:rsid w:val="003C3866"/>
    <w:rsid w:val="003C65DB"/>
    <w:rsid w:val="003F200F"/>
    <w:rsid w:val="003F358E"/>
    <w:rsid w:val="00410A39"/>
    <w:rsid w:val="004520A0"/>
    <w:rsid w:val="00463D8C"/>
    <w:rsid w:val="004A6657"/>
    <w:rsid w:val="004C3C8A"/>
    <w:rsid w:val="00582604"/>
    <w:rsid w:val="005D5A67"/>
    <w:rsid w:val="005D70B9"/>
    <w:rsid w:val="005F521B"/>
    <w:rsid w:val="0065635C"/>
    <w:rsid w:val="00686494"/>
    <w:rsid w:val="006A64AB"/>
    <w:rsid w:val="007256F2"/>
    <w:rsid w:val="00732723"/>
    <w:rsid w:val="00744457"/>
    <w:rsid w:val="0077084A"/>
    <w:rsid w:val="007A34F1"/>
    <w:rsid w:val="007C2700"/>
    <w:rsid w:val="007D4389"/>
    <w:rsid w:val="007E10A7"/>
    <w:rsid w:val="00810A83"/>
    <w:rsid w:val="0081550E"/>
    <w:rsid w:val="0082522F"/>
    <w:rsid w:val="00826401"/>
    <w:rsid w:val="00834660"/>
    <w:rsid w:val="008602B8"/>
    <w:rsid w:val="00863259"/>
    <w:rsid w:val="008D71BF"/>
    <w:rsid w:val="008F1A8D"/>
    <w:rsid w:val="00907EBC"/>
    <w:rsid w:val="00922D45"/>
    <w:rsid w:val="00942F1E"/>
    <w:rsid w:val="00952601"/>
    <w:rsid w:val="00976E1F"/>
    <w:rsid w:val="009812CE"/>
    <w:rsid w:val="00987D17"/>
    <w:rsid w:val="00992AD1"/>
    <w:rsid w:val="009E5A1D"/>
    <w:rsid w:val="009E6B80"/>
    <w:rsid w:val="009F540D"/>
    <w:rsid w:val="00A075AB"/>
    <w:rsid w:val="00A37A29"/>
    <w:rsid w:val="00A70A97"/>
    <w:rsid w:val="00B23A3A"/>
    <w:rsid w:val="00BA41A8"/>
    <w:rsid w:val="00BA71DF"/>
    <w:rsid w:val="00BB0A9A"/>
    <w:rsid w:val="00C64ECC"/>
    <w:rsid w:val="00CE72EA"/>
    <w:rsid w:val="00D255A8"/>
    <w:rsid w:val="00D43702"/>
    <w:rsid w:val="00DE016D"/>
    <w:rsid w:val="00E359C7"/>
    <w:rsid w:val="00E43657"/>
    <w:rsid w:val="00E952BF"/>
    <w:rsid w:val="00E95AE6"/>
    <w:rsid w:val="00EC0F74"/>
    <w:rsid w:val="00F504FA"/>
    <w:rsid w:val="00F73B62"/>
    <w:rsid w:val="00FA7FD7"/>
    <w:rsid w:val="00F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CEE2"/>
  <w15:chartTrackingRefBased/>
  <w15:docId w15:val="{29F1658B-C834-45A4-B1BA-807C07FE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7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32723"/>
    <w:pPr>
      <w:keepNext/>
      <w:keepLines/>
      <w:spacing w:before="240"/>
      <w:outlineLvl w:val="0"/>
    </w:pPr>
    <w:rPr>
      <w:rFonts w:eastAsiaTheme="majorEastAsia" w:cstheme="majorBidi"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723"/>
    <w:rPr>
      <w:rFonts w:ascii="Times New Roman" w:eastAsiaTheme="majorEastAsia" w:hAnsi="Times New Roman" w:cstheme="majorBidi"/>
      <w:kern w:val="0"/>
      <w:sz w:val="24"/>
      <w:szCs w:val="32"/>
      <w:lang w:eastAsia="ru-RU"/>
      <w14:ligatures w14:val="none"/>
    </w:rPr>
  </w:style>
  <w:style w:type="paragraph" w:styleId="a3">
    <w:name w:val="header"/>
    <w:basedOn w:val="a"/>
    <w:link w:val="a4"/>
    <w:rsid w:val="007327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2723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styleId="a5">
    <w:name w:val="List Paragraph"/>
    <w:basedOn w:val="a"/>
    <w:link w:val="a6"/>
    <w:uiPriority w:val="34"/>
    <w:qFormat/>
    <w:rsid w:val="00732723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732723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styleId="a7">
    <w:name w:val="TOC Heading"/>
    <w:basedOn w:val="1"/>
    <w:next w:val="a"/>
    <w:uiPriority w:val="39"/>
    <w:unhideWhenUsed/>
    <w:qFormat/>
    <w:rsid w:val="00732723"/>
    <w:pPr>
      <w:spacing w:line="259" w:lineRule="auto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732723"/>
    <w:pPr>
      <w:spacing w:after="100"/>
    </w:pPr>
  </w:style>
  <w:style w:type="character" w:styleId="a8">
    <w:name w:val="Hyperlink"/>
    <w:basedOn w:val="a0"/>
    <w:uiPriority w:val="99"/>
    <w:unhideWhenUsed/>
    <w:rsid w:val="00732723"/>
    <w:rPr>
      <w:color w:val="0563C1" w:themeColor="hyperlink"/>
      <w:u w:val="single"/>
    </w:rPr>
  </w:style>
  <w:style w:type="paragraph" w:customStyle="1" w:styleId="Default">
    <w:name w:val="Default"/>
    <w:rsid w:val="00732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9">
    <w:name w:val="footer"/>
    <w:basedOn w:val="a"/>
    <w:link w:val="aa"/>
    <w:uiPriority w:val="99"/>
    <w:unhideWhenUsed/>
    <w:rsid w:val="008155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550E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styleId="ab">
    <w:name w:val="annotation reference"/>
    <w:basedOn w:val="a0"/>
    <w:uiPriority w:val="99"/>
    <w:semiHidden/>
    <w:unhideWhenUsed/>
    <w:rsid w:val="00A70A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0A97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0A97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A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0A97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styleId="af0">
    <w:name w:val="Revision"/>
    <w:hidden/>
    <w:uiPriority w:val="99"/>
    <w:semiHidden/>
    <w:rsid w:val="00A70A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table" w:styleId="af1">
    <w:name w:val="Table Grid"/>
    <w:basedOn w:val="a1"/>
    <w:rsid w:val="00BA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3DB2-9230-4F4B-A42D-C98E4715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Наталья Сергеевна</dc:creator>
  <cp:keywords/>
  <dc:description/>
  <cp:lastModifiedBy>Пермякова Наталья Сергеевна</cp:lastModifiedBy>
  <cp:revision>3</cp:revision>
  <cp:lastPrinted>2024-06-26T03:42:00Z</cp:lastPrinted>
  <dcterms:created xsi:type="dcterms:W3CDTF">2024-06-26T03:45:00Z</dcterms:created>
  <dcterms:modified xsi:type="dcterms:W3CDTF">2024-06-26T04:14:00Z</dcterms:modified>
</cp:coreProperties>
</file>