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9E" w:rsidRPr="00BE0BA3" w:rsidRDefault="0026139E" w:rsidP="0026139E">
      <w:pPr>
        <w:ind w:right="-1"/>
        <w:jc w:val="center"/>
        <w:rPr>
          <w:color w:val="999999"/>
        </w:rPr>
      </w:pPr>
      <w:r w:rsidRPr="00BE0BA3">
        <w:rPr>
          <w:noProof/>
          <w:color w:val="1F497D"/>
        </w:rPr>
        <w:drawing>
          <wp:inline distT="0" distB="0" distL="0" distR="0" wp14:anchorId="63635649" wp14:editId="74F20941">
            <wp:extent cx="1499254" cy="276447"/>
            <wp:effectExtent l="0" t="0" r="5715" b="9525"/>
            <wp:docPr id="7" name="Рисунок 7" descr="cid:image001.jpg@01DB374D.B62B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1.jpg@01DB374D.B62B6B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16" cy="2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9E" w:rsidRPr="00BE0BA3" w:rsidRDefault="0026139E" w:rsidP="0026139E">
      <w:pPr>
        <w:ind w:right="-1"/>
        <w:jc w:val="right"/>
      </w:pPr>
      <w:r w:rsidRPr="00BE0BA3">
        <w:rPr>
          <w:noProof/>
          <w:color w:val="1F497D"/>
        </w:rPr>
        <w:drawing>
          <wp:anchor distT="0" distB="0" distL="114300" distR="114300" simplePos="0" relativeHeight="251660288" behindDoc="0" locked="0" layoutInCell="1" allowOverlap="1" wp14:anchorId="045A018C" wp14:editId="0BF9FFF3">
            <wp:simplePos x="0" y="0"/>
            <wp:positionH relativeFrom="margin">
              <wp:posOffset>2941955</wp:posOffset>
            </wp:positionH>
            <wp:positionV relativeFrom="paragraph">
              <wp:posOffset>10795</wp:posOffset>
            </wp:positionV>
            <wp:extent cx="680720" cy="170180"/>
            <wp:effectExtent l="0" t="0" r="5080" b="1270"/>
            <wp:wrapNone/>
            <wp:docPr id="8" name="Рисунок 8" descr="cid:image002.jpg@01DB374D.B62B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02.jpg@01DB374D.B62B6B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C793" wp14:editId="00E11205">
                <wp:simplePos x="0" y="0"/>
                <wp:positionH relativeFrom="margin">
                  <wp:posOffset>2522855</wp:posOffset>
                </wp:positionH>
                <wp:positionV relativeFrom="paragraph">
                  <wp:posOffset>138126</wp:posOffset>
                </wp:positionV>
                <wp:extent cx="1515745" cy="414655"/>
                <wp:effectExtent l="0" t="0" r="8255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574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139E" w:rsidRDefault="0026139E" w:rsidP="0026139E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 xml:space="preserve">Общество с ограниченноЙ </w:t>
                            </w: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ответственностью</w:t>
                            </w:r>
                          </w:p>
                          <w:p w:rsidR="0026139E" w:rsidRPr="005C4039" w:rsidRDefault="0026139E" w:rsidP="0026139E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«Еврохим терминал усть-луга»</w:t>
                            </w:r>
                          </w:p>
                          <w:p w:rsidR="0026139E" w:rsidRDefault="0026139E" w:rsidP="0026139E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C79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98.65pt;margin-top:10.9pt;width:119.3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" fillcolor="window" stroked="f" strokeweight=".5pt">
                <v:path arrowok="t"/>
                <v:textbox>
                  <w:txbxContent>
                    <w:p w:rsidR="0026139E" w:rsidRDefault="0026139E" w:rsidP="0026139E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 xml:space="preserve">Общество с ограниченноЙ </w:t>
                      </w: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ответственностью</w:t>
                      </w:r>
                    </w:p>
                    <w:p w:rsidR="0026139E" w:rsidRPr="005C4039" w:rsidRDefault="0026139E" w:rsidP="0026139E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«Еврохим терминал усть-луга»</w:t>
                      </w:r>
                    </w:p>
                    <w:p w:rsidR="0026139E" w:rsidRDefault="0026139E" w:rsidP="0026139E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139E" w:rsidRPr="00BE0BA3" w:rsidRDefault="0026139E" w:rsidP="0026139E">
      <w:pPr>
        <w:ind w:right="-1"/>
        <w:jc w:val="center"/>
      </w:pPr>
    </w:p>
    <w:p w:rsidR="0026139E" w:rsidRPr="00BE0BA3" w:rsidRDefault="0026139E" w:rsidP="0026139E">
      <w:pPr>
        <w:ind w:right="-1"/>
        <w:jc w:val="right"/>
      </w:pPr>
    </w:p>
    <w:p w:rsidR="0026139E" w:rsidRPr="00BE0BA3" w:rsidRDefault="0026139E" w:rsidP="0026139E">
      <w:pPr>
        <w:ind w:right="-1"/>
        <w:jc w:val="right"/>
      </w:pPr>
    </w:p>
    <w:tbl>
      <w:tblPr>
        <w:tblW w:w="103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96"/>
        <w:gridCol w:w="284"/>
        <w:gridCol w:w="1446"/>
        <w:gridCol w:w="283"/>
        <w:gridCol w:w="2273"/>
      </w:tblGrid>
      <w:tr w:rsidR="0026139E" w:rsidRPr="009171BB" w:rsidTr="00542147">
        <w:tc>
          <w:tcPr>
            <w:tcW w:w="6096" w:type="dxa"/>
            <w:shd w:val="clear" w:color="auto" w:fill="auto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  <w:r w:rsidRPr="009171BB">
              <w:rPr>
                <w:sz w:val="20"/>
              </w:rPr>
              <w:t>Утверждаю</w:t>
            </w:r>
          </w:p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  <w:r w:rsidRPr="009171BB">
              <w:rPr>
                <w:sz w:val="20"/>
              </w:rPr>
              <w:t>Руководитель проектного офиса ООО «ЕТУ»</w:t>
            </w:r>
          </w:p>
        </w:tc>
        <w:tc>
          <w:tcPr>
            <w:tcW w:w="284" w:type="dxa"/>
            <w:shd w:val="clear" w:color="auto" w:fill="auto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</w:tc>
        <w:tc>
          <w:tcPr>
            <w:tcW w:w="1446" w:type="dxa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139E" w:rsidRPr="009171BB" w:rsidRDefault="0026139E" w:rsidP="00542147">
            <w:pPr>
              <w:tabs>
                <w:tab w:val="left" w:pos="1800"/>
              </w:tabs>
              <w:jc w:val="right"/>
              <w:rPr>
                <w:sz w:val="20"/>
              </w:rPr>
            </w:pPr>
            <w:r w:rsidRPr="009171BB">
              <w:rPr>
                <w:sz w:val="20"/>
              </w:rPr>
              <w:t>Е.В. Гуляев</w:t>
            </w:r>
          </w:p>
        </w:tc>
      </w:tr>
      <w:tr w:rsidR="0026139E" w:rsidRPr="009171BB" w:rsidTr="00542147">
        <w:tc>
          <w:tcPr>
            <w:tcW w:w="6096" w:type="dxa"/>
            <w:shd w:val="clear" w:color="auto" w:fill="auto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</w:tc>
        <w:tc>
          <w:tcPr>
            <w:tcW w:w="1446" w:type="dxa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</w:rPr>
            </w:pPr>
          </w:p>
          <w:p w:rsidR="0026139E" w:rsidRPr="009171BB" w:rsidRDefault="0026139E" w:rsidP="00542147">
            <w:pPr>
              <w:tabs>
                <w:tab w:val="left" w:pos="1800"/>
              </w:tabs>
              <w:rPr>
                <w:sz w:val="20"/>
                <w:u w:val="single"/>
              </w:rPr>
            </w:pPr>
            <w:r w:rsidRPr="009171BB">
              <w:rPr>
                <w:sz w:val="20"/>
                <w:u w:val="single"/>
              </w:rPr>
              <w:t>«        »                  2024 г</w:t>
            </w:r>
          </w:p>
        </w:tc>
      </w:tr>
    </w:tbl>
    <w:p w:rsidR="0026139E" w:rsidRPr="00BE0BA3" w:rsidRDefault="0026139E" w:rsidP="0026139E">
      <w:pPr>
        <w:ind w:right="-1"/>
        <w:jc w:val="center"/>
        <w:rPr>
          <w:b/>
        </w:rPr>
      </w:pPr>
      <w:r w:rsidRPr="00BE0BA3">
        <w:rPr>
          <w:b/>
        </w:rPr>
        <w:t xml:space="preserve"> </w:t>
      </w:r>
    </w:p>
    <w:p w:rsidR="0026139E" w:rsidRPr="00BE0BA3" w:rsidRDefault="0026139E" w:rsidP="0026139E">
      <w:pPr>
        <w:ind w:right="-1"/>
        <w:jc w:val="center"/>
        <w:rPr>
          <w:b/>
        </w:rPr>
      </w:pPr>
      <w:r w:rsidRPr="00BE0BA3">
        <w:rPr>
          <w:b/>
        </w:rPr>
        <w:t xml:space="preserve">ТЕХНИЧЕСКОЕ ЗАДАНИЕ </w:t>
      </w:r>
      <w:r w:rsidRPr="00BE0BA3">
        <w:rPr>
          <w:b/>
          <w:color w:val="0D0D0D"/>
        </w:rPr>
        <w:t xml:space="preserve">№ </w:t>
      </w:r>
      <w:r w:rsidR="006A33FB">
        <w:rPr>
          <w:b/>
          <w:color w:val="0D0D0D"/>
        </w:rPr>
        <w:t>121224</w:t>
      </w:r>
      <w:r w:rsidRPr="00BE0BA3">
        <w:rPr>
          <w:b/>
          <w:color w:val="0D0D0D"/>
        </w:rPr>
        <w:t>/</w:t>
      </w:r>
      <w:r w:rsidR="006A33FB">
        <w:rPr>
          <w:b/>
          <w:color w:val="0D0D0D"/>
        </w:rPr>
        <w:t>1</w:t>
      </w:r>
    </w:p>
    <w:p w:rsidR="006A33FB" w:rsidRDefault="00997E48" w:rsidP="006A33FB">
      <w:pPr>
        <w:ind w:right="-1"/>
        <w:jc w:val="center"/>
      </w:pPr>
      <w:r w:rsidRPr="00BE0BA3">
        <w:t xml:space="preserve">на </w:t>
      </w:r>
      <w:r w:rsidR="004474DA">
        <w:t>изготовление,</w:t>
      </w:r>
      <w:r w:rsidR="006A33FB">
        <w:t xml:space="preserve"> поставку</w:t>
      </w:r>
      <w:r w:rsidR="004474DA">
        <w:t xml:space="preserve"> </w:t>
      </w:r>
      <w:proofErr w:type="gramStart"/>
      <w:r w:rsidR="004474DA">
        <w:t>шеф-монтаж</w:t>
      </w:r>
      <w:proofErr w:type="gramEnd"/>
      <w:r w:rsidR="004474DA">
        <w:t xml:space="preserve"> и </w:t>
      </w:r>
      <w:r w:rsidR="00B52B44">
        <w:t>н</w:t>
      </w:r>
      <w:r w:rsidR="004474DA">
        <w:t>аладку</w:t>
      </w:r>
      <w:r w:rsidR="006A33FB">
        <w:t xml:space="preserve"> регуляторной установки</w:t>
      </w:r>
      <w:r w:rsidR="00E2034E">
        <w:t xml:space="preserve"> по объекту:</w:t>
      </w:r>
    </w:p>
    <w:p w:rsidR="00B3154D" w:rsidRPr="00BE0BA3" w:rsidRDefault="006A33FB" w:rsidP="006A33FB">
      <w:pPr>
        <w:ind w:right="-1"/>
        <w:jc w:val="center"/>
      </w:pPr>
      <w:r>
        <w:t xml:space="preserve"> «Терминал по перевалке минеральных удобрений в морском торговом порту Усть-Луга. Перевалка аммиака. 1 этап.»</w:t>
      </w:r>
    </w:p>
    <w:tbl>
      <w:tblPr>
        <w:tblW w:w="10206" w:type="dxa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B3154D" w:rsidRPr="00BE0BA3" w:rsidTr="00B3154D">
        <w:trPr>
          <w:trHeight w:val="46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BE0BA3" w:rsidRDefault="00B3154D" w:rsidP="00B32879">
            <w:pPr>
              <w:pStyle w:val="ad"/>
              <w:ind w:left="0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26139E" w:rsidRPr="00BE0BA3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9E" w:rsidRPr="00BE0BA3" w:rsidRDefault="0026139E" w:rsidP="0026139E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9E" w:rsidRPr="00BE0BA3" w:rsidRDefault="004426C9" w:rsidP="0026139E">
            <w:pPr>
              <w:jc w:val="both"/>
              <w:rPr>
                <w:b/>
                <w:color w:val="000000"/>
              </w:rPr>
            </w:pPr>
            <w:r w:rsidRPr="00BE0BA3">
              <w:t>Покупатель</w:t>
            </w:r>
            <w:r w:rsidR="0026139E" w:rsidRPr="00BE0BA3">
              <w:t xml:space="preserve"> - Общество с ограниченной ответственностью «</w:t>
            </w:r>
            <w:proofErr w:type="spellStart"/>
            <w:r w:rsidR="0026139E" w:rsidRPr="00BE0BA3">
              <w:t>ЕвроХим</w:t>
            </w:r>
            <w:proofErr w:type="spellEnd"/>
            <w:r w:rsidR="0026139E" w:rsidRPr="00BE0BA3">
              <w:t xml:space="preserve"> Терминал Усть-Луга» (ООО «ЕТУ»).</w:t>
            </w:r>
          </w:p>
        </w:tc>
      </w:tr>
      <w:tr w:rsidR="00B3154D" w:rsidRPr="00BE0BA3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26139E" w:rsidP="008D7C04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Поставщик </w:t>
            </w:r>
            <w:r w:rsidR="00B3154D" w:rsidRPr="00BE0BA3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B3154D" w:rsidRPr="00BE0BA3" w:rsidTr="00B3154D">
        <w:trPr>
          <w:trHeight w:val="38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2. ОСНОВАНИЕ</w:t>
            </w:r>
          </w:p>
        </w:tc>
      </w:tr>
      <w:tr w:rsidR="00B3154D" w:rsidRPr="00BE0BA3" w:rsidTr="00B3154D">
        <w:trPr>
          <w:trHeight w:val="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6A33FB" w:rsidP="000817EA">
            <w:pPr>
              <w:jc w:val="both"/>
              <w:rPr>
                <w:color w:val="000000"/>
              </w:rPr>
            </w:pPr>
            <w:r>
              <w:t>Рабочая</w:t>
            </w:r>
            <w:r w:rsidR="0026139E" w:rsidRPr="00BE0BA3">
              <w:t xml:space="preserve"> документация шифр </w:t>
            </w:r>
            <w:r w:rsidR="000817EA" w:rsidRPr="000817EA">
              <w:t>9C02-000</w:t>
            </w:r>
            <w:r w:rsidR="000817EA">
              <w:t>1-8000505969-РД-01-10.02.090-ТХ</w:t>
            </w:r>
            <w:r w:rsidR="0026139E" w:rsidRPr="00BE0BA3">
              <w:t xml:space="preserve">, разработанная </w:t>
            </w:r>
            <w:r w:rsidR="000817EA">
              <w:t>ООО «</w:t>
            </w:r>
            <w:proofErr w:type="spellStart"/>
            <w:r w:rsidR="000817EA">
              <w:t>ПроТех</w:t>
            </w:r>
            <w:proofErr w:type="spellEnd"/>
            <w:r w:rsidR="000817EA">
              <w:t xml:space="preserve"> Инжиниринг»</w:t>
            </w:r>
            <w:r w:rsidR="0026139E" w:rsidRPr="00BE0BA3">
              <w:t xml:space="preserve"> г. </w:t>
            </w:r>
            <w:r w:rsidR="000817EA">
              <w:t>Тула</w:t>
            </w:r>
            <w:r w:rsidR="0026139E" w:rsidRPr="00BE0BA3">
              <w:t>, получившая положительное заключение экспертизы.</w:t>
            </w:r>
          </w:p>
        </w:tc>
      </w:tr>
      <w:tr w:rsidR="00B3154D" w:rsidRPr="00BE0BA3" w:rsidTr="00B3154D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B3154D" w:rsidRPr="00BE0BA3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B3154D" w:rsidP="00B32879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>Новое строительство</w:t>
            </w:r>
          </w:p>
        </w:tc>
      </w:tr>
      <w:tr w:rsidR="00B3154D" w:rsidRPr="00BE0BA3" w:rsidTr="00B3154D">
        <w:trPr>
          <w:trHeight w:val="50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26139E" w:rsidRPr="00BE0BA3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9E" w:rsidRPr="00BE0BA3" w:rsidRDefault="0026139E" w:rsidP="0026139E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4.1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9E" w:rsidRPr="00BE0BA3" w:rsidRDefault="0026139E" w:rsidP="0026139E">
            <w:pPr>
              <w:jc w:val="both"/>
              <w:rPr>
                <w:color w:val="000000"/>
              </w:rPr>
            </w:pPr>
            <w:r w:rsidRPr="00BE0BA3">
              <w:t xml:space="preserve">РФ, Ленинградская область, </w:t>
            </w:r>
            <w:proofErr w:type="spellStart"/>
            <w:r w:rsidRPr="00BE0BA3">
              <w:t>Кингисеппский</w:t>
            </w:r>
            <w:proofErr w:type="spellEnd"/>
            <w:r w:rsidRPr="00BE0BA3">
              <w:t xml:space="preserve"> муниципальный район, </w:t>
            </w:r>
            <w:proofErr w:type="spellStart"/>
            <w:r w:rsidRPr="00BE0BA3">
              <w:t>Вистинское</w:t>
            </w:r>
            <w:proofErr w:type="spellEnd"/>
            <w:r w:rsidRPr="00BE0BA3">
              <w:t xml:space="preserve"> сельское поселение, Морской торговый порта Усть-Луга, Комплексы генеральных грузов</w:t>
            </w:r>
          </w:p>
        </w:tc>
      </w:tr>
      <w:tr w:rsidR="00B3154D" w:rsidRPr="00BE0BA3" w:rsidTr="00B3154D">
        <w:trPr>
          <w:trHeight w:val="46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26139E" w:rsidRPr="00BE0BA3" w:rsidTr="00B3154D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9E" w:rsidRPr="00BE0BA3" w:rsidRDefault="0026139E" w:rsidP="0026139E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5.1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9E" w:rsidRPr="00BE0BA3" w:rsidRDefault="0026139E" w:rsidP="0026139E">
            <w:pPr>
              <w:ind w:left="40"/>
              <w:jc w:val="both"/>
            </w:pPr>
            <w:r w:rsidRPr="00BE0BA3">
              <w:t xml:space="preserve">Терминал расположен в </w:t>
            </w:r>
            <w:proofErr w:type="spellStart"/>
            <w:r w:rsidRPr="00BE0BA3">
              <w:t>Лужской</w:t>
            </w:r>
            <w:proofErr w:type="spellEnd"/>
            <w:r w:rsidRPr="00BE0BA3">
              <w:t xml:space="preserve"> губе (непосредственно на побережье Финского залива Балтийского моря).  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фосфатов, сжиженного аммиака. Экспортные грузы поступают на Терминал ж/д транспортом со станции </w:t>
            </w:r>
            <w:proofErr w:type="spellStart"/>
            <w:r w:rsidRPr="00BE0BA3">
              <w:t>Лужская</w:t>
            </w:r>
            <w:proofErr w:type="spellEnd"/>
            <w:r w:rsidRPr="00BE0BA3">
              <w:t xml:space="preserve"> – Генеральная, а также морем в судах (</w:t>
            </w:r>
            <w:proofErr w:type="spellStart"/>
            <w:r w:rsidRPr="00BE0BA3">
              <w:t>навалочник</w:t>
            </w:r>
            <w:proofErr w:type="spellEnd"/>
            <w:r w:rsidRPr="00BE0BA3">
              <w:t xml:space="preserve">) и перегружаются по следующим маршрутам: вагон – склад – судно, вагон – судно, склад – склад. </w:t>
            </w:r>
          </w:p>
          <w:p w:rsidR="0026139E" w:rsidRPr="00BE0BA3" w:rsidRDefault="0026139E" w:rsidP="0026139E">
            <w:pPr>
              <w:ind w:left="40"/>
              <w:jc w:val="both"/>
            </w:pPr>
            <w:r w:rsidRPr="00BE0BA3">
              <w:t>Режим работы: круглосуточный, круглогодичный;</w:t>
            </w:r>
          </w:p>
          <w:p w:rsidR="0026139E" w:rsidRPr="00BE0BA3" w:rsidRDefault="0026139E" w:rsidP="0026139E">
            <w:pPr>
              <w:ind w:left="40"/>
              <w:jc w:val="both"/>
            </w:pPr>
            <w:r w:rsidRPr="00BE0BA3">
              <w:t>Средняя максимальная температура воздуха наиболее теплого месяца +23 ˚С;</w:t>
            </w:r>
          </w:p>
          <w:p w:rsidR="0026139E" w:rsidRPr="00BE0BA3" w:rsidRDefault="0026139E" w:rsidP="0026139E">
            <w:pPr>
              <w:ind w:left="40"/>
              <w:jc w:val="both"/>
            </w:pPr>
            <w:r w:rsidRPr="00BE0BA3">
              <w:t>Средняя минимальная температура воздуха наиболее холодного месяца -15 ˚С;</w:t>
            </w:r>
          </w:p>
          <w:p w:rsidR="0026139E" w:rsidRPr="00BE0BA3" w:rsidRDefault="0026139E" w:rsidP="0026139E">
            <w:pPr>
              <w:ind w:left="40"/>
              <w:jc w:val="both"/>
            </w:pPr>
            <w:r w:rsidRPr="00BE0BA3">
              <w:t>Абсолютная максимальная температура воздуха +37 ˚С;</w:t>
            </w:r>
          </w:p>
          <w:p w:rsidR="0026139E" w:rsidRPr="00BE0BA3" w:rsidRDefault="0026139E" w:rsidP="0026139E">
            <w:pPr>
              <w:ind w:left="40"/>
              <w:jc w:val="both"/>
            </w:pPr>
            <w:r w:rsidRPr="00BE0BA3">
              <w:t>Абсолютная минимальная температура воздуха -36 ˚С;</w:t>
            </w:r>
          </w:p>
          <w:p w:rsidR="0026139E" w:rsidRPr="00BE0BA3" w:rsidRDefault="0026139E" w:rsidP="0026139E">
            <w:pPr>
              <w:ind w:left="40"/>
              <w:jc w:val="both"/>
            </w:pPr>
            <w:r w:rsidRPr="00BE0BA3">
              <w:t>Средняя годовая относительная влажность воздуха 78 %;</w:t>
            </w:r>
          </w:p>
          <w:p w:rsidR="0026139E" w:rsidRPr="00BE0BA3" w:rsidRDefault="0026139E" w:rsidP="0026139E">
            <w:pPr>
              <w:ind w:left="40"/>
              <w:jc w:val="both"/>
            </w:pPr>
            <w:r w:rsidRPr="00BE0BA3">
              <w:t>Средняя годовая скорость ветра 4,7 м/с;</w:t>
            </w:r>
          </w:p>
          <w:p w:rsidR="006A33FB" w:rsidRPr="006A33FB" w:rsidRDefault="0026139E" w:rsidP="006A33FB">
            <w:pPr>
              <w:ind w:left="40"/>
              <w:jc w:val="both"/>
              <w:rPr>
                <w:lang w:val="en-US"/>
              </w:rPr>
            </w:pPr>
            <w:r w:rsidRPr="00BE0BA3">
              <w:t>Сейсмичность района – 5 баллов</w:t>
            </w:r>
            <w:r w:rsidRPr="00BE0BA3">
              <w:rPr>
                <w:lang w:val="en-US"/>
              </w:rPr>
              <w:t>.</w:t>
            </w:r>
          </w:p>
        </w:tc>
      </w:tr>
      <w:tr w:rsidR="00B3154D" w:rsidRPr="00BE0BA3" w:rsidTr="00B3154D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6. ЦЕЛЬ ЗАКУПКИ</w:t>
            </w:r>
          </w:p>
        </w:tc>
      </w:tr>
      <w:tr w:rsidR="00B3154D" w:rsidRPr="00BE0BA3" w:rsidTr="00B3154D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lastRenderedPageBreak/>
              <w:t>6.1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6A33FB" w:rsidP="0026139E">
            <w:pPr>
              <w:jc w:val="both"/>
              <w:rPr>
                <w:color w:val="000000"/>
                <w:spacing w:val="-2"/>
              </w:rPr>
            </w:pPr>
            <w:r w:rsidRPr="006A33FB">
              <w:t>Изготовление и поставка регуляторной установки комплектного рамного исполнения для подачи паровой фазы сжиженного углеводородного газа стабильного давления на факельную установку.</w:t>
            </w:r>
          </w:p>
        </w:tc>
      </w:tr>
      <w:tr w:rsidR="00B3154D" w:rsidRPr="00BE0BA3" w:rsidTr="00B3154D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54D" w:rsidRPr="00BE0BA3" w:rsidRDefault="00B3154D" w:rsidP="007F227B">
            <w:pPr>
              <w:rPr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7. СОСТАВ ОБОРУДОВАНИЯ</w:t>
            </w:r>
            <w:r w:rsidRPr="00BE0BA3">
              <w:rPr>
                <w:b/>
              </w:rPr>
              <w:t xml:space="preserve"> И МАТЕРИАЛОВ</w:t>
            </w:r>
          </w:p>
        </w:tc>
      </w:tr>
      <w:tr w:rsidR="00B3154D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BE0BA3" w:rsidRDefault="00B3154D" w:rsidP="00B32879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7.1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3FB" w:rsidRDefault="006A33FB" w:rsidP="006A33FB">
            <w:pPr>
              <w:pStyle w:val="afc"/>
              <w:jc w:val="both"/>
            </w:pPr>
            <w:r>
              <w:t xml:space="preserve">Настоящее Техническое Задание предусматривает изготовление и поставку регуляторной установки комплектного рамного исполнения для подачи паровой фазы сжиженного углеводородного газа стабильного давления на факельную установку. Все необходимые материалы и оборудование поставляются Продавцом в объеме 100%. </w:t>
            </w:r>
          </w:p>
          <w:p w:rsidR="006A33FB" w:rsidRDefault="006A33FB" w:rsidP="006A33FB">
            <w:pPr>
              <w:pStyle w:val="afc"/>
              <w:jc w:val="both"/>
            </w:pPr>
            <w:r>
              <w:t>Продавец предоставляет следующую документацию на поставляемую регуляторную установку:</w:t>
            </w:r>
          </w:p>
          <w:p w:rsidR="006A33FB" w:rsidRDefault="006A33FB" w:rsidP="006A33FB">
            <w:pPr>
              <w:pStyle w:val="afc"/>
              <w:jc w:val="both"/>
            </w:pPr>
            <w:r>
              <w:t>- Паспорт регуляторной установки;</w:t>
            </w:r>
          </w:p>
          <w:p w:rsidR="006A33FB" w:rsidRDefault="006A33FB" w:rsidP="006A33FB">
            <w:pPr>
              <w:pStyle w:val="afc"/>
              <w:jc w:val="both"/>
            </w:pPr>
            <w:r>
              <w:t>- Руководство по эксплуатации регуляторной установки;</w:t>
            </w:r>
          </w:p>
          <w:p w:rsidR="006A33FB" w:rsidRDefault="006A33FB" w:rsidP="006A33FB">
            <w:pPr>
              <w:pStyle w:val="afc"/>
              <w:jc w:val="both"/>
            </w:pPr>
            <w:r>
              <w:t>- Документы первичной поверки на манометры (предоставленные производителем);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Массовый </w:t>
            </w:r>
            <w:proofErr w:type="spellStart"/>
            <w:r>
              <w:t>кориолисовый</w:t>
            </w:r>
            <w:proofErr w:type="spellEnd"/>
            <w:r>
              <w:t xml:space="preserve"> расходомер:</w:t>
            </w:r>
          </w:p>
          <w:p w:rsidR="006A33FB" w:rsidRDefault="006A33FB" w:rsidP="006A33FB">
            <w:pPr>
              <w:pStyle w:val="afc"/>
              <w:jc w:val="both"/>
            </w:pPr>
            <w:r>
              <w:t>•</w:t>
            </w:r>
            <w:r>
              <w:tab/>
              <w:t>Паспорт (от завода-изготовителя);</w:t>
            </w:r>
          </w:p>
          <w:p w:rsidR="006A33FB" w:rsidRDefault="006A33FB" w:rsidP="006A33FB">
            <w:pPr>
              <w:pStyle w:val="afc"/>
              <w:jc w:val="both"/>
            </w:pPr>
            <w:r>
              <w:t>•</w:t>
            </w:r>
            <w:r>
              <w:tab/>
              <w:t>Методика поверки, от завода-изготовителя;</w:t>
            </w:r>
          </w:p>
          <w:p w:rsidR="006A33FB" w:rsidRDefault="006A33FB" w:rsidP="006A33FB">
            <w:pPr>
              <w:pStyle w:val="afc"/>
              <w:jc w:val="both"/>
            </w:pPr>
            <w:r>
              <w:t>•</w:t>
            </w:r>
            <w:r>
              <w:tab/>
              <w:t>Свидетельство об утверждении типа СИ, завода-изготовителя;</w:t>
            </w:r>
          </w:p>
          <w:p w:rsidR="006A33FB" w:rsidRDefault="006A33FB" w:rsidP="006A33FB">
            <w:pPr>
              <w:pStyle w:val="afc"/>
              <w:jc w:val="both"/>
            </w:pPr>
            <w:r>
              <w:t>•</w:t>
            </w:r>
            <w:r>
              <w:tab/>
              <w:t xml:space="preserve">Сертификат </w:t>
            </w:r>
            <w:proofErr w:type="spellStart"/>
            <w:r>
              <w:t>соотвесвтия</w:t>
            </w:r>
            <w:proofErr w:type="spellEnd"/>
            <w:r>
              <w:t xml:space="preserve"> (ТР ТС 012), завода-изготовителя;</w:t>
            </w:r>
          </w:p>
          <w:p w:rsidR="006A33FB" w:rsidRDefault="006A33FB" w:rsidP="006A33FB">
            <w:pPr>
              <w:pStyle w:val="afc"/>
              <w:jc w:val="both"/>
            </w:pPr>
            <w:r>
              <w:t>•</w:t>
            </w:r>
            <w:r>
              <w:tab/>
              <w:t>Свидетельство о поверке, от завода-изготовителя.</w:t>
            </w:r>
          </w:p>
          <w:p w:rsidR="006A33FB" w:rsidRDefault="006A33FB" w:rsidP="006A33FB">
            <w:pPr>
              <w:pStyle w:val="afc"/>
              <w:jc w:val="both"/>
            </w:pPr>
            <w:r>
              <w:t>Оборудование должно соответствовать климатическим условиям (прибрежная морская зона, наличие высокой влажности, тумана, осадков).</w:t>
            </w:r>
          </w:p>
          <w:p w:rsidR="00195FD2" w:rsidRDefault="006A33FB" w:rsidP="00195FD2">
            <w:pPr>
              <w:pStyle w:val="afc"/>
              <w:jc w:val="both"/>
            </w:pPr>
            <w:r>
              <w:t xml:space="preserve">Необходимо выполнить услуги по </w:t>
            </w:r>
            <w:proofErr w:type="gramStart"/>
            <w:r>
              <w:t>шеф-монтажу</w:t>
            </w:r>
            <w:proofErr w:type="gramEnd"/>
            <w:r>
              <w:t xml:space="preserve"> и наладке оборудования. Услуги по </w:t>
            </w:r>
            <w:proofErr w:type="gramStart"/>
            <w:r>
              <w:t>шеф-монтажу</w:t>
            </w:r>
            <w:proofErr w:type="gramEnd"/>
            <w:r>
              <w:t xml:space="preserve"> и наладке оказываются командированным персоналом Продавца (шеф-инженерами) на время монтажа оборудования</w:t>
            </w:r>
            <w:r w:rsidR="00195FD2">
              <w:t xml:space="preserve"> и проведения наладочных работ.</w:t>
            </w:r>
          </w:p>
          <w:p w:rsidR="00195FD2" w:rsidRDefault="00195FD2" w:rsidP="006A33FB">
            <w:pPr>
              <w:pStyle w:val="afc"/>
              <w:jc w:val="both"/>
            </w:pPr>
            <w:r>
              <w:t xml:space="preserve">Выполнить услуги по обучению персонала </w:t>
            </w:r>
            <w:r w:rsidRPr="00195FD2">
              <w:t>производственного и технического персонала Покупателя с выдачей соответствующих сертификатов/удостоверений (на площадке Покупателя)</w:t>
            </w:r>
          </w:p>
          <w:p w:rsidR="006A33FB" w:rsidRPr="000817EA" w:rsidRDefault="006A33FB" w:rsidP="006A33FB">
            <w:pPr>
              <w:pStyle w:val="afc"/>
              <w:jc w:val="both"/>
              <w:rPr>
                <w:b/>
              </w:rPr>
            </w:pPr>
            <w:r w:rsidRPr="000817EA">
              <w:rPr>
                <w:b/>
              </w:rPr>
              <w:t>Техническая характеристика регуляторной установки:</w:t>
            </w:r>
          </w:p>
          <w:p w:rsidR="006A33FB" w:rsidRDefault="006A33FB" w:rsidP="006A33FB">
            <w:pPr>
              <w:pStyle w:val="afc"/>
              <w:jc w:val="both"/>
            </w:pPr>
            <w:r>
              <w:t>1) Производительность:</w:t>
            </w:r>
          </w:p>
          <w:p w:rsidR="006A33FB" w:rsidRDefault="006A33FB" w:rsidP="006A33FB">
            <w:pPr>
              <w:pStyle w:val="afc"/>
              <w:jc w:val="both"/>
            </w:pPr>
            <w:r>
              <w:t>- максимальная 352 м3/час (800 кг/час);</w:t>
            </w:r>
          </w:p>
          <w:p w:rsidR="006A33FB" w:rsidRDefault="006A33FB" w:rsidP="006A33FB">
            <w:pPr>
              <w:pStyle w:val="afc"/>
              <w:jc w:val="both"/>
            </w:pPr>
            <w:r>
              <w:t>- регулируемая по сигналу (заданию) от 21,95 м3/час (50 кг/час) до 352 м3/час (800 кг/час);</w:t>
            </w:r>
          </w:p>
          <w:p w:rsidR="006A33FB" w:rsidRDefault="006A33FB" w:rsidP="006A33FB">
            <w:pPr>
              <w:pStyle w:val="afc"/>
              <w:jc w:val="both"/>
            </w:pPr>
            <w:r>
              <w:t>2) Рабочая среда: паровая фаза сжиженного углеводородного газа (СУГ), ГОСТ Р 52087 - 2018;</w:t>
            </w:r>
          </w:p>
          <w:p w:rsidR="006A33FB" w:rsidRDefault="006A33FB" w:rsidP="006A33FB">
            <w:pPr>
              <w:pStyle w:val="afc"/>
              <w:jc w:val="both"/>
            </w:pPr>
            <w:r>
              <w:t>3) Потребляемая мощность: до 2.5 кВт, 11.4 A напряжение: 220В (</w:t>
            </w:r>
            <w:proofErr w:type="spellStart"/>
            <w:r>
              <w:t>фаза+N+PE</w:t>
            </w:r>
            <w:proofErr w:type="spellEnd"/>
            <w:r>
              <w:t>), 50Гц;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4) Давление, регуляторная группа (ОСНОВНАЯ): вход 2-16 </w:t>
            </w:r>
            <w:proofErr w:type="spellStart"/>
            <w:r>
              <w:t>bar</w:t>
            </w:r>
            <w:proofErr w:type="spellEnd"/>
            <w:r>
              <w:t xml:space="preserve">, выход 4.0 бар - 500 </w:t>
            </w:r>
            <w:proofErr w:type="spellStart"/>
            <w:r>
              <w:t>mbar</w:t>
            </w:r>
            <w:proofErr w:type="spellEnd"/>
            <w:r>
              <w:t xml:space="preserve"> (определяет завод-изготовитель);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5) Давление, регуляторная группа (РЕЗЕРВНАЯ): вход 2-16 </w:t>
            </w:r>
            <w:proofErr w:type="spellStart"/>
            <w:r>
              <w:t>bar</w:t>
            </w:r>
            <w:proofErr w:type="spellEnd"/>
            <w:r>
              <w:t xml:space="preserve">, выход 4.0 бар - 500 </w:t>
            </w:r>
            <w:proofErr w:type="spellStart"/>
            <w:r>
              <w:t>mbar</w:t>
            </w:r>
            <w:proofErr w:type="spellEnd"/>
            <w:r>
              <w:t xml:space="preserve"> (определяет завод-изготовитель);</w:t>
            </w:r>
          </w:p>
          <w:p w:rsidR="006A33FB" w:rsidRDefault="006A33FB" w:rsidP="006A33FB">
            <w:pPr>
              <w:pStyle w:val="afc"/>
              <w:jc w:val="both"/>
            </w:pPr>
            <w:r>
              <w:t>6) Температура эксплуатации: - 40 + 60 0C;</w:t>
            </w:r>
          </w:p>
          <w:p w:rsidR="006A33FB" w:rsidRDefault="006A33FB" w:rsidP="006A33FB">
            <w:pPr>
              <w:pStyle w:val="afc"/>
              <w:jc w:val="both"/>
            </w:pPr>
            <w:r>
              <w:t>7) Место установки: открытая площадка;</w:t>
            </w:r>
          </w:p>
          <w:p w:rsidR="006A33FB" w:rsidRDefault="006A33FB" w:rsidP="006A33FB">
            <w:pPr>
              <w:pStyle w:val="afc"/>
              <w:jc w:val="both"/>
            </w:pPr>
            <w:r>
              <w:lastRenderedPageBreak/>
              <w:t>8) Сейсмичность района эксплуатации: 5 балл;</w:t>
            </w:r>
          </w:p>
          <w:p w:rsidR="006A33FB" w:rsidRDefault="006A33FB" w:rsidP="006A33FB">
            <w:pPr>
              <w:pStyle w:val="afc"/>
              <w:jc w:val="both"/>
            </w:pPr>
            <w:r>
              <w:t>9) Максимальная скорость ветра: 3,2 м/с;</w:t>
            </w:r>
          </w:p>
          <w:p w:rsidR="006A33FB" w:rsidRDefault="006A33FB" w:rsidP="006A33FB">
            <w:pPr>
              <w:pStyle w:val="afc"/>
              <w:jc w:val="both"/>
            </w:pPr>
            <w:r>
              <w:t>10 Тип утепления: без утепления;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 Подача паровой фазы сжиженного углеводородного газа происходит по сигналу:</w:t>
            </w:r>
          </w:p>
          <w:p w:rsidR="006A33FB" w:rsidRDefault="006A33FB" w:rsidP="006A33FB">
            <w:pPr>
              <w:pStyle w:val="afc"/>
              <w:jc w:val="both"/>
            </w:pPr>
            <w:r>
              <w:t>- подача газа по сигналу «ПУСК ГАЗА»/ «СТОП ГАЗА». Тип сигнала: «сухой контакт» от реле Покупателя. «СТОП ГАЗА» - разомкнутые контакты реле – подача газа не осуществляется. «ПУСК ГАЗА» - Замкнутые контакты - осуществляется подача газа. Формирование данного вида сигнала обеспечивает Покупатель. Данный сигнал так же дублируется на ЖК-дисплее и LED-индикацией на выносном шкафе управления для монтажа вне взрывоопасной зоны (операторной).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регулирование расхода газа от 50 до 800 кг/час по сигналу (заданию). Сигнальный информационный кабель подключается в шкаф управления или в </w:t>
            </w:r>
            <w:proofErr w:type="spellStart"/>
            <w:r>
              <w:t>клеммную</w:t>
            </w:r>
            <w:proofErr w:type="spellEnd"/>
            <w:r>
              <w:t xml:space="preserve"> коробку информационного кабеля, регуляторной установки. При поступлении сигнала от 4 до 20 </w:t>
            </w:r>
            <w:proofErr w:type="spellStart"/>
            <w:r>
              <w:t>mA</w:t>
            </w:r>
            <w:proofErr w:type="spellEnd"/>
            <w:r>
              <w:t xml:space="preserve"> автоматика регуляторной установки управляет заслонкой подачи газа согласно значению входного токового сигнала. Тип сигнала: "токовая петля" 4...20мА с гальванической ра</w:t>
            </w:r>
            <w:r w:rsidR="00ED621F">
              <w:t>звязкой " на стороне Покупателя</w:t>
            </w:r>
            <w:r>
              <w:t xml:space="preserve">, где 4 </w:t>
            </w:r>
            <w:proofErr w:type="spellStart"/>
            <w:r>
              <w:t>mA</w:t>
            </w:r>
            <w:proofErr w:type="spellEnd"/>
            <w:r>
              <w:t xml:space="preserve"> - расход 50 кг/час, 20 </w:t>
            </w:r>
            <w:proofErr w:type="spellStart"/>
            <w:r>
              <w:t>mA</w:t>
            </w:r>
            <w:proofErr w:type="spellEnd"/>
            <w:r>
              <w:t xml:space="preserve"> - 800 кг/час, соответственно. Формирование данного вида с</w:t>
            </w:r>
            <w:r w:rsidR="00ED621F">
              <w:t>игнала обеспечивает Покупатель</w:t>
            </w:r>
            <w:r>
              <w:t>. Входной сигнал (задание) автоматического регулирования расхода газа изменяется принимается) в работу системой регуляторной установки не чаще одного раза в 30 сек.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регулирование давления газа на выходе с регуляторной группы может быть установлено от 4.0 бар до 500 </w:t>
            </w:r>
            <w:proofErr w:type="spellStart"/>
            <w:r>
              <w:t>мбар</w:t>
            </w:r>
            <w:proofErr w:type="spellEnd"/>
            <w:r>
              <w:t xml:space="preserve"> (+/- 10 %).</w:t>
            </w:r>
          </w:p>
          <w:p w:rsidR="006A33FB" w:rsidRPr="000817EA" w:rsidRDefault="006A33FB" w:rsidP="006A33FB">
            <w:pPr>
              <w:pStyle w:val="afc"/>
              <w:jc w:val="both"/>
              <w:rPr>
                <w:b/>
              </w:rPr>
            </w:pPr>
            <w:r w:rsidRPr="000817EA">
              <w:rPr>
                <w:b/>
              </w:rPr>
              <w:t>Комплект рамного исполнения: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комплектная линия входа паровой фазы </w:t>
            </w:r>
            <w:r w:rsidR="000817EA">
              <w:rPr>
                <w:lang w:val="en-US"/>
              </w:rPr>
              <w:t>DN</w:t>
            </w:r>
            <w:r w:rsidR="000817EA" w:rsidRPr="000817EA">
              <w:t xml:space="preserve"> </w:t>
            </w:r>
            <w:r>
              <w:t>50;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комплектная линия выхода паровой фазы </w:t>
            </w:r>
            <w:r w:rsidR="000817EA">
              <w:rPr>
                <w:lang w:val="en-US"/>
              </w:rPr>
              <w:t>DN</w:t>
            </w:r>
            <w:r w:rsidR="000817EA" w:rsidRPr="000817EA">
              <w:t xml:space="preserve"> </w:t>
            </w:r>
            <w:r>
              <w:t>100;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комплектная линия подключения азота (линия </w:t>
            </w:r>
            <w:proofErr w:type="spellStart"/>
            <w:r>
              <w:t>деагазации</w:t>
            </w:r>
            <w:proofErr w:type="spellEnd"/>
            <w:r>
              <w:t xml:space="preserve">) </w:t>
            </w:r>
            <w:r w:rsidR="000817EA">
              <w:rPr>
                <w:lang w:val="en-US"/>
              </w:rPr>
              <w:t>DN</w:t>
            </w:r>
            <w:r>
              <w:t xml:space="preserve"> 25;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комплектная сбросная линия (линия </w:t>
            </w:r>
            <w:proofErr w:type="spellStart"/>
            <w:r>
              <w:t>деагазации</w:t>
            </w:r>
            <w:proofErr w:type="spellEnd"/>
            <w:r>
              <w:t>);</w:t>
            </w:r>
          </w:p>
          <w:p w:rsidR="006A33FB" w:rsidRDefault="006A33FB" w:rsidP="006A33FB">
            <w:pPr>
              <w:pStyle w:val="afc"/>
              <w:jc w:val="both"/>
            </w:pPr>
            <w:r>
              <w:t>- комплектное, общее, стальное рамное основание с защитным покрытием;</w:t>
            </w:r>
          </w:p>
          <w:p w:rsidR="006A33FB" w:rsidRDefault="006A33FB" w:rsidP="006A33FB">
            <w:pPr>
              <w:pStyle w:val="afc"/>
              <w:jc w:val="both"/>
            </w:pPr>
            <w:r>
              <w:t>- модуль управления;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силовая </w:t>
            </w:r>
            <w:proofErr w:type="spellStart"/>
            <w:r>
              <w:t>клеммная</w:t>
            </w:r>
            <w:proofErr w:type="spellEnd"/>
            <w:r>
              <w:t xml:space="preserve"> коробка с </w:t>
            </w:r>
            <w:proofErr w:type="spellStart"/>
            <w:r>
              <w:t>электрокабельной</w:t>
            </w:r>
            <w:proofErr w:type="spellEnd"/>
            <w:r>
              <w:t xml:space="preserve"> разводкой к технологическому оборудованию;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</w:t>
            </w:r>
            <w:proofErr w:type="spellStart"/>
            <w:r>
              <w:t>клеммная</w:t>
            </w:r>
            <w:proofErr w:type="spellEnd"/>
            <w:r>
              <w:t xml:space="preserve"> коробка информационного кабеля;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</w:t>
            </w:r>
            <w:proofErr w:type="spellStart"/>
            <w:r>
              <w:t>Конденсатосборник</w:t>
            </w:r>
            <w:proofErr w:type="spellEnd"/>
            <w:r>
              <w:t xml:space="preserve">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Газовый фильтр с индикатором засорения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Электромагнитный клапан, линии входа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Узел учета на базе счетчика- расходомера массового </w:t>
            </w:r>
            <w:proofErr w:type="spellStart"/>
            <w:r>
              <w:t>кориолисового</w:t>
            </w:r>
            <w:proofErr w:type="spellEnd"/>
            <w:r>
              <w:t xml:space="preserve">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Регуляторная группа (основная) поддержания давления газа: вход 2-16 </w:t>
            </w:r>
            <w:proofErr w:type="spellStart"/>
            <w:r>
              <w:t>bar</w:t>
            </w:r>
            <w:proofErr w:type="spellEnd"/>
            <w:r>
              <w:t xml:space="preserve">, выход 4,0 </w:t>
            </w:r>
            <w:proofErr w:type="spellStart"/>
            <w:r>
              <w:t>bar</w:t>
            </w:r>
            <w:proofErr w:type="spellEnd"/>
            <w:r>
              <w:t xml:space="preserve"> – 500 </w:t>
            </w:r>
            <w:proofErr w:type="spellStart"/>
            <w:r>
              <w:t>mbar</w:t>
            </w:r>
            <w:proofErr w:type="spellEnd"/>
            <w:r>
              <w:t xml:space="preserve">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Регуляторная группа (резервная) поддержания давления газа: вход 2-16 </w:t>
            </w:r>
            <w:proofErr w:type="spellStart"/>
            <w:r>
              <w:t>bar</w:t>
            </w:r>
            <w:proofErr w:type="spellEnd"/>
            <w:r>
              <w:t xml:space="preserve">, выход 4,0 </w:t>
            </w:r>
            <w:proofErr w:type="spellStart"/>
            <w:r>
              <w:t>bar</w:t>
            </w:r>
            <w:proofErr w:type="spellEnd"/>
            <w:r>
              <w:t xml:space="preserve"> – 500 </w:t>
            </w:r>
            <w:proofErr w:type="spellStart"/>
            <w:r>
              <w:t>mbar</w:t>
            </w:r>
            <w:proofErr w:type="spellEnd"/>
            <w:r>
              <w:t xml:space="preserve">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Регулирующий клапан с электроприводом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Электромагнитный клапан, линии выхода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6A33FB" w:rsidRDefault="006A33FB" w:rsidP="006A33FB">
            <w:pPr>
              <w:pStyle w:val="afc"/>
              <w:jc w:val="both"/>
            </w:pPr>
            <w:r>
              <w:lastRenderedPageBreak/>
              <w:t>- Устройство ограничения расхода газа не выше 800 кг/час (352 м3/час по паровой фазе СУГ).</w:t>
            </w:r>
          </w:p>
          <w:p w:rsidR="006A33FB" w:rsidRDefault="006A33FB" w:rsidP="006A33FB">
            <w:pPr>
              <w:pStyle w:val="afc"/>
              <w:jc w:val="both"/>
            </w:pPr>
            <w:r>
              <w:t>- Выносной шкаф управления с функцией дистанционного управления расходом газа по токовому сигналу 4-20 мА, с возможной ручной коррекцией на основе измеренных и отображенных данных на ЖК дисплее.</w:t>
            </w:r>
          </w:p>
          <w:p w:rsidR="006A33FB" w:rsidRDefault="006A33FB" w:rsidP="006A33FB">
            <w:pPr>
              <w:pStyle w:val="afc"/>
              <w:jc w:val="both"/>
            </w:pPr>
            <w:r w:rsidRPr="000817EA">
              <w:rPr>
                <w:b/>
              </w:rPr>
              <w:t>Комплект шкафа управления</w:t>
            </w:r>
            <w:r>
              <w:t>:</w:t>
            </w:r>
          </w:p>
          <w:p w:rsidR="006A33FB" w:rsidRDefault="006A33FB" w:rsidP="006A33FB">
            <w:pPr>
              <w:pStyle w:val="afc"/>
              <w:jc w:val="both"/>
            </w:pPr>
            <w:r>
              <w:t>- Шкафное исполнение на одну установку с монтажным комплектом;</w:t>
            </w:r>
          </w:p>
          <w:p w:rsidR="006A33FB" w:rsidRDefault="006A33FB" w:rsidP="006A33FB">
            <w:pPr>
              <w:pStyle w:val="afc"/>
              <w:jc w:val="both"/>
            </w:pPr>
            <w:r>
              <w:t>- Кнопка экстренной остановки. «EMERGENCY STOP»;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Кнопка </w:t>
            </w:r>
            <w:proofErr w:type="spellStart"/>
            <w:r>
              <w:t>вкл</w:t>
            </w:r>
            <w:proofErr w:type="spellEnd"/>
            <w:r>
              <w:t>/</w:t>
            </w:r>
            <w:proofErr w:type="spellStart"/>
            <w:r>
              <w:t>выкл</w:t>
            </w:r>
            <w:proofErr w:type="spellEnd"/>
            <w:r>
              <w:t xml:space="preserve"> шкафа управления. «ON/OFF»;</w:t>
            </w:r>
          </w:p>
          <w:p w:rsidR="006A33FB" w:rsidRDefault="006A33FB" w:rsidP="006A33FB">
            <w:pPr>
              <w:pStyle w:val="afc"/>
              <w:jc w:val="both"/>
            </w:pPr>
            <w:r>
              <w:t>- Кнопка пуск/стоп регуляторной установки;</w:t>
            </w:r>
          </w:p>
          <w:p w:rsidR="006A33FB" w:rsidRDefault="006A33FB" w:rsidP="006A33FB">
            <w:pPr>
              <w:pStyle w:val="afc"/>
              <w:jc w:val="both"/>
            </w:pPr>
            <w:r>
              <w:t>- Кнопки управления расходом газа;</w:t>
            </w:r>
          </w:p>
          <w:p w:rsidR="006A33FB" w:rsidRDefault="006A33FB" w:rsidP="006A33FB">
            <w:pPr>
              <w:pStyle w:val="afc"/>
              <w:jc w:val="both"/>
            </w:pPr>
            <w:r>
              <w:t>- Индикация измеренных данных с узла учета на базе расходомера массового на ЖК-дисплее;</w:t>
            </w:r>
          </w:p>
          <w:p w:rsidR="006A33FB" w:rsidRDefault="006A33FB" w:rsidP="006A33FB">
            <w:pPr>
              <w:pStyle w:val="afc"/>
              <w:jc w:val="both"/>
            </w:pPr>
            <w:r>
              <w:t>- LED-индикация пороговых значений;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Разъемы для подключения сигналов: сигнал «сухой контакт + цифровой RS-485 </w:t>
            </w:r>
          </w:p>
          <w:p w:rsidR="006A33FB" w:rsidRPr="000817EA" w:rsidRDefault="006A33FB" w:rsidP="006A33FB">
            <w:pPr>
              <w:pStyle w:val="afc"/>
              <w:jc w:val="both"/>
              <w:rPr>
                <w:b/>
              </w:rPr>
            </w:pPr>
            <w:r w:rsidRPr="000817EA">
              <w:rPr>
                <w:b/>
              </w:rPr>
              <w:t>Сигналы (управления):</w:t>
            </w:r>
          </w:p>
          <w:p w:rsidR="006A33FB" w:rsidRDefault="00ED621F" w:rsidP="006A33FB">
            <w:pPr>
              <w:pStyle w:val="afc"/>
              <w:jc w:val="both"/>
            </w:pPr>
            <w:r>
              <w:t>- Внешний сигнал от Покупателя</w:t>
            </w:r>
            <w:r w:rsidR="006A33FB">
              <w:t xml:space="preserve"> на вход в регуляторную установку или в выносной шкаф управления): Управление на работу «ПУСК ГАЗА»</w:t>
            </w:r>
            <w:proofErr w:type="gramStart"/>
            <w:r w:rsidR="006A33FB">
              <w:t>/«</w:t>
            </w:r>
            <w:proofErr w:type="gramEnd"/>
            <w:r w:rsidR="006A33FB">
              <w:t>СТОП ГАЗА». Тип сигнала: «сух</w:t>
            </w:r>
            <w:r>
              <w:t>ой контакт» от реле Покупателя</w:t>
            </w:r>
            <w:r w:rsidR="006A33FB">
              <w:t xml:space="preserve">. «СТОП ГАЗА» - разомкнутые контакты реле – подача газа с регуляторной установки не осуществляется. «ПУСК ГАЗА» - замкнутые контакты реле – осуществляется подача газа с регуляторной установки. Формирование данного вида </w:t>
            </w:r>
            <w:r>
              <w:t>сигнала обеспечивает Покупатель</w:t>
            </w:r>
            <w:r w:rsidR="006A33FB">
              <w:t>. Данный сигнал так же дублируется на ЖК-дисплее и LED-индикацией на выносном шкафе управления для монтажа вне взрывоопасной зоны</w:t>
            </w:r>
            <w:r w:rsidR="00A23E54">
              <w:t xml:space="preserve"> (операторной)</w:t>
            </w:r>
          </w:p>
          <w:p w:rsidR="006A33FB" w:rsidRDefault="006A33FB" w:rsidP="006A33FB">
            <w:pPr>
              <w:pStyle w:val="afc"/>
              <w:jc w:val="both"/>
            </w:pPr>
            <w:r>
              <w:t>- Внешний сигна</w:t>
            </w:r>
            <w:r w:rsidR="00ED621F">
              <w:t>л (от Покупателя</w:t>
            </w:r>
            <w:r>
              <w:t xml:space="preserve"> на вход в регуляторную установку или в выносной шкаф управления): регулирование расхода газа от 50 до 800 кг/час по сигналу (заданию). Тип сигнала: «токовая петля» 4…20 мА с гальванической р</w:t>
            </w:r>
            <w:r w:rsidR="00ED621F">
              <w:t>азвязкой «на стороне Покупателя</w:t>
            </w:r>
            <w:r>
              <w:t>, где 4 мА – расход 50 кг/час, 20 мА – 800 кг/час, соответственно. Формирование данного вида с</w:t>
            </w:r>
            <w:r w:rsidR="00ED621F">
              <w:t>игнала обеспечивает Покупатель</w:t>
            </w:r>
            <w:r>
              <w:t xml:space="preserve">. Данный сигнал так же дублируется на ЖК-дисплее и LED-индикацией на выносном шкафе управления для монтажа вне взрывоопасной зоны (операторной). Минимальное время смены задания по расходу газа – 30 секунд. Минимальный квант входного сигнала регулировки расхода газа равен 0,5 мА. Минимальное/максимальное время выхода на заданный расход газа в зависимости от сигнала (задания) – от 10 до 30 секунд; 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Внешний сигнал обмен данными с выносным шкафом управления (выход с </w:t>
            </w:r>
            <w:proofErr w:type="spellStart"/>
            <w:r>
              <w:t>клеммной</w:t>
            </w:r>
            <w:proofErr w:type="spellEnd"/>
            <w:r>
              <w:t xml:space="preserve"> коробки узел учета на базе счётчика-расходомера массового </w:t>
            </w:r>
            <w:proofErr w:type="spellStart"/>
            <w:r>
              <w:t>кориолисового</w:t>
            </w:r>
            <w:proofErr w:type="spellEnd"/>
            <w:r>
              <w:t>): - Цифровой RS-485;</w:t>
            </w:r>
          </w:p>
          <w:p w:rsidR="006A33FB" w:rsidRDefault="006A33FB" w:rsidP="006A33FB">
            <w:pPr>
              <w:pStyle w:val="afc"/>
              <w:jc w:val="both"/>
            </w:pPr>
            <w:r>
              <w:t xml:space="preserve">- Внешний сигнал обмен данными с выносным шкафом управления (выход с </w:t>
            </w:r>
            <w:proofErr w:type="spellStart"/>
            <w:r>
              <w:t>клеммной</w:t>
            </w:r>
            <w:proofErr w:type="spellEnd"/>
            <w:r>
              <w:t xml:space="preserve"> коробки информационного кабеля регуляторной установки): - Цифровой RS-485;</w:t>
            </w:r>
          </w:p>
          <w:p w:rsidR="0026139E" w:rsidRPr="00BE0BA3" w:rsidRDefault="006A33FB" w:rsidP="00ED621F">
            <w:pPr>
              <w:pStyle w:val="afc"/>
              <w:spacing w:after="0"/>
              <w:jc w:val="both"/>
            </w:pPr>
            <w:r>
              <w:t>- Внешн</w:t>
            </w:r>
            <w:r w:rsidR="00ED621F">
              <w:t>ие сигналы (выход от Покупателя</w:t>
            </w:r>
            <w:r>
              <w:t xml:space="preserve"> в </w:t>
            </w:r>
            <w:proofErr w:type="spellStart"/>
            <w:r>
              <w:t>клеммную</w:t>
            </w:r>
            <w:proofErr w:type="spellEnd"/>
            <w:r>
              <w:t xml:space="preserve"> коробку информационного кабеля регуляторной установки или с выносной шкаф управления): Управление регуляторной установкой «РАБОТА» / «АВАРИЯ»;</w:t>
            </w:r>
          </w:p>
        </w:tc>
      </w:tr>
      <w:tr w:rsidR="007B4F2A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4F2A" w:rsidRPr="00BE0BA3" w:rsidRDefault="007B4F2A" w:rsidP="00B32879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lastRenderedPageBreak/>
              <w:t>7.2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B4F2A" w:rsidRPr="00BE0BA3" w:rsidRDefault="007B4F2A" w:rsidP="007B4F2A">
            <w:pPr>
              <w:jc w:val="both"/>
            </w:pPr>
            <w:r w:rsidRPr="00BE0BA3">
              <w:t>В коммерческом предложении участника конкурентной процедуры в стоимости должны быть учтены оборудование, материалы, все затраты, связанные с транспортными</w:t>
            </w:r>
            <w:r w:rsidR="004249C8">
              <w:t xml:space="preserve"> и заготовительно-</w:t>
            </w:r>
            <w:r w:rsidR="004249C8" w:rsidRPr="009171BB">
              <w:t>складскими расходами</w:t>
            </w:r>
            <w:r w:rsidRPr="009171BB">
              <w:t xml:space="preserve">, налоги, обязательные платежи т.д. Все </w:t>
            </w:r>
            <w:r w:rsidRPr="009171BB">
              <w:lastRenderedPageBreak/>
              <w:t>используемые материалы и оборудование должны</w:t>
            </w:r>
            <w:r w:rsidRPr="00BE0BA3">
              <w:t xml:space="preserve"> быть новыми и ранее не используемыми, не восстановленными и не содержать восстановленных компонентов, соответствовать техническим требованиям проектной документации и НТД, иметь срок изготовления не ранее 202</w:t>
            </w:r>
            <w:r w:rsidR="000A0908" w:rsidRPr="00BE0BA3">
              <w:t>4</w:t>
            </w:r>
            <w:r w:rsidR="00DE42AB" w:rsidRPr="00BE0BA3">
              <w:t xml:space="preserve"> </w:t>
            </w:r>
            <w:r w:rsidRPr="00BE0BA3">
              <w:t>г.</w:t>
            </w:r>
          </w:p>
          <w:p w:rsidR="007B4F2A" w:rsidRPr="00BE0BA3" w:rsidRDefault="007B4F2A" w:rsidP="007B4F2A">
            <w:pPr>
              <w:jc w:val="both"/>
            </w:pPr>
            <w:r w:rsidRPr="00BE0BA3">
              <w:t>Стоимость ТКП должна быть оформлена как сводка затрат, состоящая из:</w:t>
            </w:r>
          </w:p>
          <w:p w:rsidR="00E72366" w:rsidRDefault="00E72366" w:rsidP="00E72366">
            <w:pPr>
              <w:jc w:val="both"/>
            </w:pPr>
            <w:r w:rsidRPr="00BE0BA3">
              <w:t xml:space="preserve">- </w:t>
            </w:r>
            <w:r w:rsidR="00195FD2">
              <w:t xml:space="preserve"> </w:t>
            </w:r>
            <w:r w:rsidR="00567DF7">
              <w:t>Р</w:t>
            </w:r>
            <w:r w:rsidR="00195FD2">
              <w:t>егуляторная установка</w:t>
            </w:r>
            <w:r w:rsidRPr="00BE0BA3">
              <w:t xml:space="preserve"> – руб.;</w:t>
            </w:r>
          </w:p>
          <w:p w:rsidR="00567DF7" w:rsidRPr="00567DF7" w:rsidRDefault="00567DF7" w:rsidP="00E72366">
            <w:pPr>
              <w:jc w:val="both"/>
            </w:pPr>
            <w:r>
              <w:t>- транспортные расходы – руб.</w:t>
            </w:r>
            <w:r w:rsidRPr="004474DA">
              <w:t>;</w:t>
            </w:r>
          </w:p>
          <w:p w:rsidR="00DE42AB" w:rsidRPr="00BE0BA3" w:rsidRDefault="00DE42AB" w:rsidP="00E72366">
            <w:pPr>
              <w:jc w:val="both"/>
            </w:pPr>
            <w:r w:rsidRPr="00BE0BA3">
              <w:t xml:space="preserve">- </w:t>
            </w:r>
            <w:r w:rsidR="00195FD2">
              <w:t xml:space="preserve">услуги </w:t>
            </w:r>
            <w:proofErr w:type="gramStart"/>
            <w:r w:rsidR="00195FD2">
              <w:t>шеф-монтажа</w:t>
            </w:r>
            <w:proofErr w:type="gramEnd"/>
            <w:r w:rsidRPr="00BE0BA3">
              <w:t xml:space="preserve"> – руб.;</w:t>
            </w:r>
          </w:p>
          <w:p w:rsidR="00DE42AB" w:rsidRPr="00BE0BA3" w:rsidRDefault="00DE42AB" w:rsidP="00E72366">
            <w:pPr>
              <w:jc w:val="both"/>
            </w:pPr>
            <w:r w:rsidRPr="00BE0BA3">
              <w:t xml:space="preserve">- </w:t>
            </w:r>
            <w:r w:rsidR="00B52B44">
              <w:t xml:space="preserve">услуги </w:t>
            </w:r>
            <w:r w:rsidR="00195FD2">
              <w:t>наладки</w:t>
            </w:r>
            <w:r w:rsidRPr="00BE0BA3">
              <w:t xml:space="preserve"> – руб.;</w:t>
            </w:r>
          </w:p>
          <w:p w:rsidR="007B4F2A" w:rsidRDefault="007C64F9" w:rsidP="000A0908">
            <w:pPr>
              <w:jc w:val="both"/>
            </w:pPr>
            <w:r w:rsidRPr="00BE0BA3">
              <w:t xml:space="preserve">- Обучение производственного и технического персонала </w:t>
            </w:r>
            <w:r w:rsidR="004426C9" w:rsidRPr="00BE0BA3">
              <w:t>Покупателя с выдачей соответствующих сертификатов/удостоверений</w:t>
            </w:r>
            <w:r w:rsidRPr="00BE0BA3">
              <w:t xml:space="preserve"> (на площадке </w:t>
            </w:r>
            <w:r w:rsidR="004426C9" w:rsidRPr="00BE0BA3">
              <w:t>Покупателя</w:t>
            </w:r>
            <w:r w:rsidRPr="00BE0BA3">
              <w:t>) – руб.</w:t>
            </w:r>
          </w:p>
          <w:p w:rsidR="00A23E54" w:rsidRPr="00BE0BA3" w:rsidRDefault="00A23E54" w:rsidP="000A0908">
            <w:pPr>
              <w:jc w:val="both"/>
            </w:pPr>
            <w:r>
              <w:t>В ТКП отобразить стоимость по каждому узлу оборудования</w:t>
            </w:r>
            <w:r w:rsidR="00D64720">
              <w:t>.</w:t>
            </w:r>
          </w:p>
        </w:tc>
      </w:tr>
      <w:tr w:rsidR="00741767" w:rsidRPr="00BE0BA3" w:rsidTr="00B32879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41767" w:rsidRPr="00BE0BA3" w:rsidRDefault="00741767" w:rsidP="00741767">
            <w:pPr>
              <w:rPr>
                <w:b/>
              </w:rPr>
            </w:pPr>
            <w:r w:rsidRPr="00BE0BA3">
              <w:rPr>
                <w:b/>
              </w:rPr>
              <w:lastRenderedPageBreak/>
              <w:t xml:space="preserve">8. </w:t>
            </w:r>
            <w:r w:rsidR="00471C90" w:rsidRPr="00BE0BA3">
              <w:rPr>
                <w:b/>
                <w:bCs/>
                <w:color w:val="000000"/>
              </w:rPr>
              <w:t>ОБЩИЕ ПОЛОЖЕНИЯ</w:t>
            </w:r>
          </w:p>
        </w:tc>
      </w:tr>
      <w:tr w:rsidR="00B3154D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54D" w:rsidRPr="00BE0BA3" w:rsidRDefault="00B3154D" w:rsidP="00514822">
            <w:pPr>
              <w:jc w:val="center"/>
            </w:pPr>
            <w:r w:rsidRPr="00BE0BA3">
              <w:t>8.1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54D" w:rsidRPr="009171BB" w:rsidRDefault="00197263" w:rsidP="00792687">
            <w:pPr>
              <w:pStyle w:val="afc"/>
              <w:tabs>
                <w:tab w:val="left" w:pos="7336"/>
              </w:tabs>
              <w:spacing w:after="0"/>
              <w:jc w:val="both"/>
            </w:pPr>
            <w:bookmarkStart w:id="0" w:name="_Toc426030730"/>
            <w:bookmarkStart w:id="1" w:name="_Toc426030845"/>
            <w:r w:rsidRPr="00BE0BA3">
              <w:t>До начала поставки</w:t>
            </w:r>
            <w:r w:rsidR="00205D05" w:rsidRPr="00BE0BA3">
              <w:t xml:space="preserve">, но не позднее 15 рабочих дней с даты подписания </w:t>
            </w:r>
            <w:r w:rsidR="00643609">
              <w:t>Д</w:t>
            </w:r>
            <w:r w:rsidR="00205D05" w:rsidRPr="00BE0BA3">
              <w:t xml:space="preserve">оговора, </w:t>
            </w:r>
            <w:r w:rsidR="003314A0" w:rsidRPr="00BE0BA3">
              <w:t>Поставщик</w:t>
            </w:r>
            <w:r w:rsidR="00205D05" w:rsidRPr="00BE0BA3">
              <w:t xml:space="preserve"> направляет</w:t>
            </w:r>
            <w:r w:rsidR="00D6021B" w:rsidRPr="00BE0BA3">
              <w:t xml:space="preserve"> на согласование</w:t>
            </w:r>
            <w:r w:rsidR="00B3154D" w:rsidRPr="00BE0BA3">
              <w:t xml:space="preserve"> </w:t>
            </w:r>
            <w:r w:rsidR="004426C9" w:rsidRPr="00BE0BA3">
              <w:t>Покупателю</w:t>
            </w:r>
            <w:r w:rsidR="00B3154D" w:rsidRPr="00BE0BA3">
              <w:t xml:space="preserve"> </w:t>
            </w:r>
            <w:r w:rsidR="00D6021B" w:rsidRPr="00BE0BA3">
              <w:t xml:space="preserve">заводскую </w:t>
            </w:r>
            <w:r w:rsidR="00B3154D" w:rsidRPr="00BE0BA3">
              <w:t>конструкторскую документацию</w:t>
            </w:r>
            <w:r w:rsidR="00D6021B" w:rsidRPr="00BE0BA3">
              <w:t>, руководства по эксплуатации,</w:t>
            </w:r>
            <w:r w:rsidR="00792687" w:rsidRPr="00BE0BA3">
              <w:t xml:space="preserve"> паспорт,</w:t>
            </w:r>
            <w:r w:rsidR="00D6021B" w:rsidRPr="00BE0BA3">
              <w:t xml:space="preserve"> инструкции</w:t>
            </w:r>
            <w:r w:rsidR="001F4A87" w:rsidRPr="00BE0BA3">
              <w:t>, сертификаты</w:t>
            </w:r>
            <w:r w:rsidR="00B3154D" w:rsidRPr="00BE0BA3">
              <w:t>.</w:t>
            </w:r>
            <w:r w:rsidRPr="00BE0BA3">
              <w:t xml:space="preserve"> Документация на согласование </w:t>
            </w:r>
            <w:r w:rsidRPr="009171BB">
              <w:t>предоставляетс</w:t>
            </w:r>
            <w:r w:rsidR="001F4A87" w:rsidRPr="009171BB">
              <w:t xml:space="preserve">я </w:t>
            </w:r>
            <w:r w:rsidR="003314A0" w:rsidRPr="009171BB">
              <w:t>Поставщиком</w:t>
            </w:r>
            <w:r w:rsidR="001F4A87" w:rsidRPr="009171BB">
              <w:t xml:space="preserve"> в электронном виде</w:t>
            </w:r>
            <w:r w:rsidRPr="009171BB">
              <w:t>.</w:t>
            </w:r>
          </w:p>
          <w:bookmarkEnd w:id="0"/>
          <w:bookmarkEnd w:id="1"/>
          <w:p w:rsidR="00B3154D" w:rsidRPr="00BE0BA3" w:rsidRDefault="00B5757F" w:rsidP="00643609">
            <w:pPr>
              <w:pStyle w:val="afc"/>
              <w:spacing w:after="0"/>
              <w:jc w:val="both"/>
            </w:pPr>
            <w:r w:rsidRPr="009171BB">
              <w:t>При поставке оборудования и материалов</w:t>
            </w:r>
            <w:r w:rsidR="00B3154D" w:rsidRPr="009171BB">
              <w:t xml:space="preserve"> </w:t>
            </w:r>
            <w:r w:rsidR="003014A9" w:rsidRPr="009171BB">
              <w:t xml:space="preserve">(далее – Продукция) </w:t>
            </w:r>
            <w:r w:rsidR="00B3154D" w:rsidRPr="009171BB">
              <w:t xml:space="preserve">документация передается </w:t>
            </w:r>
            <w:r w:rsidR="004426C9" w:rsidRPr="009171BB">
              <w:t>Покупателю</w:t>
            </w:r>
            <w:r w:rsidR="00B3154D" w:rsidRPr="009171BB">
              <w:t xml:space="preserve"> в электронном виде (на </w:t>
            </w:r>
            <w:proofErr w:type="spellStart"/>
            <w:r w:rsidR="00B3154D" w:rsidRPr="009171BB">
              <w:t>флеш</w:t>
            </w:r>
            <w:proofErr w:type="spellEnd"/>
            <w:r w:rsidR="00B3154D" w:rsidRPr="009171BB">
              <w:t xml:space="preserve">-накопителе), в </w:t>
            </w:r>
            <w:r w:rsidR="004426C9" w:rsidRPr="009171BB">
              <w:t>не редактируемом</w:t>
            </w:r>
            <w:r w:rsidR="00B3154D" w:rsidRPr="009171BB">
              <w:t xml:space="preserve"> формате </w:t>
            </w:r>
            <w:proofErr w:type="spellStart"/>
            <w:r w:rsidR="00B3154D" w:rsidRPr="009171BB">
              <w:t>pdf</w:t>
            </w:r>
            <w:proofErr w:type="spellEnd"/>
            <w:r w:rsidR="00B3154D" w:rsidRPr="009171BB">
              <w:t xml:space="preserve"> с подписями исполнителей и печатью завода-изготовителя, </w:t>
            </w:r>
            <w:r w:rsidRPr="009171BB">
              <w:t>а также в редактируемом формате</w:t>
            </w:r>
            <w:r w:rsidR="00B3154D" w:rsidRPr="009171BB">
              <w:t xml:space="preserve"> в 3-х бумажных экземплярах</w:t>
            </w:r>
            <w:r w:rsidRPr="00BE0BA3">
              <w:t xml:space="preserve"> с подписями</w:t>
            </w:r>
            <w:r w:rsidR="00B3154D" w:rsidRPr="00BE0BA3">
              <w:t xml:space="preserve">. </w:t>
            </w:r>
          </w:p>
        </w:tc>
      </w:tr>
      <w:tr w:rsidR="006C6A28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6A28" w:rsidRPr="00BE0BA3" w:rsidRDefault="006C6A28" w:rsidP="00514822">
            <w:pPr>
              <w:jc w:val="center"/>
            </w:pPr>
            <w:r w:rsidRPr="00BE0BA3">
              <w:t>8.2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6A28" w:rsidRPr="00BE0BA3" w:rsidRDefault="006C6A28" w:rsidP="006C6A28">
            <w:pPr>
              <w:pStyle w:val="afc"/>
              <w:spacing w:after="0"/>
              <w:jc w:val="both"/>
            </w:pPr>
            <w:r w:rsidRPr="00BE0BA3">
              <w:t xml:space="preserve">В объём работ входит доставка (включая погрузочно-разгрузочные работы) оборудования и материалов на площадку </w:t>
            </w:r>
            <w:r w:rsidR="00F26A6C" w:rsidRPr="00BE0BA3">
              <w:t>строительства</w:t>
            </w:r>
            <w:r w:rsidRPr="00BE0BA3">
              <w:t>.</w:t>
            </w:r>
          </w:p>
          <w:p w:rsidR="006C6A28" w:rsidRPr="00BE0BA3" w:rsidRDefault="006C6A28" w:rsidP="006C6A2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A3">
              <w:rPr>
                <w:rFonts w:ascii="Times New Roman" w:hAnsi="Times New Roman"/>
                <w:sz w:val="24"/>
                <w:szCs w:val="24"/>
              </w:rPr>
              <w:t xml:space="preserve">Базис поставки: DDP ООО "ЕТУ", РФ, Ленинградская область, р-н </w:t>
            </w:r>
            <w:proofErr w:type="spellStart"/>
            <w:r w:rsidRPr="00BE0BA3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BE0BA3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BE0BA3">
              <w:rPr>
                <w:rFonts w:ascii="Times New Roman" w:hAnsi="Times New Roman"/>
                <w:sz w:val="24"/>
                <w:szCs w:val="24"/>
              </w:rPr>
              <w:t>Вистинское</w:t>
            </w:r>
            <w:proofErr w:type="spellEnd"/>
            <w:r w:rsidRPr="00BE0BA3">
              <w:rPr>
                <w:rFonts w:ascii="Times New Roman" w:hAnsi="Times New Roman"/>
                <w:sz w:val="24"/>
                <w:szCs w:val="24"/>
              </w:rPr>
              <w:t xml:space="preserve">, Морской торговый порт Усть-Луга, Комплексы генеральных грузов, 3 очередь, участок 1 с КН 47:30:0101001:201. ИНКОТЕРМС 2010. </w:t>
            </w:r>
            <w:r w:rsidR="003844EC" w:rsidRPr="00BE0BA3">
              <w:rPr>
                <w:rFonts w:ascii="Times New Roman" w:hAnsi="Times New Roman"/>
                <w:sz w:val="24"/>
                <w:szCs w:val="24"/>
              </w:rPr>
              <w:t>Координаты 59.723498, 28.438170</w:t>
            </w:r>
          </w:p>
          <w:p w:rsidR="006C6A28" w:rsidRPr="00BE0BA3" w:rsidRDefault="006C6A28" w:rsidP="003314A0">
            <w:pPr>
              <w:pStyle w:val="afc"/>
              <w:spacing w:after="0"/>
              <w:jc w:val="both"/>
            </w:pPr>
            <w:r w:rsidRPr="00BE0BA3">
              <w:t xml:space="preserve">Поставка осуществляется путем отгрузки и доставки </w:t>
            </w:r>
            <w:r w:rsidR="003014A9">
              <w:t>Продукции</w:t>
            </w:r>
            <w:r w:rsidRPr="00BE0BA3">
              <w:t xml:space="preserve"> по месту нахождения </w:t>
            </w:r>
            <w:r w:rsidR="004426C9" w:rsidRPr="00BE0BA3">
              <w:t>Покупателя</w:t>
            </w:r>
            <w:r w:rsidRPr="00BE0BA3">
              <w:t xml:space="preserve">. При ошибочной отгрузке изделий, материалов и оборудования не по адресу, </w:t>
            </w:r>
            <w:r w:rsidR="003314A0" w:rsidRPr="00BE0BA3">
              <w:t>Поставщик</w:t>
            </w:r>
            <w:r w:rsidRPr="00BE0BA3">
              <w:t xml:space="preserve"> своими силами и за свой счет производит переадресацию в пункт назначения.</w:t>
            </w:r>
          </w:p>
          <w:p w:rsidR="00471C90" w:rsidRPr="00BE0BA3" w:rsidRDefault="00471C90" w:rsidP="003314A0">
            <w:pPr>
              <w:pStyle w:val="afc"/>
              <w:spacing w:after="0"/>
              <w:jc w:val="both"/>
              <w:rPr>
                <w:highlight w:val="yellow"/>
              </w:rPr>
            </w:pPr>
            <w:r w:rsidRPr="00BE0BA3">
              <w:rPr>
                <w:color w:val="000000"/>
                <w:u w:color="000000"/>
              </w:rPr>
              <w:t xml:space="preserve">График поставки необходимо дополнительно согласовать с </w:t>
            </w:r>
            <w:r w:rsidR="004426C9" w:rsidRPr="00BE0BA3">
              <w:rPr>
                <w:color w:val="000000"/>
                <w:u w:color="000000"/>
              </w:rPr>
              <w:t>Покупателем</w:t>
            </w:r>
            <w:r w:rsidRPr="00BE0BA3">
              <w:rPr>
                <w:color w:val="000000"/>
                <w:u w:color="000000"/>
              </w:rPr>
              <w:t>.</w:t>
            </w:r>
          </w:p>
        </w:tc>
      </w:tr>
      <w:tr w:rsidR="00B3154D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54D" w:rsidRPr="00BE0BA3" w:rsidRDefault="00B3154D" w:rsidP="00514822">
            <w:pPr>
              <w:jc w:val="center"/>
            </w:pPr>
            <w:r w:rsidRPr="00BE0BA3">
              <w:t>8.</w:t>
            </w:r>
            <w:r w:rsidR="00514822" w:rsidRPr="00BE0BA3"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54D" w:rsidRPr="00BE0BA3" w:rsidRDefault="003314A0" w:rsidP="003014A9">
            <w:pPr>
              <w:pStyle w:val="afc"/>
              <w:spacing w:after="0"/>
              <w:jc w:val="both"/>
            </w:pPr>
            <w:r w:rsidRPr="00BE0BA3">
              <w:t>Поставщик</w:t>
            </w:r>
            <w:r w:rsidR="00B3154D" w:rsidRPr="00BE0BA3">
              <w:t xml:space="preserve"> обязан передать </w:t>
            </w:r>
            <w:r w:rsidR="004426C9" w:rsidRPr="00BE0BA3">
              <w:t>Покупателю</w:t>
            </w:r>
            <w:r w:rsidR="00B3154D" w:rsidRPr="00BE0BA3">
              <w:t xml:space="preserve"> вместе с </w:t>
            </w:r>
            <w:r w:rsidR="003014A9">
              <w:t>Продукцией</w:t>
            </w:r>
            <w:r w:rsidR="00B3154D" w:rsidRPr="00BE0BA3">
              <w:t xml:space="preserve"> документацию, подтверждающую безопасность и качество поставляем</w:t>
            </w:r>
            <w:r w:rsidR="003014A9">
              <w:t>ой</w:t>
            </w:r>
            <w:r w:rsidR="00B3154D" w:rsidRPr="00BE0BA3">
              <w:t xml:space="preserve"> </w:t>
            </w:r>
            <w:r w:rsidR="003014A9">
              <w:t>Продукции</w:t>
            </w:r>
            <w:r w:rsidR="00B3154D" w:rsidRPr="00BE0BA3">
              <w:t>, а также документацию, подтв</w:t>
            </w:r>
            <w:r w:rsidR="003014A9">
              <w:t>ерждающую качество поставляемой</w:t>
            </w:r>
            <w:r w:rsidR="00B3154D" w:rsidRPr="00BE0BA3">
              <w:t xml:space="preserve"> </w:t>
            </w:r>
            <w:r w:rsidR="003014A9">
              <w:t>Продукции</w:t>
            </w:r>
            <w:r w:rsidR="00B3154D" w:rsidRPr="00BE0BA3">
              <w:t>, выданную на основании контроля материалов, в виде заверенных копий, на бумажном носителе.</w:t>
            </w:r>
          </w:p>
        </w:tc>
      </w:tr>
      <w:tr w:rsidR="000A0908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908" w:rsidRPr="00BE0BA3" w:rsidRDefault="00471C90" w:rsidP="00514822">
            <w:pPr>
              <w:jc w:val="center"/>
            </w:pPr>
            <w:r w:rsidRPr="00BE0BA3">
              <w:t>8.4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908" w:rsidRPr="00BE0BA3" w:rsidRDefault="000A0908" w:rsidP="000A0908">
            <w:pPr>
              <w:pStyle w:val="afc"/>
              <w:jc w:val="both"/>
            </w:pPr>
            <w:r w:rsidRPr="00BE0BA3">
              <w:t xml:space="preserve">На момент начала поставки </w:t>
            </w:r>
            <w:r w:rsidR="003314A0" w:rsidRPr="00BE0BA3">
              <w:t>Поставщик</w:t>
            </w:r>
            <w:r w:rsidRPr="00BE0BA3">
              <w:t xml:space="preserve"> обязан передать </w:t>
            </w:r>
            <w:r w:rsidR="004426C9" w:rsidRPr="00BE0BA3">
              <w:t>Покупателю</w:t>
            </w:r>
            <w:r w:rsidRPr="00BE0BA3">
              <w:t xml:space="preserve"> вместе с </w:t>
            </w:r>
            <w:r w:rsidR="003014A9">
              <w:t>Продукцией</w:t>
            </w:r>
            <w:r w:rsidRPr="00BE0BA3">
              <w:t>:</w:t>
            </w:r>
          </w:p>
          <w:p w:rsidR="000A0908" w:rsidRPr="00BE0BA3" w:rsidRDefault="000A0908" w:rsidP="000A0908">
            <w:pPr>
              <w:pStyle w:val="afc"/>
              <w:numPr>
                <w:ilvl w:val="0"/>
                <w:numId w:val="30"/>
              </w:numPr>
              <w:jc w:val="both"/>
            </w:pPr>
            <w:r w:rsidRPr="00BE0BA3">
              <w:t>Паспорт</w:t>
            </w:r>
            <w:r w:rsidR="00195FD2">
              <w:t>а</w:t>
            </w:r>
            <w:r w:rsidRPr="00BE0BA3">
              <w:t xml:space="preserve"> на оборудование;</w:t>
            </w:r>
          </w:p>
          <w:p w:rsidR="000A0908" w:rsidRPr="00BE0BA3" w:rsidRDefault="000A0908" w:rsidP="000A0908">
            <w:pPr>
              <w:pStyle w:val="afc"/>
              <w:numPr>
                <w:ilvl w:val="0"/>
                <w:numId w:val="30"/>
              </w:numPr>
              <w:jc w:val="both"/>
            </w:pPr>
            <w:r w:rsidRPr="00BE0BA3">
              <w:t xml:space="preserve">Руководство по эксплуатации на русском языке включающие в себя:                                                                                                                                              </w:t>
            </w:r>
          </w:p>
          <w:p w:rsidR="000A0908" w:rsidRPr="00BE0BA3" w:rsidRDefault="000A0908" w:rsidP="000A0908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>Полные каталоги запасных частей на русском языке, включая стандартные изделия, с кодами заводов изготовителей;</w:t>
            </w:r>
          </w:p>
          <w:p w:rsidR="000A0908" w:rsidRPr="00BE0BA3" w:rsidRDefault="00195FD2" w:rsidP="000A0908">
            <w:pPr>
              <w:pStyle w:val="afc"/>
              <w:numPr>
                <w:ilvl w:val="0"/>
                <w:numId w:val="31"/>
              </w:numPr>
              <w:jc w:val="both"/>
            </w:pPr>
            <w:r>
              <w:t xml:space="preserve">Карта </w:t>
            </w:r>
            <w:r w:rsidR="000A0908" w:rsidRPr="00BE0BA3">
              <w:t>узлов и механизмов;</w:t>
            </w:r>
          </w:p>
          <w:p w:rsidR="000A0908" w:rsidRPr="00BE0BA3" w:rsidRDefault="000A0908" w:rsidP="000A0908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 xml:space="preserve">Перечень </w:t>
            </w:r>
            <w:proofErr w:type="spellStart"/>
            <w:r w:rsidRPr="00BE0BA3">
              <w:t>быстроизнашиваемых</w:t>
            </w:r>
            <w:proofErr w:type="spellEnd"/>
            <w:r w:rsidRPr="00BE0BA3">
              <w:t xml:space="preserve"> запасных частей на русском языке;</w:t>
            </w:r>
          </w:p>
          <w:p w:rsidR="000A0908" w:rsidRPr="00BE0BA3" w:rsidRDefault="000A0908" w:rsidP="000A0908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>Гидравлические и электрические схемы;</w:t>
            </w:r>
          </w:p>
          <w:p w:rsidR="000A0908" w:rsidRPr="00BE0BA3" w:rsidRDefault="000A0908" w:rsidP="000A0908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>Сертификат (декларация) соответствия требованиям Технического регламента Таможенного союза ТР ТС 010/2011 «О безопасности машин и оборудования»;</w:t>
            </w:r>
          </w:p>
          <w:p w:rsidR="000A0908" w:rsidRPr="00BE0BA3" w:rsidRDefault="000A0908" w:rsidP="000A0908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lastRenderedPageBreak/>
              <w:t xml:space="preserve">Данные о металле металлоконструкции </w:t>
            </w:r>
            <w:r w:rsidR="00195FD2">
              <w:t>рамы</w:t>
            </w:r>
            <w:r w:rsidRPr="00BE0BA3">
              <w:t>, каркаса (марки используемых сталей с указанием толщины) на русском языке.</w:t>
            </w:r>
          </w:p>
          <w:p w:rsidR="00471C90" w:rsidRPr="00BE0BA3" w:rsidRDefault="00471C90" w:rsidP="00471C90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>Сертификат соответствия системе контроля качества по ИСО 9001;</w:t>
            </w:r>
          </w:p>
          <w:p w:rsidR="00471C90" w:rsidRPr="00BE0BA3" w:rsidRDefault="00471C90" w:rsidP="00471C90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>Сертификат о соответствии оборудования требованиям стандарта ГОСТ Р (копия);</w:t>
            </w:r>
          </w:p>
          <w:p w:rsidR="00471C90" w:rsidRPr="00BE0BA3" w:rsidRDefault="00471C90" w:rsidP="00471C90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>Сертификат безопасности;</w:t>
            </w:r>
          </w:p>
          <w:p w:rsidR="00471C90" w:rsidRPr="00BE0BA3" w:rsidRDefault="00471C90" w:rsidP="00471C90">
            <w:pPr>
              <w:pStyle w:val="afc"/>
              <w:numPr>
                <w:ilvl w:val="0"/>
                <w:numId w:val="31"/>
              </w:numPr>
              <w:jc w:val="both"/>
            </w:pPr>
            <w:r w:rsidRPr="00BE0BA3">
              <w:t>Сертификаты о соответствии оборудования субпоставщиков требованиям стандарта ГОСТ Р (копии) или сертификаты происхождения материалов и оборудования от субпоставщиков (копии).</w:t>
            </w:r>
          </w:p>
          <w:p w:rsidR="00471C90" w:rsidRDefault="00471C90" w:rsidP="00471C90">
            <w:pPr>
              <w:pStyle w:val="afc"/>
              <w:jc w:val="both"/>
            </w:pPr>
            <w:r w:rsidRPr="00BE0BA3">
              <w:t>В случае изменения нормативной или законодательной базы, в момент приемки материалов, изделий и оборудования применяется действующая редакция такого нормативного документа.</w:t>
            </w:r>
          </w:p>
          <w:p w:rsidR="000817EA" w:rsidRPr="00BE0BA3" w:rsidRDefault="000817EA" w:rsidP="000817EA">
            <w:pPr>
              <w:pStyle w:val="afc"/>
              <w:jc w:val="both"/>
            </w:pPr>
            <w:r w:rsidRPr="007179D1">
              <w:t>Конструкторская заводская документация (чертежи, в том числе монтажные, основные характеристики, инструкции, руководства, сертификаты, в том числе сертификат</w:t>
            </w:r>
            <w:r>
              <w:t>ы</w:t>
            </w:r>
            <w:r w:rsidRPr="007179D1">
              <w:t xml:space="preserve"> пожарной безопасности, примеры паспорта, технические условия и др. документы, подтверждающие соответствие требуемым характеристикам), а также спецификации на оборудование, изделия и материалы, </w:t>
            </w:r>
            <w:proofErr w:type="spellStart"/>
            <w:r w:rsidRPr="007179D1">
              <w:t>деталировочные</w:t>
            </w:r>
            <w:proofErr w:type="spellEnd"/>
            <w:r w:rsidRPr="007179D1">
              <w:t xml:space="preserve"> чертежи (при необходимости), состав оборудования, поставляемого комплектно в обязательном порядке должны направляться Поставщиком на рассмотрение и согласование в адрес Покупателя до изготовления и поставки продукции, в том числе, на этапе рассмотрения предложений от Участника закупки во время проведения закупочных процедур (проведение технической экспертизы). К предложению Участника закупки должны обязательно прилагаться документы, подтверждающие соответствие требованиям п.</w:t>
            </w:r>
            <w:r>
              <w:t>7</w:t>
            </w:r>
            <w:r w:rsidRPr="007179D1">
              <w:t xml:space="preserve"> настоящего Технического задания.</w:t>
            </w:r>
          </w:p>
        </w:tc>
      </w:tr>
      <w:tr w:rsidR="00471C90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center"/>
            </w:pPr>
            <w:r w:rsidRPr="00BE0BA3">
              <w:lastRenderedPageBreak/>
              <w:t>8.5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>Оборудование и материалы должны соответствовать требованиям действующего законодательства, правил промышленной безопасности, нормативно-технических стандартов, включая, но не ограничиваясь:</w:t>
            </w:r>
          </w:p>
          <w:p w:rsidR="00471C90" w:rsidRPr="00BE0BA3" w:rsidRDefault="00471C90" w:rsidP="00471C90">
            <w:pPr>
              <w:pStyle w:val="headertext"/>
              <w:shd w:val="clear" w:color="auto" w:fill="FFFFFF"/>
              <w:spacing w:before="0" w:beforeAutospacing="0" w:after="80" w:afterAutospacing="0"/>
              <w:jc w:val="both"/>
              <w:textAlignment w:val="baseline"/>
            </w:pPr>
            <w:r w:rsidRPr="00BE0BA3">
              <w:rPr>
                <w:rFonts w:eastAsia="TimesNewRomanPSMT"/>
              </w:rPr>
              <w:t>Федеральный закон от 21 июля 1997 г. № 116-ФЗ «О промышленной безопасности опасных производственных объектов»;</w:t>
            </w:r>
            <w:r w:rsidRPr="00BE0BA3">
              <w:t xml:space="preserve"> Федеральный закон от 30.12.2009 г. № 384-Ф3 «Технический регламент о безопасности зданий и сооружений»; Федеральный закон от 22.07.2008 г. № 123-Ф3 «Технический регламент о требованиях пожарной безопасности»; </w:t>
            </w:r>
            <w:r w:rsidRPr="00BE0BA3">
              <w:rPr>
                <w:rFonts w:eastAsia="TimesNewRoman"/>
              </w:rPr>
      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утверждённые приказом </w:t>
            </w:r>
            <w:proofErr w:type="spellStart"/>
            <w:r w:rsidRPr="00BE0BA3">
              <w:rPr>
                <w:rFonts w:eastAsia="TimesNewRoman"/>
              </w:rPr>
              <w:t>Ростехнадзора</w:t>
            </w:r>
            <w:proofErr w:type="spellEnd"/>
            <w:r w:rsidRPr="00BE0BA3">
              <w:rPr>
                <w:rFonts w:eastAsia="TimesNewRoman"/>
              </w:rPr>
              <w:t xml:space="preserve"> от 20.10.2020 г. № 420;</w:t>
            </w:r>
            <w:r w:rsidR="00ED621F">
              <w:rPr>
                <w:rFonts w:eastAsia="TimesNewRoman"/>
              </w:rPr>
              <w:t xml:space="preserve"> </w:t>
            </w:r>
            <w:r w:rsidR="00ED621F" w:rsidRPr="00195FD2">
              <w:t>: ОСТ 26.260.18-2004 «Блоки технологические для газовой и нефтяной промышленности» , ТР ТС 004/2011 «О безопасности низковольтного оборудования», ТР ТС 020/2011 «Электромагнитная совместимость технических средств», ТР ТС 010/2011 «О безопасности машин и оборудования»</w:t>
            </w:r>
            <w:r w:rsidR="00ED621F" w:rsidRPr="00ED621F">
              <w:t>;</w:t>
            </w:r>
            <w:r w:rsidRPr="00BE0BA3">
              <w:rPr>
                <w:rFonts w:eastAsia="TimesNewRoman"/>
              </w:rPr>
              <w:t xml:space="preserve"> </w:t>
            </w:r>
            <w:r w:rsidRPr="00BE0BA3">
              <w:t xml:space="preserve">СП 56.13330.2021. Свод правил. Производственные здания. СНиП 31-03-2001; </w:t>
            </w:r>
            <w:r w:rsidR="00195FD2">
              <w:t>ПУЭ</w:t>
            </w:r>
            <w:r w:rsidRPr="00BE0BA3">
              <w:t>; иметь Сертификаты (декларации) соответствия требованиям Технического регламента Таможенного союза ТР ТС 010/2011 «О безопасности машин и оборудования».</w:t>
            </w:r>
          </w:p>
          <w:p w:rsidR="00471C90" w:rsidRPr="00BE0BA3" w:rsidRDefault="00471C90" w:rsidP="00471C90">
            <w:pPr>
              <w:pStyle w:val="headertext"/>
              <w:shd w:val="clear" w:color="auto" w:fill="FFFFFF"/>
              <w:spacing w:before="0" w:beforeAutospacing="0" w:after="80" w:afterAutospacing="0"/>
              <w:jc w:val="both"/>
              <w:textAlignment w:val="baseline"/>
            </w:pPr>
            <w:r w:rsidRPr="00BE0BA3">
              <w:t>Оборудование в части шумовых характеристик должна соответствовать требованиям ГОСТ 12.1.003-2014 «Система стандартов безопасности труда. Шум. Общие требования безопасности».</w:t>
            </w:r>
          </w:p>
          <w:p w:rsidR="00471C90" w:rsidRPr="00BE0BA3" w:rsidRDefault="00471C90" w:rsidP="00471C90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 xml:space="preserve">Поставляемое оборудование должно быть безопасным для жизни, здоровья людей, имущества </w:t>
            </w:r>
            <w:r w:rsidR="004426C9" w:rsidRPr="00BE0BA3">
              <w:t>Покупателя</w:t>
            </w:r>
            <w:r w:rsidRPr="00BE0BA3">
      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Федерации.</w:t>
            </w:r>
          </w:p>
          <w:p w:rsidR="00471C90" w:rsidRPr="009171BB" w:rsidRDefault="00471C90" w:rsidP="00471C90">
            <w:pPr>
              <w:autoSpaceDE w:val="0"/>
              <w:autoSpaceDN w:val="0"/>
              <w:adjustRightInd w:val="0"/>
              <w:jc w:val="both"/>
            </w:pPr>
            <w:r w:rsidRPr="00BE0BA3">
              <w:lastRenderedPageBreak/>
              <w:t xml:space="preserve">Оборудование должно сопровождаться паспортом, руководством (инструкцией) по эксплуатации, техническими описаниями и условиями, протоколами заводских испытаний, сертификатом соответствия Госстандарта РФ, товарной накладной, счет фактурой, перечнем запасных частей (ЗИП, должен быть согласован с </w:t>
            </w:r>
            <w:r w:rsidR="004426C9" w:rsidRPr="00BE0BA3">
              <w:t>Покупателем</w:t>
            </w:r>
            <w:r w:rsidRPr="00BE0BA3">
              <w:t xml:space="preserve">), инструмента и принадлежностей на период ПНР и двухлетний период эксплуатации (крепёж, прокладки и т.д.), а также другими документами, </w:t>
            </w:r>
            <w:r w:rsidRPr="009171BB">
              <w:t>необходимы</w:t>
            </w:r>
            <w:r w:rsidR="004249C8" w:rsidRPr="009171BB">
              <w:t>ми</w:t>
            </w:r>
            <w:r w:rsidRPr="009171BB">
              <w:t xml:space="preserve"> для безопасной эксплуатации, монтажа, наладки, регулировки и ремонта.</w:t>
            </w:r>
          </w:p>
          <w:p w:rsidR="00471C90" w:rsidRPr="00BE0BA3" w:rsidRDefault="00471C90" w:rsidP="00195FD2">
            <w:pPr>
              <w:pStyle w:val="afc"/>
              <w:spacing w:after="80"/>
            </w:pPr>
            <w:r w:rsidRPr="009171BB">
              <w:t>Также полностью соответствовать техническим требованиям:</w:t>
            </w:r>
          </w:p>
        </w:tc>
      </w:tr>
      <w:tr w:rsidR="00471C90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center"/>
            </w:pPr>
            <w:r w:rsidRPr="00BE0BA3">
              <w:lastRenderedPageBreak/>
              <w:t>8.6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both"/>
            </w:pPr>
            <w:r w:rsidRPr="00BE0BA3">
              <w:t xml:space="preserve"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</w:t>
            </w:r>
            <w:r w:rsidR="004426C9" w:rsidRPr="00BE0BA3">
              <w:t>Покупателем</w:t>
            </w:r>
            <w:r w:rsidRPr="00BE0BA3">
              <w:t>.</w:t>
            </w:r>
          </w:p>
          <w:p w:rsidR="00471C90" w:rsidRPr="00BE0BA3" w:rsidRDefault="00471C90" w:rsidP="00471C90">
            <w:pPr>
              <w:jc w:val="both"/>
            </w:pPr>
            <w:r w:rsidRPr="00BE0BA3">
              <w:t xml:space="preserve">На этапе поступления всех МТЦ должен быть проведен комиссионный входной контроль с участием профильных специалистов </w:t>
            </w:r>
            <w:r w:rsidR="004426C9" w:rsidRPr="00BE0BA3">
              <w:t>Покупателя</w:t>
            </w:r>
            <w:r w:rsidRPr="00BE0BA3">
              <w:t>, с записью в журнале входного контроля и оформлением Акта входного контроля, предъявлением сертификатов качества на материалы и оборудование, протоколов заводских испытаний. В случае выявления некачественных материалов и оборудования, Поставщик за свой счет организовывает замену некачественных материалов и оборудования.</w:t>
            </w:r>
          </w:p>
          <w:p w:rsidR="00471C90" w:rsidRPr="00BE0BA3" w:rsidRDefault="00471C90" w:rsidP="00471C90">
            <w:pPr>
              <w:jc w:val="both"/>
            </w:pPr>
            <w:r w:rsidRPr="00BE0BA3">
              <w:t>Поставщик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471C90" w:rsidRPr="00BE0BA3" w:rsidRDefault="00471C90" w:rsidP="00471C90">
            <w:pPr>
              <w:jc w:val="both"/>
            </w:pPr>
            <w:r w:rsidRPr="00BE0BA3">
              <w:t>Поставщик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471C90" w:rsidRPr="00BE0BA3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center"/>
              <w:rPr>
                <w:highlight w:val="yellow"/>
              </w:rPr>
            </w:pPr>
            <w:r w:rsidRPr="00BE0BA3">
              <w:t>8.7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Необходимо оказать услуги по </w:t>
            </w:r>
            <w:proofErr w:type="gramStart"/>
            <w:r w:rsidRPr="00BE0BA3">
              <w:rPr>
                <w:color w:val="000000"/>
              </w:rPr>
              <w:t>шеф-монтажу</w:t>
            </w:r>
            <w:proofErr w:type="gramEnd"/>
            <w:r w:rsidRPr="00BE0BA3">
              <w:rPr>
                <w:color w:val="000000"/>
              </w:rPr>
              <w:t xml:space="preserve"> и наладке оборудования. Шеф-монтажные и наладочные услуги оказываются командированным персоналом Поставщика (шеф-инженерами) на время монтажа оборудования и проведения пусконаладочных работ. </w:t>
            </w:r>
          </w:p>
          <w:p w:rsidR="00471C90" w:rsidRDefault="00471C90" w:rsidP="00471C90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Все затраты на оказание услуг по </w:t>
            </w:r>
            <w:proofErr w:type="gramStart"/>
            <w:r w:rsidRPr="00BE0BA3">
              <w:rPr>
                <w:color w:val="000000"/>
              </w:rPr>
              <w:t>шеф-монтажу</w:t>
            </w:r>
            <w:proofErr w:type="gramEnd"/>
            <w:r w:rsidRPr="00BE0BA3">
              <w:rPr>
                <w:color w:val="000000"/>
              </w:rPr>
              <w:t xml:space="preserve">, наладке, инструктированию персонала представленного </w:t>
            </w:r>
            <w:r w:rsidR="004426C9" w:rsidRPr="00BE0BA3">
              <w:rPr>
                <w:color w:val="000000"/>
              </w:rPr>
              <w:t>Покупателем</w:t>
            </w:r>
            <w:r w:rsidRPr="00BE0BA3">
              <w:rPr>
                <w:color w:val="000000"/>
              </w:rPr>
              <w:t xml:space="preserve">, Поставщик должен включить в свое ТКП. </w:t>
            </w:r>
          </w:p>
          <w:p w:rsidR="002036F2" w:rsidRPr="00BE0BA3" w:rsidRDefault="002036F2" w:rsidP="00471C90">
            <w:pPr>
              <w:jc w:val="both"/>
              <w:rPr>
                <w:color w:val="000000"/>
              </w:rPr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Стоимость услуг по выполнению </w:t>
            </w:r>
            <w:proofErr w:type="gramStart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шеф-монтаж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а</w:t>
            </w:r>
            <w:proofErr w:type="gramEnd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дать отдельным предложением, т.е. с разделением стоимости поставки оборудования и выполнение услуг по шеф-монтажу.</w:t>
            </w:r>
          </w:p>
          <w:p w:rsidR="00471C90" w:rsidRPr="00BE0BA3" w:rsidRDefault="004426C9" w:rsidP="00471C90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>Покупатель</w:t>
            </w:r>
            <w:r w:rsidR="00471C90" w:rsidRPr="00BE0BA3">
              <w:rPr>
                <w:color w:val="000000"/>
              </w:rPr>
              <w:t xml:space="preserve"> уведомляет Поставщика о вызове шеф-инженера на площадку строительства официальным письмом на адрес электронной почты за 14 календарных дней до начала оказания услуг по </w:t>
            </w:r>
            <w:proofErr w:type="gramStart"/>
            <w:r w:rsidR="00471C90" w:rsidRPr="00BE0BA3">
              <w:rPr>
                <w:color w:val="000000"/>
              </w:rPr>
              <w:t>шеф-монтажу</w:t>
            </w:r>
            <w:proofErr w:type="gramEnd"/>
            <w:r w:rsidR="00471C90" w:rsidRPr="00BE0BA3">
              <w:rPr>
                <w:color w:val="000000"/>
              </w:rPr>
              <w:t xml:space="preserve"> и наладке. Поставщик обязуется обеспечить присутствие шеф-инженера на площадке строительства к началу производства работ. </w:t>
            </w:r>
          </w:p>
          <w:p w:rsidR="00471C90" w:rsidRPr="00BE0BA3" w:rsidRDefault="00471C90" w:rsidP="00471C90">
            <w:pPr>
              <w:jc w:val="both"/>
              <w:rPr>
                <w:color w:val="000000"/>
                <w:highlight w:val="yellow"/>
              </w:rPr>
            </w:pPr>
            <w:r w:rsidRPr="00BE0BA3">
              <w:rPr>
                <w:color w:val="000000"/>
              </w:rPr>
              <w:t>Персонал Поставщика при нахождении на территории объекта должен соблюдать правила пропускного режима и требования по ОТ и ПБ.</w:t>
            </w:r>
          </w:p>
        </w:tc>
      </w:tr>
      <w:tr w:rsidR="00471C90" w:rsidRPr="00BE0BA3" w:rsidTr="00B3154D">
        <w:trPr>
          <w:trHeight w:val="35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71C90" w:rsidRPr="00BE0BA3" w:rsidRDefault="00471C90" w:rsidP="00471C90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9. СРОКИ ПОСТАВКИ</w:t>
            </w:r>
          </w:p>
        </w:tc>
      </w:tr>
      <w:tr w:rsidR="00471C90" w:rsidRPr="00BE0BA3" w:rsidTr="00B3154D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9.1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both"/>
              <w:rPr>
                <w:color w:val="000000"/>
                <w:highlight w:val="yellow"/>
              </w:rPr>
            </w:pPr>
            <w:r w:rsidRPr="00BE0BA3">
              <w:rPr>
                <w:color w:val="000000"/>
              </w:rPr>
              <w:t>Начало поставки – с даты подписания договора.</w:t>
            </w:r>
          </w:p>
          <w:p w:rsidR="00471C90" w:rsidRPr="00BE0BA3" w:rsidRDefault="00471C90" w:rsidP="00471C90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>Окончание поставки</w:t>
            </w:r>
            <w:r w:rsidRPr="00BE0BA3">
              <w:rPr>
                <w:color w:val="FF0000"/>
              </w:rPr>
              <w:t xml:space="preserve"> </w:t>
            </w:r>
            <w:r w:rsidRPr="00BE0BA3">
              <w:rPr>
                <w:color w:val="000000"/>
              </w:rPr>
              <w:t xml:space="preserve">– </w:t>
            </w:r>
            <w:r w:rsidR="00195FD2">
              <w:rPr>
                <w:color w:val="000000"/>
              </w:rPr>
              <w:t xml:space="preserve">60 </w:t>
            </w:r>
            <w:r w:rsidRPr="00BE0BA3">
              <w:rPr>
                <w:color w:val="000000"/>
              </w:rPr>
              <w:t>календарных дней с даты подписания договора.</w:t>
            </w:r>
          </w:p>
          <w:p w:rsidR="00D31F61" w:rsidRDefault="00D31F61" w:rsidP="00471C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Шеф-монтажные </w:t>
            </w:r>
            <w:r w:rsidR="005079A5">
              <w:rPr>
                <w:color w:val="000000"/>
              </w:rPr>
              <w:t>услуги</w:t>
            </w:r>
            <w:r>
              <w:rPr>
                <w:color w:val="000000"/>
              </w:rPr>
              <w:t xml:space="preserve"> – 15 календарных дней с момента </w:t>
            </w:r>
            <w:r w:rsidR="00C913A4">
              <w:rPr>
                <w:color w:val="000000"/>
              </w:rPr>
              <w:t xml:space="preserve">прибытия Поставщика после </w:t>
            </w:r>
            <w:r>
              <w:rPr>
                <w:color w:val="000000"/>
              </w:rPr>
              <w:t>вызова от Покупателя.</w:t>
            </w:r>
          </w:p>
          <w:p w:rsidR="00D31F61" w:rsidRPr="00BE0BA3" w:rsidRDefault="00B52B44" w:rsidP="00B52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D31F61">
              <w:rPr>
                <w:color w:val="000000"/>
              </w:rPr>
              <w:t xml:space="preserve">аладочные </w:t>
            </w:r>
            <w:r w:rsidR="005079A5">
              <w:rPr>
                <w:color w:val="000000"/>
              </w:rPr>
              <w:t>услуги</w:t>
            </w:r>
            <w:r w:rsidR="00D31F61">
              <w:rPr>
                <w:color w:val="000000"/>
              </w:rPr>
              <w:t xml:space="preserve"> – 30 календарных дней с момента </w:t>
            </w:r>
            <w:r w:rsidR="00C913A4">
              <w:rPr>
                <w:color w:val="000000"/>
              </w:rPr>
              <w:t xml:space="preserve">с момента прибытия Поставщика после </w:t>
            </w:r>
            <w:r w:rsidR="00D31F61">
              <w:rPr>
                <w:color w:val="000000"/>
              </w:rPr>
              <w:t xml:space="preserve">вызова от Покупателя, при условии подписанного акта о проведении шеф-монтажных </w:t>
            </w:r>
            <w:r w:rsidR="005079A5">
              <w:rPr>
                <w:color w:val="000000"/>
              </w:rPr>
              <w:t>услуг</w:t>
            </w:r>
            <w:r w:rsidR="00D31F61">
              <w:rPr>
                <w:color w:val="000000"/>
              </w:rPr>
              <w:t>.</w:t>
            </w:r>
          </w:p>
        </w:tc>
      </w:tr>
      <w:tr w:rsidR="00471C90" w:rsidRPr="00BE0BA3" w:rsidTr="00B3154D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471C90" w:rsidRPr="00BE0BA3" w:rsidRDefault="00471C90" w:rsidP="00471C90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10. ТРЕБОВАНИЯ К ТАРЕ И УПАКОВКЕ</w:t>
            </w:r>
          </w:p>
        </w:tc>
      </w:tr>
      <w:tr w:rsidR="00471C90" w:rsidRPr="00BE0BA3" w:rsidTr="00B3154D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C90" w:rsidRPr="00BE0BA3" w:rsidRDefault="00471C90" w:rsidP="00471C90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5217F2" w:rsidP="00471C90">
            <w:pPr>
              <w:widowControl w:val="0"/>
              <w:jc w:val="both"/>
            </w:pPr>
            <w:r>
              <w:rPr>
                <w:color w:val="000000"/>
              </w:rPr>
              <w:t>Поставляемая</w:t>
            </w:r>
            <w:r w:rsidR="00471C90" w:rsidRPr="00BE0BA3">
              <w:rPr>
                <w:color w:val="000000"/>
              </w:rPr>
              <w:t xml:space="preserve"> </w:t>
            </w:r>
            <w:r>
              <w:t>Продукция</w:t>
            </w:r>
            <w:r>
              <w:rPr>
                <w:color w:val="000000"/>
              </w:rPr>
              <w:t xml:space="preserve"> должна</w:t>
            </w:r>
            <w:r w:rsidR="00471C90" w:rsidRPr="00BE0BA3">
              <w:rPr>
                <w:color w:val="000000"/>
              </w:rPr>
              <w:t xml:space="preserve"> отгружаться в упаковке (или таре). Тара и упаковка, должны обеспечивать полную сохранность </w:t>
            </w:r>
            <w:r>
              <w:t>Продукции</w:t>
            </w:r>
            <w:r w:rsidR="00471C90" w:rsidRPr="00BE0BA3">
              <w:rPr>
                <w:color w:val="000000"/>
              </w:rPr>
              <w:t xml:space="preserve"> от повреждений и порчи при транспортировке и хранении. 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температуры, соли, осадков, открытого хранения и т.п. При наличии специальных требований к хранению, </w:t>
            </w:r>
            <w:r w:rsidR="00471C90" w:rsidRPr="00BE0BA3">
              <w:rPr>
                <w:color w:val="000000"/>
              </w:rPr>
              <w:lastRenderedPageBreak/>
              <w:t xml:space="preserve">Поставщик обязан предоставить условия хранения до начала отгрузки оборудования. Виды упаковки и способы консервации сборочных единиц должны обеспечить их сохранность в течение 12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 </w:t>
            </w:r>
          </w:p>
          <w:p w:rsidR="00471C90" w:rsidRPr="00BE0BA3" w:rsidRDefault="00471C90" w:rsidP="00471C90">
            <w:pPr>
              <w:widowControl w:val="0"/>
              <w:ind w:right="-16"/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 На каждую единицу оборудования должна быть нанесена маркировка. </w:t>
            </w:r>
          </w:p>
          <w:p w:rsidR="00471C90" w:rsidRPr="00BE0BA3" w:rsidRDefault="00471C90" w:rsidP="00471C90">
            <w:pPr>
              <w:widowControl w:val="0"/>
              <w:ind w:right="-16"/>
              <w:jc w:val="both"/>
            </w:pPr>
            <w:r w:rsidRPr="00BE0BA3">
              <w:rPr>
                <w:color w:val="000000"/>
              </w:rPr>
              <w:t>Все поставляемое оборудование, материалы,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</w:tc>
      </w:tr>
      <w:tr w:rsidR="00471C90" w:rsidRPr="00BE0BA3" w:rsidTr="00356390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hideMark/>
          </w:tcPr>
          <w:p w:rsidR="00471C90" w:rsidRPr="00BE0BA3" w:rsidRDefault="00471C90" w:rsidP="00471C90">
            <w:pPr>
              <w:spacing w:before="120"/>
              <w:rPr>
                <w:rFonts w:eastAsia="Calibri"/>
                <w:i/>
              </w:rPr>
            </w:pPr>
            <w:r w:rsidRPr="00BE0BA3">
              <w:rPr>
                <w:b/>
                <w:bCs/>
                <w:color w:val="000000"/>
              </w:rPr>
              <w:lastRenderedPageBreak/>
              <w:t xml:space="preserve">11. ТРЕБОВАНИЯ К МАТЕРИАЛАМ И ОБОРУДОВАНИЮ </w:t>
            </w:r>
          </w:p>
        </w:tc>
      </w:tr>
      <w:tr w:rsidR="00471C90" w:rsidRPr="00BE0BA3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C90" w:rsidRPr="00BE0BA3" w:rsidRDefault="00471C90" w:rsidP="00471C90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5217F2" w:rsidP="00471C90">
            <w:pPr>
              <w:jc w:val="both"/>
            </w:pPr>
            <w:r>
              <w:t>Оборудование</w:t>
            </w:r>
            <w:r w:rsidR="00471C90" w:rsidRPr="00BE0BA3">
              <w:t xml:space="preserve"> и материалы, поставляемые Поставщиком, должны 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промышленной, сертификаты соответствия требования ТР 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документы.</w:t>
            </w:r>
          </w:p>
        </w:tc>
      </w:tr>
      <w:tr w:rsidR="00471C90" w:rsidRPr="00BE0BA3" w:rsidTr="00AF2F89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C90" w:rsidRPr="00BE0BA3" w:rsidRDefault="00471C90" w:rsidP="00471C90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195FD2" w:rsidP="005217F2">
            <w:pPr>
              <w:jc w:val="both"/>
            </w:pPr>
            <w:r w:rsidRPr="00195FD2">
              <w:t>Поставляемые оборудование и материалы должны соответствовать обязательным требованиям нормативных документов РФ в том числе: ОСТ 26.260.18-2004 «Блоки технологические для газовой и нефтяной промышленности» , ТР ТС 004/2011 «О безопасности низковольтного оборудования», ТР ТС 020/2011 «Электромагнитная совместимость технических средств», ТР ТС 010/2011 «О безопасности машин и оборудования».</w:t>
            </w:r>
          </w:p>
        </w:tc>
      </w:tr>
      <w:tr w:rsidR="00471C90" w:rsidRPr="00BE0BA3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C90" w:rsidRPr="00BE0BA3" w:rsidRDefault="00471C90" w:rsidP="00471C90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11.3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both"/>
            </w:pPr>
            <w:r w:rsidRPr="00BE0BA3">
              <w:t>Материалы и Оборудования, поставляемые Поставщиком, должны быть новыми, изготовленными не ранее 2024 года (которые не были в употреблении, в ремонте, в консервации, в том числе, которые не были восстановлены, у которых не были осуществлены замены составных частей, не были восстановлены потребительские свойства), не являться выставочными образцами, должны быть свободными от прав третьих лиц, в целом готовыми к установке и эксплуатации.</w:t>
            </w:r>
          </w:p>
        </w:tc>
      </w:tr>
      <w:tr w:rsidR="00471C90" w:rsidRPr="00BE0BA3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C90" w:rsidRPr="00BE0BA3" w:rsidRDefault="00471C90" w:rsidP="00471C90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11.4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both"/>
            </w:pPr>
            <w:r w:rsidRPr="00BE0BA3">
              <w:t xml:space="preserve">В случае замены Поставщиком проектных материалов, оборудования или его составных частей на аналогичные, данная замена должна быть согласована с </w:t>
            </w:r>
            <w:r w:rsidR="004426C9" w:rsidRPr="00BE0BA3">
              <w:t>Покупателем</w:t>
            </w:r>
            <w:r w:rsidRPr="00BE0BA3">
              <w:t>.</w:t>
            </w:r>
          </w:p>
        </w:tc>
      </w:tr>
      <w:tr w:rsidR="00471C90" w:rsidRPr="00BE0BA3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C90" w:rsidRPr="00BE0BA3" w:rsidRDefault="00471C90" w:rsidP="00471C90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11.5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both"/>
            </w:pPr>
            <w:r w:rsidRPr="00BE0BA3">
              <w:t>На все поставленные материалы и оборудование должны быть предоставлены счета-фактуры или товарные накладные.</w:t>
            </w:r>
          </w:p>
        </w:tc>
      </w:tr>
      <w:tr w:rsidR="00471C90" w:rsidRPr="00BE0BA3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C90" w:rsidRPr="00BE0BA3" w:rsidRDefault="00471C90" w:rsidP="00471C90">
            <w:pPr>
              <w:ind w:right="48"/>
              <w:jc w:val="center"/>
              <w:rPr>
                <w:color w:val="000000"/>
                <w:lang w:val="en-US"/>
              </w:rPr>
            </w:pPr>
            <w:r w:rsidRPr="00BE0BA3">
              <w:rPr>
                <w:color w:val="000000"/>
              </w:rPr>
              <w:t>11.</w:t>
            </w:r>
            <w:r w:rsidRPr="00BE0BA3">
              <w:rPr>
                <w:color w:val="000000"/>
                <w:lang w:val="en-US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1C90" w:rsidRPr="00BE0BA3" w:rsidRDefault="00471C90" w:rsidP="00471C90">
            <w:pPr>
              <w:jc w:val="both"/>
            </w:pPr>
            <w:r w:rsidRPr="00BE0BA3"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РФ.</w:t>
            </w:r>
          </w:p>
        </w:tc>
      </w:tr>
      <w:tr w:rsidR="00792687" w:rsidRPr="00BE0BA3" w:rsidTr="00542147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92687" w:rsidRPr="00BE0BA3" w:rsidRDefault="00792687" w:rsidP="00792687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>12. ТРЕБОВАНИЯ К ПРИЕМКЕ ОБОРУДОВАНИЯ</w:t>
            </w:r>
          </w:p>
        </w:tc>
      </w:tr>
      <w:tr w:rsidR="00792687" w:rsidRPr="00BE0BA3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687" w:rsidRPr="00BE0BA3" w:rsidRDefault="00792687" w:rsidP="0079268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2687" w:rsidRPr="00BE0BA3" w:rsidRDefault="00792687" w:rsidP="005217F2">
            <w:pPr>
              <w:pStyle w:val="afc"/>
              <w:spacing w:after="80"/>
              <w:jc w:val="both"/>
              <w:rPr>
                <w:rFonts w:eastAsia="Calibri"/>
              </w:rPr>
            </w:pPr>
            <w:r w:rsidRPr="00BE0BA3">
              <w:rPr>
                <w:rFonts w:eastAsia="Calibri"/>
              </w:rPr>
              <w:t xml:space="preserve">Приемка осуществляется на складе Грузополучателя. По прибытии </w:t>
            </w:r>
            <w:r w:rsidR="005217F2">
              <w:rPr>
                <w:rFonts w:eastAsia="Calibri"/>
              </w:rPr>
              <w:t>О</w:t>
            </w:r>
            <w:r w:rsidRPr="00BE0BA3">
              <w:rPr>
                <w:rFonts w:eastAsia="Calibri"/>
              </w:rPr>
              <w:t xml:space="preserve">борудования в пункт назначения </w:t>
            </w:r>
            <w:r w:rsidR="004426C9" w:rsidRPr="00BE0BA3">
              <w:rPr>
                <w:rFonts w:eastAsia="Calibri"/>
              </w:rPr>
              <w:t>Покупатель</w:t>
            </w:r>
            <w:r w:rsidRPr="00BE0BA3">
              <w:rPr>
                <w:rFonts w:eastAsia="Calibri"/>
              </w:rPr>
              <w:t xml:space="preserve"> проверяет целостность и соответствие количества упаковочных мест товаросопроводительной документации, Поставщик собственными силами осуществляет его разгрузку.</w:t>
            </w:r>
          </w:p>
          <w:p w:rsidR="00792687" w:rsidRPr="00BE0BA3" w:rsidRDefault="00792687" w:rsidP="005217F2">
            <w:pPr>
              <w:pStyle w:val="afc"/>
              <w:spacing w:after="80"/>
              <w:jc w:val="both"/>
              <w:rPr>
                <w:rFonts w:eastAsia="Calibri"/>
              </w:rPr>
            </w:pPr>
            <w:r w:rsidRPr="00BE0BA3">
              <w:rPr>
                <w:rFonts w:eastAsia="Calibri"/>
              </w:rPr>
              <w:t xml:space="preserve">Поставщик осуществляет разгрузку оборудования, его транспортировку до стройплощадки и обеспечивает размещение на складе </w:t>
            </w:r>
            <w:r w:rsidR="004426C9" w:rsidRPr="00BE0BA3">
              <w:rPr>
                <w:rFonts w:eastAsia="Calibri"/>
              </w:rPr>
              <w:t>Покупателя</w:t>
            </w:r>
            <w:r w:rsidRPr="00BE0BA3">
              <w:rPr>
                <w:rFonts w:eastAsia="Calibri"/>
              </w:rPr>
              <w:t>, обеспечивая необходимое количество рабочей силы и механизмов в течение 2 (двух) календарных дней с момента уведомления о прибытии оборудования в пункт назначения.</w:t>
            </w:r>
          </w:p>
          <w:p w:rsidR="00792687" w:rsidRPr="00BE0BA3" w:rsidRDefault="00792687" w:rsidP="005217F2">
            <w:pPr>
              <w:pStyle w:val="afc"/>
              <w:spacing w:after="80"/>
              <w:jc w:val="both"/>
            </w:pPr>
            <w:r w:rsidRPr="00BE0BA3">
              <w:rPr>
                <w:rFonts w:eastAsia="Calibri"/>
              </w:rPr>
              <w:lastRenderedPageBreak/>
              <w:t xml:space="preserve">При обнаружении несоответствия количества упаковочных мест товаросопроводительной документации, дефекта упаковки, уполномоченный представитель </w:t>
            </w:r>
            <w:r w:rsidR="004426C9" w:rsidRPr="00BE0BA3">
              <w:rPr>
                <w:rFonts w:eastAsia="Calibri"/>
              </w:rPr>
              <w:t>Покупателя</w:t>
            </w:r>
            <w:r w:rsidRPr="00BE0BA3">
              <w:rPr>
                <w:rFonts w:eastAsia="Calibri"/>
              </w:rPr>
              <w:t xml:space="preserve"> фиксирует дефект, составляет Рекламационное извещение и передает его вместе с фотографией Поставщику. После чего Стороны в течение 7 (семи) календарных дней готовят Рекламационный акт по согласованной форме. В этом случае Поставщик несет ответственность за своевременную допоставку недостающих упаковочных мест согласно товаросопроводительной документацией в согласованные Сторонами сроки.</w:t>
            </w:r>
          </w:p>
        </w:tc>
      </w:tr>
      <w:tr w:rsidR="00792687" w:rsidRPr="00BE0BA3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687" w:rsidRPr="00BE0BA3" w:rsidRDefault="00792687" w:rsidP="0079268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lastRenderedPageBreak/>
              <w:t>12.2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2687" w:rsidRPr="00BE0BA3" w:rsidRDefault="00792687" w:rsidP="00792687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rFonts w:eastAsia="Calibri"/>
              </w:rPr>
              <w:t>Совместно с поставляемым оборудованием предоставляются оригиналы документов: паспортов, товарной накладной, счета-фактуры, протоколы п</w:t>
            </w:r>
            <w:r w:rsidRPr="00BE0BA3">
              <w:t>риемосдаточных испытаний, проводимых ОТК завода-изготовителя, по заводской программе испытаний.</w:t>
            </w:r>
          </w:p>
        </w:tc>
      </w:tr>
      <w:tr w:rsidR="00792687" w:rsidRPr="00BE0BA3" w:rsidTr="00741767">
        <w:trPr>
          <w:trHeight w:val="48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792687" w:rsidRPr="00BE0BA3" w:rsidRDefault="00792687" w:rsidP="00792687">
            <w:pPr>
              <w:jc w:val="both"/>
              <w:rPr>
                <w:color w:val="000000"/>
              </w:rPr>
            </w:pPr>
            <w:r w:rsidRPr="00BE0BA3">
              <w:rPr>
                <w:b/>
                <w:bCs/>
                <w:color w:val="000000"/>
              </w:rPr>
              <w:t xml:space="preserve">13. ТРЕБОВАНИЯ К </w:t>
            </w:r>
            <w:r w:rsidRPr="00BE0BA3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792687" w:rsidRPr="00BE0BA3" w:rsidTr="00E2034E">
        <w:trPr>
          <w:trHeight w:val="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687" w:rsidRPr="00BE0BA3" w:rsidRDefault="00792687" w:rsidP="0079268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687" w:rsidRPr="00BE0BA3" w:rsidRDefault="00792687" w:rsidP="00792687">
            <w:pPr>
              <w:pStyle w:val="ad"/>
              <w:ind w:left="0"/>
              <w:jc w:val="both"/>
              <w:rPr>
                <w:bCs/>
              </w:rPr>
            </w:pPr>
            <w:r w:rsidRPr="00BE0BA3">
              <w:rPr>
                <w:bCs/>
              </w:rPr>
              <w:t>Поставщик выбирается на конкурсной основе.</w:t>
            </w:r>
          </w:p>
        </w:tc>
      </w:tr>
      <w:tr w:rsidR="00792687" w:rsidRPr="00BE0BA3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687" w:rsidRPr="00BE0BA3" w:rsidRDefault="00792687" w:rsidP="0079268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687" w:rsidRPr="00BE0BA3" w:rsidRDefault="00792687" w:rsidP="00792687">
            <w:pPr>
              <w:pStyle w:val="ad"/>
              <w:ind w:left="0"/>
              <w:jc w:val="both"/>
              <w:rPr>
                <w:bCs/>
              </w:rPr>
            </w:pPr>
            <w:r w:rsidRPr="00BE0BA3">
              <w:rPr>
                <w:bCs/>
              </w:rPr>
              <w:t>Должен обладать общей и специальной правоспособностью для заключения Договора.</w:t>
            </w:r>
          </w:p>
          <w:p w:rsidR="00792687" w:rsidRPr="00BE0BA3" w:rsidRDefault="00792687" w:rsidP="00792687">
            <w:pPr>
              <w:pStyle w:val="ad"/>
              <w:ind w:left="0"/>
              <w:jc w:val="both"/>
              <w:rPr>
                <w:bCs/>
              </w:rPr>
            </w:pPr>
            <w:r w:rsidRPr="00BE0BA3">
              <w:rPr>
                <w:bCs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Поставщика банкротом и об открытии Конкурсного производства; на имущество Поставщика, в части, существенной для исполнения Договора, не должен быть наложен арест; экономическая деятельность Поставщика не должна быть приостановлена. </w:t>
            </w:r>
          </w:p>
          <w:p w:rsidR="00792687" w:rsidRPr="00BE0BA3" w:rsidRDefault="00792687" w:rsidP="00792687">
            <w:pPr>
              <w:pStyle w:val="ad"/>
              <w:ind w:left="0"/>
              <w:jc w:val="both"/>
              <w:rPr>
                <w:bCs/>
              </w:rPr>
            </w:pPr>
            <w:r w:rsidRPr="00BE0BA3">
              <w:rPr>
                <w:bCs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792687" w:rsidRPr="00BE0BA3" w:rsidTr="00B3154D">
        <w:trPr>
          <w:trHeight w:val="1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687" w:rsidRPr="00BE0BA3" w:rsidRDefault="00792687" w:rsidP="0079268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687" w:rsidRPr="00BE0BA3" w:rsidRDefault="00792687" w:rsidP="00AD0AC2">
            <w:pPr>
              <w:jc w:val="both"/>
            </w:pPr>
            <w:r w:rsidRPr="00BE0BA3">
              <w:t xml:space="preserve">Опыт выполнения аналогичных видов работ должен составлять </w:t>
            </w:r>
            <w:r w:rsidRPr="00BE0BA3">
              <w:rPr>
                <w:rFonts w:eastAsia="Calibri"/>
              </w:rPr>
              <w:t>не менее 2-х кратного размера НМЦ лота в год, за любой из последних 3 (трёх) лет</w:t>
            </w:r>
            <w:r w:rsidRPr="00BE0BA3">
              <w:t xml:space="preserve">, подтверждается Справкой о перечне и годовых объемах выполнения аналогичных договоров по форме, установленной Закупочной документацией. </w:t>
            </w:r>
            <w:r w:rsidR="004426C9" w:rsidRPr="00BE0BA3">
              <w:t>Покупатель</w:t>
            </w:r>
            <w:r w:rsidRPr="00BE0BA3">
              <w:t xml:space="preserve"> имеет право избирательно запросить по предоставленной справке копии подтверждающих документов исполнения аналогичных договоров (актов выполненных работ, копии договоров </w:t>
            </w:r>
            <w:r w:rsidR="00AD0AC2">
              <w:t>поставки</w:t>
            </w:r>
            <w:r w:rsidRPr="00BE0BA3">
              <w:t>, предметом и подписями сторон и т.д.).</w:t>
            </w:r>
          </w:p>
        </w:tc>
      </w:tr>
      <w:tr w:rsidR="00ED621F" w:rsidRPr="00BE0BA3" w:rsidTr="00ED621F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jc w:val="both"/>
            </w:pPr>
            <w:r w:rsidRPr="00ED621F">
              <w:t>Должен обладать соответствующими материально-техническими ресурсами, необходимыми для полного и своевременного осуществления поставки по данному техническому заданию.</w:t>
            </w:r>
          </w:p>
        </w:tc>
      </w:tr>
      <w:tr w:rsidR="00ED621F" w:rsidRPr="00BE0BA3" w:rsidTr="00946CE4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BE0BA3" w:rsidRDefault="00ED621F" w:rsidP="00B52B44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rFonts w:eastAsia="Calibri"/>
              </w:rPr>
              <w:t>Участник должен обладать необходимыми профессиональными знаниями и опытом, иметь ресурсные возможности (финансовые, материально-технические, производственные, квалифицированные трудовые), управленческой компетентностью и репутации с учётом технической сложностью оборудования</w:t>
            </w:r>
            <w:r>
              <w:rPr>
                <w:rFonts w:eastAsia="Calibri"/>
              </w:rPr>
              <w:t>, шеф-</w:t>
            </w:r>
            <w:r w:rsidR="00B52B44">
              <w:rPr>
                <w:rFonts w:eastAsia="Calibri"/>
              </w:rPr>
              <w:t>монтажных</w:t>
            </w:r>
            <w:r>
              <w:rPr>
                <w:rFonts w:eastAsia="Calibri"/>
              </w:rPr>
              <w:t xml:space="preserve"> наладочных услуг</w:t>
            </w:r>
            <w:r w:rsidRPr="00BE0BA3">
              <w:rPr>
                <w:rFonts w:eastAsia="Calibri"/>
              </w:rPr>
              <w:t>.</w:t>
            </w:r>
          </w:p>
        </w:tc>
      </w:tr>
      <w:tr w:rsidR="00ED621F" w:rsidRPr="00BE0BA3" w:rsidTr="00946CE4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BE0BA3" w:rsidRDefault="00ED621F" w:rsidP="00ED621F">
            <w:pPr>
              <w:pStyle w:val="afc"/>
              <w:spacing w:after="80"/>
            </w:pPr>
            <w:r w:rsidRPr="00BE0BA3">
              <w:t>Участник предоставляет календарный график поставки в течении 2 недель с даты уведомления о признании Поставщиком по данной Закупке, с актуализацией графика один раз в месяц до момента поставки.</w:t>
            </w:r>
          </w:p>
          <w:p w:rsidR="00ED621F" w:rsidRPr="00BE0BA3" w:rsidRDefault="00ED621F" w:rsidP="00ED621F">
            <w:pPr>
              <w:autoSpaceDE w:val="0"/>
              <w:autoSpaceDN w:val="0"/>
              <w:adjustRightInd w:val="0"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BE0BA3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Покупателю должен быть предоставлен постоянный полный доступ к текущей отчетной информации о ходе выполнения поставки.</w:t>
            </w:r>
          </w:p>
          <w:p w:rsidR="00ED621F" w:rsidRPr="00BE0BA3" w:rsidRDefault="00ED621F" w:rsidP="00ED621F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color w:val="000000"/>
                <w:bdr w:val="none" w:sz="0" w:space="0" w:color="auto" w:frame="1"/>
                <w:lang w:eastAsia="en-GB"/>
              </w:rPr>
              <w:t>В целях планирования и контроля выполнения всего комплекса работ, предусмотренных настоящим Техническим заданием, Поставщик обязан согласовывать с Покупателем ПО, используемое при разработке графиков производства работ.</w:t>
            </w:r>
          </w:p>
        </w:tc>
      </w:tr>
      <w:tr w:rsidR="00ED621F" w:rsidRPr="00BE0BA3" w:rsidTr="00B3154D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jc w:val="both"/>
              <w:rPr>
                <w:bCs/>
              </w:rPr>
            </w:pPr>
            <w:r w:rsidRPr="00BE0BA3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BE0BA3">
              <w:rPr>
                <w:bCs/>
              </w:rPr>
              <w:t xml:space="preserve">. </w:t>
            </w:r>
          </w:p>
          <w:p w:rsidR="00ED621F" w:rsidRPr="00BE0BA3" w:rsidRDefault="00ED621F" w:rsidP="00ED621F">
            <w:pPr>
              <w:jc w:val="both"/>
              <w:rPr>
                <w:bCs/>
              </w:rPr>
            </w:pPr>
            <w:r w:rsidRPr="00BE0BA3">
              <w:lastRenderedPageBreak/>
              <w:t>Должен иметь устойчивое финансовое положение. Степень загруженности Поставщика должна обеспечивать ему возможность осуществления поставки по данному техническому заданию по итогам процедуры выбора Поставщика без ущерба для Покупателя, в случае заключения Договора по результатам тендера.</w:t>
            </w:r>
          </w:p>
        </w:tc>
      </w:tr>
      <w:tr w:rsidR="00ED621F" w:rsidRPr="00BE0BA3" w:rsidTr="003A778B">
        <w:trPr>
          <w:trHeight w:val="6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lastRenderedPageBreak/>
              <w:t>13.</w:t>
            </w:r>
            <w:r>
              <w:rPr>
                <w:color w:val="000000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BE0BA3" w:rsidRDefault="00ED621F" w:rsidP="00ED621F">
            <w:pPr>
              <w:pStyle w:val="afc"/>
              <w:spacing w:after="0"/>
              <w:jc w:val="both"/>
            </w:pPr>
            <w:r w:rsidRPr="00ED621F">
              <w:t xml:space="preserve">Продавец в составе </w:t>
            </w:r>
            <w:r>
              <w:t>ТКП</w:t>
            </w:r>
            <w:r w:rsidRPr="00ED621F">
              <w:t xml:space="preserve"> должен предоставить спецификацию материалов и оборудования с указанием сроков поставки по каждой позиции.</w:t>
            </w:r>
          </w:p>
        </w:tc>
      </w:tr>
      <w:tr w:rsidR="00ED621F" w:rsidRPr="00BE0BA3" w:rsidTr="003A778B">
        <w:trPr>
          <w:trHeight w:val="6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13.</w:t>
            </w:r>
            <w:r>
              <w:rPr>
                <w:color w:val="000000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BE0BA3" w:rsidRDefault="00ED621F" w:rsidP="00ED621F">
            <w:pPr>
              <w:pStyle w:val="afc"/>
              <w:spacing w:after="0"/>
              <w:jc w:val="both"/>
            </w:pPr>
            <w:r w:rsidRPr="00BE0BA3">
              <w:t>При выполнении работ на территории ООО «ЕТУ» руководствоваться действующими нормативными документами, а также требованиями пропускного режима и трудового распорядка, действующими на предприятии.</w:t>
            </w:r>
          </w:p>
        </w:tc>
      </w:tr>
      <w:tr w:rsidR="00ED621F" w:rsidRPr="00BE0BA3" w:rsidTr="000F7A4D">
        <w:trPr>
          <w:trHeight w:val="53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ED621F" w:rsidRPr="00BE0BA3" w:rsidRDefault="00ED621F" w:rsidP="00ED621F">
            <w:pPr>
              <w:jc w:val="both"/>
            </w:pPr>
            <w:r w:rsidRPr="00BE0BA3">
              <w:rPr>
                <w:b/>
                <w:bCs/>
                <w:color w:val="000000"/>
              </w:rPr>
              <w:t>14. КОММЕРЧЕСКАЯ ЧАСТЬ</w:t>
            </w:r>
          </w:p>
        </w:tc>
      </w:tr>
      <w:tr w:rsidR="00ED621F" w:rsidRPr="00BE0BA3" w:rsidTr="00ED621F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14.1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jc w:val="both"/>
            </w:pPr>
            <w:r w:rsidRPr="00BE0BA3">
              <w:t xml:space="preserve">Цена Договора является твердой и не подлежит увеличению (в том числе в случае изменения налогового и таможенного законодательства, индексов инфляции, изменения курса валют и иных обстоятельств). </w:t>
            </w:r>
          </w:p>
        </w:tc>
      </w:tr>
      <w:tr w:rsidR="00ED621F" w:rsidRPr="00BE0BA3" w:rsidTr="00474A27">
        <w:trPr>
          <w:trHeight w:val="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14.2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jc w:val="both"/>
            </w:pPr>
            <w:r w:rsidRPr="00BE0BA3">
              <w:t>Допускается авансирование в объеме до 60% стоимости материалов и оборудования. Авансирование осуществляется при предоставлении Поставщиком Банковской гарантии возврата авансового платежа в размере аванса. Текст банковской гарантии и банк согласовывается с Покупателем заранее.</w:t>
            </w:r>
          </w:p>
          <w:p w:rsidR="00ED621F" w:rsidRPr="00BE0BA3" w:rsidRDefault="00ED621F" w:rsidP="00ED621F">
            <w:pPr>
              <w:jc w:val="both"/>
            </w:pPr>
            <w:r w:rsidRPr="00BE0BA3"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ED621F" w:rsidRPr="00BE0BA3" w:rsidTr="00B23607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14.3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jc w:val="both"/>
            </w:pPr>
            <w:r w:rsidRPr="00BE0BA3">
              <w:t xml:space="preserve">Оплата </w:t>
            </w:r>
            <w:r>
              <w:t>Продукции</w:t>
            </w:r>
            <w:r w:rsidRPr="00BE0BA3">
              <w:t xml:space="preserve"> Покупателем производится в течении 10 рабочих дней с даты поставки </w:t>
            </w:r>
            <w:r>
              <w:t>Продукции</w:t>
            </w:r>
            <w:r w:rsidRPr="00BE0BA3">
              <w:t xml:space="preserve"> и подписания Сторонами товарной накладной по форме ТОРГ12 / УПД после проведения комиссионного входного контроля на складе Покупателя. </w:t>
            </w:r>
          </w:p>
          <w:p w:rsidR="00ED621F" w:rsidRPr="00BE0BA3" w:rsidRDefault="00ED621F" w:rsidP="00ED621F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>Оплата услуг по шеф-монтажу и шеф-наладке производится в течении 10 рабочих дней с даты подписания Сторонами Акта оказанных услуг.</w:t>
            </w:r>
          </w:p>
        </w:tc>
      </w:tr>
      <w:tr w:rsidR="00ED621F" w:rsidRPr="00BE0BA3" w:rsidTr="00B23607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14.4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jc w:val="both"/>
            </w:pPr>
            <w:r w:rsidRPr="00BE0BA3">
              <w:t xml:space="preserve">Переход права собственности на </w:t>
            </w:r>
            <w:r>
              <w:t>Продукцию</w:t>
            </w:r>
            <w:r w:rsidRPr="00BE0BA3">
              <w:t xml:space="preserve"> от Поставщика к Покупателю наступает с даты подписания ТОРГ12 / УПД после проведения комиссионного входного контроля на складе Покупателя.</w:t>
            </w:r>
          </w:p>
        </w:tc>
      </w:tr>
      <w:tr w:rsidR="00ED621F" w:rsidRPr="00BE0BA3" w:rsidTr="002D6B2D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</w:tcPr>
          <w:p w:rsidR="00ED621F" w:rsidRPr="001D39E0" w:rsidRDefault="00ED621F" w:rsidP="00B52B44">
            <w:pPr>
              <w:spacing w:after="80"/>
              <w:rPr>
                <w:color w:val="000000"/>
              </w:rPr>
            </w:pPr>
            <w:r w:rsidRPr="001D39E0">
              <w:rPr>
                <w:b/>
                <w:bCs/>
                <w:color w:val="000000"/>
              </w:rPr>
              <w:t>1</w:t>
            </w:r>
            <w:r w:rsidR="00C43FD8">
              <w:rPr>
                <w:b/>
                <w:bCs/>
                <w:color w:val="000000"/>
              </w:rPr>
              <w:t>5</w:t>
            </w:r>
            <w:r w:rsidRPr="001D39E0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ШЕФ-МОНТАЖНЫЕ НАЛАДОЧНЫЕ УСЛУГ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C43FD8" w:rsidP="00ED621F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D621F" w:rsidRPr="00BE0BA3">
              <w:rPr>
                <w:color w:val="000000"/>
              </w:rPr>
              <w:t>.</w:t>
            </w:r>
            <w:r w:rsidR="00ED621F">
              <w:rPr>
                <w:color w:val="000000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F67335" w:rsidRDefault="00ED621F" w:rsidP="00ED621F">
            <w:pPr>
              <w:suppressAutoHyphens/>
              <w:spacing w:after="80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Выполнение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шеф-монтажны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х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услуг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по монтажу поставленного оборудования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осуществляется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в условиях действующего производства без остановки работы оборудования, не входящего в объем реконструкции.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 w:rsidR="00C43FD8">
              <w:rPr>
                <w:color w:val="000000"/>
              </w:rPr>
              <w:t>5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010146" w:rsidRDefault="00ED621F" w:rsidP="00ED621F">
            <w:pPr>
              <w:pStyle w:val="afc"/>
              <w:spacing w:after="80"/>
            </w:pPr>
            <w:r w:rsidRPr="00161C3A">
              <w:t xml:space="preserve">Шеф-монтажные </w:t>
            </w:r>
            <w:r>
              <w:t>услуги</w:t>
            </w:r>
            <w:r w:rsidRPr="00161C3A">
              <w:t xml:space="preserve"> осуществля</w:t>
            </w:r>
            <w:r>
              <w:t>ются</w:t>
            </w:r>
            <w:r w:rsidRPr="00161C3A">
              <w:t xml:space="preserve"> путем командирования </w:t>
            </w:r>
            <w:r w:rsidRPr="00DF3A3A">
              <w:t>Шеф-инженер</w:t>
            </w:r>
            <w:r>
              <w:t>а</w:t>
            </w:r>
            <w:r w:rsidRPr="00161C3A">
              <w:t xml:space="preserve"> на время монт</w:t>
            </w:r>
            <w:r>
              <w:t>ажа поставленного оборудования,</w:t>
            </w:r>
            <w:r w:rsidRPr="00161C3A">
              <w:t xml:space="preserve"> проведения пусконаладочных работ</w:t>
            </w:r>
            <w:r>
              <w:t xml:space="preserve"> и </w:t>
            </w:r>
            <w:r w:rsidRPr="008B7133">
              <w:t>эксплуатационных испытаний</w:t>
            </w:r>
            <w:r>
              <w:t xml:space="preserve">. </w:t>
            </w:r>
            <w:r w:rsidRPr="00010146">
              <w:t xml:space="preserve">В ТКП указать численность и состав персонала, направляемого для выполнения шеф-монтажных </w:t>
            </w:r>
            <w:r>
              <w:t>услуг</w:t>
            </w:r>
            <w:r w:rsidRPr="00010146">
              <w:t>.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 w:rsidR="00C43FD8">
              <w:rPr>
                <w:color w:val="000000"/>
              </w:rPr>
              <w:t>5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F67335" w:rsidRDefault="00ED621F" w:rsidP="00ED621F">
            <w:pPr>
              <w:suppressAutoHyphens/>
              <w:spacing w:after="80"/>
              <w:jc w:val="both"/>
              <w:rPr>
                <w:color w:val="000000"/>
              </w:rPr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Сборка купленного оборудования производится Покупателем оборудовани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я под руководством Поставщика (Ш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еф-инженер).</w:t>
            </w:r>
          </w:p>
        </w:tc>
      </w:tr>
      <w:tr w:rsidR="00ED621F" w:rsidRPr="00BE0BA3" w:rsidTr="002036F2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 w:rsidR="00C43FD8">
              <w:rPr>
                <w:color w:val="000000"/>
              </w:rPr>
              <w:t>5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B1395F" w:rsidRDefault="00ED621F" w:rsidP="00ED621F">
            <w:pPr>
              <w:suppressAutoHyphens/>
              <w:spacing w:after="80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Поставщик (Ш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еф-инженер) руководит работами по монтажу всего оборудования.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 w:rsidR="00C43FD8">
              <w:rPr>
                <w:color w:val="000000"/>
              </w:rPr>
              <w:t>5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FA592D" w:rsidRDefault="00ED621F" w:rsidP="00ED621F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B1395F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Поставщик (Шеф-инженер) руководит проверкой, запуском и 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опытным тестированием поставленного оборудования</w:t>
            </w:r>
            <w:r w:rsidRPr="00B1395F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, осуществляет инструктаж и обучение персонала, представленного Покупателем.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ED621F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 w:rsidR="00C43FD8">
              <w:rPr>
                <w:color w:val="000000"/>
              </w:rPr>
              <w:t>5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F67335" w:rsidRDefault="00ED621F" w:rsidP="00ED621F">
            <w:pPr>
              <w:suppressAutoHyphens/>
              <w:spacing w:after="80"/>
              <w:jc w:val="both"/>
              <w:rPr>
                <w:color w:val="000000"/>
              </w:rPr>
            </w:pPr>
            <w:r w:rsidRPr="00730D61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После оказания услуг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шеф-монтажа</w:t>
            </w:r>
            <w:r w:rsidRPr="00730D61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, 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шеф-инженером в паспорт заносит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ся отметка о проведенной поверке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с предоставлением свидетельства о поверке.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 w:rsidR="00C43FD8">
              <w:rPr>
                <w:color w:val="000000"/>
              </w:rPr>
              <w:t>5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E601F1" w:rsidRDefault="00ED621F" w:rsidP="00ED621F">
            <w:pPr>
              <w:suppressAutoHyphens/>
              <w:spacing w:after="80"/>
              <w:jc w:val="both"/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Все затраты на проведение работ по </w:t>
            </w:r>
            <w:proofErr w:type="gramStart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шеф-монтажу</w:t>
            </w:r>
            <w:proofErr w:type="gramEnd"/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и инструктированию персонала представленного Покупателем, П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оставщик должен включить в свое предложение. Стоимость услуг по выполнению </w:t>
            </w:r>
            <w:proofErr w:type="gramStart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шеф-монтаж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а</w:t>
            </w:r>
            <w:proofErr w:type="gramEnd"/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дать отдельным предложением, т.е. с разделением стоимости поставки оборудования и выполнение услуг по шеф-монтажу.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 w:rsidRPr="002C04C7">
              <w:t xml:space="preserve">Поставщик указывает в составе своего предложения стоимость одного календарного </w:t>
            </w:r>
            <w:r w:rsidRPr="002C04C7">
              <w:lastRenderedPageBreak/>
              <w:t>дня работы одного шеф-инженера, которая включает в себя все расходы исполнителя по командированию, проживанию.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lastRenderedPageBreak/>
              <w:t>1</w:t>
            </w:r>
            <w:r w:rsidR="00C43FD8">
              <w:rPr>
                <w:color w:val="000000"/>
              </w:rPr>
              <w:t>5</w:t>
            </w:r>
            <w:r>
              <w:rPr>
                <w:color w:val="000000"/>
              </w:rPr>
              <w:t>.8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D17342" w:rsidRDefault="00ED621F" w:rsidP="00ED621F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Срок шеф-монтажных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услуг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определяется исходя из календарно-сетевого графика, Покупатель за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14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календарных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дней извещает Поставщика о необходимости прибытия его шеф-инженера на площадку.</w:t>
            </w:r>
          </w:p>
        </w:tc>
      </w:tr>
      <w:tr w:rsidR="00B52B44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B44" w:rsidRPr="00BE0BA3" w:rsidRDefault="00B52B44" w:rsidP="00C43FD8">
            <w:pPr>
              <w:ind w:right="48"/>
              <w:jc w:val="center"/>
              <w:rPr>
                <w:color w:val="00000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B44" w:rsidRPr="009A795C" w:rsidRDefault="00B52B44" w:rsidP="00B52B44">
            <w:pPr>
              <w:widowControl w:val="0"/>
              <w:shd w:val="clear" w:color="auto" w:fill="FFFFFF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 xml:space="preserve">Индивидуальное и комплексное опробование отдельных видов оборудования выполняется под руководством </w:t>
            </w:r>
            <w:r w:rsidR="00F11598">
              <w:rPr>
                <w:color w:val="000000" w:themeColor="text1"/>
              </w:rPr>
              <w:t>Покупателя</w:t>
            </w:r>
            <w:r w:rsidRPr="009A795C">
              <w:rPr>
                <w:color w:val="000000" w:themeColor="text1"/>
              </w:rPr>
              <w:t>.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опробования, составляемым по формам</w:t>
            </w:r>
            <w:r>
              <w:rPr>
                <w:color w:val="000000" w:themeColor="text1"/>
              </w:rPr>
              <w:t>, утвержденным СНиП 3.01.04-87</w:t>
            </w:r>
            <w:r w:rsidRPr="009A795C">
              <w:rPr>
                <w:color w:val="000000" w:themeColor="text1"/>
              </w:rPr>
              <w:t xml:space="preserve">. 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По результатам проверки комиссия оформляет: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 xml:space="preserve">- Акт (акты) по приемке оборудования после </w:t>
            </w:r>
            <w:r>
              <w:rPr>
                <w:color w:val="000000" w:themeColor="text1"/>
              </w:rPr>
              <w:t>индивидуальных испытаний</w:t>
            </w:r>
            <w:r w:rsidRPr="009A795C">
              <w:rPr>
                <w:color w:val="000000" w:themeColor="text1"/>
              </w:rPr>
              <w:t>. Обязательными приложениями являются: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а) ведомость оборудования с указанием типа, количества и заводских номеров;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б) перечень исполнительной документации (заводская документация, приемо-сдаточная документация по строительно-монтажным работам);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в) ведомость замечаний, дефектов и нед</w:t>
            </w:r>
            <w:r>
              <w:rPr>
                <w:color w:val="000000" w:themeColor="text1"/>
              </w:rPr>
              <w:t>оделок (при их наличии)</w:t>
            </w:r>
            <w:r w:rsidRPr="009A795C">
              <w:rPr>
                <w:color w:val="000000" w:themeColor="text1"/>
              </w:rPr>
              <w:t>.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Наличие подписанного акта индивидуальных испытаний является обязательным условием при готовности оборудования к опробованию рабочим напряжением.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- Акт (акты) по приемке оборудования</w:t>
            </w:r>
            <w:r>
              <w:rPr>
                <w:color w:val="000000" w:themeColor="text1"/>
              </w:rPr>
              <w:t xml:space="preserve"> после комплексного опробования. </w:t>
            </w:r>
            <w:r w:rsidRPr="009A795C">
              <w:rPr>
                <w:color w:val="000000" w:themeColor="text1"/>
              </w:rPr>
              <w:t>Обязательными приложениями являются: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а) ведомость оборудования с указанием типа, количества и заводских номеров;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б) перечень исполнительной документации (заводская документация, приемо-сдаточная документация по строительно-монтажным работам);</w:t>
            </w:r>
          </w:p>
          <w:p w:rsidR="00B52B44" w:rsidRPr="009A795C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>в) ведомость замечаний, дефектов и недо</w:t>
            </w:r>
            <w:r>
              <w:rPr>
                <w:color w:val="000000" w:themeColor="text1"/>
              </w:rPr>
              <w:t>делок (при их наличии) по форме.</w:t>
            </w:r>
          </w:p>
          <w:p w:rsidR="00B52B44" w:rsidRPr="00B52B44" w:rsidRDefault="00B52B44" w:rsidP="00B52B44">
            <w:pPr>
              <w:widowControl w:val="0"/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A795C">
              <w:rPr>
                <w:color w:val="000000" w:themeColor="text1"/>
              </w:rPr>
              <w:t xml:space="preserve">Обязательным условием подписания акта комплексного опробования является наличие эксплуатации оборудования </w:t>
            </w:r>
            <w:r>
              <w:rPr>
                <w:color w:val="000000" w:themeColor="text1"/>
              </w:rPr>
              <w:t>более 72</w:t>
            </w:r>
            <w:r w:rsidRPr="009A795C">
              <w:rPr>
                <w:color w:val="000000" w:themeColor="text1"/>
              </w:rPr>
              <w:t xml:space="preserve"> часов.</w:t>
            </w:r>
          </w:p>
        </w:tc>
      </w:tr>
      <w:tr w:rsidR="00ED621F" w:rsidRPr="00BE0BA3" w:rsidTr="00652BAA">
        <w:trPr>
          <w:trHeight w:val="6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 w:rsidR="00C43FD8">
              <w:rPr>
                <w:color w:val="000000"/>
              </w:rPr>
              <w:t>5</w:t>
            </w:r>
            <w:r>
              <w:rPr>
                <w:color w:val="000000"/>
              </w:rPr>
              <w:t>.9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21F" w:rsidRPr="007A630C" w:rsidRDefault="00ED621F" w:rsidP="00B52B44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Итогом выполненных услуг по шеф-монтажу и наладке являются подписанные ак</w:t>
            </w:r>
            <w:r w:rsidR="00B52B44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ты о проведении указанных услуг, а</w:t>
            </w:r>
            <w:r w:rsidR="00B52B44" w:rsidRPr="00B52B44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кт о приемке оборудования после комплексного опробования</w:t>
            </w:r>
            <w:r w:rsidR="00B52B44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,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акт ввода в эксплуатацию.</w:t>
            </w:r>
          </w:p>
        </w:tc>
      </w:tr>
      <w:tr w:rsidR="00ED621F" w:rsidRPr="00BE0BA3" w:rsidTr="00B3154D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ED621F" w:rsidRPr="00BE0BA3" w:rsidRDefault="00ED621F" w:rsidP="00C43F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43FD8">
              <w:rPr>
                <w:b/>
                <w:bCs/>
                <w:color w:val="000000"/>
              </w:rPr>
              <w:t>6</w:t>
            </w:r>
            <w:r w:rsidRPr="00BE0BA3">
              <w:rPr>
                <w:b/>
                <w:bCs/>
                <w:color w:val="000000"/>
              </w:rPr>
              <w:t>. ГАРАНТИЯ</w:t>
            </w:r>
          </w:p>
        </w:tc>
      </w:tr>
      <w:tr w:rsidR="00ED621F" w:rsidRPr="00BE0BA3" w:rsidTr="00741767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Pr="00BE0BA3" w:rsidRDefault="00ED621F" w:rsidP="00C43FD8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3FD8">
              <w:rPr>
                <w:color w:val="000000"/>
              </w:rPr>
              <w:t>6</w:t>
            </w:r>
            <w:r w:rsidRPr="00BE0BA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21F" w:rsidRDefault="00ED621F" w:rsidP="00ED621F">
            <w:pPr>
              <w:jc w:val="both"/>
              <w:rPr>
                <w:lang w:eastAsia="en-GB" w:bidi="as-IN"/>
              </w:rPr>
            </w:pPr>
            <w:r>
              <w:rPr>
                <w:lang w:eastAsia="en-GB" w:bidi="as-IN"/>
              </w:rPr>
              <w:t>Гарантия на оборудование и материалы составляет 24 месяца с ввода в эксплуатацию, но не менее 36 месяцев с момента передачи Покупателю (подписания ТОРГ-12, УПД).</w:t>
            </w:r>
          </w:p>
          <w:p w:rsidR="00ED621F" w:rsidRDefault="00ED621F" w:rsidP="00ED621F">
            <w:pPr>
              <w:jc w:val="both"/>
              <w:rPr>
                <w:lang w:eastAsia="en-GB" w:bidi="as-IN"/>
              </w:rPr>
            </w:pPr>
            <w:r>
              <w:rPr>
                <w:lang w:eastAsia="en-GB" w:bidi="as-IN"/>
              </w:rPr>
              <w:t>Назначенный срок службы – 30 лет.</w:t>
            </w:r>
          </w:p>
          <w:p w:rsidR="00ED621F" w:rsidRDefault="00ED621F" w:rsidP="00ED621F">
            <w:pPr>
              <w:jc w:val="both"/>
              <w:rPr>
                <w:lang w:eastAsia="en-GB" w:bidi="as-IN"/>
              </w:rPr>
            </w:pPr>
            <w:r>
              <w:rPr>
                <w:lang w:eastAsia="en-GB" w:bidi="as-IN"/>
              </w:rPr>
              <w:t>В случае выхода из строя в течение гарантийного срока материалов и оборудования, поставленных Продавцом, по причине нарушений условий транспортировки и хранения, погрузочных работ, Продавец производит их замену своими силами и за свой счет в течении срока, согласованного с Покупателем.</w:t>
            </w:r>
          </w:p>
          <w:p w:rsidR="00ED621F" w:rsidRPr="00BE0BA3" w:rsidRDefault="00ED621F" w:rsidP="00ED621F">
            <w:pPr>
              <w:pStyle w:val="ad"/>
              <w:ind w:left="0"/>
              <w:jc w:val="both"/>
            </w:pPr>
            <w:r>
              <w:rPr>
                <w:lang w:eastAsia="en-GB" w:bidi="as-IN"/>
              </w:rPr>
              <w:t xml:space="preserve">Все расходы, связанные с устранением выявленных недостатков, дефектов и их последствий, выполняются за счет Продавца. </w:t>
            </w:r>
          </w:p>
        </w:tc>
      </w:tr>
    </w:tbl>
    <w:p w:rsidR="00A22DD6" w:rsidRPr="00BE0BA3" w:rsidRDefault="00A22DD6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</w:pPr>
    </w:p>
    <w:p w:rsidR="0065155C" w:rsidRDefault="00F607BD">
      <w:r>
        <w:tab/>
        <w:t>Приложение:</w:t>
      </w:r>
    </w:p>
    <w:p w:rsidR="00F607BD" w:rsidRDefault="00F607BD">
      <w:r>
        <w:t>1.</w:t>
      </w:r>
      <w:r w:rsidRPr="00F607BD">
        <w:t xml:space="preserve"> Принципиальная схема регуляторной установки</w:t>
      </w:r>
      <w:bookmarkStart w:id="2" w:name="_GoBack"/>
      <w:bookmarkEnd w:id="2"/>
    </w:p>
    <w:p w:rsidR="00ED621F" w:rsidRDefault="00ED621F"/>
    <w:p w:rsidR="00ED621F" w:rsidRPr="00BE0BA3" w:rsidRDefault="00ED621F"/>
    <w:sectPr w:rsidR="00ED621F" w:rsidRPr="00BE0BA3" w:rsidSect="004D56E4">
      <w:footerReference w:type="default" r:id="rId12"/>
      <w:pgSz w:w="11906" w:h="16838"/>
      <w:pgMar w:top="851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0F" w:rsidRDefault="00F0720F">
      <w:r>
        <w:separator/>
      </w:r>
    </w:p>
  </w:endnote>
  <w:endnote w:type="continuationSeparator" w:id="0">
    <w:p w:rsidR="00F0720F" w:rsidRDefault="00F0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91" w:rsidRPr="003858E4" w:rsidRDefault="00B4699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415"/>
      <w:gridCol w:w="4871"/>
      <w:gridCol w:w="1919"/>
    </w:tblGrid>
    <w:tr w:rsidR="00B4699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46991" w:rsidRPr="00DB192F" w:rsidRDefault="00B4699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46991" w:rsidRPr="002A7A7B" w:rsidRDefault="00B4699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4699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E4469A" w:rsidRPr="002A7A7B" w:rsidRDefault="00366A35" w:rsidP="00E4469A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>на в</w:t>
          </w:r>
          <w:r w:rsidRPr="00366A35">
            <w:rPr>
              <w:rFonts w:ascii="Cambria" w:hAnsi="Cambria" w:cs="Arial"/>
              <w:color w:val="0000FF"/>
              <w:sz w:val="14"/>
              <w:szCs w:val="20"/>
            </w:rPr>
            <w:t xml:space="preserve">    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  </w:t>
          </w:r>
        </w:p>
        <w:p w:rsidR="00135491" w:rsidRPr="002A7A7B" w:rsidRDefault="0013549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B46991" w:rsidRPr="002A7A7B" w:rsidRDefault="00B4699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F607BD">
            <w:rPr>
              <w:rFonts w:ascii="Monotype Corsiva" w:hAnsi="Monotype Corsiva"/>
              <w:bCs/>
              <w:noProof/>
              <w:color w:val="0000FF"/>
              <w:sz w:val="16"/>
            </w:rPr>
            <w:t>10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F607BD">
            <w:rPr>
              <w:rFonts w:ascii="Monotype Corsiva" w:hAnsi="Monotype Corsiva"/>
              <w:bCs/>
              <w:noProof/>
              <w:color w:val="0000FF"/>
              <w:sz w:val="16"/>
            </w:rPr>
            <w:t>11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3858E4" w:rsidRPr="003858E4" w:rsidRDefault="003858E4">
    <w:pPr>
      <w:pStyle w:val="a8"/>
      <w:jc w:val="center"/>
      <w:rPr>
        <w:b/>
        <w:color w:val="002060"/>
        <w:sz w:val="20"/>
      </w:rPr>
    </w:pPr>
  </w:p>
  <w:p w:rsidR="003858E4" w:rsidRDefault="00385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0F" w:rsidRDefault="00F0720F">
      <w:r>
        <w:separator/>
      </w:r>
    </w:p>
  </w:footnote>
  <w:footnote w:type="continuationSeparator" w:id="0">
    <w:p w:rsidR="00F0720F" w:rsidRDefault="00F0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11820ED"/>
    <w:multiLevelType w:val="hybridMultilevel"/>
    <w:tmpl w:val="C8F878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5504"/>
    <w:multiLevelType w:val="hybridMultilevel"/>
    <w:tmpl w:val="5AD2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37ABB"/>
    <w:multiLevelType w:val="hybridMultilevel"/>
    <w:tmpl w:val="87265D90"/>
    <w:lvl w:ilvl="0" w:tplc="F0EC18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6807"/>
    <w:multiLevelType w:val="hybridMultilevel"/>
    <w:tmpl w:val="251C2278"/>
    <w:lvl w:ilvl="0" w:tplc="824C2F8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E07FA3"/>
    <w:multiLevelType w:val="hybridMultilevel"/>
    <w:tmpl w:val="ACC48A2C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3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CFA290D"/>
    <w:multiLevelType w:val="hybridMultilevel"/>
    <w:tmpl w:val="781C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E1CA5"/>
    <w:multiLevelType w:val="hybridMultilevel"/>
    <w:tmpl w:val="2FA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60334"/>
    <w:multiLevelType w:val="hybridMultilevel"/>
    <w:tmpl w:val="1F90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DE06DA"/>
    <w:multiLevelType w:val="hybridMultilevel"/>
    <w:tmpl w:val="0D7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2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16"/>
  </w:num>
  <w:num w:numId="8">
    <w:abstractNumId w:val="20"/>
  </w:num>
  <w:num w:numId="9">
    <w:abstractNumId w:val="7"/>
  </w:num>
  <w:num w:numId="10">
    <w:abstractNumId w:val="23"/>
  </w:num>
  <w:num w:numId="11">
    <w:abstractNumId w:val="5"/>
  </w:num>
  <w:num w:numId="12">
    <w:abstractNumId w:val="14"/>
  </w:num>
  <w:num w:numId="13">
    <w:abstractNumId w:val="33"/>
  </w:num>
  <w:num w:numId="14">
    <w:abstractNumId w:val="31"/>
  </w:num>
  <w:num w:numId="15">
    <w:abstractNumId w:val="32"/>
  </w:num>
  <w:num w:numId="16">
    <w:abstractNumId w:val="15"/>
  </w:num>
  <w:num w:numId="17">
    <w:abstractNumId w:val="34"/>
  </w:num>
  <w:num w:numId="18">
    <w:abstractNumId w:val="8"/>
  </w:num>
  <w:num w:numId="19">
    <w:abstractNumId w:val="13"/>
  </w:num>
  <w:num w:numId="20">
    <w:abstractNumId w:val="19"/>
  </w:num>
  <w:num w:numId="21">
    <w:abstractNumId w:val="4"/>
  </w:num>
  <w:num w:numId="22">
    <w:abstractNumId w:val="10"/>
  </w:num>
  <w:num w:numId="23">
    <w:abstractNumId w:val="28"/>
  </w:num>
  <w:num w:numId="24">
    <w:abstractNumId w:val="29"/>
  </w:num>
  <w:num w:numId="25">
    <w:abstractNumId w:val="22"/>
  </w:num>
  <w:num w:numId="26">
    <w:abstractNumId w:val="18"/>
  </w:num>
  <w:num w:numId="27">
    <w:abstractNumId w:val="2"/>
  </w:num>
  <w:num w:numId="28">
    <w:abstractNumId w:val="12"/>
  </w:num>
  <w:num w:numId="29">
    <w:abstractNumId w:val="11"/>
  </w:num>
  <w:num w:numId="30">
    <w:abstractNumId w:val="6"/>
  </w:num>
  <w:num w:numId="31">
    <w:abstractNumId w:val="24"/>
  </w:num>
  <w:num w:numId="32">
    <w:abstractNumId w:val="30"/>
  </w:num>
  <w:num w:numId="33">
    <w:abstractNumId w:val="27"/>
  </w:num>
  <w:num w:numId="34">
    <w:abstractNumId w:val="25"/>
  </w:num>
  <w:num w:numId="3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A38"/>
    <w:rsid w:val="00000EEB"/>
    <w:rsid w:val="000038E3"/>
    <w:rsid w:val="00003EFE"/>
    <w:rsid w:val="00004C47"/>
    <w:rsid w:val="0001179C"/>
    <w:rsid w:val="000124BF"/>
    <w:rsid w:val="00013777"/>
    <w:rsid w:val="000158AC"/>
    <w:rsid w:val="0002074B"/>
    <w:rsid w:val="00021F3A"/>
    <w:rsid w:val="000224A9"/>
    <w:rsid w:val="000234C1"/>
    <w:rsid w:val="0002382B"/>
    <w:rsid w:val="00025154"/>
    <w:rsid w:val="00025BFD"/>
    <w:rsid w:val="0002720E"/>
    <w:rsid w:val="0003381F"/>
    <w:rsid w:val="00033E32"/>
    <w:rsid w:val="00035483"/>
    <w:rsid w:val="00035DE5"/>
    <w:rsid w:val="000364B0"/>
    <w:rsid w:val="000408C2"/>
    <w:rsid w:val="00040D53"/>
    <w:rsid w:val="000424AE"/>
    <w:rsid w:val="00042941"/>
    <w:rsid w:val="00043542"/>
    <w:rsid w:val="0004384D"/>
    <w:rsid w:val="000453BF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30EE"/>
    <w:rsid w:val="000635DC"/>
    <w:rsid w:val="0006384C"/>
    <w:rsid w:val="00064D27"/>
    <w:rsid w:val="00065B28"/>
    <w:rsid w:val="00070FF8"/>
    <w:rsid w:val="000714A4"/>
    <w:rsid w:val="000721EA"/>
    <w:rsid w:val="00075549"/>
    <w:rsid w:val="000758DA"/>
    <w:rsid w:val="00075911"/>
    <w:rsid w:val="00076B52"/>
    <w:rsid w:val="0007753F"/>
    <w:rsid w:val="000814AD"/>
    <w:rsid w:val="000817EA"/>
    <w:rsid w:val="00085A0E"/>
    <w:rsid w:val="000868BA"/>
    <w:rsid w:val="00091B2F"/>
    <w:rsid w:val="00093A18"/>
    <w:rsid w:val="000969DA"/>
    <w:rsid w:val="000A01DE"/>
    <w:rsid w:val="000A0311"/>
    <w:rsid w:val="000A0908"/>
    <w:rsid w:val="000A37C1"/>
    <w:rsid w:val="000A5700"/>
    <w:rsid w:val="000A6CB5"/>
    <w:rsid w:val="000A774D"/>
    <w:rsid w:val="000B34B8"/>
    <w:rsid w:val="000B70ED"/>
    <w:rsid w:val="000C09EC"/>
    <w:rsid w:val="000C16A8"/>
    <w:rsid w:val="000C1C43"/>
    <w:rsid w:val="000C5A7E"/>
    <w:rsid w:val="000D2865"/>
    <w:rsid w:val="000D78AC"/>
    <w:rsid w:val="000D7EE5"/>
    <w:rsid w:val="000E06BD"/>
    <w:rsid w:val="000E7854"/>
    <w:rsid w:val="000F1910"/>
    <w:rsid w:val="000F1C13"/>
    <w:rsid w:val="000F1D9E"/>
    <w:rsid w:val="000F4558"/>
    <w:rsid w:val="000F56E1"/>
    <w:rsid w:val="000F58D0"/>
    <w:rsid w:val="000F7A4D"/>
    <w:rsid w:val="00100D69"/>
    <w:rsid w:val="00100FF0"/>
    <w:rsid w:val="00101899"/>
    <w:rsid w:val="00101AF1"/>
    <w:rsid w:val="0010430B"/>
    <w:rsid w:val="00105D27"/>
    <w:rsid w:val="0011021D"/>
    <w:rsid w:val="001138BB"/>
    <w:rsid w:val="00116046"/>
    <w:rsid w:val="00116558"/>
    <w:rsid w:val="00120E1C"/>
    <w:rsid w:val="00121167"/>
    <w:rsid w:val="001222E4"/>
    <w:rsid w:val="00123566"/>
    <w:rsid w:val="001278BF"/>
    <w:rsid w:val="0013071F"/>
    <w:rsid w:val="001307F6"/>
    <w:rsid w:val="0013367A"/>
    <w:rsid w:val="00133DE2"/>
    <w:rsid w:val="00135491"/>
    <w:rsid w:val="001406D7"/>
    <w:rsid w:val="001428E0"/>
    <w:rsid w:val="00143366"/>
    <w:rsid w:val="0014385C"/>
    <w:rsid w:val="001442DA"/>
    <w:rsid w:val="00145F1B"/>
    <w:rsid w:val="0014603C"/>
    <w:rsid w:val="0014603D"/>
    <w:rsid w:val="001460F1"/>
    <w:rsid w:val="0015018C"/>
    <w:rsid w:val="00152DAA"/>
    <w:rsid w:val="0015318B"/>
    <w:rsid w:val="00154A33"/>
    <w:rsid w:val="00154AF7"/>
    <w:rsid w:val="00156DBD"/>
    <w:rsid w:val="00160B0F"/>
    <w:rsid w:val="00160E7C"/>
    <w:rsid w:val="001639CA"/>
    <w:rsid w:val="00164115"/>
    <w:rsid w:val="001644CC"/>
    <w:rsid w:val="00166A3F"/>
    <w:rsid w:val="001675E9"/>
    <w:rsid w:val="00167879"/>
    <w:rsid w:val="00171B98"/>
    <w:rsid w:val="0017451F"/>
    <w:rsid w:val="00176E9E"/>
    <w:rsid w:val="001823D8"/>
    <w:rsid w:val="00182C39"/>
    <w:rsid w:val="00183937"/>
    <w:rsid w:val="0018509C"/>
    <w:rsid w:val="00185BE8"/>
    <w:rsid w:val="0018676F"/>
    <w:rsid w:val="00186C29"/>
    <w:rsid w:val="0018726A"/>
    <w:rsid w:val="00187367"/>
    <w:rsid w:val="00187782"/>
    <w:rsid w:val="0019082D"/>
    <w:rsid w:val="00190B91"/>
    <w:rsid w:val="00191180"/>
    <w:rsid w:val="00192987"/>
    <w:rsid w:val="001934F7"/>
    <w:rsid w:val="00193658"/>
    <w:rsid w:val="001936F2"/>
    <w:rsid w:val="00193D61"/>
    <w:rsid w:val="0019530D"/>
    <w:rsid w:val="00195386"/>
    <w:rsid w:val="00195FD2"/>
    <w:rsid w:val="00196EC1"/>
    <w:rsid w:val="00197263"/>
    <w:rsid w:val="0019761B"/>
    <w:rsid w:val="001A0E24"/>
    <w:rsid w:val="001A10EB"/>
    <w:rsid w:val="001A12F5"/>
    <w:rsid w:val="001A3487"/>
    <w:rsid w:val="001A392F"/>
    <w:rsid w:val="001A3BC2"/>
    <w:rsid w:val="001B0C9A"/>
    <w:rsid w:val="001B24EC"/>
    <w:rsid w:val="001B2CFB"/>
    <w:rsid w:val="001B377A"/>
    <w:rsid w:val="001B3E13"/>
    <w:rsid w:val="001C0231"/>
    <w:rsid w:val="001C2768"/>
    <w:rsid w:val="001C2C19"/>
    <w:rsid w:val="001C3B12"/>
    <w:rsid w:val="001C4289"/>
    <w:rsid w:val="001C4FB4"/>
    <w:rsid w:val="001C51F4"/>
    <w:rsid w:val="001C5914"/>
    <w:rsid w:val="001C7BDF"/>
    <w:rsid w:val="001D10CA"/>
    <w:rsid w:val="001D5535"/>
    <w:rsid w:val="001D6690"/>
    <w:rsid w:val="001E0FF5"/>
    <w:rsid w:val="001E12D2"/>
    <w:rsid w:val="001E13BC"/>
    <w:rsid w:val="001E1AA8"/>
    <w:rsid w:val="001E2010"/>
    <w:rsid w:val="001E3F10"/>
    <w:rsid w:val="001E4170"/>
    <w:rsid w:val="001E49EA"/>
    <w:rsid w:val="001E541B"/>
    <w:rsid w:val="001E7D3B"/>
    <w:rsid w:val="001F1C77"/>
    <w:rsid w:val="001F220C"/>
    <w:rsid w:val="001F4A87"/>
    <w:rsid w:val="001F4B34"/>
    <w:rsid w:val="001F5C30"/>
    <w:rsid w:val="001F675F"/>
    <w:rsid w:val="002036F2"/>
    <w:rsid w:val="0020577A"/>
    <w:rsid w:val="00205C2A"/>
    <w:rsid w:val="00205C33"/>
    <w:rsid w:val="00205D05"/>
    <w:rsid w:val="00205D1F"/>
    <w:rsid w:val="00207D9F"/>
    <w:rsid w:val="00211E0A"/>
    <w:rsid w:val="0021215A"/>
    <w:rsid w:val="002160E1"/>
    <w:rsid w:val="00223EA0"/>
    <w:rsid w:val="002249B1"/>
    <w:rsid w:val="00224CC3"/>
    <w:rsid w:val="002266C2"/>
    <w:rsid w:val="002270D0"/>
    <w:rsid w:val="00231DE3"/>
    <w:rsid w:val="00232453"/>
    <w:rsid w:val="00232504"/>
    <w:rsid w:val="00232C04"/>
    <w:rsid w:val="0023321E"/>
    <w:rsid w:val="00233FD1"/>
    <w:rsid w:val="00234E4D"/>
    <w:rsid w:val="00240711"/>
    <w:rsid w:val="002410FF"/>
    <w:rsid w:val="002414F8"/>
    <w:rsid w:val="00241E67"/>
    <w:rsid w:val="00243A06"/>
    <w:rsid w:val="00244637"/>
    <w:rsid w:val="00246BDD"/>
    <w:rsid w:val="00260B2E"/>
    <w:rsid w:val="0026139E"/>
    <w:rsid w:val="00261B74"/>
    <w:rsid w:val="002627E9"/>
    <w:rsid w:val="002641DC"/>
    <w:rsid w:val="00264EC2"/>
    <w:rsid w:val="00265C43"/>
    <w:rsid w:val="00265FFF"/>
    <w:rsid w:val="0026610E"/>
    <w:rsid w:val="00266F36"/>
    <w:rsid w:val="00267DCE"/>
    <w:rsid w:val="002722C2"/>
    <w:rsid w:val="00273705"/>
    <w:rsid w:val="00275609"/>
    <w:rsid w:val="002768B4"/>
    <w:rsid w:val="00276CB3"/>
    <w:rsid w:val="00281D02"/>
    <w:rsid w:val="00282EFA"/>
    <w:rsid w:val="00286C77"/>
    <w:rsid w:val="0028762E"/>
    <w:rsid w:val="00287AC5"/>
    <w:rsid w:val="00290754"/>
    <w:rsid w:val="00292423"/>
    <w:rsid w:val="00292AE8"/>
    <w:rsid w:val="0029418D"/>
    <w:rsid w:val="002941B8"/>
    <w:rsid w:val="00297550"/>
    <w:rsid w:val="002A048E"/>
    <w:rsid w:val="002A11B9"/>
    <w:rsid w:val="002A1E98"/>
    <w:rsid w:val="002A4A46"/>
    <w:rsid w:val="002A5307"/>
    <w:rsid w:val="002A6D21"/>
    <w:rsid w:val="002A7A7B"/>
    <w:rsid w:val="002B0BD2"/>
    <w:rsid w:val="002B1A4E"/>
    <w:rsid w:val="002B212A"/>
    <w:rsid w:val="002B2CD0"/>
    <w:rsid w:val="002B4F08"/>
    <w:rsid w:val="002B6821"/>
    <w:rsid w:val="002C5582"/>
    <w:rsid w:val="002C5BA1"/>
    <w:rsid w:val="002C6F0D"/>
    <w:rsid w:val="002C77A8"/>
    <w:rsid w:val="002D2DFD"/>
    <w:rsid w:val="002D30A7"/>
    <w:rsid w:val="002D4291"/>
    <w:rsid w:val="002D477C"/>
    <w:rsid w:val="002E4110"/>
    <w:rsid w:val="002E6393"/>
    <w:rsid w:val="002F0BEB"/>
    <w:rsid w:val="002F3730"/>
    <w:rsid w:val="002F3B39"/>
    <w:rsid w:val="002F6A39"/>
    <w:rsid w:val="003005F6"/>
    <w:rsid w:val="003014A9"/>
    <w:rsid w:val="00302074"/>
    <w:rsid w:val="00302E57"/>
    <w:rsid w:val="00305007"/>
    <w:rsid w:val="00306BA2"/>
    <w:rsid w:val="003074D9"/>
    <w:rsid w:val="00307520"/>
    <w:rsid w:val="0030765A"/>
    <w:rsid w:val="00307D8E"/>
    <w:rsid w:val="003107FB"/>
    <w:rsid w:val="00310AD7"/>
    <w:rsid w:val="00312187"/>
    <w:rsid w:val="003123B9"/>
    <w:rsid w:val="003124E6"/>
    <w:rsid w:val="0031271D"/>
    <w:rsid w:val="00313765"/>
    <w:rsid w:val="003162EB"/>
    <w:rsid w:val="00317653"/>
    <w:rsid w:val="00322295"/>
    <w:rsid w:val="003231C9"/>
    <w:rsid w:val="00323D34"/>
    <w:rsid w:val="00323D7C"/>
    <w:rsid w:val="00325272"/>
    <w:rsid w:val="00327773"/>
    <w:rsid w:val="003314A0"/>
    <w:rsid w:val="0033224B"/>
    <w:rsid w:val="00332F31"/>
    <w:rsid w:val="003349AC"/>
    <w:rsid w:val="0033622A"/>
    <w:rsid w:val="00341AE7"/>
    <w:rsid w:val="0034293C"/>
    <w:rsid w:val="00345799"/>
    <w:rsid w:val="00345C9B"/>
    <w:rsid w:val="003471B4"/>
    <w:rsid w:val="0035020F"/>
    <w:rsid w:val="00356390"/>
    <w:rsid w:val="003608BF"/>
    <w:rsid w:val="003611BA"/>
    <w:rsid w:val="0036304E"/>
    <w:rsid w:val="003645A6"/>
    <w:rsid w:val="00365404"/>
    <w:rsid w:val="00365E74"/>
    <w:rsid w:val="003660E8"/>
    <w:rsid w:val="0036663D"/>
    <w:rsid w:val="00366A35"/>
    <w:rsid w:val="00367BAB"/>
    <w:rsid w:val="00371FD6"/>
    <w:rsid w:val="00372BE6"/>
    <w:rsid w:val="0037352C"/>
    <w:rsid w:val="00374412"/>
    <w:rsid w:val="003751D8"/>
    <w:rsid w:val="00382E50"/>
    <w:rsid w:val="00383C99"/>
    <w:rsid w:val="003844EC"/>
    <w:rsid w:val="003858E4"/>
    <w:rsid w:val="00385E19"/>
    <w:rsid w:val="00387005"/>
    <w:rsid w:val="00387187"/>
    <w:rsid w:val="0039099E"/>
    <w:rsid w:val="00391900"/>
    <w:rsid w:val="00393375"/>
    <w:rsid w:val="00394B09"/>
    <w:rsid w:val="00395796"/>
    <w:rsid w:val="00395F4B"/>
    <w:rsid w:val="003A0160"/>
    <w:rsid w:val="003A070E"/>
    <w:rsid w:val="003A080B"/>
    <w:rsid w:val="003A11A4"/>
    <w:rsid w:val="003A5437"/>
    <w:rsid w:val="003A5743"/>
    <w:rsid w:val="003A6114"/>
    <w:rsid w:val="003A778B"/>
    <w:rsid w:val="003A79B2"/>
    <w:rsid w:val="003B10E1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D00E9"/>
    <w:rsid w:val="003D0C11"/>
    <w:rsid w:val="003D3C77"/>
    <w:rsid w:val="003D543B"/>
    <w:rsid w:val="003D56C2"/>
    <w:rsid w:val="003D5F0B"/>
    <w:rsid w:val="003D6D4B"/>
    <w:rsid w:val="003E1345"/>
    <w:rsid w:val="003E3132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C00"/>
    <w:rsid w:val="003F3E43"/>
    <w:rsid w:val="003F48A4"/>
    <w:rsid w:val="004001C1"/>
    <w:rsid w:val="00403500"/>
    <w:rsid w:val="004040BD"/>
    <w:rsid w:val="00405E85"/>
    <w:rsid w:val="0040687D"/>
    <w:rsid w:val="0040711B"/>
    <w:rsid w:val="00410E18"/>
    <w:rsid w:val="00410F71"/>
    <w:rsid w:val="00412054"/>
    <w:rsid w:val="00414AA7"/>
    <w:rsid w:val="00415F08"/>
    <w:rsid w:val="004207A6"/>
    <w:rsid w:val="00422FC2"/>
    <w:rsid w:val="0042330E"/>
    <w:rsid w:val="00423761"/>
    <w:rsid w:val="004249C8"/>
    <w:rsid w:val="00425851"/>
    <w:rsid w:val="004264F1"/>
    <w:rsid w:val="00427A74"/>
    <w:rsid w:val="00433777"/>
    <w:rsid w:val="00435B66"/>
    <w:rsid w:val="004379AB"/>
    <w:rsid w:val="004426C9"/>
    <w:rsid w:val="004464D2"/>
    <w:rsid w:val="004474DA"/>
    <w:rsid w:val="00447E52"/>
    <w:rsid w:val="004527CA"/>
    <w:rsid w:val="00455CAA"/>
    <w:rsid w:val="00457EDD"/>
    <w:rsid w:val="00462EE1"/>
    <w:rsid w:val="00465452"/>
    <w:rsid w:val="00465D5C"/>
    <w:rsid w:val="00465D68"/>
    <w:rsid w:val="004676F8"/>
    <w:rsid w:val="004700C3"/>
    <w:rsid w:val="00470D55"/>
    <w:rsid w:val="00471109"/>
    <w:rsid w:val="00471C90"/>
    <w:rsid w:val="004740B3"/>
    <w:rsid w:val="00474A27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5E62"/>
    <w:rsid w:val="00496005"/>
    <w:rsid w:val="004979B3"/>
    <w:rsid w:val="00497D1B"/>
    <w:rsid w:val="004A1129"/>
    <w:rsid w:val="004A18AB"/>
    <w:rsid w:val="004A3138"/>
    <w:rsid w:val="004A3F1D"/>
    <w:rsid w:val="004A55A3"/>
    <w:rsid w:val="004A58AC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6C4E"/>
    <w:rsid w:val="004C09AD"/>
    <w:rsid w:val="004C1C34"/>
    <w:rsid w:val="004C232F"/>
    <w:rsid w:val="004C2ADA"/>
    <w:rsid w:val="004C5084"/>
    <w:rsid w:val="004C5785"/>
    <w:rsid w:val="004C5F1A"/>
    <w:rsid w:val="004D24C3"/>
    <w:rsid w:val="004D4AD5"/>
    <w:rsid w:val="004D4C8E"/>
    <w:rsid w:val="004D56E4"/>
    <w:rsid w:val="004D606B"/>
    <w:rsid w:val="004E1EAC"/>
    <w:rsid w:val="004E68F8"/>
    <w:rsid w:val="004E7C11"/>
    <w:rsid w:val="004F3D29"/>
    <w:rsid w:val="004F4853"/>
    <w:rsid w:val="004F4988"/>
    <w:rsid w:val="004F530F"/>
    <w:rsid w:val="004F702A"/>
    <w:rsid w:val="004F7040"/>
    <w:rsid w:val="00500D05"/>
    <w:rsid w:val="00501DE9"/>
    <w:rsid w:val="00506C4C"/>
    <w:rsid w:val="005079A5"/>
    <w:rsid w:val="00511046"/>
    <w:rsid w:val="0051198D"/>
    <w:rsid w:val="00514822"/>
    <w:rsid w:val="00514C00"/>
    <w:rsid w:val="00516202"/>
    <w:rsid w:val="00516917"/>
    <w:rsid w:val="00517AC2"/>
    <w:rsid w:val="0052058A"/>
    <w:rsid w:val="00520C42"/>
    <w:rsid w:val="005217F2"/>
    <w:rsid w:val="00522D3C"/>
    <w:rsid w:val="00525BA6"/>
    <w:rsid w:val="00526F3C"/>
    <w:rsid w:val="0053380E"/>
    <w:rsid w:val="0053719B"/>
    <w:rsid w:val="00542030"/>
    <w:rsid w:val="00545B08"/>
    <w:rsid w:val="00545E22"/>
    <w:rsid w:val="00547D63"/>
    <w:rsid w:val="0055174D"/>
    <w:rsid w:val="00551EEA"/>
    <w:rsid w:val="005533F5"/>
    <w:rsid w:val="0055427E"/>
    <w:rsid w:val="00555D18"/>
    <w:rsid w:val="005577BE"/>
    <w:rsid w:val="00557FE1"/>
    <w:rsid w:val="00562C01"/>
    <w:rsid w:val="00562FD9"/>
    <w:rsid w:val="00563A2C"/>
    <w:rsid w:val="00564747"/>
    <w:rsid w:val="00564964"/>
    <w:rsid w:val="00564C0F"/>
    <w:rsid w:val="00565E18"/>
    <w:rsid w:val="00565FC0"/>
    <w:rsid w:val="0056616B"/>
    <w:rsid w:val="00567DF7"/>
    <w:rsid w:val="005715F7"/>
    <w:rsid w:val="00572FD5"/>
    <w:rsid w:val="0057458B"/>
    <w:rsid w:val="00575787"/>
    <w:rsid w:val="005759E0"/>
    <w:rsid w:val="00576ACB"/>
    <w:rsid w:val="00577FC0"/>
    <w:rsid w:val="005807BD"/>
    <w:rsid w:val="00581CE2"/>
    <w:rsid w:val="0058322F"/>
    <w:rsid w:val="00584035"/>
    <w:rsid w:val="0058439F"/>
    <w:rsid w:val="0058616F"/>
    <w:rsid w:val="00587F23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54D8"/>
    <w:rsid w:val="005B0557"/>
    <w:rsid w:val="005B1619"/>
    <w:rsid w:val="005B198D"/>
    <w:rsid w:val="005B27CB"/>
    <w:rsid w:val="005B2C71"/>
    <w:rsid w:val="005B38D9"/>
    <w:rsid w:val="005B4943"/>
    <w:rsid w:val="005B4F1B"/>
    <w:rsid w:val="005B7415"/>
    <w:rsid w:val="005B76FB"/>
    <w:rsid w:val="005B79DC"/>
    <w:rsid w:val="005C12DC"/>
    <w:rsid w:val="005C1B3F"/>
    <w:rsid w:val="005C238B"/>
    <w:rsid w:val="005C2402"/>
    <w:rsid w:val="005C36B2"/>
    <w:rsid w:val="005C6649"/>
    <w:rsid w:val="005D077E"/>
    <w:rsid w:val="005D28DD"/>
    <w:rsid w:val="005D589F"/>
    <w:rsid w:val="005D62FD"/>
    <w:rsid w:val="005E450C"/>
    <w:rsid w:val="005F1EE7"/>
    <w:rsid w:val="005F35E3"/>
    <w:rsid w:val="005F3C9D"/>
    <w:rsid w:val="005F4511"/>
    <w:rsid w:val="005F5B4B"/>
    <w:rsid w:val="005F6525"/>
    <w:rsid w:val="005F6EC6"/>
    <w:rsid w:val="005F74FE"/>
    <w:rsid w:val="006032DE"/>
    <w:rsid w:val="00603447"/>
    <w:rsid w:val="006046BF"/>
    <w:rsid w:val="00604926"/>
    <w:rsid w:val="006054F1"/>
    <w:rsid w:val="00605EA0"/>
    <w:rsid w:val="00606BD2"/>
    <w:rsid w:val="006074F5"/>
    <w:rsid w:val="00607949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3609"/>
    <w:rsid w:val="00643AC4"/>
    <w:rsid w:val="006446D8"/>
    <w:rsid w:val="00647905"/>
    <w:rsid w:val="00650733"/>
    <w:rsid w:val="00650864"/>
    <w:rsid w:val="00650939"/>
    <w:rsid w:val="0065155C"/>
    <w:rsid w:val="00655B7F"/>
    <w:rsid w:val="00655DC6"/>
    <w:rsid w:val="00656B23"/>
    <w:rsid w:val="006633BE"/>
    <w:rsid w:val="006648BD"/>
    <w:rsid w:val="00665E1A"/>
    <w:rsid w:val="00665F05"/>
    <w:rsid w:val="00666255"/>
    <w:rsid w:val="0066695D"/>
    <w:rsid w:val="00670276"/>
    <w:rsid w:val="006702D2"/>
    <w:rsid w:val="006719D2"/>
    <w:rsid w:val="00672853"/>
    <w:rsid w:val="006771E3"/>
    <w:rsid w:val="00680477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4526"/>
    <w:rsid w:val="00694EA3"/>
    <w:rsid w:val="00695803"/>
    <w:rsid w:val="006A2D59"/>
    <w:rsid w:val="006A2F72"/>
    <w:rsid w:val="006A329F"/>
    <w:rsid w:val="006A33FB"/>
    <w:rsid w:val="006A51B9"/>
    <w:rsid w:val="006B06AA"/>
    <w:rsid w:val="006B0AAF"/>
    <w:rsid w:val="006B295E"/>
    <w:rsid w:val="006B33B7"/>
    <w:rsid w:val="006B4901"/>
    <w:rsid w:val="006B4C0B"/>
    <w:rsid w:val="006B6456"/>
    <w:rsid w:val="006B7A4C"/>
    <w:rsid w:val="006C1254"/>
    <w:rsid w:val="006C3782"/>
    <w:rsid w:val="006C4DF5"/>
    <w:rsid w:val="006C696B"/>
    <w:rsid w:val="006C6A28"/>
    <w:rsid w:val="006C721C"/>
    <w:rsid w:val="006C7A64"/>
    <w:rsid w:val="006D176A"/>
    <w:rsid w:val="006D2E77"/>
    <w:rsid w:val="006D4CC1"/>
    <w:rsid w:val="006D52B0"/>
    <w:rsid w:val="006D5A54"/>
    <w:rsid w:val="006D7AFC"/>
    <w:rsid w:val="006D7D6F"/>
    <w:rsid w:val="006E0526"/>
    <w:rsid w:val="006E0F4E"/>
    <w:rsid w:val="006E34B1"/>
    <w:rsid w:val="006E3772"/>
    <w:rsid w:val="006E5BCF"/>
    <w:rsid w:val="006E5F38"/>
    <w:rsid w:val="006E6748"/>
    <w:rsid w:val="006E6D1B"/>
    <w:rsid w:val="006E7645"/>
    <w:rsid w:val="006F063C"/>
    <w:rsid w:val="006F26AB"/>
    <w:rsid w:val="006F2FF1"/>
    <w:rsid w:val="006F658B"/>
    <w:rsid w:val="006F670F"/>
    <w:rsid w:val="006F7AD9"/>
    <w:rsid w:val="00701D4D"/>
    <w:rsid w:val="0070321E"/>
    <w:rsid w:val="00704CCD"/>
    <w:rsid w:val="00705C50"/>
    <w:rsid w:val="00705CD7"/>
    <w:rsid w:val="00706A75"/>
    <w:rsid w:val="00712550"/>
    <w:rsid w:val="007132A5"/>
    <w:rsid w:val="00714079"/>
    <w:rsid w:val="00717D97"/>
    <w:rsid w:val="00730095"/>
    <w:rsid w:val="00731192"/>
    <w:rsid w:val="0073352F"/>
    <w:rsid w:val="00734046"/>
    <w:rsid w:val="00735679"/>
    <w:rsid w:val="0073715A"/>
    <w:rsid w:val="00737510"/>
    <w:rsid w:val="00737B3E"/>
    <w:rsid w:val="00741254"/>
    <w:rsid w:val="00741767"/>
    <w:rsid w:val="007419B2"/>
    <w:rsid w:val="00741C44"/>
    <w:rsid w:val="00743B19"/>
    <w:rsid w:val="00744BB8"/>
    <w:rsid w:val="00745825"/>
    <w:rsid w:val="00745855"/>
    <w:rsid w:val="00747088"/>
    <w:rsid w:val="0075372C"/>
    <w:rsid w:val="007555A0"/>
    <w:rsid w:val="007603D5"/>
    <w:rsid w:val="00763F40"/>
    <w:rsid w:val="007644F1"/>
    <w:rsid w:val="00765A35"/>
    <w:rsid w:val="00765EF1"/>
    <w:rsid w:val="00766101"/>
    <w:rsid w:val="00766B83"/>
    <w:rsid w:val="00767C8E"/>
    <w:rsid w:val="00767D92"/>
    <w:rsid w:val="00770771"/>
    <w:rsid w:val="00771A96"/>
    <w:rsid w:val="00773016"/>
    <w:rsid w:val="007777C0"/>
    <w:rsid w:val="00782DAE"/>
    <w:rsid w:val="007831EC"/>
    <w:rsid w:val="00784019"/>
    <w:rsid w:val="00784310"/>
    <w:rsid w:val="00784A6B"/>
    <w:rsid w:val="007853A5"/>
    <w:rsid w:val="00785663"/>
    <w:rsid w:val="00790204"/>
    <w:rsid w:val="00790B14"/>
    <w:rsid w:val="00792687"/>
    <w:rsid w:val="00794E34"/>
    <w:rsid w:val="00795895"/>
    <w:rsid w:val="00795B00"/>
    <w:rsid w:val="00795C0A"/>
    <w:rsid w:val="00796939"/>
    <w:rsid w:val="00797165"/>
    <w:rsid w:val="007A0491"/>
    <w:rsid w:val="007A1B04"/>
    <w:rsid w:val="007A36B1"/>
    <w:rsid w:val="007A6C17"/>
    <w:rsid w:val="007A6E83"/>
    <w:rsid w:val="007B0E26"/>
    <w:rsid w:val="007B32E7"/>
    <w:rsid w:val="007B366B"/>
    <w:rsid w:val="007B4F2A"/>
    <w:rsid w:val="007B5108"/>
    <w:rsid w:val="007C04A4"/>
    <w:rsid w:val="007C051D"/>
    <w:rsid w:val="007C0B66"/>
    <w:rsid w:val="007C0CD3"/>
    <w:rsid w:val="007C2070"/>
    <w:rsid w:val="007C3704"/>
    <w:rsid w:val="007C41AD"/>
    <w:rsid w:val="007C64F9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8B6"/>
    <w:rsid w:val="007E3A3D"/>
    <w:rsid w:val="007E546D"/>
    <w:rsid w:val="007E63E7"/>
    <w:rsid w:val="007F227B"/>
    <w:rsid w:val="007F3C78"/>
    <w:rsid w:val="007F426D"/>
    <w:rsid w:val="007F655E"/>
    <w:rsid w:val="00801F58"/>
    <w:rsid w:val="00803F0F"/>
    <w:rsid w:val="00804CB8"/>
    <w:rsid w:val="008051A5"/>
    <w:rsid w:val="0080626F"/>
    <w:rsid w:val="008067CD"/>
    <w:rsid w:val="008101D8"/>
    <w:rsid w:val="0081572C"/>
    <w:rsid w:val="00816C79"/>
    <w:rsid w:val="00820055"/>
    <w:rsid w:val="00820F95"/>
    <w:rsid w:val="0082354D"/>
    <w:rsid w:val="0082626F"/>
    <w:rsid w:val="00831DAB"/>
    <w:rsid w:val="008330A0"/>
    <w:rsid w:val="00834681"/>
    <w:rsid w:val="008347D9"/>
    <w:rsid w:val="0083555C"/>
    <w:rsid w:val="00840027"/>
    <w:rsid w:val="00840E40"/>
    <w:rsid w:val="008420F9"/>
    <w:rsid w:val="008438F0"/>
    <w:rsid w:val="008454DF"/>
    <w:rsid w:val="00846CDF"/>
    <w:rsid w:val="00850C4E"/>
    <w:rsid w:val="008531DF"/>
    <w:rsid w:val="00853A1D"/>
    <w:rsid w:val="00855F4F"/>
    <w:rsid w:val="00860277"/>
    <w:rsid w:val="008611F6"/>
    <w:rsid w:val="008634F9"/>
    <w:rsid w:val="00864A97"/>
    <w:rsid w:val="00870D8B"/>
    <w:rsid w:val="00871123"/>
    <w:rsid w:val="008720D3"/>
    <w:rsid w:val="0087476F"/>
    <w:rsid w:val="00881C21"/>
    <w:rsid w:val="008825EE"/>
    <w:rsid w:val="00883095"/>
    <w:rsid w:val="00885CFE"/>
    <w:rsid w:val="00885FDB"/>
    <w:rsid w:val="00886067"/>
    <w:rsid w:val="0088668B"/>
    <w:rsid w:val="0089120E"/>
    <w:rsid w:val="0089127C"/>
    <w:rsid w:val="008912CD"/>
    <w:rsid w:val="0089130D"/>
    <w:rsid w:val="008968C0"/>
    <w:rsid w:val="00896E07"/>
    <w:rsid w:val="00897AAF"/>
    <w:rsid w:val="008A0FC5"/>
    <w:rsid w:val="008A26DF"/>
    <w:rsid w:val="008A2C57"/>
    <w:rsid w:val="008A366B"/>
    <w:rsid w:val="008A4214"/>
    <w:rsid w:val="008A4CD4"/>
    <w:rsid w:val="008A583A"/>
    <w:rsid w:val="008A7526"/>
    <w:rsid w:val="008B0621"/>
    <w:rsid w:val="008B3BDB"/>
    <w:rsid w:val="008B4ADF"/>
    <w:rsid w:val="008B678B"/>
    <w:rsid w:val="008C590D"/>
    <w:rsid w:val="008C59B1"/>
    <w:rsid w:val="008C7E5C"/>
    <w:rsid w:val="008D3FFA"/>
    <w:rsid w:val="008D4074"/>
    <w:rsid w:val="008D4F9D"/>
    <w:rsid w:val="008D64BB"/>
    <w:rsid w:val="008D702D"/>
    <w:rsid w:val="008D7C04"/>
    <w:rsid w:val="008D7D56"/>
    <w:rsid w:val="008E052E"/>
    <w:rsid w:val="008E0DCD"/>
    <w:rsid w:val="008E3DD3"/>
    <w:rsid w:val="008E3DE4"/>
    <w:rsid w:val="008E4457"/>
    <w:rsid w:val="008E4D45"/>
    <w:rsid w:val="008E62FD"/>
    <w:rsid w:val="008E69EC"/>
    <w:rsid w:val="008E7098"/>
    <w:rsid w:val="008E7100"/>
    <w:rsid w:val="008E7FEA"/>
    <w:rsid w:val="008F048A"/>
    <w:rsid w:val="008F43F6"/>
    <w:rsid w:val="008F4F9A"/>
    <w:rsid w:val="009011A7"/>
    <w:rsid w:val="009013C7"/>
    <w:rsid w:val="00901CAF"/>
    <w:rsid w:val="00904A52"/>
    <w:rsid w:val="00904E0E"/>
    <w:rsid w:val="00905F9F"/>
    <w:rsid w:val="0090627B"/>
    <w:rsid w:val="00910D69"/>
    <w:rsid w:val="009131FA"/>
    <w:rsid w:val="00913B37"/>
    <w:rsid w:val="00914974"/>
    <w:rsid w:val="00916035"/>
    <w:rsid w:val="009171BB"/>
    <w:rsid w:val="00920566"/>
    <w:rsid w:val="00923BC2"/>
    <w:rsid w:val="00926D52"/>
    <w:rsid w:val="00927E12"/>
    <w:rsid w:val="00930724"/>
    <w:rsid w:val="00930DC5"/>
    <w:rsid w:val="0093153C"/>
    <w:rsid w:val="00933319"/>
    <w:rsid w:val="00933A59"/>
    <w:rsid w:val="00933AF9"/>
    <w:rsid w:val="00934027"/>
    <w:rsid w:val="009348BF"/>
    <w:rsid w:val="0093782F"/>
    <w:rsid w:val="0094091C"/>
    <w:rsid w:val="0094306C"/>
    <w:rsid w:val="009441CB"/>
    <w:rsid w:val="009474B2"/>
    <w:rsid w:val="00951B47"/>
    <w:rsid w:val="009527A8"/>
    <w:rsid w:val="00955203"/>
    <w:rsid w:val="0095622E"/>
    <w:rsid w:val="00957BBD"/>
    <w:rsid w:val="00963055"/>
    <w:rsid w:val="0096395A"/>
    <w:rsid w:val="00966B18"/>
    <w:rsid w:val="00967753"/>
    <w:rsid w:val="00970EA7"/>
    <w:rsid w:val="00971056"/>
    <w:rsid w:val="009713D6"/>
    <w:rsid w:val="00971876"/>
    <w:rsid w:val="00972BF2"/>
    <w:rsid w:val="00974F3D"/>
    <w:rsid w:val="00976291"/>
    <w:rsid w:val="00976A2C"/>
    <w:rsid w:val="0098159A"/>
    <w:rsid w:val="0098193C"/>
    <w:rsid w:val="00981EFB"/>
    <w:rsid w:val="00983CFE"/>
    <w:rsid w:val="00985982"/>
    <w:rsid w:val="0099066F"/>
    <w:rsid w:val="00992561"/>
    <w:rsid w:val="00992575"/>
    <w:rsid w:val="009926D8"/>
    <w:rsid w:val="00992E60"/>
    <w:rsid w:val="00995F7A"/>
    <w:rsid w:val="00997D08"/>
    <w:rsid w:val="00997E48"/>
    <w:rsid w:val="009A2C1B"/>
    <w:rsid w:val="009A2D3A"/>
    <w:rsid w:val="009A4266"/>
    <w:rsid w:val="009A4A18"/>
    <w:rsid w:val="009A4CCB"/>
    <w:rsid w:val="009A5DE5"/>
    <w:rsid w:val="009A7553"/>
    <w:rsid w:val="009B255F"/>
    <w:rsid w:val="009B2EFB"/>
    <w:rsid w:val="009B4018"/>
    <w:rsid w:val="009B6208"/>
    <w:rsid w:val="009B7C4C"/>
    <w:rsid w:val="009C139D"/>
    <w:rsid w:val="009C18FC"/>
    <w:rsid w:val="009C2539"/>
    <w:rsid w:val="009C2C06"/>
    <w:rsid w:val="009C2CC1"/>
    <w:rsid w:val="009C2E20"/>
    <w:rsid w:val="009C4B2C"/>
    <w:rsid w:val="009C6215"/>
    <w:rsid w:val="009C646D"/>
    <w:rsid w:val="009D0B3F"/>
    <w:rsid w:val="009D13D0"/>
    <w:rsid w:val="009D29DD"/>
    <w:rsid w:val="009D4088"/>
    <w:rsid w:val="009D7A28"/>
    <w:rsid w:val="009E0949"/>
    <w:rsid w:val="009E2AB8"/>
    <w:rsid w:val="009E4A6D"/>
    <w:rsid w:val="009E4C29"/>
    <w:rsid w:val="009E5F1A"/>
    <w:rsid w:val="009E665D"/>
    <w:rsid w:val="009E733D"/>
    <w:rsid w:val="009E7CE3"/>
    <w:rsid w:val="009F0976"/>
    <w:rsid w:val="009F26ED"/>
    <w:rsid w:val="009F2869"/>
    <w:rsid w:val="009F3CB6"/>
    <w:rsid w:val="009F3DE0"/>
    <w:rsid w:val="009F44EA"/>
    <w:rsid w:val="009F6837"/>
    <w:rsid w:val="009F7263"/>
    <w:rsid w:val="009F7E37"/>
    <w:rsid w:val="00A04A59"/>
    <w:rsid w:val="00A06141"/>
    <w:rsid w:val="00A06247"/>
    <w:rsid w:val="00A10B00"/>
    <w:rsid w:val="00A13627"/>
    <w:rsid w:val="00A13793"/>
    <w:rsid w:val="00A14847"/>
    <w:rsid w:val="00A15197"/>
    <w:rsid w:val="00A17E2A"/>
    <w:rsid w:val="00A17FE3"/>
    <w:rsid w:val="00A204DE"/>
    <w:rsid w:val="00A2063B"/>
    <w:rsid w:val="00A20EE1"/>
    <w:rsid w:val="00A221FD"/>
    <w:rsid w:val="00A22DD6"/>
    <w:rsid w:val="00A23E54"/>
    <w:rsid w:val="00A247FB"/>
    <w:rsid w:val="00A27087"/>
    <w:rsid w:val="00A2709F"/>
    <w:rsid w:val="00A2788C"/>
    <w:rsid w:val="00A32F27"/>
    <w:rsid w:val="00A335E1"/>
    <w:rsid w:val="00A33F14"/>
    <w:rsid w:val="00A36C5D"/>
    <w:rsid w:val="00A37401"/>
    <w:rsid w:val="00A37B63"/>
    <w:rsid w:val="00A37CD1"/>
    <w:rsid w:val="00A40CE9"/>
    <w:rsid w:val="00A41EA5"/>
    <w:rsid w:val="00A425F1"/>
    <w:rsid w:val="00A428F5"/>
    <w:rsid w:val="00A452FD"/>
    <w:rsid w:val="00A5120E"/>
    <w:rsid w:val="00A512B8"/>
    <w:rsid w:val="00A550B5"/>
    <w:rsid w:val="00A5518C"/>
    <w:rsid w:val="00A556DB"/>
    <w:rsid w:val="00A55D6D"/>
    <w:rsid w:val="00A56323"/>
    <w:rsid w:val="00A60A5B"/>
    <w:rsid w:val="00A6307B"/>
    <w:rsid w:val="00A636D0"/>
    <w:rsid w:val="00A63AAB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3EA4"/>
    <w:rsid w:val="00A847C6"/>
    <w:rsid w:val="00A86194"/>
    <w:rsid w:val="00A86198"/>
    <w:rsid w:val="00A876CD"/>
    <w:rsid w:val="00A87916"/>
    <w:rsid w:val="00A87F1F"/>
    <w:rsid w:val="00A90BFE"/>
    <w:rsid w:val="00A9278F"/>
    <w:rsid w:val="00A9314A"/>
    <w:rsid w:val="00A931C4"/>
    <w:rsid w:val="00A94421"/>
    <w:rsid w:val="00A9598F"/>
    <w:rsid w:val="00A97324"/>
    <w:rsid w:val="00A97B2C"/>
    <w:rsid w:val="00A97EE4"/>
    <w:rsid w:val="00AA1A2F"/>
    <w:rsid w:val="00AA375C"/>
    <w:rsid w:val="00AA41FB"/>
    <w:rsid w:val="00AB1711"/>
    <w:rsid w:val="00AB2CFD"/>
    <w:rsid w:val="00AB3B65"/>
    <w:rsid w:val="00AB3DE1"/>
    <w:rsid w:val="00AB3E2C"/>
    <w:rsid w:val="00AB3EEC"/>
    <w:rsid w:val="00AB5DAF"/>
    <w:rsid w:val="00AB69C6"/>
    <w:rsid w:val="00AC2F27"/>
    <w:rsid w:val="00AC5383"/>
    <w:rsid w:val="00AC7088"/>
    <w:rsid w:val="00AC7FAA"/>
    <w:rsid w:val="00AD0AC2"/>
    <w:rsid w:val="00AD2217"/>
    <w:rsid w:val="00AD44C4"/>
    <w:rsid w:val="00AD44F2"/>
    <w:rsid w:val="00AD53D4"/>
    <w:rsid w:val="00AD7DBB"/>
    <w:rsid w:val="00AE55F9"/>
    <w:rsid w:val="00AE6F0C"/>
    <w:rsid w:val="00AF1809"/>
    <w:rsid w:val="00AF2F89"/>
    <w:rsid w:val="00AF30CF"/>
    <w:rsid w:val="00AF5396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F2F"/>
    <w:rsid w:val="00B1342F"/>
    <w:rsid w:val="00B144E1"/>
    <w:rsid w:val="00B15FE6"/>
    <w:rsid w:val="00B165AF"/>
    <w:rsid w:val="00B16C9C"/>
    <w:rsid w:val="00B23247"/>
    <w:rsid w:val="00B23607"/>
    <w:rsid w:val="00B23938"/>
    <w:rsid w:val="00B23BF3"/>
    <w:rsid w:val="00B24F17"/>
    <w:rsid w:val="00B25672"/>
    <w:rsid w:val="00B25934"/>
    <w:rsid w:val="00B259F4"/>
    <w:rsid w:val="00B261DF"/>
    <w:rsid w:val="00B2636A"/>
    <w:rsid w:val="00B26996"/>
    <w:rsid w:val="00B27173"/>
    <w:rsid w:val="00B30023"/>
    <w:rsid w:val="00B30100"/>
    <w:rsid w:val="00B3154D"/>
    <w:rsid w:val="00B32879"/>
    <w:rsid w:val="00B32FB8"/>
    <w:rsid w:val="00B406E3"/>
    <w:rsid w:val="00B40BB4"/>
    <w:rsid w:val="00B41805"/>
    <w:rsid w:val="00B431A0"/>
    <w:rsid w:val="00B45CAC"/>
    <w:rsid w:val="00B46991"/>
    <w:rsid w:val="00B4719B"/>
    <w:rsid w:val="00B51C37"/>
    <w:rsid w:val="00B52B44"/>
    <w:rsid w:val="00B562B6"/>
    <w:rsid w:val="00B5674E"/>
    <w:rsid w:val="00B5757F"/>
    <w:rsid w:val="00B60446"/>
    <w:rsid w:val="00B60695"/>
    <w:rsid w:val="00B60C5A"/>
    <w:rsid w:val="00B61166"/>
    <w:rsid w:val="00B618F7"/>
    <w:rsid w:val="00B623D5"/>
    <w:rsid w:val="00B62F8C"/>
    <w:rsid w:val="00B62FF7"/>
    <w:rsid w:val="00B63192"/>
    <w:rsid w:val="00B645E3"/>
    <w:rsid w:val="00B655CC"/>
    <w:rsid w:val="00B675A3"/>
    <w:rsid w:val="00B7021D"/>
    <w:rsid w:val="00B71378"/>
    <w:rsid w:val="00B72159"/>
    <w:rsid w:val="00B73191"/>
    <w:rsid w:val="00B731AE"/>
    <w:rsid w:val="00B75121"/>
    <w:rsid w:val="00B77EFD"/>
    <w:rsid w:val="00B8063A"/>
    <w:rsid w:val="00B81B3E"/>
    <w:rsid w:val="00B820D8"/>
    <w:rsid w:val="00B82280"/>
    <w:rsid w:val="00B84B57"/>
    <w:rsid w:val="00B85693"/>
    <w:rsid w:val="00B86084"/>
    <w:rsid w:val="00B911DB"/>
    <w:rsid w:val="00B926E2"/>
    <w:rsid w:val="00B92938"/>
    <w:rsid w:val="00B93820"/>
    <w:rsid w:val="00B93FD8"/>
    <w:rsid w:val="00B971D9"/>
    <w:rsid w:val="00BA2003"/>
    <w:rsid w:val="00BA3B4E"/>
    <w:rsid w:val="00BA3E91"/>
    <w:rsid w:val="00BA41F5"/>
    <w:rsid w:val="00BA4E5D"/>
    <w:rsid w:val="00BA7C3E"/>
    <w:rsid w:val="00BB153C"/>
    <w:rsid w:val="00BB1594"/>
    <w:rsid w:val="00BB1E17"/>
    <w:rsid w:val="00BB3129"/>
    <w:rsid w:val="00BB4057"/>
    <w:rsid w:val="00BB525F"/>
    <w:rsid w:val="00BC024F"/>
    <w:rsid w:val="00BC102A"/>
    <w:rsid w:val="00BC23E3"/>
    <w:rsid w:val="00BC242B"/>
    <w:rsid w:val="00BC30CC"/>
    <w:rsid w:val="00BC3188"/>
    <w:rsid w:val="00BC5465"/>
    <w:rsid w:val="00BC5519"/>
    <w:rsid w:val="00BD1987"/>
    <w:rsid w:val="00BD6F70"/>
    <w:rsid w:val="00BD7BB4"/>
    <w:rsid w:val="00BE0BA3"/>
    <w:rsid w:val="00BE15A2"/>
    <w:rsid w:val="00BE3292"/>
    <w:rsid w:val="00BE4FCE"/>
    <w:rsid w:val="00BE6480"/>
    <w:rsid w:val="00BE67DA"/>
    <w:rsid w:val="00BE7E79"/>
    <w:rsid w:val="00BF3575"/>
    <w:rsid w:val="00BF3E42"/>
    <w:rsid w:val="00BF533C"/>
    <w:rsid w:val="00BF6CFE"/>
    <w:rsid w:val="00BF77C1"/>
    <w:rsid w:val="00BF77CA"/>
    <w:rsid w:val="00C0103D"/>
    <w:rsid w:val="00C0121A"/>
    <w:rsid w:val="00C01DAC"/>
    <w:rsid w:val="00C0230F"/>
    <w:rsid w:val="00C05CC2"/>
    <w:rsid w:val="00C07766"/>
    <w:rsid w:val="00C16037"/>
    <w:rsid w:val="00C1740A"/>
    <w:rsid w:val="00C17FE1"/>
    <w:rsid w:val="00C20EF2"/>
    <w:rsid w:val="00C21615"/>
    <w:rsid w:val="00C21CF4"/>
    <w:rsid w:val="00C228F9"/>
    <w:rsid w:val="00C24B31"/>
    <w:rsid w:val="00C24ED7"/>
    <w:rsid w:val="00C27631"/>
    <w:rsid w:val="00C31BDD"/>
    <w:rsid w:val="00C31C3C"/>
    <w:rsid w:val="00C3275D"/>
    <w:rsid w:val="00C32FB0"/>
    <w:rsid w:val="00C3345A"/>
    <w:rsid w:val="00C3527F"/>
    <w:rsid w:val="00C3609B"/>
    <w:rsid w:val="00C37AEB"/>
    <w:rsid w:val="00C41581"/>
    <w:rsid w:val="00C4369B"/>
    <w:rsid w:val="00C43FD8"/>
    <w:rsid w:val="00C443DF"/>
    <w:rsid w:val="00C45EFC"/>
    <w:rsid w:val="00C46933"/>
    <w:rsid w:val="00C46AE8"/>
    <w:rsid w:val="00C46F59"/>
    <w:rsid w:val="00C472CB"/>
    <w:rsid w:val="00C5010B"/>
    <w:rsid w:val="00C5088A"/>
    <w:rsid w:val="00C51428"/>
    <w:rsid w:val="00C532F4"/>
    <w:rsid w:val="00C53907"/>
    <w:rsid w:val="00C55A9F"/>
    <w:rsid w:val="00C55BE2"/>
    <w:rsid w:val="00C56474"/>
    <w:rsid w:val="00C57810"/>
    <w:rsid w:val="00C6133E"/>
    <w:rsid w:val="00C6182C"/>
    <w:rsid w:val="00C624D9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652"/>
    <w:rsid w:val="00C844B6"/>
    <w:rsid w:val="00C85568"/>
    <w:rsid w:val="00C86198"/>
    <w:rsid w:val="00C8752E"/>
    <w:rsid w:val="00C913A4"/>
    <w:rsid w:val="00C91F7E"/>
    <w:rsid w:val="00C94126"/>
    <w:rsid w:val="00C96354"/>
    <w:rsid w:val="00CA02FC"/>
    <w:rsid w:val="00CA12F8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C0509"/>
    <w:rsid w:val="00CC1E95"/>
    <w:rsid w:val="00CC3E62"/>
    <w:rsid w:val="00CC5E09"/>
    <w:rsid w:val="00CC680D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3D95"/>
    <w:rsid w:val="00CF7EE3"/>
    <w:rsid w:val="00D028F4"/>
    <w:rsid w:val="00D0576B"/>
    <w:rsid w:val="00D07706"/>
    <w:rsid w:val="00D07C59"/>
    <w:rsid w:val="00D13E7A"/>
    <w:rsid w:val="00D13F4C"/>
    <w:rsid w:val="00D143C6"/>
    <w:rsid w:val="00D14E5E"/>
    <w:rsid w:val="00D1626B"/>
    <w:rsid w:val="00D207B3"/>
    <w:rsid w:val="00D22809"/>
    <w:rsid w:val="00D22E6B"/>
    <w:rsid w:val="00D23EBB"/>
    <w:rsid w:val="00D24B23"/>
    <w:rsid w:val="00D24C62"/>
    <w:rsid w:val="00D315B9"/>
    <w:rsid w:val="00D31F61"/>
    <w:rsid w:val="00D32460"/>
    <w:rsid w:val="00D32CBF"/>
    <w:rsid w:val="00D34BE8"/>
    <w:rsid w:val="00D34CCF"/>
    <w:rsid w:val="00D37BCE"/>
    <w:rsid w:val="00D41B1D"/>
    <w:rsid w:val="00D42D9A"/>
    <w:rsid w:val="00D440B6"/>
    <w:rsid w:val="00D448D0"/>
    <w:rsid w:val="00D44D72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21B"/>
    <w:rsid w:val="00D60CAE"/>
    <w:rsid w:val="00D6251C"/>
    <w:rsid w:val="00D631D2"/>
    <w:rsid w:val="00D63BA4"/>
    <w:rsid w:val="00D646A2"/>
    <w:rsid w:val="00D64720"/>
    <w:rsid w:val="00D6582F"/>
    <w:rsid w:val="00D66928"/>
    <w:rsid w:val="00D672A5"/>
    <w:rsid w:val="00D72573"/>
    <w:rsid w:val="00D73500"/>
    <w:rsid w:val="00D80012"/>
    <w:rsid w:val="00D80BB6"/>
    <w:rsid w:val="00D8380A"/>
    <w:rsid w:val="00D84E6D"/>
    <w:rsid w:val="00D84EAE"/>
    <w:rsid w:val="00D8720D"/>
    <w:rsid w:val="00D911A5"/>
    <w:rsid w:val="00D91286"/>
    <w:rsid w:val="00D93DAF"/>
    <w:rsid w:val="00D95200"/>
    <w:rsid w:val="00D96D3D"/>
    <w:rsid w:val="00DA1649"/>
    <w:rsid w:val="00DA30A6"/>
    <w:rsid w:val="00DA3BC3"/>
    <w:rsid w:val="00DA5815"/>
    <w:rsid w:val="00DA73E8"/>
    <w:rsid w:val="00DB007D"/>
    <w:rsid w:val="00DB0CF2"/>
    <w:rsid w:val="00DB17B9"/>
    <w:rsid w:val="00DB192F"/>
    <w:rsid w:val="00DB2940"/>
    <w:rsid w:val="00DB5122"/>
    <w:rsid w:val="00DB59DD"/>
    <w:rsid w:val="00DB5CEC"/>
    <w:rsid w:val="00DB7F76"/>
    <w:rsid w:val="00DC038F"/>
    <w:rsid w:val="00DC0D0D"/>
    <w:rsid w:val="00DC1852"/>
    <w:rsid w:val="00DC3A55"/>
    <w:rsid w:val="00DC6BF6"/>
    <w:rsid w:val="00DC6C9B"/>
    <w:rsid w:val="00DC7466"/>
    <w:rsid w:val="00DD132B"/>
    <w:rsid w:val="00DD217D"/>
    <w:rsid w:val="00DE0487"/>
    <w:rsid w:val="00DE1096"/>
    <w:rsid w:val="00DE126B"/>
    <w:rsid w:val="00DE159A"/>
    <w:rsid w:val="00DE1C87"/>
    <w:rsid w:val="00DE300E"/>
    <w:rsid w:val="00DE3626"/>
    <w:rsid w:val="00DE3848"/>
    <w:rsid w:val="00DE3EDA"/>
    <w:rsid w:val="00DE42AB"/>
    <w:rsid w:val="00DE4A49"/>
    <w:rsid w:val="00DE4EAE"/>
    <w:rsid w:val="00DE6782"/>
    <w:rsid w:val="00DE7FDF"/>
    <w:rsid w:val="00DF0B4F"/>
    <w:rsid w:val="00E001B8"/>
    <w:rsid w:val="00E01026"/>
    <w:rsid w:val="00E01BF2"/>
    <w:rsid w:val="00E07497"/>
    <w:rsid w:val="00E139EF"/>
    <w:rsid w:val="00E14865"/>
    <w:rsid w:val="00E14ED8"/>
    <w:rsid w:val="00E17D6C"/>
    <w:rsid w:val="00E2034E"/>
    <w:rsid w:val="00E2153F"/>
    <w:rsid w:val="00E21A9A"/>
    <w:rsid w:val="00E23669"/>
    <w:rsid w:val="00E26546"/>
    <w:rsid w:val="00E319CA"/>
    <w:rsid w:val="00E31E79"/>
    <w:rsid w:val="00E34FAC"/>
    <w:rsid w:val="00E360D3"/>
    <w:rsid w:val="00E40619"/>
    <w:rsid w:val="00E441A5"/>
    <w:rsid w:val="00E4469A"/>
    <w:rsid w:val="00E47F42"/>
    <w:rsid w:val="00E511F5"/>
    <w:rsid w:val="00E5156B"/>
    <w:rsid w:val="00E545C7"/>
    <w:rsid w:val="00E569F0"/>
    <w:rsid w:val="00E603E5"/>
    <w:rsid w:val="00E60646"/>
    <w:rsid w:val="00E60A92"/>
    <w:rsid w:val="00E6145F"/>
    <w:rsid w:val="00E619C2"/>
    <w:rsid w:val="00E633C4"/>
    <w:rsid w:val="00E650C3"/>
    <w:rsid w:val="00E655A9"/>
    <w:rsid w:val="00E65937"/>
    <w:rsid w:val="00E67AE4"/>
    <w:rsid w:val="00E72366"/>
    <w:rsid w:val="00E7452E"/>
    <w:rsid w:val="00E80F4D"/>
    <w:rsid w:val="00E83E0B"/>
    <w:rsid w:val="00E857F8"/>
    <w:rsid w:val="00E86DE7"/>
    <w:rsid w:val="00E87506"/>
    <w:rsid w:val="00E9182A"/>
    <w:rsid w:val="00E9541A"/>
    <w:rsid w:val="00E95774"/>
    <w:rsid w:val="00E95FB8"/>
    <w:rsid w:val="00EA0269"/>
    <w:rsid w:val="00EA1CA9"/>
    <w:rsid w:val="00EA3468"/>
    <w:rsid w:val="00EA3ADE"/>
    <w:rsid w:val="00EA63E3"/>
    <w:rsid w:val="00EA666B"/>
    <w:rsid w:val="00EA7385"/>
    <w:rsid w:val="00EA7495"/>
    <w:rsid w:val="00EB218C"/>
    <w:rsid w:val="00EB2969"/>
    <w:rsid w:val="00EB32F2"/>
    <w:rsid w:val="00EB58F0"/>
    <w:rsid w:val="00EB655A"/>
    <w:rsid w:val="00EB6ACA"/>
    <w:rsid w:val="00EB70FF"/>
    <w:rsid w:val="00EC0A7C"/>
    <w:rsid w:val="00EC1F9F"/>
    <w:rsid w:val="00EC397E"/>
    <w:rsid w:val="00EC477E"/>
    <w:rsid w:val="00EC648C"/>
    <w:rsid w:val="00EC7582"/>
    <w:rsid w:val="00EC7A52"/>
    <w:rsid w:val="00ED107F"/>
    <w:rsid w:val="00ED1BFD"/>
    <w:rsid w:val="00ED29A8"/>
    <w:rsid w:val="00ED3BB4"/>
    <w:rsid w:val="00ED46F5"/>
    <w:rsid w:val="00ED621F"/>
    <w:rsid w:val="00ED6BB8"/>
    <w:rsid w:val="00ED7707"/>
    <w:rsid w:val="00ED7AB1"/>
    <w:rsid w:val="00ED7F1B"/>
    <w:rsid w:val="00EE1F6A"/>
    <w:rsid w:val="00EE1F8F"/>
    <w:rsid w:val="00EE2A7C"/>
    <w:rsid w:val="00EE585C"/>
    <w:rsid w:val="00EE73AA"/>
    <w:rsid w:val="00EF0547"/>
    <w:rsid w:val="00EF05D4"/>
    <w:rsid w:val="00EF072B"/>
    <w:rsid w:val="00EF656F"/>
    <w:rsid w:val="00EF6D54"/>
    <w:rsid w:val="00F001CE"/>
    <w:rsid w:val="00F07034"/>
    <w:rsid w:val="00F0720F"/>
    <w:rsid w:val="00F079DE"/>
    <w:rsid w:val="00F11598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6A6C"/>
    <w:rsid w:val="00F26F7F"/>
    <w:rsid w:val="00F27E43"/>
    <w:rsid w:val="00F31540"/>
    <w:rsid w:val="00F31DB8"/>
    <w:rsid w:val="00F3679F"/>
    <w:rsid w:val="00F374C7"/>
    <w:rsid w:val="00F37BF4"/>
    <w:rsid w:val="00F421CF"/>
    <w:rsid w:val="00F442EA"/>
    <w:rsid w:val="00F44D13"/>
    <w:rsid w:val="00F453BE"/>
    <w:rsid w:val="00F472B5"/>
    <w:rsid w:val="00F50B6D"/>
    <w:rsid w:val="00F511E9"/>
    <w:rsid w:val="00F51424"/>
    <w:rsid w:val="00F5198D"/>
    <w:rsid w:val="00F52A93"/>
    <w:rsid w:val="00F554A1"/>
    <w:rsid w:val="00F57CE6"/>
    <w:rsid w:val="00F57D4C"/>
    <w:rsid w:val="00F607BD"/>
    <w:rsid w:val="00F610C6"/>
    <w:rsid w:val="00F614C0"/>
    <w:rsid w:val="00F66673"/>
    <w:rsid w:val="00F702D6"/>
    <w:rsid w:val="00F73CEF"/>
    <w:rsid w:val="00F74D1F"/>
    <w:rsid w:val="00F8083E"/>
    <w:rsid w:val="00F80BE7"/>
    <w:rsid w:val="00F82707"/>
    <w:rsid w:val="00F82C3B"/>
    <w:rsid w:val="00F85698"/>
    <w:rsid w:val="00F85B90"/>
    <w:rsid w:val="00F85CC1"/>
    <w:rsid w:val="00F86D04"/>
    <w:rsid w:val="00F872D2"/>
    <w:rsid w:val="00F90BB2"/>
    <w:rsid w:val="00F91AFF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7BAB"/>
    <w:rsid w:val="00FB0ED9"/>
    <w:rsid w:val="00FB4B7D"/>
    <w:rsid w:val="00FB5421"/>
    <w:rsid w:val="00FB7BD1"/>
    <w:rsid w:val="00FC1EFC"/>
    <w:rsid w:val="00FC2FDE"/>
    <w:rsid w:val="00FC3BBF"/>
    <w:rsid w:val="00FC6414"/>
    <w:rsid w:val="00FC69EC"/>
    <w:rsid w:val="00FD08BA"/>
    <w:rsid w:val="00FD1BE3"/>
    <w:rsid w:val="00FD36BB"/>
    <w:rsid w:val="00FD37EB"/>
    <w:rsid w:val="00FD678E"/>
    <w:rsid w:val="00FD6F91"/>
    <w:rsid w:val="00FD76F7"/>
    <w:rsid w:val="00FD77D5"/>
    <w:rsid w:val="00FE0C59"/>
    <w:rsid w:val="00FE294F"/>
    <w:rsid w:val="00FE573F"/>
    <w:rsid w:val="00FE7468"/>
    <w:rsid w:val="00FE7939"/>
    <w:rsid w:val="00FF1595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B7E2722"/>
  <w15:chartTrackingRefBased/>
  <w15:docId w15:val="{70C69DF2-7A94-4B8D-B9B9-9B7F6302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99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34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A56323"/>
    <w:pPr>
      <w:spacing w:after="120"/>
    </w:pPr>
  </w:style>
  <w:style w:type="character" w:customStyle="1" w:styleId="afd">
    <w:name w:val="Основной текст Знак"/>
    <w:link w:val="afc"/>
    <w:rsid w:val="00A56323"/>
    <w:rPr>
      <w:sz w:val="24"/>
      <w:szCs w:val="24"/>
    </w:rPr>
  </w:style>
  <w:style w:type="character" w:customStyle="1" w:styleId="afe">
    <w:name w:val="Основной текст_"/>
    <w:link w:val="34"/>
    <w:rsid w:val="00AF2F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4">
    <w:name w:val="Основной текст3"/>
    <w:basedOn w:val="a0"/>
    <w:link w:val="afe"/>
    <w:rsid w:val="00AF2F89"/>
    <w:pPr>
      <w:shd w:val="clear" w:color="auto" w:fill="FFFFFF"/>
      <w:spacing w:after="480" w:line="0" w:lineRule="atLeast"/>
      <w:ind w:hanging="360"/>
    </w:pPr>
    <w:rPr>
      <w:rFonts w:ascii="Verdana" w:eastAsia="Verdana" w:hAnsi="Verdana" w:cs="Verdana"/>
      <w:sz w:val="19"/>
      <w:szCs w:val="19"/>
    </w:rPr>
  </w:style>
  <w:style w:type="paragraph" w:customStyle="1" w:styleId="headertext">
    <w:name w:val="headertext"/>
    <w:basedOn w:val="a0"/>
    <w:rsid w:val="00471C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B374D.B62B6BB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B374D.B62B6B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AEAC-9994-4304-84DB-162EB4F3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3826</Words>
  <Characters>27701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31465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cp:lastModifiedBy>Трифонов Илья Вячеславович \ Ilia Trifonov</cp:lastModifiedBy>
  <cp:revision>9</cp:revision>
  <cp:lastPrinted>2024-06-12T12:32:00Z</cp:lastPrinted>
  <dcterms:created xsi:type="dcterms:W3CDTF">2024-12-17T08:58:00Z</dcterms:created>
  <dcterms:modified xsi:type="dcterms:W3CDTF">2024-12-20T11:50:00Z</dcterms:modified>
</cp:coreProperties>
</file>