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0A09" w14:textId="77777777" w:rsidR="00D410C3" w:rsidRPr="00091034" w:rsidRDefault="00D410C3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ТЕХНИЧЕСКОЕ ЗАДАНИЕ</w:t>
      </w:r>
    </w:p>
    <w:p w14:paraId="67D3FE57" w14:textId="1002A621" w:rsidR="0065566F" w:rsidRPr="00091034" w:rsidRDefault="0065566F" w:rsidP="008E4CB5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 xml:space="preserve">на оказание услуг </w:t>
      </w:r>
      <w:r w:rsidR="00BF7DF7" w:rsidRPr="00BF7DF7">
        <w:rPr>
          <w:lang w:val="ru-RU"/>
        </w:rPr>
        <w:t xml:space="preserve"> </w:t>
      </w:r>
      <w:r w:rsidR="00BF7DF7" w:rsidRPr="00BF7DF7">
        <w:rPr>
          <w:rFonts w:ascii="Verdana" w:hAnsi="Verdana"/>
          <w:lang w:val="ru-RU"/>
        </w:rPr>
        <w:t xml:space="preserve">по технической поддержке информационных систем </w:t>
      </w:r>
      <w:r w:rsidR="008E4CB5" w:rsidRPr="008E4CB5">
        <w:rPr>
          <w:rFonts w:ascii="Verdana" w:hAnsi="Verdana"/>
          <w:lang w:val="ru-RU"/>
        </w:rPr>
        <w:t>HLDNA и WPTS на платформе Oracle APEX ООО «АГР»</w:t>
      </w:r>
      <w:r w:rsidR="002958D3" w:rsidRPr="00091034">
        <w:rPr>
          <w:rFonts w:ascii="Verdana" w:hAnsi="Verdana"/>
          <w:highlight w:val="yellow"/>
          <w:lang w:val="ru-RU"/>
        </w:rPr>
        <w:t xml:space="preserve"> </w:t>
      </w:r>
      <w:r w:rsidR="0056477D" w:rsidRPr="00091034">
        <w:rPr>
          <w:rFonts w:ascii="Verdana" w:hAnsi="Verdana"/>
          <w:lang w:val="ru-RU"/>
        </w:rPr>
        <w:t>__________</w:t>
      </w:r>
      <w:r w:rsidR="00091034">
        <w:rPr>
          <w:rFonts w:ascii="Verdana" w:hAnsi="Verdana"/>
          <w:lang w:val="ru-RU"/>
        </w:rPr>
        <w:t>_______________</w:t>
      </w: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126FAB" w14:textId="5DAB96FB" w:rsidR="00C46DEA" w:rsidRPr="00091034" w:rsidRDefault="003812A7">
          <w:pPr>
            <w:pStyle w:val="TOC1"/>
            <w:rPr>
              <w:rFonts w:ascii="Verdana" w:eastAsiaTheme="minorEastAsia" w:hAnsi="Verdana" w:cstheme="minorBidi"/>
              <w:kern w:val="0"/>
              <w:lang w:eastAsia="zh-CN"/>
            </w:rPr>
          </w:pPr>
          <w:r w:rsidRPr="00091034">
            <w:rPr>
              <w:rFonts w:ascii="Verdana" w:hAnsi="Verdana"/>
            </w:rPr>
            <w:fldChar w:fldCharType="begin"/>
          </w:r>
          <w:r w:rsidRPr="00091034">
            <w:rPr>
              <w:rFonts w:ascii="Verdana" w:hAnsi="Verdana"/>
            </w:rPr>
            <w:instrText xml:space="preserve"> TOC \o "1-2" \h \z \u </w:instrText>
          </w:r>
          <w:r w:rsidRPr="00091034">
            <w:rPr>
              <w:rFonts w:ascii="Verdana" w:hAnsi="Verdana"/>
            </w:rPr>
            <w:fldChar w:fldCharType="separate"/>
          </w:r>
          <w:hyperlink w:anchor="_Toc84854372" w:history="1">
            <w:r w:rsidR="00C46DEA" w:rsidRPr="00091034">
              <w:rPr>
                <w:rStyle w:val="Hyperlink"/>
                <w:rFonts w:ascii="Verdana" w:hAnsi="Verdana"/>
              </w:rPr>
              <w:t>I.</w:t>
            </w:r>
            <w:r w:rsidR="00C46DEA" w:rsidRPr="00091034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091034">
              <w:rPr>
                <w:rStyle w:val="Hyperlink"/>
                <w:rFonts w:ascii="Verdana" w:hAnsi="Verdana"/>
              </w:rPr>
              <w:t>Техническое (конкурсное) задание</w:t>
            </w:r>
            <w:r w:rsidR="00C46DEA" w:rsidRPr="00091034">
              <w:rPr>
                <w:rFonts w:ascii="Verdana" w:hAnsi="Verdana"/>
                <w:webHidden/>
              </w:rPr>
              <w:tab/>
            </w:r>
            <w:r w:rsidR="00C46DEA" w:rsidRPr="00091034">
              <w:rPr>
                <w:rFonts w:ascii="Verdana" w:hAnsi="Verdana"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webHidden/>
              </w:rPr>
              <w:instrText xml:space="preserve"> PAGEREF _Toc84854372 \h </w:instrText>
            </w:r>
            <w:r w:rsidR="00C46DEA" w:rsidRPr="00091034">
              <w:rPr>
                <w:rFonts w:ascii="Verdana" w:hAnsi="Verdana"/>
                <w:webHidden/>
              </w:rPr>
            </w:r>
            <w:r w:rsidR="00C46DEA" w:rsidRPr="00091034">
              <w:rPr>
                <w:rFonts w:ascii="Verdana" w:hAnsi="Verdana"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webHidden/>
              </w:rPr>
              <w:t>2</w:t>
            </w:r>
            <w:r w:rsidR="00C46DEA" w:rsidRPr="00091034">
              <w:rPr>
                <w:rFonts w:ascii="Verdana" w:hAnsi="Verdana"/>
                <w:webHidden/>
              </w:rPr>
              <w:fldChar w:fldCharType="end"/>
            </w:r>
          </w:hyperlink>
        </w:p>
        <w:p w14:paraId="5652D2F4" w14:textId="1EE885C7" w:rsidR="00C46DEA" w:rsidRPr="00091034" w:rsidRDefault="00FC7A04">
          <w:pPr>
            <w:pStyle w:val="TOC2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3" w:history="1">
            <w:r w:rsidR="00C46DEA" w:rsidRPr="00091034">
              <w:rPr>
                <w:rStyle w:val="Hyperlink"/>
                <w:rFonts w:ascii="Verdana" w:hAnsi="Verdana"/>
                <w:noProof/>
              </w:rPr>
              <w:t>1.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Hyperlink"/>
                <w:rFonts w:ascii="Verdana" w:hAnsi="Verdana"/>
                <w:noProof/>
              </w:rPr>
              <w:t>Общие положения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_Toc84854373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273C0B1" w14:textId="1E4AC42B" w:rsidR="00C46DEA" w:rsidRPr="00091034" w:rsidRDefault="00FC7A04">
          <w:pPr>
            <w:pStyle w:val="TOC2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en-US" w:eastAsia="zh-CN"/>
            </w:rPr>
          </w:pPr>
          <w:hyperlink w:anchor="_Toc84854375" w:history="1">
            <w:r w:rsidR="00C46DEA" w:rsidRPr="00091034">
              <w:rPr>
                <w:rStyle w:val="Hyperlink"/>
                <w:rFonts w:ascii="Verdana" w:hAnsi="Verdana"/>
                <w:noProof/>
              </w:rPr>
              <w:t>2.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Hyperlink"/>
                <w:rFonts w:ascii="Verdana" w:hAnsi="Verdana"/>
                <w:noProof/>
              </w:rPr>
              <w:t>Описани</w:t>
            </w:r>
            <w:r w:rsidR="00C46DEA" w:rsidRPr="00BF7DF7">
              <w:rPr>
                <w:rStyle w:val="Hyperlink"/>
                <w:rFonts w:ascii="Verdana" w:hAnsi="Verdana"/>
                <w:noProof/>
              </w:rPr>
              <w:t>е услуг / работ / товаров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_Toc84854375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DB42F46" w14:textId="4E70D19B" w:rsidR="00C46DEA" w:rsidRPr="00091034" w:rsidRDefault="00FC7A04">
          <w:pPr>
            <w:pStyle w:val="TOC2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7" w:history="1">
            <w:r w:rsidR="00C46DEA" w:rsidRPr="00091034">
              <w:rPr>
                <w:rStyle w:val="Hyperlink"/>
                <w:rFonts w:ascii="Verdana" w:hAnsi="Verdana"/>
                <w:noProof/>
              </w:rPr>
              <w:t>3.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Hyperlink"/>
                <w:rFonts w:ascii="Verdana" w:hAnsi="Verdana"/>
                <w:noProof/>
              </w:rPr>
              <w:t>Срок действия Договора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_Toc84854377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4867CA1" w14:textId="3C692703" w:rsidR="00C46DEA" w:rsidRPr="00091034" w:rsidRDefault="00FC7A04">
          <w:pPr>
            <w:pStyle w:val="TOC2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8" w:history="1">
            <w:r w:rsidR="00C46DEA" w:rsidRPr="00091034">
              <w:rPr>
                <w:rStyle w:val="Hyperlink"/>
                <w:rFonts w:ascii="Verdana" w:hAnsi="Verdana"/>
                <w:noProof/>
              </w:rPr>
              <w:t>4.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Hyperlink"/>
                <w:rFonts w:ascii="Verdana" w:hAnsi="Verdana"/>
                <w:noProof/>
              </w:rPr>
              <w:t>Интеллектуальная собственность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_Toc84854378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667EB0E" w14:textId="6C471D7C" w:rsidR="00C46DEA" w:rsidRPr="00091034" w:rsidRDefault="00FC7A04">
          <w:pPr>
            <w:pStyle w:val="TOC2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9" w:history="1">
            <w:r w:rsidR="00C46DEA" w:rsidRPr="00091034">
              <w:rPr>
                <w:rStyle w:val="Hyperlink"/>
                <w:rFonts w:ascii="Verdana" w:hAnsi="Verdana"/>
                <w:noProof/>
                <w:lang w:val="en-US"/>
              </w:rPr>
              <w:t>5.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Hyperlink"/>
                <w:rFonts w:ascii="Verdana" w:hAnsi="Verdana"/>
                <w:noProof/>
              </w:rPr>
              <w:t>Персональные данные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_Toc84854379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3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BB14542" w14:textId="2DC3CF0F" w:rsidR="00C46DEA" w:rsidRPr="00091034" w:rsidRDefault="00FC7A04">
          <w:pPr>
            <w:pStyle w:val="TOC2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80" w:history="1">
            <w:r w:rsidR="00C46DEA" w:rsidRPr="00091034">
              <w:rPr>
                <w:rStyle w:val="Hyperlink"/>
                <w:rFonts w:ascii="Verdana" w:hAnsi="Verdana"/>
                <w:noProof/>
              </w:rPr>
              <w:t>6.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Hyperlink"/>
                <w:rFonts w:ascii="Verdana" w:hAnsi="Verdana"/>
                <w:noProof/>
              </w:rPr>
              <w:t>Отчетность.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_Toc84854380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4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ABAF8A0" w14:textId="3B8A4CE9" w:rsidR="00C46DEA" w:rsidRPr="00091034" w:rsidRDefault="00FC7A04">
          <w:pPr>
            <w:pStyle w:val="TOC1"/>
            <w:rPr>
              <w:rFonts w:ascii="Verdana" w:eastAsiaTheme="minorEastAsia" w:hAnsi="Verdana" w:cstheme="minorBidi"/>
              <w:kern w:val="0"/>
              <w:lang w:eastAsia="zh-CN"/>
            </w:rPr>
          </w:pPr>
          <w:hyperlink w:anchor="_Toc84854382" w:history="1">
            <w:r w:rsidR="00C46DEA" w:rsidRPr="00091034">
              <w:rPr>
                <w:rStyle w:val="Hyperlink"/>
                <w:rFonts w:ascii="Verdana" w:hAnsi="Verdana"/>
              </w:rPr>
              <w:t>II.</w:t>
            </w:r>
            <w:r w:rsidR="00C46DEA" w:rsidRPr="00091034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091034">
              <w:rPr>
                <w:rStyle w:val="Hyperlink"/>
                <w:rFonts w:ascii="Verdana" w:hAnsi="Verdana"/>
              </w:rPr>
              <w:t>Приложения</w:t>
            </w:r>
            <w:r w:rsidR="00C46DEA" w:rsidRPr="00091034">
              <w:rPr>
                <w:rFonts w:ascii="Verdana" w:hAnsi="Verdana"/>
                <w:webHidden/>
              </w:rPr>
              <w:tab/>
            </w:r>
            <w:r w:rsidR="00C46DEA" w:rsidRPr="00091034">
              <w:rPr>
                <w:rFonts w:ascii="Verdana" w:hAnsi="Verdana"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webHidden/>
              </w:rPr>
              <w:instrText xml:space="preserve"> PAGEREF _Toc84854382 \h </w:instrText>
            </w:r>
            <w:r w:rsidR="00C46DEA" w:rsidRPr="00091034">
              <w:rPr>
                <w:rFonts w:ascii="Verdana" w:hAnsi="Verdana"/>
                <w:webHidden/>
              </w:rPr>
            </w:r>
            <w:r w:rsidR="00C46DEA" w:rsidRPr="00091034">
              <w:rPr>
                <w:rFonts w:ascii="Verdana" w:hAnsi="Verdana"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webHidden/>
              </w:rPr>
              <w:t>5</w:t>
            </w:r>
            <w:r w:rsidR="00C46DEA" w:rsidRPr="00091034">
              <w:rPr>
                <w:rFonts w:ascii="Verdana" w:hAnsi="Verdana"/>
                <w:webHidden/>
              </w:rPr>
              <w:fldChar w:fldCharType="end"/>
            </w:r>
          </w:hyperlink>
        </w:p>
        <w:p w14:paraId="3CDF27CF" w14:textId="1F1ED33D" w:rsidR="0065566F" w:rsidRPr="00091034" w:rsidRDefault="003812A7" w:rsidP="00AF191D">
          <w:pPr>
            <w:pStyle w:val="TOC1"/>
            <w:spacing w:after="0" w:line="240" w:lineRule="auto"/>
            <w:rPr>
              <w:rFonts w:ascii="Verdana" w:hAnsi="Verdana"/>
            </w:rPr>
          </w:pPr>
          <w:r w:rsidRPr="00091034">
            <w:rPr>
              <w:rFonts w:ascii="Verdana" w:hAnsi="Verdana"/>
            </w:rPr>
            <w:fldChar w:fldCharType="end"/>
          </w:r>
        </w:p>
      </w:sdtContent>
    </w:sdt>
    <w:p w14:paraId="5807088A" w14:textId="77777777" w:rsidR="00130983" w:rsidRPr="00091034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091034">
        <w:rPr>
          <w:rFonts w:ascii="Verdana" w:hAnsi="Verdana"/>
          <w:lang w:val="ru-RU"/>
        </w:rPr>
        <w:br w:type="page"/>
      </w:r>
      <w:bookmarkStart w:id="0" w:name="_GoBack"/>
      <w:bookmarkEnd w:id="0"/>
    </w:p>
    <w:p w14:paraId="20DF75E5" w14:textId="77777777" w:rsidR="00130983" w:rsidRPr="00091034" w:rsidRDefault="00130983" w:rsidP="00AF191D">
      <w:pPr>
        <w:pStyle w:val="Heading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1" w:name="_Toc472351081"/>
      <w:bookmarkStart w:id="2" w:name="_Toc472412712"/>
      <w:bookmarkStart w:id="3" w:name="_Toc472412730"/>
      <w:bookmarkStart w:id="4" w:name="_Toc513111860"/>
      <w:bookmarkStart w:id="5" w:name="_Toc513193634"/>
      <w:bookmarkStart w:id="6" w:name="_Toc513193644"/>
      <w:bookmarkStart w:id="7" w:name="_Toc513193682"/>
      <w:bookmarkStart w:id="8" w:name="_Toc513220060"/>
      <w:bookmarkStart w:id="9" w:name="_Toc514681486"/>
      <w:bookmarkStart w:id="10" w:name="_Toc514681496"/>
      <w:bookmarkStart w:id="11" w:name="_Toc514681506"/>
      <w:bookmarkStart w:id="12" w:name="_Toc517901914"/>
      <w:bookmarkStart w:id="13" w:name="_Toc517901924"/>
      <w:bookmarkStart w:id="14" w:name="_Toc517901934"/>
      <w:bookmarkStart w:id="15" w:name="_Toc517902081"/>
      <w:bookmarkStart w:id="16" w:name="_Toc517902117"/>
      <w:bookmarkStart w:id="17" w:name="_Toc517902127"/>
      <w:bookmarkStart w:id="18" w:name="_Toc517902233"/>
      <w:bookmarkStart w:id="19" w:name="_Toc517902461"/>
      <w:bookmarkStart w:id="20" w:name="_Toc84854372"/>
      <w:r w:rsidRPr="00091034">
        <w:rPr>
          <w:rFonts w:ascii="Verdana" w:hAnsi="Verdana"/>
          <w:lang w:val="ru-RU"/>
        </w:rPr>
        <w:lastRenderedPageBreak/>
        <w:t>Техническое (конкурсное) задание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37BA8AEA" w14:textId="57E3413F" w:rsidR="00130983" w:rsidRPr="00091034" w:rsidRDefault="00857C43" w:rsidP="00AF191D">
      <w:pPr>
        <w:pStyle w:val="Heading2"/>
        <w:spacing w:line="240" w:lineRule="auto"/>
        <w:ind w:left="709" w:hanging="709"/>
        <w:rPr>
          <w:rFonts w:ascii="Verdana" w:hAnsi="Verdana"/>
        </w:rPr>
      </w:pPr>
      <w:bookmarkStart w:id="21" w:name="_Toc84854373"/>
      <w:r w:rsidRPr="00091034">
        <w:rPr>
          <w:rFonts w:ascii="Verdana" w:hAnsi="Verdana"/>
        </w:rPr>
        <w:t>Общие положения</w:t>
      </w:r>
      <w:bookmarkEnd w:id="21"/>
    </w:p>
    <w:p w14:paraId="672DC307" w14:textId="2BDF48E7" w:rsidR="00E249B8" w:rsidRPr="00091034" w:rsidRDefault="00F15009" w:rsidP="00D410C3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1.1. </w:t>
      </w:r>
      <w:r w:rsidR="00BD2A42" w:rsidRPr="00091034">
        <w:rPr>
          <w:rFonts w:ascii="Verdana" w:hAnsi="Verdana"/>
          <w:lang w:val="ru-RU"/>
        </w:rPr>
        <w:t>Термины, используемые в настоящем</w:t>
      </w:r>
      <w:r w:rsidR="00881CA6" w:rsidRPr="00091034">
        <w:rPr>
          <w:rFonts w:ascii="Verdana" w:hAnsi="Verdana"/>
          <w:lang w:val="ru-RU"/>
        </w:rPr>
        <w:t xml:space="preserve"> Техническом задании (также ТЗ) </w:t>
      </w:r>
      <w:r w:rsidR="00BD2A42" w:rsidRPr="00091034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ОУЗ</w:t>
      </w:r>
      <w:r w:rsidRPr="00091034">
        <w:rPr>
          <w:rFonts w:ascii="Verdana" w:hAnsi="Verdana"/>
          <w:lang w:val="ru-RU"/>
        </w:rPr>
        <w:t xml:space="preserve">, размещенных в сети Интернет по адресу: </w:t>
      </w:r>
      <w:r w:rsidR="00D410C3" w:rsidRPr="00091034">
        <w:rPr>
          <w:rFonts w:ascii="Verdana" w:hAnsi="Verdana"/>
        </w:rPr>
        <w:t>https</w:t>
      </w:r>
      <w:r w:rsidR="00D410C3" w:rsidRPr="00091034">
        <w:rPr>
          <w:rFonts w:ascii="Verdana" w:hAnsi="Verdana"/>
          <w:lang w:val="ru-RU"/>
        </w:rPr>
        <w:t>://</w:t>
      </w:r>
      <w:proofErr w:type="spellStart"/>
      <w:r w:rsidR="00D410C3" w:rsidRPr="00091034">
        <w:rPr>
          <w:rFonts w:ascii="Verdana" w:hAnsi="Verdana"/>
        </w:rPr>
        <w:t>agr</w:t>
      </w:r>
      <w:proofErr w:type="spellEnd"/>
      <w:r w:rsidR="00D410C3" w:rsidRPr="00091034">
        <w:rPr>
          <w:rFonts w:ascii="Verdana" w:hAnsi="Verdana"/>
          <w:lang w:val="ru-RU"/>
        </w:rPr>
        <w:t>.</w:t>
      </w:r>
      <w:proofErr w:type="spellStart"/>
      <w:r w:rsidR="00D410C3" w:rsidRPr="00091034">
        <w:rPr>
          <w:rFonts w:ascii="Verdana" w:hAnsi="Verdana"/>
        </w:rPr>
        <w:t>auto</w:t>
      </w:r>
      <w:proofErr w:type="spellEnd"/>
      <w:r w:rsidR="00D410C3" w:rsidRPr="00091034">
        <w:rPr>
          <w:rFonts w:ascii="Verdana" w:hAnsi="Verdana"/>
          <w:lang w:val="ru-RU"/>
        </w:rPr>
        <w:t>/</w:t>
      </w:r>
      <w:proofErr w:type="spellStart"/>
      <w:r w:rsidR="00D410C3" w:rsidRPr="00091034">
        <w:rPr>
          <w:rFonts w:ascii="Verdana" w:hAnsi="Verdana"/>
        </w:rPr>
        <w:t>purchase</w:t>
      </w:r>
      <w:proofErr w:type="spellEnd"/>
      <w:r w:rsidR="007063F0" w:rsidRPr="00091034">
        <w:rPr>
          <w:rFonts w:ascii="Verdana" w:hAnsi="Verdana"/>
          <w:lang w:val="ru-RU"/>
        </w:rPr>
        <w:t xml:space="preserve"> </w:t>
      </w:r>
      <w:r w:rsidRPr="00091034">
        <w:rPr>
          <w:rFonts w:ascii="Verdana" w:hAnsi="Verdana"/>
          <w:lang w:val="ru-RU"/>
        </w:rPr>
        <w:t>(далее – «Платформа»).</w:t>
      </w:r>
      <w:r w:rsidR="007B5F45" w:rsidRPr="00091034">
        <w:rPr>
          <w:rFonts w:ascii="Verdana" w:hAnsi="Verdana"/>
          <w:lang w:val="ru-RU"/>
        </w:rPr>
        <w:t xml:space="preserve"> </w:t>
      </w:r>
    </w:p>
    <w:p w14:paraId="244B91BB" w14:textId="119E3D0F" w:rsidR="00E249B8" w:rsidRPr="00091034" w:rsidRDefault="00E249B8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Направляя Коммерческое предложение Участник конкурса подтверждает, что он ознакомлен с содержанием Условий и полностью принимает их положения.</w:t>
      </w:r>
    </w:p>
    <w:p w14:paraId="0F0760AC" w14:textId="1E4C6F0A" w:rsidR="00881CA6" w:rsidRPr="00091034" w:rsidRDefault="00881CA6" w:rsidP="00881CA6">
      <w:pPr>
        <w:spacing w:after="0" w:line="240" w:lineRule="auto"/>
        <w:ind w:left="708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1.2.</w:t>
      </w:r>
      <w:r w:rsidRPr="00091034">
        <w:rPr>
          <w:rFonts w:ascii="Verdana" w:hAnsi="Verdana"/>
          <w:b/>
          <w:lang w:val="ru-RU"/>
        </w:rPr>
        <w:t xml:space="preserve">Контактные данные </w:t>
      </w:r>
      <w:r w:rsidR="00EB1794" w:rsidRPr="00091034">
        <w:rPr>
          <w:rFonts w:ascii="Verdana" w:hAnsi="Verdana"/>
          <w:b/>
          <w:lang w:val="ru-RU"/>
        </w:rPr>
        <w:t>АГР</w:t>
      </w:r>
      <w:r w:rsidRPr="00091034">
        <w:rPr>
          <w:rFonts w:ascii="Verdana" w:hAnsi="Verdana"/>
          <w:lang w:val="ru-RU"/>
        </w:rPr>
        <w:t xml:space="preserve"> </w:t>
      </w:r>
    </w:p>
    <w:p w14:paraId="598C193B" w14:textId="77777777" w:rsidR="00BF7DF7" w:rsidRPr="00BF7DF7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 xml:space="preserve">Виталий </w:t>
      </w:r>
      <w:proofErr w:type="spellStart"/>
      <w:r w:rsidRPr="00BF7DF7">
        <w:rPr>
          <w:rFonts w:ascii="Verdana" w:hAnsi="Verdana"/>
          <w:lang w:val="ru-RU"/>
        </w:rPr>
        <w:t>Поталов</w:t>
      </w:r>
      <w:proofErr w:type="spellEnd"/>
    </w:p>
    <w:p w14:paraId="6EB0D15C" w14:textId="18D76A55" w:rsidR="00BF7DF7" w:rsidRPr="00BF7DF7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Руководитель ИТ проектов</w:t>
      </w:r>
    </w:p>
    <w:p w14:paraId="105CA9F7" w14:textId="77777777" w:rsidR="00BF7DF7" w:rsidRPr="00BF7DF7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Подразделение ИТ</w:t>
      </w:r>
    </w:p>
    <w:p w14:paraId="4DF11FCD" w14:textId="77777777" w:rsidR="00BF7DF7" w:rsidRPr="00BF7DF7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ООО АГР</w:t>
      </w:r>
    </w:p>
    <w:p w14:paraId="365DE8B8" w14:textId="77777777" w:rsidR="00BF7DF7" w:rsidRPr="00BF7DF7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Филиал в г. Москва</w:t>
      </w:r>
    </w:p>
    <w:p w14:paraId="4BB5AE3D" w14:textId="77777777" w:rsidR="00BF7DF7" w:rsidRPr="00BF7DF7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117485 Москва, Россия</w:t>
      </w:r>
    </w:p>
    <w:p w14:paraId="13EA3A5F" w14:textId="77777777" w:rsidR="00BF7DF7" w:rsidRPr="00BF7DF7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Ул. Обручева д. 30/1, строение 1</w:t>
      </w:r>
    </w:p>
    <w:p w14:paraId="1BCE0AAF" w14:textId="77777777" w:rsidR="00BF7DF7" w:rsidRPr="00BF7DF7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mob.+79255032715</w:t>
      </w:r>
    </w:p>
    <w:p w14:paraId="169B9971" w14:textId="4A7C8994" w:rsidR="00881CA6" w:rsidRPr="00091034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proofErr w:type="spellStart"/>
      <w:r w:rsidRPr="00BF7DF7">
        <w:rPr>
          <w:rFonts w:ascii="Verdana" w:hAnsi="Verdana"/>
          <w:lang w:val="ru-RU"/>
        </w:rPr>
        <w:t>Vitalij.Potalov@agr.auto</w:t>
      </w:r>
      <w:proofErr w:type="spellEnd"/>
      <w:r w:rsidR="00881CA6" w:rsidRPr="00091034">
        <w:rPr>
          <w:rFonts w:ascii="Verdana" w:hAnsi="Verdana"/>
          <w:lang w:val="ru-RU"/>
        </w:rPr>
        <w:t xml:space="preserve"> </w:t>
      </w:r>
    </w:p>
    <w:p w14:paraId="26DDFC2D" w14:textId="68FDA1F5" w:rsidR="00F15009" w:rsidRPr="00091034" w:rsidRDefault="00F15009" w:rsidP="00AF191D">
      <w:pPr>
        <w:spacing w:after="0" w:line="240" w:lineRule="auto"/>
        <w:ind w:left="708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1.</w:t>
      </w:r>
      <w:r w:rsidR="00881CA6" w:rsidRPr="00091034">
        <w:rPr>
          <w:rFonts w:ascii="Verdana" w:hAnsi="Verdana"/>
          <w:lang w:val="ru-RU"/>
        </w:rPr>
        <w:t>3</w:t>
      </w:r>
      <w:r w:rsidRPr="00091034">
        <w:rPr>
          <w:rFonts w:ascii="Verdana" w:hAnsi="Verdana"/>
          <w:lang w:val="ru-RU"/>
        </w:rPr>
        <w:t xml:space="preserve">. </w:t>
      </w:r>
      <w:r w:rsidR="00881CA6" w:rsidRPr="00091034">
        <w:rPr>
          <w:rFonts w:ascii="Verdana" w:hAnsi="Verdana"/>
          <w:b/>
          <w:bCs/>
          <w:lang w:val="ru-RU"/>
        </w:rPr>
        <w:t>Общая информация о проекте</w:t>
      </w:r>
      <w:r w:rsidR="00881CA6" w:rsidRPr="00091034">
        <w:rPr>
          <w:rFonts w:ascii="Verdana" w:hAnsi="Verdana"/>
          <w:lang w:val="ru-RU"/>
        </w:rPr>
        <w:t xml:space="preserve"> </w:t>
      </w:r>
    </w:p>
    <w:p w14:paraId="112EC44D" w14:textId="7FEDE511" w:rsidR="00881CA6" w:rsidRPr="00091034" w:rsidRDefault="00BF7DF7" w:rsidP="00BF7DF7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Техническая поддержка</w:t>
      </w:r>
      <w:r w:rsidRPr="00BF7DF7">
        <w:rPr>
          <w:rFonts w:ascii="Verdana" w:hAnsi="Verdana"/>
          <w:lang w:val="ru-RU"/>
        </w:rPr>
        <w:t xml:space="preserve"> информационных систем ООО «АГР»</w:t>
      </w:r>
    </w:p>
    <w:p w14:paraId="15E1C831" w14:textId="21A10C3C" w:rsidR="00881CA6" w:rsidRPr="00091034" w:rsidRDefault="00881CA6" w:rsidP="00AF191D">
      <w:pPr>
        <w:spacing w:after="0" w:line="240" w:lineRule="auto"/>
        <w:ind w:left="1276"/>
        <w:rPr>
          <w:rFonts w:ascii="Verdana" w:hAnsi="Verdana"/>
          <w:i/>
          <w:iCs/>
          <w:lang w:val="ru-RU"/>
        </w:rPr>
      </w:pPr>
    </w:p>
    <w:p w14:paraId="72D3FBE7" w14:textId="62391412" w:rsidR="00130983" w:rsidRPr="008E4CB5" w:rsidRDefault="00881CA6" w:rsidP="00AF191D">
      <w:pPr>
        <w:pStyle w:val="Heading2"/>
        <w:spacing w:line="240" w:lineRule="auto"/>
        <w:ind w:left="709" w:hanging="709"/>
        <w:rPr>
          <w:rFonts w:ascii="Verdana" w:hAnsi="Verdana"/>
        </w:rPr>
      </w:pPr>
      <w:bookmarkStart w:id="22" w:name="_Toc84854374"/>
      <w:bookmarkStart w:id="23" w:name="_Toc472351083"/>
      <w:bookmarkStart w:id="24" w:name="_Toc472412714"/>
      <w:bookmarkStart w:id="25" w:name="_Toc472412732"/>
      <w:bookmarkStart w:id="26" w:name="_Toc513111862"/>
      <w:bookmarkStart w:id="27" w:name="_Toc513193636"/>
      <w:bookmarkStart w:id="28" w:name="_Toc513193646"/>
      <w:bookmarkStart w:id="29" w:name="_Toc513193684"/>
      <w:bookmarkStart w:id="30" w:name="_Toc513220062"/>
      <w:bookmarkStart w:id="31" w:name="_Toc514681488"/>
      <w:bookmarkStart w:id="32" w:name="_Toc514681498"/>
      <w:bookmarkStart w:id="33" w:name="_Toc514681508"/>
      <w:bookmarkStart w:id="34" w:name="_Toc517901916"/>
      <w:bookmarkStart w:id="35" w:name="_Toc517901926"/>
      <w:bookmarkStart w:id="36" w:name="_Toc517901936"/>
      <w:bookmarkStart w:id="37" w:name="_Toc517902083"/>
      <w:bookmarkStart w:id="38" w:name="_Toc517902119"/>
      <w:bookmarkStart w:id="39" w:name="_Toc517902129"/>
      <w:bookmarkStart w:id="40" w:name="_Toc517902235"/>
      <w:bookmarkStart w:id="41" w:name="_Toc517902463"/>
      <w:bookmarkStart w:id="42" w:name="_Toc84854375"/>
      <w:bookmarkEnd w:id="22"/>
      <w:r w:rsidRPr="008E4CB5">
        <w:rPr>
          <w:rFonts w:ascii="Verdana" w:hAnsi="Verdana"/>
        </w:rPr>
        <w:t>Описание</w:t>
      </w:r>
      <w:r w:rsidR="0043359F" w:rsidRPr="008E4CB5">
        <w:rPr>
          <w:rFonts w:ascii="Verdana" w:hAnsi="Verdana"/>
        </w:rPr>
        <w:t xml:space="preserve"> </w:t>
      </w:r>
      <w:r w:rsidR="00130983" w:rsidRPr="008E4CB5">
        <w:rPr>
          <w:rFonts w:ascii="Verdana" w:hAnsi="Verdana"/>
        </w:rPr>
        <w:t>услуг / работ / товаров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17F1EE05" w14:textId="6F2353A1" w:rsidR="00061BB7" w:rsidRPr="008E4CB5" w:rsidRDefault="0043359F" w:rsidP="00AF191D">
      <w:pPr>
        <w:pStyle w:val="ListParagraph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8E4CB5">
        <w:rPr>
          <w:rFonts w:ascii="Verdana" w:hAnsi="Verdana"/>
          <w:lang w:val="ru-RU"/>
        </w:rPr>
        <w:t xml:space="preserve">Перечень </w:t>
      </w:r>
      <w:r w:rsidR="007B5F45" w:rsidRPr="008E4CB5">
        <w:rPr>
          <w:rFonts w:ascii="Verdana" w:hAnsi="Verdana"/>
          <w:lang w:val="ru-RU"/>
        </w:rPr>
        <w:t xml:space="preserve">и характеристики </w:t>
      </w:r>
      <w:r w:rsidR="00207AEF" w:rsidRPr="008E4CB5">
        <w:rPr>
          <w:rFonts w:ascii="Verdana" w:hAnsi="Verdana"/>
          <w:lang w:val="ru-RU"/>
        </w:rPr>
        <w:t>услуг / работ / товаров</w:t>
      </w:r>
      <w:r w:rsidR="00AB77F7" w:rsidRPr="008E4CB5">
        <w:rPr>
          <w:rFonts w:ascii="Verdana" w:hAnsi="Verdana"/>
          <w:lang w:val="ru-RU"/>
        </w:rPr>
        <w:t xml:space="preserve"> </w:t>
      </w:r>
    </w:p>
    <w:p w14:paraId="6F6F5B39" w14:textId="439BCB70" w:rsidR="00BF7DF7" w:rsidRPr="00BF7DF7" w:rsidRDefault="00BF7DF7" w:rsidP="008E4CB5">
      <w:pPr>
        <w:pStyle w:val="ListParagraph"/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Техническая поддержка</w:t>
      </w:r>
      <w:r w:rsidRPr="00BF7DF7">
        <w:rPr>
          <w:rFonts w:ascii="Verdana" w:hAnsi="Verdana"/>
          <w:lang w:val="ru-RU"/>
        </w:rPr>
        <w:t xml:space="preserve"> информационных систем ООО «АГР»</w:t>
      </w:r>
      <w:r w:rsidR="008E4CB5" w:rsidRPr="008E4CB5">
        <w:rPr>
          <w:rFonts w:ascii="Verdana" w:hAnsi="Verdana"/>
          <w:lang w:val="ru-RU"/>
        </w:rPr>
        <w:t xml:space="preserve"> </w:t>
      </w:r>
      <w:r w:rsidR="008E4CB5">
        <w:rPr>
          <w:rFonts w:ascii="Verdana" w:hAnsi="Verdana"/>
          <w:lang w:val="ru-RU"/>
        </w:rPr>
        <w:t xml:space="preserve">на платформе </w:t>
      </w:r>
      <w:proofErr w:type="spellStart"/>
      <w:r w:rsidR="008E4CB5">
        <w:rPr>
          <w:rFonts w:ascii="Verdana" w:hAnsi="Verdana"/>
          <w:lang w:val="ru-RU"/>
        </w:rPr>
        <w:t>Oracle</w:t>
      </w:r>
      <w:proofErr w:type="spellEnd"/>
      <w:r w:rsidR="008E4CB5">
        <w:rPr>
          <w:rFonts w:ascii="Verdana" w:hAnsi="Verdana"/>
          <w:lang w:val="ru-RU"/>
        </w:rPr>
        <w:t xml:space="preserve"> APEX</w:t>
      </w:r>
      <w:r w:rsidRPr="00BF7DF7">
        <w:rPr>
          <w:rFonts w:ascii="Verdana" w:hAnsi="Verdana"/>
          <w:lang w:val="ru-RU"/>
        </w:rPr>
        <w:t>:</w:t>
      </w:r>
    </w:p>
    <w:p w14:paraId="54727765" w14:textId="3E3FF0C3" w:rsidR="008E4CB5" w:rsidRPr="008E4CB5" w:rsidRDefault="008E4CB5" w:rsidP="008E4CB5">
      <w:pPr>
        <w:pStyle w:val="ListParagraph"/>
        <w:numPr>
          <w:ilvl w:val="0"/>
          <w:numId w:val="54"/>
        </w:numPr>
        <w:spacing w:after="0" w:line="240" w:lineRule="auto"/>
        <w:rPr>
          <w:rFonts w:ascii="Verdana" w:hAnsi="Verdana"/>
          <w:lang w:val="ru-RU"/>
        </w:rPr>
      </w:pPr>
      <w:r w:rsidRPr="008E4CB5">
        <w:rPr>
          <w:rFonts w:ascii="Verdana" w:hAnsi="Verdana"/>
          <w:lang w:val="en-US"/>
        </w:rPr>
        <w:t>WPTS</w:t>
      </w:r>
      <w:r w:rsidRPr="008E4CB5">
        <w:rPr>
          <w:rFonts w:ascii="Verdana" w:hAnsi="Verdana"/>
          <w:lang w:val="ru-RU"/>
        </w:rPr>
        <w:t xml:space="preserve"> (</w:t>
      </w:r>
      <w:r>
        <w:rPr>
          <w:rFonts w:ascii="Verdana" w:hAnsi="Verdana"/>
          <w:lang w:val="en-US"/>
        </w:rPr>
        <w:t>Warranty</w:t>
      </w:r>
      <w:r w:rsidRPr="008E4CB5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en-US"/>
        </w:rPr>
        <w:t>Parts</w:t>
      </w:r>
      <w:r w:rsidRPr="008E4CB5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en-US"/>
        </w:rPr>
        <w:t>Tracking</w:t>
      </w:r>
      <w:r w:rsidRPr="008E4CB5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en-US"/>
        </w:rPr>
        <w:t>System</w:t>
      </w:r>
      <w:r w:rsidRPr="008E4CB5">
        <w:rPr>
          <w:rFonts w:ascii="Verdana" w:hAnsi="Verdana"/>
          <w:lang w:val="ru-RU"/>
        </w:rPr>
        <w:t xml:space="preserve">) – </w:t>
      </w:r>
      <w:r>
        <w:rPr>
          <w:rFonts w:ascii="Verdana" w:hAnsi="Verdana"/>
          <w:lang w:val="ru-RU"/>
        </w:rPr>
        <w:t>система отслеживания гарантийных запчастей</w:t>
      </w:r>
    </w:p>
    <w:p w14:paraId="465B5367" w14:textId="055B94FE" w:rsidR="008E4CB5" w:rsidRPr="008E4CB5" w:rsidRDefault="008E4CB5" w:rsidP="008E4CB5">
      <w:pPr>
        <w:pStyle w:val="ListParagraph"/>
        <w:numPr>
          <w:ilvl w:val="0"/>
          <w:numId w:val="54"/>
        </w:numPr>
        <w:spacing w:after="0" w:line="240" w:lineRule="auto"/>
        <w:rPr>
          <w:rFonts w:ascii="Verdana" w:hAnsi="Verdana"/>
          <w:lang w:val="en-US"/>
        </w:rPr>
      </w:pPr>
      <w:r w:rsidRPr="008E4CB5">
        <w:rPr>
          <w:rFonts w:ascii="Verdana" w:hAnsi="Verdana"/>
          <w:lang w:val="en-US"/>
        </w:rPr>
        <w:t>HLDNA</w:t>
      </w:r>
      <w:r>
        <w:rPr>
          <w:rFonts w:ascii="Verdana" w:hAnsi="Verdana"/>
          <w:lang w:val="en-US"/>
        </w:rPr>
        <w:t xml:space="preserve"> (</w:t>
      </w:r>
      <w:r w:rsidRPr="008E4CB5">
        <w:rPr>
          <w:rFonts w:ascii="Verdana" w:hAnsi="Verdana"/>
          <w:lang w:val="en-US"/>
        </w:rPr>
        <w:t>High level Dealer Network Administration</w:t>
      </w:r>
      <w:r>
        <w:rPr>
          <w:rFonts w:ascii="Verdana" w:hAnsi="Verdana"/>
          <w:lang w:val="en-US"/>
        </w:rPr>
        <w:t xml:space="preserve">) – </w:t>
      </w:r>
      <w:proofErr w:type="spellStart"/>
      <w:r>
        <w:rPr>
          <w:rFonts w:ascii="Verdana" w:hAnsi="Verdana"/>
          <w:lang w:val="ru-RU"/>
        </w:rPr>
        <w:t>ведени</w:t>
      </w:r>
      <w:proofErr w:type="spellEnd"/>
      <w:r>
        <w:rPr>
          <w:rFonts w:ascii="Verdana" w:hAnsi="Verdana"/>
          <w:lang w:val="ru-RU"/>
        </w:rPr>
        <w:t xml:space="preserve"> информации о дилерах и их сотрудниках</w:t>
      </w:r>
    </w:p>
    <w:p w14:paraId="6A32DE19" w14:textId="6E57A2E2" w:rsidR="000A22C5" w:rsidRPr="000A22C5" w:rsidRDefault="008E4CB5" w:rsidP="000A22C5">
      <w:pPr>
        <w:pStyle w:val="ListParagraph"/>
        <w:numPr>
          <w:ilvl w:val="0"/>
          <w:numId w:val="54"/>
        </w:numPr>
        <w:spacing w:after="0" w:line="240" w:lineRule="auto"/>
        <w:rPr>
          <w:rFonts w:ascii="Verdana" w:hAnsi="Verdana"/>
          <w:lang w:val="ru-RU"/>
        </w:rPr>
      </w:pPr>
      <w:proofErr w:type="spellStart"/>
      <w:r w:rsidRPr="008E4CB5">
        <w:rPr>
          <w:rFonts w:ascii="Verdana" w:hAnsi="Verdana"/>
          <w:lang w:val="ru-RU"/>
        </w:rPr>
        <w:t>System</w:t>
      </w:r>
      <w:proofErr w:type="spellEnd"/>
      <w:r w:rsidRPr="008E4CB5">
        <w:rPr>
          <w:rFonts w:ascii="Verdana" w:hAnsi="Verdana"/>
          <w:lang w:val="ru-RU"/>
        </w:rPr>
        <w:t xml:space="preserve"> </w:t>
      </w:r>
      <w:proofErr w:type="spellStart"/>
      <w:r w:rsidRPr="008E4CB5">
        <w:rPr>
          <w:rFonts w:ascii="Verdana" w:hAnsi="Verdana"/>
          <w:lang w:val="ru-RU"/>
        </w:rPr>
        <w:t>for</w:t>
      </w:r>
      <w:proofErr w:type="spellEnd"/>
      <w:r w:rsidRPr="008E4CB5">
        <w:rPr>
          <w:rFonts w:ascii="Verdana" w:hAnsi="Verdana"/>
          <w:lang w:val="ru-RU"/>
        </w:rPr>
        <w:t xml:space="preserve"> </w:t>
      </w:r>
      <w:proofErr w:type="spellStart"/>
      <w:r w:rsidRPr="008E4CB5">
        <w:rPr>
          <w:rFonts w:ascii="Verdana" w:hAnsi="Verdana"/>
          <w:lang w:val="ru-RU"/>
        </w:rPr>
        <w:t>planning</w:t>
      </w:r>
      <w:proofErr w:type="spellEnd"/>
      <w:r w:rsidRPr="008E4CB5">
        <w:rPr>
          <w:rFonts w:ascii="Verdana" w:hAnsi="Verdana"/>
          <w:lang w:val="ru-RU"/>
        </w:rPr>
        <w:t xml:space="preserve"> </w:t>
      </w:r>
      <w:proofErr w:type="spellStart"/>
      <w:r w:rsidRPr="008E4CB5">
        <w:rPr>
          <w:rFonts w:ascii="Verdana" w:hAnsi="Verdana"/>
          <w:lang w:val="ru-RU"/>
        </w:rPr>
        <w:t>of</w:t>
      </w:r>
      <w:proofErr w:type="spellEnd"/>
      <w:r w:rsidRPr="008E4CB5">
        <w:rPr>
          <w:rFonts w:ascii="Verdana" w:hAnsi="Verdana"/>
          <w:lang w:val="ru-RU"/>
        </w:rPr>
        <w:t xml:space="preserve"> </w:t>
      </w:r>
      <w:proofErr w:type="spellStart"/>
      <w:r w:rsidRPr="008E4CB5">
        <w:rPr>
          <w:rFonts w:ascii="Verdana" w:hAnsi="Verdana"/>
          <w:lang w:val="ru-RU"/>
        </w:rPr>
        <w:t>trainings</w:t>
      </w:r>
      <w:proofErr w:type="spellEnd"/>
      <w:r>
        <w:rPr>
          <w:rFonts w:ascii="Verdana" w:hAnsi="Verdana"/>
          <w:lang w:val="ru-RU"/>
        </w:rPr>
        <w:t xml:space="preserve"> – система планирования тренингов для дилеров</w:t>
      </w:r>
    </w:p>
    <w:p w14:paraId="7D13DB31" w14:textId="6B539E7C" w:rsidR="00061BB7" w:rsidRDefault="00BF7DF7" w:rsidP="008E4CB5">
      <w:pPr>
        <w:spacing w:after="0" w:line="240" w:lineRule="auto"/>
        <w:ind w:firstLine="708"/>
        <w:rPr>
          <w:rFonts w:ascii="Verdana" w:hAnsi="Verdana"/>
          <w:lang w:val="ru-RU"/>
        </w:rPr>
      </w:pPr>
      <w:r w:rsidRPr="008E4CB5">
        <w:rPr>
          <w:rFonts w:ascii="Verdana" w:hAnsi="Verdana"/>
          <w:lang w:val="ru-RU"/>
        </w:rPr>
        <w:t>Системы расположены на внутренних серверах ООО «АГР»</w:t>
      </w:r>
    </w:p>
    <w:p w14:paraId="01F3F5A2" w14:textId="3ADD68F1" w:rsidR="000A22C5" w:rsidRDefault="000A22C5" w:rsidP="008E4CB5">
      <w:pPr>
        <w:spacing w:after="0" w:line="240" w:lineRule="auto"/>
        <w:ind w:firstLine="708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Примерный перечень услуг:</w:t>
      </w:r>
    </w:p>
    <w:p w14:paraId="5843FAA8" w14:textId="3184EF4B" w:rsidR="000A22C5" w:rsidRPr="000A22C5" w:rsidRDefault="000A22C5" w:rsidP="000A22C5">
      <w:pPr>
        <w:pStyle w:val="ListParagraph"/>
        <w:numPr>
          <w:ilvl w:val="0"/>
          <w:numId w:val="55"/>
        </w:numPr>
        <w:spacing w:after="0" w:line="240" w:lineRule="auto"/>
        <w:rPr>
          <w:rFonts w:ascii="Verdana" w:hAnsi="Verdana"/>
          <w:lang w:val="ru-RU"/>
        </w:rPr>
      </w:pPr>
      <w:r w:rsidRPr="000A22C5">
        <w:rPr>
          <w:rFonts w:ascii="Verdana" w:hAnsi="Verdana"/>
          <w:lang w:val="ru-RU"/>
        </w:rPr>
        <w:t>Устранение неисправностей и сбоев программного обеспечения, возникающих в ходе эксплуатации Системы;</w:t>
      </w:r>
    </w:p>
    <w:p w14:paraId="42F3F33F" w14:textId="361A77E1" w:rsidR="000A22C5" w:rsidRPr="000A22C5" w:rsidRDefault="000A22C5" w:rsidP="000A22C5">
      <w:pPr>
        <w:pStyle w:val="ListParagraph"/>
        <w:numPr>
          <w:ilvl w:val="0"/>
          <w:numId w:val="55"/>
        </w:numPr>
        <w:spacing w:after="0" w:line="240" w:lineRule="auto"/>
        <w:rPr>
          <w:rFonts w:ascii="Verdana" w:hAnsi="Verdana"/>
          <w:lang w:val="ru-RU"/>
        </w:rPr>
      </w:pPr>
      <w:proofErr w:type="spellStart"/>
      <w:r w:rsidRPr="000A22C5">
        <w:rPr>
          <w:rFonts w:ascii="Verdana" w:hAnsi="Verdana"/>
          <w:lang w:val="ru-RU"/>
        </w:rPr>
        <w:t>Патчирование</w:t>
      </w:r>
      <w:proofErr w:type="spellEnd"/>
      <w:r w:rsidRPr="000A22C5">
        <w:rPr>
          <w:rFonts w:ascii="Verdana" w:hAnsi="Verdana"/>
          <w:lang w:val="ru-RU"/>
        </w:rPr>
        <w:t>;</w:t>
      </w:r>
    </w:p>
    <w:p w14:paraId="23C7872A" w14:textId="04F481D4" w:rsidR="000A22C5" w:rsidRPr="000A22C5" w:rsidRDefault="000A22C5" w:rsidP="000A22C5">
      <w:pPr>
        <w:pStyle w:val="ListParagraph"/>
        <w:numPr>
          <w:ilvl w:val="0"/>
          <w:numId w:val="55"/>
        </w:numPr>
        <w:spacing w:after="0" w:line="240" w:lineRule="auto"/>
        <w:rPr>
          <w:rFonts w:ascii="Verdana" w:hAnsi="Verdana"/>
          <w:lang w:val="ru-RU"/>
        </w:rPr>
      </w:pPr>
      <w:r w:rsidRPr="000A22C5">
        <w:rPr>
          <w:rFonts w:ascii="Verdana" w:hAnsi="Verdana"/>
          <w:lang w:val="ru-RU"/>
        </w:rPr>
        <w:t>Управление пользователями и ролями (где применимо)</w:t>
      </w:r>
    </w:p>
    <w:p w14:paraId="3899107A" w14:textId="17E43527" w:rsidR="000A22C5" w:rsidRPr="000A22C5" w:rsidRDefault="000A22C5" w:rsidP="000A22C5">
      <w:pPr>
        <w:pStyle w:val="ListParagraph"/>
        <w:numPr>
          <w:ilvl w:val="0"/>
          <w:numId w:val="55"/>
        </w:numPr>
        <w:spacing w:after="0" w:line="240" w:lineRule="auto"/>
        <w:rPr>
          <w:rFonts w:ascii="Verdana" w:hAnsi="Verdana"/>
          <w:lang w:val="ru-RU"/>
        </w:rPr>
      </w:pPr>
      <w:r w:rsidRPr="000A22C5">
        <w:rPr>
          <w:rFonts w:ascii="Verdana" w:hAnsi="Verdana"/>
          <w:lang w:val="ru-RU"/>
        </w:rPr>
        <w:t>Консультирование Заказчика, представителей дилерских предприятий</w:t>
      </w:r>
      <w:r>
        <w:rPr>
          <w:rFonts w:ascii="Verdana" w:hAnsi="Verdana"/>
          <w:lang w:val="ru-RU"/>
        </w:rPr>
        <w:t>(~400 ДЦ)</w:t>
      </w:r>
      <w:r w:rsidRPr="000A22C5">
        <w:rPr>
          <w:rFonts w:ascii="Verdana" w:hAnsi="Verdana"/>
          <w:lang w:val="ru-RU"/>
        </w:rPr>
        <w:t xml:space="preserve"> и сервисных партнеров заказчика по вопросам, связанным с эксплуатацией Систем, по телефону и электронной почте;</w:t>
      </w:r>
    </w:p>
    <w:p w14:paraId="1F8B7CE7" w14:textId="0910F187" w:rsidR="000A22C5" w:rsidRPr="000A22C5" w:rsidRDefault="000A22C5" w:rsidP="000A22C5">
      <w:pPr>
        <w:pStyle w:val="ListParagraph"/>
        <w:numPr>
          <w:ilvl w:val="0"/>
          <w:numId w:val="55"/>
        </w:numPr>
        <w:spacing w:after="0" w:line="240" w:lineRule="auto"/>
        <w:rPr>
          <w:rFonts w:ascii="Verdana" w:hAnsi="Verdana"/>
          <w:lang w:val="ru-RU"/>
        </w:rPr>
      </w:pPr>
      <w:r w:rsidRPr="000A22C5">
        <w:rPr>
          <w:rFonts w:ascii="Verdana" w:hAnsi="Verdana"/>
          <w:lang w:val="ru-RU"/>
        </w:rPr>
        <w:t>Поддержание в рабочем состоянии стендов с установленными Системами и необходимым для их функционирования базовым программным обеспечением (ОС, СУБД и др.);</w:t>
      </w:r>
    </w:p>
    <w:p w14:paraId="797DA9D4" w14:textId="6F5D0BDE" w:rsidR="00061BB7" w:rsidRPr="008E4CB5" w:rsidRDefault="00061BB7" w:rsidP="00AF191D">
      <w:pPr>
        <w:pStyle w:val="ListParagraph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8E4CB5">
        <w:rPr>
          <w:rFonts w:ascii="Verdana" w:hAnsi="Verdana"/>
          <w:lang w:val="ru-RU"/>
        </w:rPr>
        <w:lastRenderedPageBreak/>
        <w:t>Место оказания услуг / выполнения работ / адрес поставки</w:t>
      </w:r>
      <w:r w:rsidR="007B5F45" w:rsidRPr="008E4CB5">
        <w:rPr>
          <w:rFonts w:ascii="Verdana" w:hAnsi="Verdana"/>
          <w:lang w:val="ru-RU"/>
        </w:rPr>
        <w:t xml:space="preserve"> </w:t>
      </w:r>
    </w:p>
    <w:p w14:paraId="24D0F6CD" w14:textId="76C33593" w:rsidR="00BF7DF7" w:rsidRPr="00BF7DF7" w:rsidRDefault="00BF7DF7" w:rsidP="00BF7DF7">
      <w:pPr>
        <w:spacing w:after="0" w:line="240" w:lineRule="auto"/>
        <w:ind w:left="567" w:firstLine="709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ООО АГР</w:t>
      </w:r>
      <w:r>
        <w:rPr>
          <w:rFonts w:ascii="Verdana" w:hAnsi="Verdana"/>
          <w:lang w:val="ru-RU"/>
        </w:rPr>
        <w:t xml:space="preserve">, </w:t>
      </w:r>
      <w:r w:rsidRPr="00BF7DF7">
        <w:rPr>
          <w:rFonts w:ascii="Verdana" w:hAnsi="Verdana"/>
          <w:lang w:val="ru-RU"/>
        </w:rPr>
        <w:t>Филиал в г. Москва</w:t>
      </w:r>
      <w:r>
        <w:rPr>
          <w:rFonts w:ascii="Verdana" w:hAnsi="Verdana"/>
          <w:lang w:val="ru-RU"/>
        </w:rPr>
        <w:t xml:space="preserve">, </w:t>
      </w:r>
      <w:r w:rsidRPr="00BF7DF7">
        <w:rPr>
          <w:rFonts w:ascii="Verdana" w:hAnsi="Verdana"/>
          <w:lang w:val="ru-RU"/>
        </w:rPr>
        <w:t>117485 Москва, Россия</w:t>
      </w:r>
    </w:p>
    <w:p w14:paraId="6D82E23C" w14:textId="77777777" w:rsidR="00BF7DF7" w:rsidRPr="00BF7DF7" w:rsidRDefault="00BF7DF7" w:rsidP="00BF7DF7">
      <w:pPr>
        <w:spacing w:after="0" w:line="240" w:lineRule="auto"/>
        <w:ind w:left="567" w:firstLine="709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Ул. Обручева д. 30/1, строение 1</w:t>
      </w:r>
      <w:r w:rsidR="00207AEF" w:rsidRPr="00BF7DF7" w:rsidDel="00E32B21">
        <w:rPr>
          <w:rFonts w:ascii="Verdana" w:hAnsi="Verdana"/>
          <w:lang w:val="ru-RU"/>
        </w:rPr>
        <w:t xml:space="preserve"> </w:t>
      </w:r>
      <w:r w:rsidR="00D15D5B" w:rsidRPr="00BF7DF7">
        <w:rPr>
          <w:rFonts w:ascii="Verdana" w:hAnsi="Verdana"/>
          <w:lang w:val="ru-RU"/>
        </w:rPr>
        <w:t xml:space="preserve"> </w:t>
      </w:r>
    </w:p>
    <w:p w14:paraId="558978D3" w14:textId="17D30643" w:rsidR="00130983" w:rsidRPr="00091034" w:rsidRDefault="00BF7DF7" w:rsidP="00CC65F2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Оказание услуг  - удалённо</w:t>
      </w:r>
      <w:r>
        <w:rPr>
          <w:rFonts w:ascii="Verdana" w:hAnsi="Verdana"/>
          <w:lang w:val="ru-RU"/>
        </w:rPr>
        <w:t>, с подключением к системам ООО «АГР»</w:t>
      </w:r>
    </w:p>
    <w:p w14:paraId="37DA2F1D" w14:textId="2FBADD22" w:rsidR="001C2F2A" w:rsidRPr="00091034" w:rsidRDefault="0043359F" w:rsidP="00AF191D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2.3. </w:t>
      </w:r>
      <w:bookmarkStart w:id="43" w:name="_Toc472351084"/>
      <w:bookmarkStart w:id="44" w:name="_Toc472412715"/>
      <w:bookmarkStart w:id="45" w:name="_Toc472412733"/>
      <w:bookmarkStart w:id="46" w:name="_Toc513111863"/>
      <w:bookmarkStart w:id="47" w:name="_Toc513193637"/>
      <w:bookmarkStart w:id="48" w:name="_Toc513193647"/>
      <w:bookmarkStart w:id="49" w:name="_Toc513193685"/>
      <w:bookmarkStart w:id="50" w:name="_Toc513220063"/>
      <w:bookmarkStart w:id="51" w:name="_Toc514681489"/>
      <w:bookmarkStart w:id="52" w:name="_Toc514681499"/>
      <w:bookmarkStart w:id="53" w:name="_Toc514681509"/>
      <w:bookmarkStart w:id="54" w:name="_Toc517901917"/>
      <w:bookmarkStart w:id="55" w:name="_Toc517901927"/>
      <w:bookmarkStart w:id="56" w:name="_Toc517901937"/>
      <w:bookmarkStart w:id="57" w:name="_Toc517902084"/>
      <w:bookmarkStart w:id="58" w:name="_Toc517902120"/>
      <w:bookmarkStart w:id="59" w:name="_Toc517902130"/>
      <w:bookmarkStart w:id="60" w:name="_Toc517902236"/>
      <w:bookmarkStart w:id="61" w:name="_Toc517902464"/>
      <w:r w:rsidRPr="00091034">
        <w:rPr>
          <w:rFonts w:ascii="Verdana" w:hAnsi="Verdana"/>
          <w:lang w:val="ru-RU"/>
        </w:rPr>
        <w:tab/>
      </w:r>
      <w:r w:rsidR="007B5F45" w:rsidRPr="008E4CB5">
        <w:rPr>
          <w:rFonts w:ascii="Verdana" w:hAnsi="Verdana"/>
          <w:lang w:val="ru-RU"/>
        </w:rPr>
        <w:t xml:space="preserve">Сроки </w:t>
      </w:r>
      <w:r w:rsidR="001C2F2A" w:rsidRPr="008E4CB5">
        <w:rPr>
          <w:rFonts w:ascii="Verdana" w:hAnsi="Verdana"/>
          <w:lang w:val="ru-RU"/>
        </w:rPr>
        <w:t>оказания услуг / выполнения работ / поставки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2EC22071" w14:textId="14BE0871" w:rsidR="007B5F45" w:rsidRPr="00091034" w:rsidRDefault="00BF7DF7" w:rsidP="00AF191D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Сразу после заключения договора и до его окончания</w:t>
      </w:r>
    </w:p>
    <w:p w14:paraId="78AFA85E" w14:textId="0622D64A" w:rsidR="00881CA6" w:rsidRPr="00091034" w:rsidRDefault="00881CA6" w:rsidP="00AF191D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2.4.  Обязанности Контрагента</w:t>
      </w:r>
    </w:p>
    <w:p w14:paraId="716C1B30" w14:textId="318AB6C8" w:rsidR="00D45040" w:rsidRDefault="00CC65F2" w:rsidP="00642883">
      <w:pPr>
        <w:tabs>
          <w:tab w:val="left" w:pos="1276"/>
        </w:tabs>
        <w:spacing w:after="0" w:line="240" w:lineRule="auto"/>
        <w:ind w:left="1260" w:firstLine="1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Контрагент</w:t>
      </w:r>
      <w:r w:rsidR="00BF7DF7" w:rsidRPr="00BF7DF7">
        <w:rPr>
          <w:rFonts w:ascii="Verdana" w:hAnsi="Verdana"/>
          <w:lang w:val="ru-RU"/>
        </w:rPr>
        <w:t xml:space="preserve"> обязан своевременно и надлежащим качеством предоставлять </w:t>
      </w:r>
      <w:r>
        <w:rPr>
          <w:rFonts w:ascii="Verdana" w:hAnsi="Verdana"/>
          <w:lang w:val="ru-RU"/>
        </w:rPr>
        <w:t>ООО «АГР»</w:t>
      </w:r>
      <w:r w:rsidR="00BF7DF7" w:rsidRPr="00BF7DF7">
        <w:rPr>
          <w:rFonts w:ascii="Verdana" w:hAnsi="Verdana"/>
          <w:lang w:val="ru-RU"/>
        </w:rPr>
        <w:t xml:space="preserve"> комплекс Работ и Услуг по разработке, внедрению, развитию и технической поддержке Систем в соответствии с отдельной заявкой на Работу / Услугу. Поддержка должна оказываться для всех сте</w:t>
      </w:r>
      <w:r w:rsidR="00642883">
        <w:rPr>
          <w:rFonts w:ascii="Verdana" w:hAnsi="Verdana"/>
          <w:lang w:val="ru-RU"/>
        </w:rPr>
        <w:t>н</w:t>
      </w:r>
      <w:r w:rsidR="00BF7DF7" w:rsidRPr="00BF7DF7">
        <w:rPr>
          <w:rFonts w:ascii="Verdana" w:hAnsi="Verdana"/>
          <w:lang w:val="ru-RU"/>
        </w:rPr>
        <w:t xml:space="preserve">дов </w:t>
      </w:r>
      <w:r w:rsidR="00642883">
        <w:rPr>
          <w:rFonts w:ascii="Verdana" w:hAnsi="Verdana"/>
          <w:lang w:val="ru-RU"/>
        </w:rPr>
        <w:t>ООО «АГР»</w:t>
      </w:r>
      <w:r w:rsidR="00BF7DF7" w:rsidRPr="00BF7DF7">
        <w:rPr>
          <w:rFonts w:ascii="Verdana" w:hAnsi="Verdana"/>
          <w:lang w:val="ru-RU"/>
        </w:rPr>
        <w:t xml:space="preserve"> – Тестовых, Продуктивных</w:t>
      </w:r>
    </w:p>
    <w:p w14:paraId="46D6AC27" w14:textId="39234E47" w:rsidR="00BF7DF7" w:rsidRDefault="00BF7DF7" w:rsidP="00BF7DF7">
      <w:pPr>
        <w:tabs>
          <w:tab w:val="left" w:pos="1276"/>
        </w:tabs>
        <w:spacing w:after="0" w:line="240" w:lineRule="auto"/>
        <w:ind w:left="1260" w:firstLine="1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Регламент оказания услуг по технической поддержке и модификации систем указан в приложении 1 к настоящему ТЗ</w:t>
      </w:r>
    </w:p>
    <w:p w14:paraId="1A7ED821" w14:textId="121F3610" w:rsidR="00D45040" w:rsidRDefault="00D45040" w:rsidP="00D45040">
      <w:pPr>
        <w:tabs>
          <w:tab w:val="left" w:pos="1276"/>
        </w:tabs>
        <w:spacing w:after="0" w:line="240" w:lineRule="auto"/>
        <w:ind w:left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2.5. </w:t>
      </w:r>
      <w:bookmarkStart w:id="62" w:name="_Toc472351088"/>
      <w:bookmarkStart w:id="63" w:name="_Toc472412719"/>
      <w:bookmarkStart w:id="64" w:name="_Toc472412737"/>
      <w:bookmarkStart w:id="65" w:name="_Toc513111867"/>
      <w:bookmarkStart w:id="66" w:name="_Toc513193642"/>
      <w:bookmarkStart w:id="67" w:name="_Toc513193652"/>
      <w:bookmarkStart w:id="68" w:name="_Toc513193690"/>
      <w:bookmarkStart w:id="69" w:name="_Toc513220068"/>
      <w:bookmarkStart w:id="70" w:name="_Toc514681494"/>
      <w:bookmarkStart w:id="71" w:name="_Toc514681504"/>
      <w:bookmarkStart w:id="72" w:name="_Toc514681514"/>
      <w:bookmarkStart w:id="73" w:name="_Toc517901922"/>
      <w:bookmarkStart w:id="74" w:name="_Toc517901932"/>
      <w:bookmarkStart w:id="75" w:name="_Toc517901942"/>
      <w:bookmarkStart w:id="76" w:name="_Toc517902089"/>
      <w:bookmarkStart w:id="77" w:name="_Toc517902125"/>
      <w:bookmarkStart w:id="78" w:name="_Toc517902135"/>
      <w:bookmarkStart w:id="79" w:name="_Toc517902242"/>
      <w:bookmarkStart w:id="80" w:name="_Toc517902469"/>
      <w:bookmarkStart w:id="81" w:name="_Toc517903093"/>
      <w:r w:rsidRPr="00D45040">
        <w:rPr>
          <w:rFonts w:ascii="Verdana" w:hAnsi="Verdana"/>
          <w:lang w:val="ru-RU"/>
        </w:rPr>
        <w:t>Требования к предоставляемым коммерческим предложениям и сметам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1FFB42D3" w14:textId="0E75CF71" w:rsidR="000A22C5" w:rsidRPr="004B05C5" w:rsidRDefault="000A22C5" w:rsidP="004B05C5">
      <w:pPr>
        <w:pStyle w:val="ListParagraph"/>
        <w:numPr>
          <w:ilvl w:val="0"/>
          <w:numId w:val="57"/>
        </w:numPr>
        <w:tabs>
          <w:tab w:val="left" w:pos="1276"/>
        </w:tabs>
        <w:spacing w:after="0" w:line="240" w:lineRule="auto"/>
        <w:rPr>
          <w:rFonts w:ascii="Verdana" w:hAnsi="Verdana"/>
          <w:lang w:val="ru-RU"/>
        </w:rPr>
      </w:pPr>
      <w:r w:rsidRPr="004B05C5">
        <w:rPr>
          <w:rFonts w:ascii="Verdana" w:hAnsi="Verdana"/>
          <w:lang w:val="ru-RU"/>
        </w:rPr>
        <w:t xml:space="preserve">В случае фиксированной стоимости поддержки за месяц поддержки - стоимость должна быть указана без НДС отдельно по </w:t>
      </w:r>
      <w:proofErr w:type="spellStart"/>
      <w:r w:rsidRPr="004B05C5">
        <w:rPr>
          <w:rFonts w:ascii="Verdana" w:hAnsi="Verdana"/>
          <w:lang w:val="ru-RU"/>
        </w:rPr>
        <w:t>кажой</w:t>
      </w:r>
      <w:proofErr w:type="spellEnd"/>
      <w:r w:rsidRPr="004B05C5">
        <w:rPr>
          <w:rFonts w:ascii="Verdana" w:hAnsi="Verdana"/>
          <w:lang w:val="ru-RU"/>
        </w:rPr>
        <w:t xml:space="preserve"> системе.</w:t>
      </w:r>
    </w:p>
    <w:p w14:paraId="053F6B3A" w14:textId="48FDAA13" w:rsidR="000A22C5" w:rsidRPr="004B05C5" w:rsidRDefault="000A22C5" w:rsidP="004B05C5">
      <w:pPr>
        <w:pStyle w:val="ListParagraph"/>
        <w:numPr>
          <w:ilvl w:val="0"/>
          <w:numId w:val="57"/>
        </w:numPr>
        <w:tabs>
          <w:tab w:val="left" w:pos="1276"/>
        </w:tabs>
        <w:spacing w:after="0" w:line="240" w:lineRule="auto"/>
        <w:rPr>
          <w:rFonts w:ascii="Verdana" w:hAnsi="Verdana"/>
          <w:lang w:val="ru-RU"/>
        </w:rPr>
      </w:pPr>
      <w:r w:rsidRPr="004B05C5">
        <w:rPr>
          <w:rFonts w:ascii="Verdana" w:hAnsi="Verdana"/>
          <w:lang w:val="ru-RU"/>
        </w:rPr>
        <w:t xml:space="preserve">В случае поддержки по системе </w:t>
      </w:r>
      <w:proofErr w:type="spellStart"/>
      <w:r w:rsidRPr="004B05C5">
        <w:rPr>
          <w:rFonts w:ascii="Verdana" w:hAnsi="Verdana"/>
          <w:lang w:val="ru-RU"/>
        </w:rPr>
        <w:t>Time</w:t>
      </w:r>
      <w:proofErr w:type="spellEnd"/>
      <w:r w:rsidRPr="004B05C5">
        <w:rPr>
          <w:rFonts w:ascii="Verdana" w:hAnsi="Verdana"/>
          <w:lang w:val="ru-RU"/>
        </w:rPr>
        <w:t xml:space="preserve"> &amp; </w:t>
      </w:r>
      <w:proofErr w:type="spellStart"/>
      <w:r w:rsidRPr="004B05C5">
        <w:rPr>
          <w:rFonts w:ascii="Verdana" w:hAnsi="Verdana"/>
          <w:lang w:val="ru-RU"/>
        </w:rPr>
        <w:t>material</w:t>
      </w:r>
      <w:proofErr w:type="spellEnd"/>
      <w:r w:rsidRPr="004B05C5">
        <w:rPr>
          <w:rFonts w:ascii="Verdana" w:hAnsi="Verdana"/>
          <w:lang w:val="ru-RU"/>
        </w:rPr>
        <w:t xml:space="preserve"> – должна быть указана стоимость поддержки за 1 ч/час без НДС </w:t>
      </w:r>
    </w:p>
    <w:p w14:paraId="3A481BB2" w14:textId="26B33B1A" w:rsidR="0043359F" w:rsidRDefault="000A22C5" w:rsidP="004B05C5">
      <w:pPr>
        <w:pStyle w:val="ListParagraph"/>
        <w:numPr>
          <w:ilvl w:val="0"/>
          <w:numId w:val="57"/>
        </w:numPr>
        <w:tabs>
          <w:tab w:val="left" w:pos="1276"/>
        </w:tabs>
        <w:spacing w:after="0" w:line="240" w:lineRule="auto"/>
        <w:rPr>
          <w:rFonts w:ascii="Verdana" w:hAnsi="Verdana"/>
          <w:lang w:val="ru-RU"/>
        </w:rPr>
      </w:pPr>
      <w:r w:rsidRPr="004B05C5">
        <w:rPr>
          <w:rFonts w:ascii="Verdana" w:hAnsi="Verdana"/>
          <w:lang w:val="ru-RU"/>
        </w:rPr>
        <w:t>Отдельно должна быть указана стоимость за 1 ч/час на работы по доработке системы</w:t>
      </w:r>
    </w:p>
    <w:p w14:paraId="44EF0EE4" w14:textId="1AD95F85" w:rsidR="004B05C5" w:rsidRPr="004B05C5" w:rsidRDefault="004B05C5" w:rsidP="004B05C5">
      <w:pPr>
        <w:pStyle w:val="ListParagraph"/>
        <w:numPr>
          <w:ilvl w:val="0"/>
          <w:numId w:val="57"/>
        </w:numPr>
        <w:tabs>
          <w:tab w:val="left" w:pos="1276"/>
        </w:tabs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Если требуется переходный период (принятие систем в поддержку) – то должна быть указана его длительность и стоимость</w:t>
      </w:r>
      <w:r w:rsidR="00FC7A04">
        <w:rPr>
          <w:rFonts w:ascii="Verdana" w:hAnsi="Verdana"/>
          <w:lang w:val="ru-RU"/>
        </w:rPr>
        <w:t>, руб. без НДС</w:t>
      </w:r>
    </w:p>
    <w:p w14:paraId="0AF31701" w14:textId="7B108FAE" w:rsidR="00150182" w:rsidRDefault="0043359F" w:rsidP="00AF191D">
      <w:pPr>
        <w:pStyle w:val="Heading2"/>
        <w:spacing w:line="240" w:lineRule="auto"/>
        <w:ind w:left="709" w:hanging="567"/>
        <w:rPr>
          <w:rFonts w:ascii="Verdana" w:hAnsi="Verdana"/>
        </w:rPr>
      </w:pPr>
      <w:bookmarkStart w:id="82" w:name="_Toc84854376"/>
      <w:bookmarkStart w:id="83" w:name="_Toc84854377"/>
      <w:bookmarkEnd w:id="82"/>
      <w:r w:rsidRPr="00091034">
        <w:rPr>
          <w:rFonts w:ascii="Verdana" w:hAnsi="Verdana"/>
        </w:rPr>
        <w:t>Срок действия Договора</w:t>
      </w:r>
      <w:bookmarkEnd w:id="83"/>
    </w:p>
    <w:p w14:paraId="456505D0" w14:textId="1A4AE8EC" w:rsidR="00BF7DF7" w:rsidRPr="00BF7DF7" w:rsidRDefault="00BF7DF7" w:rsidP="00BF7DF7">
      <w:pPr>
        <w:ind w:left="708"/>
        <w:rPr>
          <w:lang w:val="ru-RU"/>
        </w:rPr>
      </w:pPr>
      <w:r>
        <w:rPr>
          <w:lang w:val="ru-RU"/>
        </w:rPr>
        <w:t>3 года</w:t>
      </w:r>
    </w:p>
    <w:p w14:paraId="0E3227E9" w14:textId="77777777" w:rsidR="00AB77F7" w:rsidRPr="00091034" w:rsidRDefault="00AB77F7" w:rsidP="00AF191D">
      <w:pPr>
        <w:spacing w:after="0" w:line="240" w:lineRule="auto"/>
        <w:rPr>
          <w:rFonts w:ascii="Verdana" w:hAnsi="Verdana"/>
          <w:lang w:val="ru-RU"/>
        </w:rPr>
      </w:pPr>
    </w:p>
    <w:p w14:paraId="72C6D63B" w14:textId="0EF1C559" w:rsidR="00EA5761" w:rsidRPr="00091034" w:rsidRDefault="00EA5761" w:rsidP="00AF191D">
      <w:pPr>
        <w:spacing w:after="0" w:line="240" w:lineRule="auto"/>
        <w:rPr>
          <w:rFonts w:ascii="Verdana" w:hAnsi="Verdana"/>
          <w:lang w:val="ru-RU"/>
        </w:rPr>
      </w:pPr>
      <w:bookmarkStart w:id="84" w:name="_Toc517902237"/>
      <w:bookmarkStart w:id="85" w:name="_Toc517903088"/>
      <w:bookmarkStart w:id="86" w:name="_Toc73017958"/>
      <w:bookmarkEnd w:id="84"/>
      <w:bookmarkEnd w:id="85"/>
      <w:bookmarkEnd w:id="86"/>
    </w:p>
    <w:p w14:paraId="38FCB730" w14:textId="77777777" w:rsidR="00E25A1B" w:rsidRPr="00091034" w:rsidRDefault="00E25A1B" w:rsidP="00AF191D">
      <w:pPr>
        <w:pStyle w:val="Heading2"/>
        <w:spacing w:line="240" w:lineRule="auto"/>
        <w:ind w:left="709" w:hanging="567"/>
        <w:rPr>
          <w:rFonts w:ascii="Verdana" w:hAnsi="Verdana"/>
        </w:rPr>
      </w:pPr>
      <w:bookmarkStart w:id="87" w:name="_Toc472351086"/>
      <w:bookmarkStart w:id="88" w:name="_Toc472412717"/>
      <w:bookmarkStart w:id="89" w:name="_Toc472412735"/>
      <w:bookmarkStart w:id="90" w:name="_Toc513111865"/>
      <w:bookmarkStart w:id="91" w:name="_Toc513193640"/>
      <w:bookmarkStart w:id="92" w:name="_Toc513193650"/>
      <w:bookmarkStart w:id="93" w:name="_Toc513193688"/>
      <w:bookmarkStart w:id="94" w:name="_Toc513220066"/>
      <w:bookmarkStart w:id="95" w:name="_Toc514681492"/>
      <w:bookmarkStart w:id="96" w:name="_Toc514681502"/>
      <w:bookmarkStart w:id="97" w:name="_Toc514681512"/>
      <w:bookmarkStart w:id="98" w:name="_Toc517901920"/>
      <w:bookmarkStart w:id="99" w:name="_Toc517901930"/>
      <w:bookmarkStart w:id="100" w:name="_Toc517901940"/>
      <w:bookmarkStart w:id="101" w:name="_Toc517902087"/>
      <w:bookmarkStart w:id="102" w:name="_Toc517902123"/>
      <w:bookmarkStart w:id="103" w:name="_Toc517902133"/>
      <w:bookmarkStart w:id="104" w:name="_Toc517902240"/>
      <w:bookmarkStart w:id="105" w:name="_Toc517902467"/>
      <w:bookmarkStart w:id="106" w:name="_Toc84854378"/>
      <w:r w:rsidRPr="00091034">
        <w:rPr>
          <w:rFonts w:ascii="Verdana" w:hAnsi="Verdana"/>
        </w:rPr>
        <w:t>Интеллектуальная собственность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520C7BF0" w14:textId="77777777" w:rsidR="005152D8" w:rsidRPr="00091034" w:rsidRDefault="005152D8" w:rsidP="00AF191D">
      <w:pPr>
        <w:spacing w:after="0" w:line="240" w:lineRule="auto"/>
        <w:rPr>
          <w:rFonts w:ascii="Verdana" w:hAnsi="Verdana"/>
          <w:lang w:val="ru-RU"/>
        </w:rPr>
      </w:pPr>
    </w:p>
    <w:p w14:paraId="43FB7550" w14:textId="715BCE3C" w:rsidR="00E25A1B" w:rsidRPr="00091034" w:rsidRDefault="00E25A1B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В процессе выполнения работ / оказания услуг от </w:t>
      </w:r>
      <w:r w:rsidR="00F55942" w:rsidRPr="00091034">
        <w:rPr>
          <w:rFonts w:ascii="Verdana" w:hAnsi="Verdana"/>
          <w:lang w:val="ru-RU"/>
        </w:rPr>
        <w:t>Контрагента</w:t>
      </w:r>
      <w:r w:rsidRPr="00091034">
        <w:rPr>
          <w:rFonts w:ascii="Verdana" w:hAnsi="Verdana"/>
          <w:lang w:val="ru-RU"/>
        </w:rPr>
        <w:t xml:space="preserve"> ожидается создание</w:t>
      </w:r>
      <w:r w:rsidR="00731BCD" w:rsidRPr="00091034">
        <w:rPr>
          <w:rFonts w:ascii="Verdana" w:hAnsi="Verdana"/>
          <w:lang w:val="ru-RU"/>
        </w:rPr>
        <w:t>/передача</w:t>
      </w:r>
      <w:r w:rsidRPr="00091034">
        <w:rPr>
          <w:rFonts w:ascii="Verdana" w:hAnsi="Verdana"/>
          <w:lang w:val="ru-RU"/>
        </w:rPr>
        <w:t xml:space="preserve"> следующих объектов интеллектуальной собственности:</w:t>
      </w:r>
    </w:p>
    <w:p w14:paraId="2D404830" w14:textId="77777777" w:rsidR="00061BB7" w:rsidRPr="00091034" w:rsidRDefault="00061BB7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TableGrid"/>
        <w:tblW w:w="8789" w:type="dxa"/>
        <w:tblInd w:w="714" w:type="dxa"/>
        <w:tblLook w:val="04A0" w:firstRow="1" w:lastRow="0" w:firstColumn="1" w:lastColumn="0" w:noHBand="0" w:noVBand="1"/>
      </w:tblPr>
      <w:tblGrid>
        <w:gridCol w:w="6804"/>
        <w:gridCol w:w="1985"/>
      </w:tblGrid>
      <w:tr w:rsidR="00FF5A18" w:rsidRPr="008E4CB5" w14:paraId="49B257B9" w14:textId="77777777" w:rsidTr="00FF5A18">
        <w:tc>
          <w:tcPr>
            <w:tcW w:w="6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51701" w14:textId="38C14C9F" w:rsidR="00FF5A18" w:rsidRPr="00091034" w:rsidRDefault="00FF5A18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Создание</w:t>
            </w:r>
            <w:r w:rsidR="00E5626A" w:rsidRPr="00091034">
              <w:rPr>
                <w:rFonts w:ascii="Verdana" w:hAnsi="Verdana"/>
                <w:lang w:val="ru-RU"/>
              </w:rPr>
              <w:t>/передача</w:t>
            </w:r>
            <w:r w:rsidRPr="00091034">
              <w:rPr>
                <w:rFonts w:ascii="Verdana" w:hAnsi="Verdana"/>
                <w:lang w:val="ru-RU"/>
              </w:rPr>
              <w:t xml:space="preserve"> объектов интеллектуальной собственности не ожидается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4066BE" w14:textId="77777777" w:rsidR="00FF5A18" w:rsidRPr="00091034" w:rsidRDefault="00FF5A18" w:rsidP="00AF191D">
            <w:pPr>
              <w:spacing w:after="0" w:line="240" w:lineRule="auto"/>
              <w:rPr>
                <w:rFonts w:ascii="Verdana" w:hAnsi="Verdana"/>
                <w:lang w:val="ru-RU"/>
              </w:rPr>
            </w:pPr>
          </w:p>
        </w:tc>
      </w:tr>
    </w:tbl>
    <w:p w14:paraId="59DC1FBC" w14:textId="77777777" w:rsidR="00FF5A18" w:rsidRPr="00091034" w:rsidRDefault="00FF5A18" w:rsidP="00AF191D">
      <w:pPr>
        <w:spacing w:after="0" w:line="240" w:lineRule="auto"/>
        <w:ind w:firstLine="709"/>
        <w:rPr>
          <w:rFonts w:ascii="Verdana" w:hAnsi="Verdana"/>
          <w:b/>
          <w:lang w:val="ru-RU"/>
        </w:rPr>
      </w:pPr>
      <w:r w:rsidRPr="00091034">
        <w:rPr>
          <w:rFonts w:ascii="Verdana" w:hAnsi="Verdana"/>
          <w:b/>
          <w:lang w:val="ru-RU"/>
        </w:rPr>
        <w:t>ИЛИ</w:t>
      </w:r>
    </w:p>
    <w:tbl>
      <w:tblPr>
        <w:tblStyle w:val="GridTable4-Accent11"/>
        <w:tblW w:w="4843" w:type="pct"/>
        <w:tblInd w:w="704" w:type="dxa"/>
        <w:tblLayout w:type="fixed"/>
        <w:tblLook w:val="0620" w:firstRow="1" w:lastRow="0" w:firstColumn="0" w:lastColumn="0" w:noHBand="1" w:noVBand="1"/>
      </w:tblPr>
      <w:tblGrid>
        <w:gridCol w:w="6639"/>
        <w:gridCol w:w="2150"/>
      </w:tblGrid>
      <w:tr w:rsidR="00E25A1B" w:rsidRPr="00091034" w14:paraId="2967AB42" w14:textId="77777777" w:rsidTr="00740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777" w:type="pct"/>
          </w:tcPr>
          <w:p w14:paraId="6CBA4CBB" w14:textId="77777777" w:rsidR="00E25A1B" w:rsidRPr="00091034" w:rsidRDefault="00E25A1B" w:rsidP="00AF191D">
            <w:pPr>
              <w:pStyle w:val="TabelleKopf"/>
              <w:tabs>
                <w:tab w:val="left" w:pos="709"/>
              </w:tabs>
              <w:suppressAutoHyphens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Типы объектов</w:t>
            </w:r>
          </w:p>
        </w:tc>
        <w:tc>
          <w:tcPr>
            <w:tcW w:w="1223" w:type="pct"/>
          </w:tcPr>
          <w:p w14:paraId="421E8F2E" w14:textId="77777777" w:rsidR="00E25A1B" w:rsidRPr="00091034" w:rsidRDefault="00E25A1B" w:rsidP="00AF191D">
            <w:pPr>
              <w:pStyle w:val="TabelleKopf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06168A53" w14:textId="77777777" w:rsidTr="00740042">
        <w:trPr>
          <w:cantSplit/>
        </w:trPr>
        <w:tc>
          <w:tcPr>
            <w:tcW w:w="3777" w:type="pct"/>
          </w:tcPr>
          <w:p w14:paraId="0921CAC3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Фотоматериалы</w:t>
            </w:r>
          </w:p>
        </w:tc>
        <w:tc>
          <w:tcPr>
            <w:tcW w:w="1223" w:type="pct"/>
          </w:tcPr>
          <w:p w14:paraId="706C4EC3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2EA7E20B" w14:textId="77777777" w:rsidTr="00740042">
        <w:trPr>
          <w:cantSplit/>
        </w:trPr>
        <w:tc>
          <w:tcPr>
            <w:tcW w:w="3777" w:type="pct"/>
          </w:tcPr>
          <w:p w14:paraId="29C552D1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Видеоматериалы</w:t>
            </w:r>
          </w:p>
        </w:tc>
        <w:tc>
          <w:tcPr>
            <w:tcW w:w="1223" w:type="pct"/>
          </w:tcPr>
          <w:p w14:paraId="1206EC67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62DBA6AA" w14:textId="77777777" w:rsidTr="00740042">
        <w:trPr>
          <w:cantSplit/>
        </w:trPr>
        <w:tc>
          <w:tcPr>
            <w:tcW w:w="3777" w:type="pct"/>
          </w:tcPr>
          <w:p w14:paraId="7997836E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Дизайны, макеты</w:t>
            </w:r>
          </w:p>
        </w:tc>
        <w:tc>
          <w:tcPr>
            <w:tcW w:w="1223" w:type="pct"/>
          </w:tcPr>
          <w:p w14:paraId="4499FF15" w14:textId="385C910D" w:rsidR="00E25A1B" w:rsidRPr="00091034" w:rsidRDefault="000A22C5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  <w:tr w:rsidR="00E25A1B" w:rsidRPr="00091034" w14:paraId="1CFEB34D" w14:textId="77777777" w:rsidTr="00740042">
        <w:trPr>
          <w:cantSplit/>
        </w:trPr>
        <w:tc>
          <w:tcPr>
            <w:tcW w:w="3777" w:type="pct"/>
          </w:tcPr>
          <w:p w14:paraId="1F95A007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Тексты, сценарии</w:t>
            </w:r>
          </w:p>
        </w:tc>
        <w:tc>
          <w:tcPr>
            <w:tcW w:w="1223" w:type="pct"/>
          </w:tcPr>
          <w:p w14:paraId="4A28DEF8" w14:textId="18D46FBE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3C296EC4" w14:textId="77777777" w:rsidTr="00740042">
        <w:trPr>
          <w:cantSplit/>
        </w:trPr>
        <w:tc>
          <w:tcPr>
            <w:tcW w:w="3777" w:type="pct"/>
          </w:tcPr>
          <w:p w14:paraId="72315754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Программы для ПК</w:t>
            </w:r>
          </w:p>
        </w:tc>
        <w:tc>
          <w:tcPr>
            <w:tcW w:w="1223" w:type="pct"/>
          </w:tcPr>
          <w:p w14:paraId="69F020DB" w14:textId="5F0EDFF5" w:rsidR="00E25A1B" w:rsidRPr="00091034" w:rsidRDefault="00CC65F2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  <w:tr w:rsidR="00E25A1B" w:rsidRPr="00091034" w14:paraId="47A9444C" w14:textId="77777777" w:rsidTr="00740042">
        <w:trPr>
          <w:cantSplit/>
        </w:trPr>
        <w:tc>
          <w:tcPr>
            <w:tcW w:w="3777" w:type="pct"/>
          </w:tcPr>
          <w:p w14:paraId="1C8B1CB0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lastRenderedPageBreak/>
              <w:t>Базы данных</w:t>
            </w:r>
          </w:p>
        </w:tc>
        <w:tc>
          <w:tcPr>
            <w:tcW w:w="1223" w:type="pct"/>
          </w:tcPr>
          <w:p w14:paraId="1FD84A5B" w14:textId="581B369D" w:rsidR="00E25A1B" w:rsidRPr="00091034" w:rsidRDefault="00CC65F2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  <w:tr w:rsidR="00E25A1B" w:rsidRPr="00091034" w14:paraId="7B5E8E1B" w14:textId="77777777" w:rsidTr="00740042">
        <w:trPr>
          <w:cantSplit/>
        </w:trPr>
        <w:tc>
          <w:tcPr>
            <w:tcW w:w="3777" w:type="pct"/>
          </w:tcPr>
          <w:p w14:paraId="43ADFD23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Иное</w:t>
            </w:r>
          </w:p>
        </w:tc>
        <w:tc>
          <w:tcPr>
            <w:tcW w:w="1223" w:type="pct"/>
          </w:tcPr>
          <w:p w14:paraId="04D50647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</w:tbl>
    <w:p w14:paraId="757EAA7A" w14:textId="77777777" w:rsidR="005152D8" w:rsidRPr="00091034" w:rsidRDefault="005152D8" w:rsidP="00AF191D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p w14:paraId="175EF027" w14:textId="08C89388" w:rsidR="00C82515" w:rsidRPr="00091034" w:rsidRDefault="001E4D4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В</w:t>
      </w:r>
      <w:r w:rsidR="00DA3045" w:rsidRPr="00091034">
        <w:rPr>
          <w:rFonts w:ascii="Verdana" w:hAnsi="Verdana"/>
          <w:lang w:val="ru-RU"/>
        </w:rPr>
        <w:t xml:space="preserve"> случа</w:t>
      </w:r>
      <w:r w:rsidRPr="00091034">
        <w:rPr>
          <w:rFonts w:ascii="Verdana" w:hAnsi="Verdana"/>
          <w:lang w:val="ru-RU"/>
        </w:rPr>
        <w:t xml:space="preserve">е передачи </w:t>
      </w:r>
      <w:r w:rsidR="00EB1794" w:rsidRPr="00091034">
        <w:rPr>
          <w:rFonts w:ascii="Verdana" w:hAnsi="Verdana"/>
          <w:lang w:val="ru-RU"/>
        </w:rPr>
        <w:t>АГР</w:t>
      </w:r>
      <w:r w:rsidR="00731BCD" w:rsidRPr="00091034">
        <w:rPr>
          <w:rFonts w:ascii="Verdana" w:hAnsi="Verdana"/>
          <w:lang w:val="ru-RU"/>
        </w:rPr>
        <w:t xml:space="preserve"> </w:t>
      </w:r>
      <w:r w:rsidR="00C82515" w:rsidRPr="00091034">
        <w:rPr>
          <w:rFonts w:ascii="Verdana" w:hAnsi="Verdana"/>
          <w:lang w:val="ru-RU"/>
        </w:rPr>
        <w:t>прав на объекты интеллектуальной собственности</w:t>
      </w:r>
      <w:r w:rsidRPr="00091034">
        <w:rPr>
          <w:rFonts w:ascii="Verdana" w:hAnsi="Verdana"/>
          <w:lang w:val="ru-RU"/>
        </w:rPr>
        <w:t>, они</w:t>
      </w:r>
      <w:r w:rsidR="00C82515" w:rsidRPr="00091034">
        <w:rPr>
          <w:rFonts w:ascii="Verdana" w:hAnsi="Verdana"/>
          <w:lang w:val="ru-RU"/>
        </w:rPr>
        <w:t xml:space="preserve"> должны быть переданы </w:t>
      </w:r>
      <w:r w:rsidR="00EB1794" w:rsidRPr="00091034">
        <w:rPr>
          <w:rFonts w:ascii="Verdana" w:hAnsi="Verdana"/>
          <w:lang w:val="ru-RU"/>
        </w:rPr>
        <w:t>АГР</w:t>
      </w:r>
      <w:r w:rsidR="00731BCD" w:rsidRPr="00091034">
        <w:rPr>
          <w:rFonts w:ascii="Verdana" w:hAnsi="Verdana"/>
          <w:lang w:val="ru-RU"/>
        </w:rPr>
        <w:t xml:space="preserve"> </w:t>
      </w:r>
      <w:r w:rsidR="00C82515" w:rsidRPr="00091034">
        <w:rPr>
          <w:rFonts w:ascii="Verdana" w:hAnsi="Verdana"/>
          <w:lang w:val="ru-RU"/>
        </w:rPr>
        <w:t>в следующем объеме:</w:t>
      </w:r>
    </w:p>
    <w:p w14:paraId="7B8430E4" w14:textId="4004826A" w:rsidR="007B5F45" w:rsidRPr="00091034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3EC65F68" w14:textId="77777777" w:rsidR="007B5F45" w:rsidRPr="00091034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GridTable4-Accent11"/>
        <w:tblW w:w="4794" w:type="pct"/>
        <w:tblInd w:w="273" w:type="dxa"/>
        <w:tblLayout w:type="fixed"/>
        <w:tblLook w:val="0620" w:firstRow="1" w:lastRow="0" w:firstColumn="0" w:lastColumn="0" w:noHBand="1" w:noVBand="1"/>
      </w:tblPr>
      <w:tblGrid>
        <w:gridCol w:w="2865"/>
        <w:gridCol w:w="566"/>
        <w:gridCol w:w="4592"/>
        <w:gridCol w:w="677"/>
      </w:tblGrid>
      <w:tr w:rsidR="00C82515" w:rsidRPr="00091034" w14:paraId="650B42BB" w14:textId="77777777" w:rsidTr="00740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5000" w:type="pct"/>
            <w:gridSpan w:val="4"/>
          </w:tcPr>
          <w:p w14:paraId="31640471" w14:textId="713133F6" w:rsidR="00900FD5" w:rsidRPr="00091034" w:rsidRDefault="00C82515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b/>
                <w:bCs w:val="0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Передача прав</w:t>
            </w:r>
          </w:p>
          <w:p w14:paraId="07A34687" w14:textId="77777777" w:rsidR="00C82515" w:rsidRPr="00091034" w:rsidRDefault="00C82515" w:rsidP="00900FD5">
            <w:pPr>
              <w:rPr>
                <w:rFonts w:ascii="Verdana" w:hAnsi="Verdana"/>
                <w:lang w:val="ru-RU"/>
              </w:rPr>
            </w:pPr>
          </w:p>
        </w:tc>
      </w:tr>
      <w:tr w:rsidR="005152D8" w:rsidRPr="008E4CB5" w14:paraId="374C6B4C" w14:textId="77777777" w:rsidTr="00740042">
        <w:trPr>
          <w:cantSplit/>
        </w:trPr>
        <w:tc>
          <w:tcPr>
            <w:tcW w:w="1647" w:type="pct"/>
          </w:tcPr>
          <w:p w14:paraId="7C0BFE69" w14:textId="77777777" w:rsidR="00505B6A" w:rsidRPr="00091034" w:rsidRDefault="00505B6A" w:rsidP="00AF191D">
            <w:pPr>
              <w:pStyle w:val="TabelleFu"/>
              <w:suppressAutoHyphens/>
              <w:spacing w:line="240" w:lineRule="auto"/>
              <w:ind w:left="34"/>
              <w:rPr>
                <w:rFonts w:ascii="Verdana" w:hAnsi="Verdana"/>
                <w:b/>
                <w:lang w:val="ru-RU"/>
              </w:rPr>
            </w:pPr>
            <w:r w:rsidRPr="00091034">
              <w:rPr>
                <w:rFonts w:ascii="Verdana" w:hAnsi="Verdana"/>
                <w:b/>
                <w:lang w:val="ru-RU"/>
              </w:rPr>
              <w:t>Отчуждение (выкуп)</w:t>
            </w:r>
          </w:p>
          <w:p w14:paraId="732BF35C" w14:textId="22B6D051" w:rsidR="00505B6A" w:rsidRPr="00091034" w:rsidRDefault="00505B6A" w:rsidP="00AF191D">
            <w:pPr>
              <w:pStyle w:val="BalloonText"/>
              <w:ind w:left="34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(</w:t>
            </w:r>
            <w:r w:rsidR="00B71441" w:rsidRPr="00091034">
              <w:rPr>
                <w:rFonts w:ascii="Verdana" w:hAnsi="Verdana"/>
                <w:lang w:val="ru-RU"/>
              </w:rPr>
              <w:t xml:space="preserve">бессрочно </w:t>
            </w:r>
            <w:r w:rsidRPr="00091034">
              <w:rPr>
                <w:rFonts w:ascii="Verdana" w:hAnsi="Verdana"/>
                <w:lang w:val="ru-RU"/>
              </w:rPr>
              <w:t>на любую территорию)</w:t>
            </w:r>
          </w:p>
          <w:p w14:paraId="7823FBF1" w14:textId="77777777" w:rsidR="00505B6A" w:rsidRPr="00091034" w:rsidRDefault="00505B6A" w:rsidP="00AF191D">
            <w:pPr>
              <w:pStyle w:val="BalloonText"/>
              <w:ind w:left="34"/>
              <w:rPr>
                <w:rFonts w:ascii="Verdana" w:hAnsi="Verdana"/>
                <w:lang w:val="ru-RU"/>
              </w:rPr>
            </w:pPr>
          </w:p>
          <w:p w14:paraId="117A8944" w14:textId="37A6D0D0" w:rsidR="00505B6A" w:rsidRPr="00091034" w:rsidRDefault="00505B6A" w:rsidP="00722A0A">
            <w:pPr>
              <w:pStyle w:val="TabelleKopf"/>
              <w:spacing w:line="240" w:lineRule="auto"/>
              <w:ind w:left="34"/>
              <w:rPr>
                <w:rFonts w:ascii="Verdana" w:hAnsi="Verdana"/>
                <w:lang w:val="ru-RU"/>
              </w:rPr>
            </w:pPr>
          </w:p>
        </w:tc>
        <w:tc>
          <w:tcPr>
            <w:tcW w:w="325" w:type="pct"/>
          </w:tcPr>
          <w:p w14:paraId="24F0A49C" w14:textId="77777777" w:rsidR="00505B6A" w:rsidRPr="00091034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34BC38" wp14:editId="56258DB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42545</wp:posOffset>
                      </wp:positionV>
                      <wp:extent cx="228600" cy="2286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14:paraId="72690B9A" w14:textId="06BC3E21" w:rsidR="0089661C" w:rsidRPr="00CC65F2" w:rsidRDefault="00CC65F2" w:rsidP="00505B6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ru-RU"/>
                                    </w:rPr>
                                  </w:pPr>
                                  <w:r w:rsidRPr="00CC65F2">
                                    <w:rPr>
                                      <w:b/>
                                      <w:bCs/>
                                      <w:lang w:val="ru-RU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4BC38" id="Прямоугольник 1" o:spid="_x0000_s1026" style="position:absolute;left:0;text-align:left;margin-left:-.5pt;margin-top:3.35pt;width:18pt;height:1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" filled="f" strokecolor="black [3213]">
                      <v:stroke joinstyle="round"/>
                      <v:textbox inset="0,0,0,0">
                        <w:txbxContent>
                          <w:p w14:paraId="72690B9A" w14:textId="06BC3E21" w:rsidR="0089661C" w:rsidRPr="00CC65F2" w:rsidRDefault="00CC65F2" w:rsidP="00505B6A">
                            <w:pPr>
                              <w:jc w:val="center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  <w:r w:rsidRPr="00CC65F2">
                              <w:rPr>
                                <w:b/>
                                <w:bCs/>
                                <w:lang w:val="ru-RU"/>
                              </w:rP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39" w:type="pct"/>
          </w:tcPr>
          <w:p w14:paraId="3EE7C346" w14:textId="77777777" w:rsidR="00505B6A" w:rsidRPr="00091034" w:rsidRDefault="00505B6A" w:rsidP="00AF191D">
            <w:pPr>
              <w:pStyle w:val="TabelleKopf"/>
              <w:spacing w:line="240" w:lineRule="auto"/>
              <w:ind w:left="0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Во временное пользование</w:t>
            </w:r>
          </w:p>
          <w:p w14:paraId="62C75D21" w14:textId="33F1D75C" w:rsidR="00505B6A" w:rsidRPr="00091034" w:rsidRDefault="004E363A" w:rsidP="004E363A">
            <w:pPr>
              <w:spacing w:after="0" w:line="240" w:lineRule="auto"/>
              <w:ind w:left="34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предоставит </w:t>
            </w:r>
            <w:r w:rsidR="00EB1794" w:rsidRPr="00091034">
              <w:rPr>
                <w:rFonts w:ascii="Verdana" w:hAnsi="Verdana"/>
                <w:sz w:val="18"/>
                <w:szCs w:val="18"/>
                <w:lang w:val="ru-RU"/>
              </w:rPr>
              <w:t>АГР</w:t>
            </w:r>
            <w:r w:rsidR="0091022C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права использования указанных объектов (лицензия, сублицензия) </w:t>
            </w:r>
            <w:r w:rsidR="00505B6A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на территории всего мира на срок </w:t>
            </w:r>
            <w:r w:rsidR="00595357" w:rsidRPr="00091034">
              <w:rPr>
                <w:rFonts w:ascii="Verdana" w:hAnsi="Verdana"/>
                <w:i/>
                <w:color w:val="0070C0"/>
                <w:lang w:val="ru-RU"/>
              </w:rPr>
              <w:t>ХХХХХХХ</w:t>
            </w:r>
            <w:r w:rsidR="00ED48F2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>с даты акта приема-передачи в любой форме и всеми способами без ограничений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>, в том числе способами, указанными в ст. ст. 1270, 1317, 1324 Гражданского кодекса Российской Федерации</w:t>
            </w:r>
            <w:r w:rsidR="00677618" w:rsidRPr="00091034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При этом, в случае, если исключительны права на Произведения принадлежат 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Контрагенту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в полном объеме, права использования произведений (лицензия) предоставляются </w:t>
            </w:r>
            <w:r w:rsidR="00EB1794" w:rsidRPr="00091034">
              <w:rPr>
                <w:rFonts w:ascii="Verdana" w:hAnsi="Verdana"/>
                <w:sz w:val="18"/>
                <w:szCs w:val="18"/>
                <w:lang w:val="ru-RU"/>
              </w:rPr>
              <w:t>АГР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без сохранения за 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Контрагентом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>права выдачи лицензий другим лицам (исключительная лицензия).</w:t>
            </w:r>
            <w:r w:rsidR="00310DF1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89" w:type="pct"/>
          </w:tcPr>
          <w:p w14:paraId="154C9DBF" w14:textId="77777777" w:rsidR="00505B6A" w:rsidRPr="00091034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BA18AA" wp14:editId="73512FA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C0F3D8" id="Прямоугольник 2" o:spid="_x0000_s1026" style="position:absolute;margin-left:2.75pt;margin-top:4.55pt;width:18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" filled="f" strokecolor="black [3213]">
                      <v:stroke joinstyle="round"/>
                      <v:textbox inset="0,0,0,0"/>
                    </v:rect>
                  </w:pict>
                </mc:Fallback>
              </mc:AlternateContent>
            </w:r>
          </w:p>
        </w:tc>
      </w:tr>
    </w:tbl>
    <w:p w14:paraId="09BD2452" w14:textId="73D8679C" w:rsidR="00A74ED1" w:rsidRPr="00091034" w:rsidRDefault="00A74ED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b/>
          <w:lang w:val="ru-RU"/>
        </w:rPr>
      </w:pPr>
      <w:r w:rsidRPr="00091034">
        <w:rPr>
          <w:rFonts w:ascii="Verdana" w:hAnsi="Verdana"/>
          <w:b/>
          <w:lang w:val="ru-RU"/>
        </w:rPr>
        <w:t>Стоимость прав на объекты интеллектуальной собственности должна быть отдельно указана в коммерческом предложении</w:t>
      </w:r>
      <w:r w:rsidR="00677618" w:rsidRPr="00091034">
        <w:rPr>
          <w:rFonts w:ascii="Verdana" w:hAnsi="Verdana"/>
          <w:b/>
          <w:lang w:val="ru-RU"/>
        </w:rPr>
        <w:t>.</w:t>
      </w:r>
    </w:p>
    <w:p w14:paraId="6E6F150B" w14:textId="77777777" w:rsidR="00677618" w:rsidRPr="00091034" w:rsidRDefault="00677618" w:rsidP="00AF191D">
      <w:pPr>
        <w:spacing w:after="0" w:line="240" w:lineRule="auto"/>
        <w:ind w:left="709"/>
        <w:jc w:val="both"/>
        <w:rPr>
          <w:rFonts w:ascii="Verdana" w:hAnsi="Verdana"/>
          <w:color w:val="FF0000"/>
          <w:lang w:val="ru-RU"/>
        </w:rPr>
      </w:pPr>
    </w:p>
    <w:p w14:paraId="4CFF38B0" w14:textId="77777777" w:rsidR="00A74ED1" w:rsidRPr="00091034" w:rsidRDefault="00A74ED1" w:rsidP="00AF191D">
      <w:pPr>
        <w:pStyle w:val="Heading2"/>
        <w:spacing w:line="240" w:lineRule="auto"/>
        <w:ind w:left="709" w:hanging="709"/>
        <w:rPr>
          <w:rFonts w:ascii="Verdana" w:hAnsi="Verdana"/>
          <w:lang w:val="en-US"/>
        </w:rPr>
      </w:pPr>
      <w:bookmarkStart w:id="107" w:name="_Toc472351087"/>
      <w:bookmarkStart w:id="108" w:name="_Toc472412718"/>
      <w:bookmarkStart w:id="109" w:name="_Toc472412736"/>
      <w:bookmarkStart w:id="110" w:name="_Toc513111866"/>
      <w:bookmarkStart w:id="111" w:name="_Toc513193641"/>
      <w:bookmarkStart w:id="112" w:name="_Toc513193651"/>
      <w:bookmarkStart w:id="113" w:name="_Toc513193689"/>
      <w:bookmarkStart w:id="114" w:name="_Toc513220067"/>
      <w:bookmarkStart w:id="115" w:name="_Toc514681493"/>
      <w:bookmarkStart w:id="116" w:name="_Toc514681503"/>
      <w:bookmarkStart w:id="117" w:name="_Toc514681513"/>
      <w:bookmarkStart w:id="118" w:name="_Toc517901921"/>
      <w:bookmarkStart w:id="119" w:name="_Toc517901931"/>
      <w:bookmarkStart w:id="120" w:name="_Toc517901941"/>
      <w:bookmarkStart w:id="121" w:name="_Toc517902088"/>
      <w:bookmarkStart w:id="122" w:name="_Toc517902124"/>
      <w:bookmarkStart w:id="123" w:name="_Toc517902134"/>
      <w:bookmarkStart w:id="124" w:name="_Toc517902241"/>
      <w:bookmarkStart w:id="125" w:name="_Toc517902468"/>
      <w:bookmarkStart w:id="126" w:name="_Toc84854379"/>
      <w:r w:rsidRPr="00091034">
        <w:rPr>
          <w:rFonts w:ascii="Verdana" w:hAnsi="Verdana"/>
        </w:rPr>
        <w:t>Персональные данные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418FEDE0" w14:textId="40868BA3" w:rsidR="00DE4081" w:rsidRPr="00091034" w:rsidRDefault="00DE4081" w:rsidP="008A47C8">
      <w:pPr>
        <w:pStyle w:val="Heading2"/>
        <w:numPr>
          <w:ilvl w:val="0"/>
          <w:numId w:val="0"/>
        </w:numPr>
        <w:ind w:left="502"/>
        <w:rPr>
          <w:rFonts w:ascii="Verdana" w:hAnsi="Verdana" w:cs="Times New Roman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DE4081" w:rsidRPr="008E4CB5" w14:paraId="424B7BA9" w14:textId="77777777" w:rsidTr="00DE4081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9440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27F9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8E4CB5" w14:paraId="60D417CA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D424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будет осуществлять обработку персональных данных 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4970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BF7DF7" w14:paraId="2CDEAEA8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92E0" w14:textId="05DAFB8A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и передаются Контрагенту (в том числе, посредством предоставления доступа к персональным данным в системах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63D5" w14:textId="60399FA9" w:rsidR="00DE4081" w:rsidRPr="00CC65F2" w:rsidRDefault="00CC65F2" w:rsidP="00C706BA">
            <w:pPr>
              <w:spacing w:after="0" w:line="240" w:lineRule="auto"/>
              <w:rPr>
                <w:rFonts w:ascii="Verdana" w:hAnsi="Verdana" w:cs="Arial"/>
                <w:b/>
                <w:bCs/>
                <w:color w:val="1F497D"/>
                <w:sz w:val="20"/>
                <w:szCs w:val="20"/>
                <w:lang w:val="ru-RU"/>
              </w:rPr>
            </w:pPr>
            <w:r w:rsidRPr="00CC65F2">
              <w:rPr>
                <w:rFonts w:ascii="Verdana" w:hAnsi="Verdana" w:cs="Arial"/>
                <w:b/>
                <w:bCs/>
                <w:color w:val="1F497D"/>
                <w:sz w:val="20"/>
                <w:szCs w:val="20"/>
                <w:lang w:val="ru-RU"/>
              </w:rPr>
              <w:t>Х</w:t>
            </w:r>
          </w:p>
        </w:tc>
      </w:tr>
      <w:tr w:rsidR="00DE4081" w:rsidRPr="008E4CB5" w14:paraId="26C5F3FF" w14:textId="77777777" w:rsidTr="00DE4081">
        <w:trPr>
          <w:trHeight w:val="587"/>
        </w:trPr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396C" w14:textId="2A86D9AC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Контрагентом и передаются/предоставляются Контрагентом в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по требованию (поручению)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CEA3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</w:tbl>
    <w:p w14:paraId="60DED77C" w14:textId="250FA1A2" w:rsidR="007725C4" w:rsidRPr="00091034" w:rsidRDefault="007725C4" w:rsidP="007725C4">
      <w:pPr>
        <w:spacing w:after="0" w:line="240" w:lineRule="auto"/>
        <w:ind w:left="709"/>
        <w:rPr>
          <w:rFonts w:ascii="Verdana" w:hAnsi="Verdana"/>
          <w:bCs/>
          <w:i/>
          <w:iCs/>
          <w:color w:val="0070C0"/>
          <w:lang w:val="ru-RU"/>
        </w:rPr>
      </w:pPr>
    </w:p>
    <w:tbl>
      <w:tblPr>
        <w:tblStyle w:val="GridTable4-Accent11"/>
        <w:tblpPr w:leftFromText="180" w:rightFromText="180" w:vertAnchor="text" w:horzAnchor="margin" w:tblpXSpec="right" w:tblpY="138"/>
        <w:tblW w:w="4843" w:type="pct"/>
        <w:tblLook w:val="0600" w:firstRow="0" w:lastRow="0" w:firstColumn="0" w:lastColumn="0" w:noHBand="1" w:noVBand="1"/>
      </w:tblPr>
      <w:tblGrid>
        <w:gridCol w:w="3688"/>
        <w:gridCol w:w="5101"/>
      </w:tblGrid>
      <w:tr w:rsidR="00EA5761" w:rsidRPr="008E4CB5" w14:paraId="39223483" w14:textId="054F47A2" w:rsidTr="00740042">
        <w:trPr>
          <w:cantSplit/>
        </w:trPr>
        <w:tc>
          <w:tcPr>
            <w:tcW w:w="2098" w:type="pct"/>
          </w:tcPr>
          <w:p w14:paraId="1DF6E3FF" w14:textId="38456A71" w:rsidR="00EA5761" w:rsidRPr="00091034" w:rsidRDefault="00E71FC8" w:rsidP="008A47C8">
            <w:pPr>
              <w:spacing w:after="0" w:line="240" w:lineRule="auto"/>
              <w:ind w:firstLine="32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Перечень персональных данных</w:t>
            </w:r>
          </w:p>
        </w:tc>
        <w:tc>
          <w:tcPr>
            <w:tcW w:w="2902" w:type="pct"/>
          </w:tcPr>
          <w:p w14:paraId="23957E7D" w14:textId="51F59435" w:rsidR="00EA5761" w:rsidRPr="00CC65F2" w:rsidRDefault="00CC65F2" w:rsidP="00CC65F2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 xml:space="preserve">ФИО сотрудников АГР и сотрудников Дилеров, рабочий телефон, рабочий </w:t>
            </w:r>
            <w:r>
              <w:rPr>
                <w:rFonts w:ascii="Verdana" w:hAnsi="Verdana"/>
                <w:lang w:val="en-US"/>
              </w:rPr>
              <w:t>Email</w:t>
            </w:r>
          </w:p>
        </w:tc>
      </w:tr>
      <w:tr w:rsidR="00EA5761" w:rsidRPr="008E4CB5" w14:paraId="57C50B05" w14:textId="7364A656" w:rsidTr="00740042">
        <w:trPr>
          <w:cantSplit/>
        </w:trPr>
        <w:tc>
          <w:tcPr>
            <w:tcW w:w="2098" w:type="pct"/>
          </w:tcPr>
          <w:p w14:paraId="70455AC8" w14:textId="15B1CDE6" w:rsidR="00EA5761" w:rsidRPr="00740042" w:rsidRDefault="008A47C8" w:rsidP="00740042">
            <w:pPr>
              <w:spacing w:after="0" w:line="240" w:lineRule="auto"/>
              <w:ind w:left="32"/>
              <w:jc w:val="both"/>
              <w:rPr>
                <w:rFonts w:ascii="Verdana" w:hAnsi="Verdana"/>
                <w:bCs/>
                <w:lang w:val="ru-RU"/>
              </w:rPr>
            </w:pPr>
            <w:r w:rsidRPr="00091034">
              <w:rPr>
                <w:rFonts w:ascii="Verdana" w:hAnsi="Verdana"/>
                <w:bCs/>
                <w:lang w:val="ru-RU"/>
              </w:rPr>
              <w:t>Рабочие контактные данные (помимо лиц, вовлеченных в проект)</w:t>
            </w:r>
          </w:p>
        </w:tc>
        <w:tc>
          <w:tcPr>
            <w:tcW w:w="2902" w:type="pct"/>
          </w:tcPr>
          <w:p w14:paraId="2FB898A7" w14:textId="64172F1B" w:rsidR="00EA5761" w:rsidRPr="00091034" w:rsidRDefault="00CC65F2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 xml:space="preserve">ФИО сотрудников АГР и сотрудников Дилеров, рабочий телефон, рабочий </w:t>
            </w:r>
            <w:r>
              <w:rPr>
                <w:rFonts w:ascii="Verdana" w:hAnsi="Verdana"/>
                <w:lang w:val="en-US"/>
              </w:rPr>
              <w:t>Email</w:t>
            </w:r>
          </w:p>
        </w:tc>
      </w:tr>
      <w:tr w:rsidR="008A47C8" w:rsidRPr="008E4CB5" w14:paraId="5FD057C4" w14:textId="77777777" w:rsidTr="00740042">
        <w:trPr>
          <w:cantSplit/>
          <w:trHeight w:val="1268"/>
        </w:trPr>
        <w:tc>
          <w:tcPr>
            <w:tcW w:w="2098" w:type="pct"/>
          </w:tcPr>
          <w:p w14:paraId="7B5F7F3E" w14:textId="4F8B3DF3" w:rsidR="008A47C8" w:rsidRPr="00091034" w:rsidRDefault="008A47C8" w:rsidP="00740042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  <w:r w:rsidRPr="00091034">
              <w:rPr>
                <w:rFonts w:ascii="Verdana" w:hAnsi="Verdana"/>
                <w:bCs/>
                <w:lang w:val="ru-RU"/>
              </w:rPr>
              <w:lastRenderedPageBreak/>
              <w:t>Личные  контактные и идентификационные/ паспортные данные, данные о доходах и т.п.)</w:t>
            </w:r>
          </w:p>
        </w:tc>
        <w:tc>
          <w:tcPr>
            <w:tcW w:w="2902" w:type="pct"/>
          </w:tcPr>
          <w:p w14:paraId="19A165F0" w14:textId="77777777" w:rsidR="008A47C8" w:rsidRPr="00091034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8E4CB5" w14:paraId="69B2ECEC" w14:textId="77777777" w:rsidTr="00740042">
        <w:trPr>
          <w:cantSplit/>
        </w:trPr>
        <w:tc>
          <w:tcPr>
            <w:tcW w:w="2098" w:type="pct"/>
          </w:tcPr>
          <w:p w14:paraId="0FB7E4DC" w14:textId="77777777" w:rsidR="00475D28" w:rsidRPr="00091034" w:rsidRDefault="00475D28" w:rsidP="00475D2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  <w:r w:rsidRPr="00091034">
              <w:rPr>
                <w:rFonts w:ascii="Verdana" w:hAnsi="Verdana"/>
                <w:bCs/>
                <w:lang w:val="ru-RU"/>
              </w:rPr>
              <w:t>Персональные данные специальной категории (расовой, национальной принадлежности, политических взглядов, религиозных или философских убеждений, состояния здоровья, интимной жизни)</w:t>
            </w:r>
          </w:p>
          <w:p w14:paraId="45882E8B" w14:textId="1BFAE060" w:rsidR="008A47C8" w:rsidRPr="00091034" w:rsidRDefault="008A47C8" w:rsidP="00475D2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</w:p>
        </w:tc>
        <w:tc>
          <w:tcPr>
            <w:tcW w:w="2902" w:type="pct"/>
          </w:tcPr>
          <w:p w14:paraId="146E6204" w14:textId="77777777" w:rsidR="008A47C8" w:rsidRPr="00091034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8E4CB5" w14:paraId="58F8443E" w14:textId="77777777" w:rsidTr="00740042">
        <w:trPr>
          <w:cantSplit/>
        </w:trPr>
        <w:tc>
          <w:tcPr>
            <w:tcW w:w="2098" w:type="pct"/>
          </w:tcPr>
          <w:p w14:paraId="223B6A81" w14:textId="77777777" w:rsidR="00475D28" w:rsidRPr="00091034" w:rsidRDefault="00475D28" w:rsidP="00475D28">
            <w:pPr>
              <w:spacing w:after="0" w:line="240" w:lineRule="auto"/>
              <w:ind w:left="32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 xml:space="preserve">Цель(и) обработки персональных данных </w:t>
            </w:r>
          </w:p>
          <w:p w14:paraId="6A31089A" w14:textId="72E3691D" w:rsidR="008A47C8" w:rsidRPr="00091034" w:rsidRDefault="008A47C8" w:rsidP="00475D28">
            <w:pPr>
              <w:spacing w:after="0" w:line="240" w:lineRule="auto"/>
              <w:ind w:left="32"/>
              <w:rPr>
                <w:rFonts w:ascii="Verdana" w:hAnsi="Verdana"/>
                <w:lang w:val="ru-RU"/>
              </w:rPr>
            </w:pPr>
          </w:p>
        </w:tc>
        <w:tc>
          <w:tcPr>
            <w:tcW w:w="2902" w:type="pct"/>
          </w:tcPr>
          <w:p w14:paraId="7623DD93" w14:textId="3A582416" w:rsidR="008A47C8" w:rsidRPr="00CC65F2" w:rsidRDefault="00CC65F2" w:rsidP="00CC65F2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Устранение ошибок систем, в которых могут храниться ПДН</w:t>
            </w:r>
          </w:p>
        </w:tc>
      </w:tr>
    </w:tbl>
    <w:p w14:paraId="0E16FADF" w14:textId="3555BF77" w:rsidR="00533A21" w:rsidRPr="00091034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0553384D" w14:textId="0C27CC24" w:rsidR="00533A21" w:rsidRPr="00091034" w:rsidRDefault="00533A21" w:rsidP="00AF191D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  <w:r w:rsidRPr="00091034">
        <w:rPr>
          <w:rFonts w:ascii="Verdana" w:hAnsi="Verdana"/>
          <w:bCs/>
          <w:lang w:val="ru-RU"/>
        </w:rPr>
        <w:t xml:space="preserve">В случае предполагаемого поручения обработки персональных данных Контрагенту, Участник конкурса заверяет и по запросу </w:t>
      </w:r>
      <w:r w:rsidR="00EB1794" w:rsidRPr="00091034">
        <w:rPr>
          <w:rFonts w:ascii="Verdana" w:hAnsi="Verdana"/>
          <w:bCs/>
          <w:lang w:val="ru-RU"/>
        </w:rPr>
        <w:t>АГР</w:t>
      </w:r>
      <w:r w:rsidRPr="00091034">
        <w:rPr>
          <w:rFonts w:ascii="Verdana" w:hAnsi="Verdana"/>
          <w:bCs/>
          <w:lang w:val="ru-RU"/>
        </w:rPr>
        <w:t xml:space="preserve"> должен документально подтвердить соответствие требованиям, приведенным в п. 15.3 ОУЗ.</w:t>
      </w:r>
    </w:p>
    <w:p w14:paraId="2F549F19" w14:textId="091DEEA2" w:rsidR="00533A21" w:rsidRPr="00091034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3C0A71D0" w14:textId="2A89791E" w:rsidR="005E28AD" w:rsidRPr="00091034" w:rsidRDefault="00383467" w:rsidP="00AF191D">
      <w:pPr>
        <w:pStyle w:val="Heading2"/>
        <w:spacing w:line="240" w:lineRule="auto"/>
        <w:rPr>
          <w:rFonts w:ascii="Verdana" w:hAnsi="Verdana"/>
        </w:rPr>
      </w:pPr>
      <w:bookmarkStart w:id="127" w:name="_Toc84854380"/>
      <w:bookmarkStart w:id="128" w:name="_Toc398126287"/>
      <w:bookmarkStart w:id="129" w:name="_Toc481591508"/>
      <w:r w:rsidRPr="00091034">
        <w:rPr>
          <w:rFonts w:ascii="Verdana" w:hAnsi="Verdana"/>
        </w:rPr>
        <w:t>Отчетность</w:t>
      </w:r>
      <w:bookmarkEnd w:id="127"/>
      <w:r w:rsidR="005E28AD" w:rsidRPr="00091034">
        <w:rPr>
          <w:rFonts w:ascii="Verdana" w:hAnsi="Verdana"/>
        </w:rPr>
        <w:t xml:space="preserve"> </w:t>
      </w:r>
      <w:bookmarkEnd w:id="128"/>
      <w:bookmarkEnd w:id="129"/>
    </w:p>
    <w:p w14:paraId="5B537B02" w14:textId="77777777" w:rsidR="00677618" w:rsidRPr="00091034" w:rsidRDefault="00677618" w:rsidP="00AF191D">
      <w:pPr>
        <w:spacing w:after="0" w:line="240" w:lineRule="auto"/>
        <w:ind w:left="709" w:hanging="709"/>
        <w:jc w:val="both"/>
        <w:outlineLvl w:val="0"/>
        <w:rPr>
          <w:rFonts w:ascii="Verdana" w:hAnsi="Verdana"/>
          <w:b/>
          <w:bCs/>
          <w:lang w:val="ru-RU"/>
        </w:rPr>
      </w:pPr>
    </w:p>
    <w:p w14:paraId="72ED4219" w14:textId="45477DF3" w:rsidR="00D45040" w:rsidRPr="00D45040" w:rsidRDefault="00D45040" w:rsidP="00D45040">
      <w:pPr>
        <w:suppressAutoHyphens/>
        <w:spacing w:after="0" w:line="240" w:lineRule="auto"/>
        <w:ind w:left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Отчет об оказанных услугах:</w:t>
      </w:r>
    </w:p>
    <w:p w14:paraId="46D3EBAA" w14:textId="2FCAE4F9" w:rsidR="00D45040" w:rsidRDefault="00D45040" w:rsidP="00D45040">
      <w:pPr>
        <w:suppressAutoHyphens/>
        <w:spacing w:after="0" w:line="240" w:lineRule="auto"/>
        <w:ind w:left="709"/>
        <w:rPr>
          <w:rFonts w:ascii="Verdana" w:hAnsi="Verdana"/>
          <w:lang w:val="ru-RU"/>
        </w:rPr>
      </w:pPr>
      <w:r w:rsidRPr="00D45040">
        <w:rPr>
          <w:rFonts w:ascii="Verdana" w:hAnsi="Verdana"/>
          <w:lang w:val="ru-RU"/>
        </w:rPr>
        <w:t xml:space="preserve">По результатам работы за месяц </w:t>
      </w:r>
      <w:r>
        <w:rPr>
          <w:rFonts w:ascii="Verdana" w:hAnsi="Verdana"/>
          <w:lang w:val="ru-RU"/>
        </w:rPr>
        <w:t>Контрагент</w:t>
      </w:r>
      <w:r w:rsidRPr="00D45040">
        <w:rPr>
          <w:rFonts w:ascii="Verdana" w:hAnsi="Verdana"/>
          <w:lang w:val="ru-RU"/>
        </w:rPr>
        <w:t xml:space="preserve"> направляет </w:t>
      </w:r>
      <w:r>
        <w:rPr>
          <w:rFonts w:ascii="Verdana" w:hAnsi="Verdana"/>
          <w:lang w:val="ru-RU"/>
        </w:rPr>
        <w:t>ООО «АГР»</w:t>
      </w:r>
      <w:r w:rsidRPr="00D45040">
        <w:rPr>
          <w:rFonts w:ascii="Verdana" w:hAnsi="Verdana"/>
          <w:lang w:val="ru-RU"/>
        </w:rPr>
        <w:t xml:space="preserve"> Отчет по оказанным услугам Технической поддержки, содержащий все зарегистрированные Запросы, поступившие от </w:t>
      </w:r>
      <w:r>
        <w:rPr>
          <w:rFonts w:ascii="Verdana" w:hAnsi="Verdana"/>
          <w:lang w:val="ru-RU"/>
        </w:rPr>
        <w:t>ООО «АГР»</w:t>
      </w:r>
      <w:r w:rsidRPr="00D45040">
        <w:rPr>
          <w:rFonts w:ascii="Verdana" w:hAnsi="Verdana"/>
          <w:lang w:val="ru-RU"/>
        </w:rPr>
        <w:t xml:space="preserve">. </w:t>
      </w:r>
    </w:p>
    <w:p w14:paraId="130DA3B5" w14:textId="4E8478E2" w:rsidR="00D45040" w:rsidRPr="00D45040" w:rsidRDefault="00D45040" w:rsidP="00D45040">
      <w:pPr>
        <w:suppressAutoHyphens/>
        <w:spacing w:after="0" w:line="240" w:lineRule="auto"/>
        <w:ind w:left="709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Oтчeт</w:t>
      </w:r>
      <w:proofErr w:type="spellEnd"/>
      <w:r>
        <w:rPr>
          <w:rFonts w:ascii="Verdana" w:hAnsi="Verdana"/>
          <w:lang w:val="ru-RU"/>
        </w:rPr>
        <w:t xml:space="preserve"> об оказ</w:t>
      </w:r>
      <w:r w:rsidRPr="00D45040">
        <w:rPr>
          <w:rFonts w:ascii="Verdana" w:hAnsi="Verdana"/>
          <w:lang w:val="ru-RU"/>
        </w:rPr>
        <w:t xml:space="preserve">анных услугах является основанием для </w:t>
      </w:r>
      <w:proofErr w:type="spellStart"/>
      <w:r w:rsidRPr="00D45040">
        <w:rPr>
          <w:rFonts w:ascii="Verdana" w:hAnsi="Verdana"/>
          <w:lang w:val="ru-RU"/>
        </w:rPr>
        <w:t>подписанпп</w:t>
      </w:r>
      <w:proofErr w:type="spellEnd"/>
      <w:r w:rsidRPr="00D45040">
        <w:rPr>
          <w:rFonts w:ascii="Verdana" w:hAnsi="Verdana"/>
          <w:lang w:val="ru-RU"/>
        </w:rPr>
        <w:t xml:space="preserve"> акта оказанных </w:t>
      </w:r>
      <w:proofErr w:type="spellStart"/>
      <w:r w:rsidRPr="00D45040">
        <w:rPr>
          <w:rFonts w:ascii="Verdana" w:hAnsi="Verdana"/>
          <w:lang w:val="ru-RU"/>
        </w:rPr>
        <w:t>ycryг</w:t>
      </w:r>
      <w:proofErr w:type="spellEnd"/>
      <w:r w:rsidRPr="00D45040">
        <w:rPr>
          <w:rFonts w:ascii="Verdana" w:hAnsi="Verdana"/>
          <w:lang w:val="ru-RU"/>
        </w:rPr>
        <w:t xml:space="preserve"> и оплаты.</w:t>
      </w:r>
    </w:p>
    <w:p w14:paraId="32B20F4D" w14:textId="77777777" w:rsidR="00D45040" w:rsidRDefault="00D45040" w:rsidP="00D45040">
      <w:pPr>
        <w:suppressAutoHyphens/>
        <w:spacing w:after="0" w:line="240" w:lineRule="auto"/>
        <w:ind w:left="709"/>
        <w:rPr>
          <w:rFonts w:ascii="Verdana" w:hAnsi="Verdana"/>
          <w:lang w:val="ru-RU"/>
        </w:rPr>
      </w:pPr>
    </w:p>
    <w:p w14:paraId="08A8AB8E" w14:textId="5080A8E6" w:rsidR="00D45040" w:rsidRPr="00D45040" w:rsidRDefault="00D45040" w:rsidP="00D45040">
      <w:pPr>
        <w:suppressAutoHyphens/>
        <w:spacing w:after="0" w:line="240" w:lineRule="auto"/>
        <w:ind w:left="709"/>
        <w:rPr>
          <w:rFonts w:ascii="Verdana" w:hAnsi="Verdana"/>
          <w:lang w:val="ru-RU"/>
        </w:rPr>
      </w:pPr>
      <w:r w:rsidRPr="00D45040">
        <w:rPr>
          <w:rFonts w:ascii="Verdana" w:hAnsi="Verdana"/>
          <w:lang w:val="ru-RU"/>
        </w:rPr>
        <w:t>Журнал Технической поддержки</w:t>
      </w:r>
      <w:r>
        <w:rPr>
          <w:rFonts w:ascii="Verdana" w:hAnsi="Verdana"/>
          <w:lang w:val="ru-RU"/>
        </w:rPr>
        <w:t>:</w:t>
      </w:r>
    </w:p>
    <w:p w14:paraId="49CA1185" w14:textId="6F583A30" w:rsidR="00D45040" w:rsidRPr="00D45040" w:rsidRDefault="00D45040" w:rsidP="00D45040">
      <w:pPr>
        <w:suppressAutoHyphens/>
        <w:spacing w:after="0" w:line="240" w:lineRule="auto"/>
        <w:ind w:left="709"/>
        <w:rPr>
          <w:rFonts w:ascii="Verdana" w:hAnsi="Verdana"/>
          <w:lang w:val="ru-RU"/>
        </w:rPr>
      </w:pPr>
      <w:r w:rsidRPr="00D45040">
        <w:rPr>
          <w:rFonts w:ascii="Verdana" w:hAnsi="Verdana"/>
          <w:lang w:val="ru-RU"/>
        </w:rPr>
        <w:t xml:space="preserve">Журнал Технической поддержки является рабочим документом, отражающим история и текущий статус обработки всех поступивших Запросов. Журнал Технической поддержки поддерживается </w:t>
      </w:r>
      <w:r>
        <w:rPr>
          <w:rFonts w:ascii="Verdana" w:hAnsi="Verdana"/>
          <w:lang w:val="ru-RU"/>
        </w:rPr>
        <w:t>Контрагентом</w:t>
      </w:r>
      <w:r w:rsidRPr="00D45040">
        <w:rPr>
          <w:rFonts w:ascii="Verdana" w:hAnsi="Verdana"/>
          <w:lang w:val="ru-RU"/>
        </w:rPr>
        <w:t xml:space="preserve"> в актуальном состоянии на любой момент времени и должен быть предоставлен </w:t>
      </w:r>
      <w:r>
        <w:rPr>
          <w:rFonts w:ascii="Verdana" w:hAnsi="Verdana"/>
          <w:lang w:val="ru-RU"/>
        </w:rPr>
        <w:t>ООО «АГР»</w:t>
      </w:r>
      <w:r w:rsidRPr="00D45040">
        <w:rPr>
          <w:rFonts w:ascii="Verdana" w:hAnsi="Verdana"/>
          <w:lang w:val="ru-RU"/>
        </w:rPr>
        <w:t xml:space="preserve"> по требованию.</w:t>
      </w:r>
    </w:p>
    <w:p w14:paraId="680EF83A" w14:textId="77777777" w:rsidR="00D45040" w:rsidRPr="00D45040" w:rsidRDefault="00D45040" w:rsidP="00D45040">
      <w:pPr>
        <w:suppressAutoHyphens/>
        <w:spacing w:after="0" w:line="240" w:lineRule="auto"/>
        <w:ind w:left="709"/>
        <w:rPr>
          <w:rFonts w:ascii="Verdana" w:hAnsi="Verdana"/>
          <w:lang w:val="ru-RU"/>
        </w:rPr>
      </w:pPr>
      <w:r w:rsidRPr="00D45040">
        <w:rPr>
          <w:rFonts w:ascii="Verdana" w:hAnsi="Verdana"/>
          <w:lang w:val="ru-RU"/>
        </w:rPr>
        <w:t xml:space="preserve">Журнал Технической поддержки имеет </w:t>
      </w:r>
      <w:proofErr w:type="spellStart"/>
      <w:r w:rsidRPr="00D45040">
        <w:rPr>
          <w:rFonts w:ascii="Verdana" w:hAnsi="Verdana"/>
          <w:lang w:val="ru-RU"/>
        </w:rPr>
        <w:t>cлeдyющие</w:t>
      </w:r>
      <w:proofErr w:type="spellEnd"/>
      <w:r w:rsidRPr="00D45040">
        <w:rPr>
          <w:rFonts w:ascii="Verdana" w:hAnsi="Verdana"/>
          <w:lang w:val="ru-RU"/>
        </w:rPr>
        <w:t xml:space="preserve"> данные:</w:t>
      </w:r>
    </w:p>
    <w:p w14:paraId="2155ABE7" w14:textId="77777777" w:rsidR="00D45040" w:rsidRPr="00D45040" w:rsidRDefault="00D45040" w:rsidP="00D45040">
      <w:pPr>
        <w:suppressAutoHyphens/>
        <w:spacing w:after="0" w:line="240" w:lineRule="auto"/>
        <w:ind w:left="709"/>
        <w:rPr>
          <w:rFonts w:ascii="Verdana" w:hAnsi="Verdana"/>
          <w:lang w:val="ru-RU"/>
        </w:rPr>
      </w:pPr>
      <w:r w:rsidRPr="00D45040">
        <w:rPr>
          <w:rFonts w:ascii="Verdana" w:hAnsi="Verdana"/>
          <w:lang w:val="ru-RU"/>
        </w:rPr>
        <w:t>- Номер запроса</w:t>
      </w:r>
    </w:p>
    <w:p w14:paraId="6EB086CB" w14:textId="77777777" w:rsidR="00D45040" w:rsidRPr="00D45040" w:rsidRDefault="00D45040" w:rsidP="00D45040">
      <w:pPr>
        <w:suppressAutoHyphens/>
        <w:spacing w:after="0" w:line="240" w:lineRule="auto"/>
        <w:ind w:left="709"/>
        <w:rPr>
          <w:rFonts w:ascii="Verdana" w:hAnsi="Verdana"/>
          <w:lang w:val="ru-RU"/>
        </w:rPr>
      </w:pPr>
      <w:r w:rsidRPr="00D45040">
        <w:rPr>
          <w:rFonts w:ascii="Verdana" w:hAnsi="Verdana"/>
          <w:lang w:val="ru-RU"/>
        </w:rPr>
        <w:t xml:space="preserve">- Дата и </w:t>
      </w:r>
      <w:proofErr w:type="spellStart"/>
      <w:r w:rsidRPr="00D45040">
        <w:rPr>
          <w:rFonts w:ascii="Verdana" w:hAnsi="Verdana"/>
          <w:lang w:val="ru-RU"/>
        </w:rPr>
        <w:t>врямя</w:t>
      </w:r>
      <w:proofErr w:type="spellEnd"/>
      <w:r w:rsidRPr="00D45040">
        <w:rPr>
          <w:rFonts w:ascii="Verdana" w:hAnsi="Verdana"/>
          <w:lang w:val="ru-RU"/>
        </w:rPr>
        <w:t xml:space="preserve"> запроса</w:t>
      </w:r>
    </w:p>
    <w:p w14:paraId="05301DB3" w14:textId="77777777" w:rsidR="00D45040" w:rsidRPr="00D45040" w:rsidRDefault="00D45040" w:rsidP="00D45040">
      <w:pPr>
        <w:suppressAutoHyphens/>
        <w:spacing w:after="0" w:line="240" w:lineRule="auto"/>
        <w:ind w:left="709"/>
        <w:rPr>
          <w:rFonts w:ascii="Verdana" w:hAnsi="Verdana"/>
          <w:lang w:val="ru-RU"/>
        </w:rPr>
      </w:pPr>
      <w:r w:rsidRPr="00D45040">
        <w:rPr>
          <w:rFonts w:ascii="Verdana" w:hAnsi="Verdana"/>
          <w:lang w:val="ru-RU"/>
        </w:rPr>
        <w:t>- Автор запроса</w:t>
      </w:r>
    </w:p>
    <w:p w14:paraId="21F00A8F" w14:textId="77777777" w:rsidR="00D45040" w:rsidRPr="00D45040" w:rsidRDefault="00D45040" w:rsidP="00D45040">
      <w:pPr>
        <w:suppressAutoHyphens/>
        <w:spacing w:after="0" w:line="240" w:lineRule="auto"/>
        <w:ind w:left="709"/>
        <w:rPr>
          <w:rFonts w:ascii="Verdana" w:hAnsi="Verdana"/>
          <w:lang w:val="ru-RU"/>
        </w:rPr>
      </w:pPr>
      <w:r w:rsidRPr="00D45040">
        <w:rPr>
          <w:rFonts w:ascii="Verdana" w:hAnsi="Verdana"/>
          <w:lang w:val="ru-RU"/>
        </w:rPr>
        <w:t>- Тип запроса (</w:t>
      </w:r>
      <w:proofErr w:type="spellStart"/>
      <w:r w:rsidRPr="00D45040">
        <w:rPr>
          <w:rFonts w:ascii="Verdana" w:hAnsi="Verdana"/>
          <w:lang w:val="ru-RU"/>
        </w:rPr>
        <w:t>Инцидет</w:t>
      </w:r>
      <w:proofErr w:type="spellEnd"/>
      <w:r w:rsidRPr="00D45040">
        <w:rPr>
          <w:rFonts w:ascii="Verdana" w:hAnsi="Verdana"/>
          <w:lang w:val="ru-RU"/>
        </w:rPr>
        <w:t>, Консультация)</w:t>
      </w:r>
    </w:p>
    <w:p w14:paraId="10D1E213" w14:textId="77777777" w:rsidR="00D45040" w:rsidRPr="00D45040" w:rsidRDefault="00D45040" w:rsidP="00D45040">
      <w:pPr>
        <w:suppressAutoHyphens/>
        <w:spacing w:after="0" w:line="240" w:lineRule="auto"/>
        <w:ind w:left="709"/>
        <w:rPr>
          <w:rFonts w:ascii="Verdana" w:hAnsi="Verdana"/>
          <w:lang w:val="ru-RU"/>
        </w:rPr>
      </w:pPr>
      <w:r w:rsidRPr="00D45040">
        <w:rPr>
          <w:rFonts w:ascii="Verdana" w:hAnsi="Verdana"/>
          <w:lang w:val="ru-RU"/>
        </w:rPr>
        <w:t xml:space="preserve">- </w:t>
      </w:r>
      <w:proofErr w:type="spellStart"/>
      <w:r w:rsidRPr="00D45040">
        <w:rPr>
          <w:rFonts w:ascii="Verdana" w:hAnsi="Verdana"/>
          <w:lang w:val="ru-RU"/>
        </w:rPr>
        <w:t>Утовень</w:t>
      </w:r>
      <w:proofErr w:type="spellEnd"/>
      <w:r w:rsidRPr="00D45040">
        <w:rPr>
          <w:rFonts w:ascii="Verdana" w:hAnsi="Verdana"/>
          <w:lang w:val="ru-RU"/>
        </w:rPr>
        <w:t xml:space="preserve"> серьёзности инцидента</w:t>
      </w:r>
    </w:p>
    <w:p w14:paraId="5EDAA960" w14:textId="77777777" w:rsidR="00D45040" w:rsidRPr="00D45040" w:rsidRDefault="00D45040" w:rsidP="00D45040">
      <w:pPr>
        <w:suppressAutoHyphens/>
        <w:spacing w:after="0" w:line="240" w:lineRule="auto"/>
        <w:ind w:left="709"/>
        <w:rPr>
          <w:rFonts w:ascii="Verdana" w:hAnsi="Verdana"/>
          <w:lang w:val="ru-RU"/>
        </w:rPr>
      </w:pPr>
      <w:r w:rsidRPr="00D45040">
        <w:rPr>
          <w:rFonts w:ascii="Verdana" w:hAnsi="Verdana"/>
          <w:lang w:val="ru-RU"/>
        </w:rPr>
        <w:t>- Текущий статус запроса</w:t>
      </w:r>
    </w:p>
    <w:p w14:paraId="05A0A3BE" w14:textId="77777777" w:rsidR="00D45040" w:rsidRPr="00D45040" w:rsidRDefault="00D45040" w:rsidP="00D45040">
      <w:pPr>
        <w:suppressAutoHyphens/>
        <w:spacing w:after="0" w:line="240" w:lineRule="auto"/>
        <w:ind w:left="709"/>
        <w:rPr>
          <w:rFonts w:ascii="Verdana" w:hAnsi="Verdana"/>
          <w:lang w:val="ru-RU"/>
        </w:rPr>
      </w:pPr>
      <w:r w:rsidRPr="00D45040">
        <w:rPr>
          <w:rFonts w:ascii="Verdana" w:hAnsi="Verdana"/>
          <w:lang w:val="ru-RU"/>
        </w:rPr>
        <w:t>- Дата и время перехода в текущий статус</w:t>
      </w:r>
    </w:p>
    <w:p w14:paraId="7EB657A8" w14:textId="77777777" w:rsidR="00D45040" w:rsidRPr="00D45040" w:rsidRDefault="00D45040" w:rsidP="00D45040">
      <w:pPr>
        <w:suppressAutoHyphens/>
        <w:spacing w:after="0" w:line="240" w:lineRule="auto"/>
        <w:ind w:left="709"/>
        <w:rPr>
          <w:rFonts w:ascii="Verdana" w:hAnsi="Verdana"/>
          <w:lang w:val="ru-RU"/>
        </w:rPr>
      </w:pPr>
      <w:r w:rsidRPr="00D45040">
        <w:rPr>
          <w:rFonts w:ascii="Verdana" w:hAnsi="Verdana"/>
          <w:lang w:val="ru-RU"/>
        </w:rPr>
        <w:t xml:space="preserve">- Подробное описание сути </w:t>
      </w:r>
      <w:proofErr w:type="spellStart"/>
      <w:r w:rsidRPr="00D45040">
        <w:rPr>
          <w:rFonts w:ascii="Verdana" w:hAnsi="Verdana"/>
          <w:lang w:val="ru-RU"/>
        </w:rPr>
        <w:t>запрома</w:t>
      </w:r>
      <w:proofErr w:type="spellEnd"/>
      <w:r w:rsidRPr="00D45040">
        <w:rPr>
          <w:rFonts w:ascii="Verdana" w:hAnsi="Verdana"/>
          <w:lang w:val="ru-RU"/>
        </w:rPr>
        <w:t xml:space="preserve">, предпринятых действий, </w:t>
      </w:r>
      <w:proofErr w:type="spellStart"/>
      <w:r w:rsidRPr="00D45040">
        <w:rPr>
          <w:rFonts w:ascii="Verdana" w:hAnsi="Verdana"/>
          <w:lang w:val="ru-RU"/>
        </w:rPr>
        <w:t>наиденных</w:t>
      </w:r>
      <w:proofErr w:type="spellEnd"/>
      <w:r w:rsidRPr="00D45040">
        <w:rPr>
          <w:rFonts w:ascii="Verdana" w:hAnsi="Verdana"/>
          <w:lang w:val="ru-RU"/>
        </w:rPr>
        <w:t xml:space="preserve"> исправленных ошибок и </w:t>
      </w:r>
      <w:proofErr w:type="spellStart"/>
      <w:r w:rsidRPr="00D45040">
        <w:rPr>
          <w:rFonts w:ascii="Verdana" w:hAnsi="Verdana"/>
          <w:lang w:val="ru-RU"/>
        </w:rPr>
        <w:t>другия</w:t>
      </w:r>
      <w:proofErr w:type="spellEnd"/>
      <w:r w:rsidRPr="00D45040">
        <w:rPr>
          <w:rFonts w:ascii="Verdana" w:hAnsi="Verdana"/>
          <w:lang w:val="ru-RU"/>
        </w:rPr>
        <w:t xml:space="preserve"> релевантная информация</w:t>
      </w:r>
    </w:p>
    <w:p w14:paraId="344DCB9B" w14:textId="77777777" w:rsidR="00D45040" w:rsidRPr="00D45040" w:rsidRDefault="00D45040" w:rsidP="00D45040">
      <w:pPr>
        <w:suppressAutoHyphens/>
        <w:spacing w:after="0" w:line="240" w:lineRule="auto"/>
        <w:ind w:left="709"/>
        <w:rPr>
          <w:rFonts w:ascii="Verdana" w:hAnsi="Verdana"/>
          <w:lang w:val="ru-RU"/>
        </w:rPr>
      </w:pPr>
    </w:p>
    <w:p w14:paraId="449AE418" w14:textId="4CAD31E6" w:rsidR="00383467" w:rsidRPr="00D45040" w:rsidRDefault="00D45040" w:rsidP="00D45040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D45040">
        <w:rPr>
          <w:rFonts w:ascii="Verdana" w:hAnsi="Verdana"/>
          <w:lang w:val="ru-RU"/>
        </w:rPr>
        <w:t xml:space="preserve">Журнал технической поддержки может быть заменён на обработку запросов </w:t>
      </w:r>
      <w:r>
        <w:rPr>
          <w:rFonts w:ascii="Verdana" w:hAnsi="Verdana"/>
          <w:lang w:val="ru-RU"/>
        </w:rPr>
        <w:t>Контрагентом</w:t>
      </w:r>
      <w:r w:rsidRPr="00D45040">
        <w:rPr>
          <w:rFonts w:ascii="Verdana" w:hAnsi="Verdana"/>
          <w:lang w:val="ru-RU"/>
        </w:rPr>
        <w:t xml:space="preserve"> в системе обработки запросов </w:t>
      </w:r>
      <w:r>
        <w:rPr>
          <w:rFonts w:ascii="Verdana" w:hAnsi="Verdana"/>
          <w:lang w:val="ru-RU"/>
        </w:rPr>
        <w:t>ООО «АГР»</w:t>
      </w:r>
      <w:r w:rsidRPr="00D45040">
        <w:rPr>
          <w:rFonts w:ascii="Verdana" w:hAnsi="Verdana"/>
          <w:lang w:val="ru-RU"/>
        </w:rPr>
        <w:t xml:space="preserve">, где отслеживаются все поступившие </w:t>
      </w:r>
      <w:proofErr w:type="spellStart"/>
      <w:r w:rsidRPr="00D45040">
        <w:rPr>
          <w:rFonts w:ascii="Verdana" w:hAnsi="Verdana"/>
          <w:lang w:val="ru-RU"/>
        </w:rPr>
        <w:t>запосы</w:t>
      </w:r>
      <w:proofErr w:type="spellEnd"/>
      <w:r w:rsidRPr="00D45040">
        <w:rPr>
          <w:rFonts w:ascii="Verdana" w:hAnsi="Verdana"/>
          <w:lang w:val="ru-RU"/>
        </w:rPr>
        <w:t xml:space="preserve"> и их статусы </w:t>
      </w:r>
      <w:proofErr w:type="spellStart"/>
      <w:r w:rsidRPr="00D45040">
        <w:rPr>
          <w:rFonts w:ascii="Verdana" w:hAnsi="Verdana"/>
          <w:lang w:val="ru-RU"/>
        </w:rPr>
        <w:t>обаботки</w:t>
      </w:r>
      <w:proofErr w:type="spellEnd"/>
      <w:r w:rsidRPr="00D45040">
        <w:rPr>
          <w:rFonts w:ascii="Verdana" w:hAnsi="Verdana"/>
          <w:lang w:val="ru-RU"/>
        </w:rPr>
        <w:t>.</w:t>
      </w:r>
    </w:p>
    <w:p w14:paraId="48A14A36" w14:textId="510E5822" w:rsidR="003D0A9D" w:rsidRPr="00091034" w:rsidRDefault="003D0A9D" w:rsidP="00AF191D">
      <w:pPr>
        <w:pStyle w:val="Heading1"/>
        <w:spacing w:after="0" w:line="240" w:lineRule="auto"/>
        <w:ind w:left="993" w:hanging="426"/>
        <w:rPr>
          <w:rFonts w:ascii="Verdana" w:hAnsi="Verdana"/>
          <w:lang w:val="ru-RU"/>
        </w:rPr>
      </w:pPr>
      <w:bookmarkStart w:id="130" w:name="_Toc84854381"/>
      <w:bookmarkStart w:id="131" w:name="_Toc84854382"/>
      <w:bookmarkEnd w:id="130"/>
      <w:r w:rsidRPr="00091034">
        <w:rPr>
          <w:rFonts w:ascii="Verdana" w:hAnsi="Verdana"/>
          <w:lang w:val="ru-RU"/>
        </w:rPr>
        <w:lastRenderedPageBreak/>
        <w:t>Приложения</w:t>
      </w:r>
      <w:bookmarkEnd w:id="131"/>
    </w:p>
    <w:p w14:paraId="6EA8D8D9" w14:textId="2CDFB595" w:rsidR="003D0A9D" w:rsidRPr="00091034" w:rsidRDefault="003D0A9D" w:rsidP="00D45040">
      <w:pPr>
        <w:spacing w:after="0" w:line="240" w:lineRule="auto"/>
        <w:ind w:left="426" w:hanging="426"/>
        <w:rPr>
          <w:rFonts w:ascii="Verdana" w:hAnsi="Verdana"/>
          <w:i/>
          <w:color w:val="0070C0"/>
          <w:lang w:val="ru-RU"/>
        </w:rPr>
      </w:pPr>
      <w:bookmarkStart w:id="132" w:name="_Toc513111868"/>
      <w:bookmarkStart w:id="133" w:name="_Toc513193643"/>
      <w:bookmarkStart w:id="134" w:name="_Toc513193653"/>
      <w:bookmarkStart w:id="135" w:name="_Toc513193691"/>
      <w:bookmarkStart w:id="136" w:name="_Toc513220069"/>
      <w:bookmarkStart w:id="137" w:name="_Toc514681495"/>
      <w:bookmarkStart w:id="138" w:name="_Toc514681505"/>
      <w:bookmarkStart w:id="139" w:name="_Toc514681515"/>
      <w:bookmarkStart w:id="140" w:name="_Toc517901923"/>
      <w:bookmarkStart w:id="141" w:name="_Toc517901933"/>
      <w:bookmarkStart w:id="142" w:name="_Toc517901943"/>
      <w:bookmarkStart w:id="143" w:name="_Toc517902090"/>
      <w:bookmarkStart w:id="144" w:name="_Toc517902126"/>
      <w:bookmarkStart w:id="145" w:name="_Toc517902136"/>
      <w:bookmarkStart w:id="146" w:name="_Toc517902243"/>
      <w:bookmarkStart w:id="147" w:name="_Toc517902470"/>
      <w:r w:rsidRPr="00091034">
        <w:rPr>
          <w:rFonts w:ascii="Verdana" w:hAnsi="Verdana"/>
          <w:lang w:val="ru-RU"/>
        </w:rPr>
        <w:t>1.</w:t>
      </w:r>
      <w:r w:rsidRPr="00091034">
        <w:rPr>
          <w:rFonts w:ascii="Verdana" w:hAnsi="Verdana"/>
          <w:lang w:val="ru-RU"/>
        </w:rPr>
        <w:tab/>
      </w:r>
      <w:r w:rsidR="00D45040">
        <w:rPr>
          <w:lang w:val="ru-RU"/>
        </w:rPr>
        <w:t>Регламент оказания услуг по технической поддержке</w:t>
      </w:r>
      <w:r w:rsidRPr="00091034">
        <w:rPr>
          <w:rFonts w:ascii="Verdana" w:hAnsi="Verdana"/>
          <w:lang w:val="ru-RU"/>
        </w:rPr>
        <w:t xml:space="preserve"> </w:t>
      </w:r>
    </w:p>
    <w:p w14:paraId="6D98BD03" w14:textId="42A3B79F" w:rsidR="003D0A9D" w:rsidRPr="00091034" w:rsidRDefault="003D0A9D" w:rsidP="00D45040">
      <w:pPr>
        <w:spacing w:after="0" w:line="240" w:lineRule="auto"/>
        <w:ind w:left="426" w:hanging="426"/>
        <w:rPr>
          <w:rFonts w:ascii="Verdana" w:hAnsi="Verdana"/>
          <w:i/>
          <w:color w:val="0070C0"/>
          <w:lang w:val="ru-RU"/>
        </w:rPr>
      </w:pPr>
      <w:r w:rsidRPr="00091034">
        <w:rPr>
          <w:rFonts w:ascii="Verdana" w:hAnsi="Verdana"/>
          <w:iCs/>
          <w:lang w:val="ru-RU"/>
        </w:rPr>
        <w:t>2.</w:t>
      </w:r>
      <w:r w:rsidRPr="00091034">
        <w:rPr>
          <w:rFonts w:ascii="Verdana" w:hAnsi="Verdana"/>
          <w:i/>
          <w:iCs/>
          <w:color w:val="0070C0"/>
          <w:lang w:val="ru-RU"/>
        </w:rPr>
        <w:tab/>
      </w:r>
      <w:r w:rsidRPr="00091034">
        <w:rPr>
          <w:rFonts w:ascii="Verdana" w:hAnsi="Verdana"/>
          <w:lang w:val="ru-RU"/>
        </w:rPr>
        <w:t xml:space="preserve">Форма сметы  </w:t>
      </w:r>
    </w:p>
    <w:p w14:paraId="1798133B" w14:textId="5FE34C90" w:rsidR="003D0A9D" w:rsidRPr="00091034" w:rsidRDefault="003D0A9D" w:rsidP="00AF191D">
      <w:pPr>
        <w:spacing w:after="0" w:line="240" w:lineRule="auto"/>
        <w:ind w:left="426" w:hanging="426"/>
        <w:rPr>
          <w:rFonts w:ascii="Verdana" w:hAnsi="Verdana"/>
          <w:lang w:val="ru-RU"/>
        </w:rPr>
      </w:pPr>
    </w:p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p w14:paraId="53A82B33" w14:textId="77777777" w:rsidR="00A12803" w:rsidRPr="00091034" w:rsidRDefault="00A12803" w:rsidP="00AF191D">
      <w:pPr>
        <w:pStyle w:val="ListParagraph"/>
        <w:spacing w:after="0" w:line="240" w:lineRule="auto"/>
        <w:ind w:left="567"/>
        <w:contextualSpacing w:val="0"/>
        <w:jc w:val="both"/>
        <w:rPr>
          <w:rFonts w:ascii="Verdana" w:hAnsi="Verdana"/>
          <w:lang w:val="ru-RU"/>
        </w:rPr>
      </w:pPr>
    </w:p>
    <w:sectPr w:rsidR="00A12803" w:rsidRPr="00091034" w:rsidSect="000172E2">
      <w:headerReference w:type="default" r:id="rId11"/>
      <w:footerReference w:type="default" r:id="rId12"/>
      <w:headerReference w:type="first" r:id="rId13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4543A" w14:textId="77777777" w:rsidR="000A7A31" w:rsidRDefault="000A7A31">
      <w:r>
        <w:separator/>
      </w:r>
    </w:p>
  </w:endnote>
  <w:endnote w:type="continuationSeparator" w:id="0">
    <w:p w14:paraId="1D2C7F70" w14:textId="77777777" w:rsidR="000A7A31" w:rsidRDefault="000A7A31">
      <w:r>
        <w:continuationSeparator/>
      </w:r>
    </w:p>
  </w:endnote>
  <w:endnote w:type="continuationNotice" w:id="1">
    <w:p w14:paraId="59A44BC1" w14:textId="77777777" w:rsidR="000A7A31" w:rsidRDefault="000A7A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5642C5" w:rsidRPr="008E4CB5" w14:paraId="2919865F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60E98DCB" w14:textId="116A98B0" w:rsidR="005642C5" w:rsidRPr="00091034" w:rsidRDefault="005642C5" w:rsidP="00EB1794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</w:p>
        <w:p w14:paraId="44F02621" w14:textId="49AEB968" w:rsidR="007063F0" w:rsidRPr="00FC7A04" w:rsidRDefault="007063F0" w:rsidP="00091034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</w:t>
          </w:r>
          <w:r w:rsidR="00091034">
            <w:rPr>
              <w:rFonts w:ascii="Verdana" w:eastAsia="DengXian" w:hAnsi="Verdana" w:cs="Arial"/>
              <w:sz w:val="14"/>
              <w:szCs w:val="14"/>
              <w:lang w:val="ru-RU"/>
            </w:rPr>
            <w:t>информации</w:t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: </w:t>
          </w:r>
          <w:r w:rsidR="00FC7A04" w:rsidRPr="00FC7A04">
            <w:rPr>
              <w:rFonts w:ascii="Verdana" w:hAnsi="Verdana"/>
              <w:color w:val="808080" w:themeColor="background1" w:themeShade="80"/>
              <w:sz w:val="14"/>
              <w:szCs w:val="14"/>
              <w:lang w:val="ru-RU"/>
            </w:rPr>
            <w:t>Общедоступно / Для внутреннего использования</w:t>
          </w:r>
        </w:p>
      </w:tc>
      <w:tc>
        <w:tcPr>
          <w:tcW w:w="2762" w:type="dxa"/>
          <w:shd w:val="clear" w:color="auto" w:fill="auto"/>
        </w:tcPr>
        <w:p w14:paraId="4BF38F90" w14:textId="12EE687B" w:rsidR="005642C5" w:rsidRPr="00091034" w:rsidRDefault="00091034" w:rsidP="00091034">
          <w:pPr>
            <w:spacing w:after="0" w:line="240" w:lineRule="auto"/>
            <w:ind w:left="385"/>
            <w:rPr>
              <w:rFonts w:ascii="Verdana" w:eastAsia="DengXian" w:hAnsi="Verdana" w:cs="Arial"/>
            </w:rPr>
          </w:pPr>
          <w:r w:rsidRPr="00FC7A04">
            <w:rPr>
              <w:rFonts w:ascii="Verdana" w:eastAsia="DengXian" w:hAnsi="Verdana" w:cs="Arial"/>
              <w:lang w:val="ru-RU"/>
            </w:rPr>
            <w:t xml:space="preserve"> </w:t>
          </w:r>
          <w:r>
            <w:rPr>
              <w:rFonts w:ascii="Verdana" w:eastAsia="DengXian" w:hAnsi="Verdana" w:cs="Arial"/>
            </w:rPr>
            <w:t>F</w:t>
          </w:r>
          <w:r w:rsidR="005642C5" w:rsidRPr="00091034">
            <w:rPr>
              <w:rFonts w:ascii="Verdana" w:eastAsia="DengXian" w:hAnsi="Verdana" w:cs="Arial"/>
            </w:rPr>
            <w:t>_</w:t>
          </w:r>
          <w:r w:rsidR="000172E2" w:rsidRPr="00091034">
            <w:rPr>
              <w:rFonts w:ascii="Verdana" w:eastAsia="DengXian" w:hAnsi="Verdana" w:cs="Arial"/>
              <w:lang w:val="ru-RU"/>
            </w:rPr>
            <w:t>45</w:t>
          </w:r>
          <w:r w:rsidR="005642C5" w:rsidRPr="00091034">
            <w:rPr>
              <w:rFonts w:ascii="Verdana" w:eastAsia="DengXian" w:hAnsi="Verdana" w:cs="Arial"/>
            </w:rPr>
            <w:t>000_</w:t>
          </w:r>
          <w:r w:rsidR="000172E2" w:rsidRPr="00091034">
            <w:rPr>
              <w:rFonts w:ascii="Verdana" w:eastAsia="DengXian" w:hAnsi="Verdana" w:cs="Arial"/>
              <w:lang w:val="ru-RU"/>
            </w:rPr>
            <w:t>1</w:t>
          </w:r>
          <w:r w:rsidR="005642C5" w:rsidRPr="00091034">
            <w:rPr>
              <w:rFonts w:ascii="Verdana" w:eastAsia="DengXian" w:hAnsi="Verdana" w:cs="Arial"/>
              <w:lang w:val="ru-RU"/>
            </w:rPr>
            <w:t>30</w:t>
          </w:r>
        </w:p>
      </w:tc>
      <w:tc>
        <w:tcPr>
          <w:tcW w:w="2395" w:type="dxa"/>
          <w:shd w:val="clear" w:color="auto" w:fill="auto"/>
        </w:tcPr>
        <w:p w14:paraId="59D77468" w14:textId="7B568B4D" w:rsidR="005642C5" w:rsidRPr="00091034" w:rsidRDefault="00BC7D27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091034">
            <w:rPr>
              <w:rFonts w:ascii="Verdana" w:eastAsia="DengXian" w:hAnsi="Verdana" w:cs="Arial"/>
              <w:sz w:val="14"/>
              <w:szCs w:val="14"/>
              <w:lang w:val="ru-RU"/>
            </w:rPr>
            <w:t>6.0</w:t>
          </w:r>
        </w:p>
        <w:p w14:paraId="3999A59B" w14:textId="4D6693BE" w:rsidR="005642C5" w:rsidRPr="00091034" w:rsidRDefault="00BC7D27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233806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22</w:t>
          </w:r>
          <w:r w:rsidR="00900FD5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.1</w:t>
          </w:r>
          <w:r w:rsidR="00233806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2</w:t>
          </w:r>
          <w:r w:rsidR="000172E2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.2023</w:t>
          </w:r>
        </w:p>
      </w:tc>
      <w:tc>
        <w:tcPr>
          <w:tcW w:w="2548" w:type="dxa"/>
          <w:shd w:val="clear" w:color="auto" w:fill="auto"/>
        </w:tcPr>
        <w:p w14:paraId="42884FDD" w14:textId="27FA1D3F" w:rsidR="000172E2" w:rsidRPr="00091034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  <w:r w:rsidR="000172E2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Т. </w:t>
          </w:r>
          <w:proofErr w:type="spellStart"/>
          <w:r w:rsidR="000172E2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Шеставина</w:t>
          </w:r>
          <w:proofErr w:type="spellEnd"/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14:paraId="5672ED65" w14:textId="0A640E58" w:rsidR="005642C5" w:rsidRPr="00091034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FC7A04">
            <w:rPr>
              <w:rFonts w:ascii="Verdana" w:eastAsia="DengXian" w:hAnsi="Verdana" w:cs="Arial"/>
              <w:noProof/>
              <w:sz w:val="14"/>
              <w:szCs w:val="14"/>
            </w:rPr>
            <w:t>1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FC7A04">
            <w:rPr>
              <w:rFonts w:ascii="Verdana" w:eastAsia="DengXian" w:hAnsi="Verdana" w:cs="Arial"/>
              <w:noProof/>
              <w:sz w:val="14"/>
              <w:szCs w:val="14"/>
            </w:rPr>
            <w:t>7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5642C5" w:rsidRPr="00091034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5642C5" w:rsidRPr="00233806" w:rsidRDefault="005642C5" w:rsidP="005642C5">
    <w:pPr>
      <w:pStyle w:val="Footer"/>
      <w:rPr>
        <w:lang w:val="ru-RU"/>
      </w:rPr>
    </w:pPr>
  </w:p>
  <w:p w14:paraId="26DAC178" w14:textId="77777777" w:rsidR="0089661C" w:rsidRPr="00233806" w:rsidRDefault="0089661C" w:rsidP="0056477D">
    <w:pPr>
      <w:pStyle w:val="Footer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21A02" w14:textId="77777777" w:rsidR="000A7A31" w:rsidRDefault="000A7A31">
      <w:r>
        <w:separator/>
      </w:r>
    </w:p>
  </w:footnote>
  <w:footnote w:type="continuationSeparator" w:id="0">
    <w:p w14:paraId="4269DD5E" w14:textId="77777777" w:rsidR="000A7A31" w:rsidRDefault="000A7A31">
      <w:r>
        <w:continuationSeparator/>
      </w:r>
    </w:p>
  </w:footnote>
  <w:footnote w:type="continuationNotice" w:id="1">
    <w:p w14:paraId="222D858F" w14:textId="77777777" w:rsidR="000A7A31" w:rsidRDefault="000A7A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0"/>
      <w:gridCol w:w="2880"/>
    </w:tblGrid>
    <w:tr w:rsidR="00EB1794" w:rsidRPr="00213A81" w14:paraId="35EAB21A" w14:textId="77777777" w:rsidTr="00A7164B">
      <w:trPr>
        <w:cantSplit/>
        <w:trHeight w:val="1121"/>
      </w:trPr>
      <w:tc>
        <w:tcPr>
          <w:tcW w:w="6660" w:type="dxa"/>
          <w:vAlign w:val="center"/>
        </w:tcPr>
        <w:p w14:paraId="7CF7F202" w14:textId="7FA069B4" w:rsidR="00EB1794" w:rsidRPr="00091034" w:rsidRDefault="00D410C3" w:rsidP="00D410C3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</w:rPr>
          </w:pPr>
          <w:proofErr w:type="spellStart"/>
          <w:r w:rsidRPr="00091034">
            <w:rPr>
              <w:rFonts w:ascii="Verdana" w:hAnsi="Verdana"/>
              <w:b/>
              <w:bCs/>
              <w:sz w:val="24"/>
              <w:szCs w:val="24"/>
            </w:rPr>
            <w:t>Внутренний</w:t>
          </w:r>
          <w:proofErr w:type="spellEnd"/>
          <w:r w:rsidRPr="00091034">
            <w:rPr>
              <w:rFonts w:ascii="Verdana" w:hAnsi="Verdana"/>
              <w:b/>
              <w:bCs/>
              <w:sz w:val="24"/>
              <w:szCs w:val="24"/>
            </w:rPr>
            <w:t xml:space="preserve"> </w:t>
          </w:r>
          <w:proofErr w:type="spellStart"/>
          <w:r w:rsidRPr="00091034">
            <w:rPr>
              <w:rFonts w:ascii="Verdana" w:hAnsi="Verdana"/>
              <w:b/>
              <w:bCs/>
              <w:sz w:val="24"/>
              <w:szCs w:val="24"/>
            </w:rPr>
            <w:t>конкурс</w:t>
          </w:r>
          <w:proofErr w:type="spellEnd"/>
          <w:r w:rsidRPr="00091034">
            <w:rPr>
              <w:rFonts w:ascii="Verdana" w:hAnsi="Verdana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2880" w:type="dxa"/>
        </w:tcPr>
        <w:tbl>
          <w:tblPr>
            <w:tblStyle w:val="TableGrid"/>
            <w:tblpPr w:leftFromText="180" w:rightFromText="180" w:vertAnchor="text" w:tblpXSpec="right" w:tblpY="1"/>
            <w:tblOverlap w:val="never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467"/>
          </w:tblGrid>
          <w:tr w:rsidR="00EB1794" w:rsidRPr="00091034" w14:paraId="71E279F7" w14:textId="77777777" w:rsidTr="00EB5C10">
            <w:trPr>
              <w:jc w:val="right"/>
            </w:trPr>
            <w:tc>
              <w:tcPr>
                <w:tcW w:w="1263" w:type="dxa"/>
              </w:tcPr>
              <w:p w14:paraId="365060B2" w14:textId="3076D9FB" w:rsidR="00EB1794" w:rsidRPr="00091034" w:rsidRDefault="00EB1794" w:rsidP="00EB5C10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467" w:type="dxa"/>
              </w:tcPr>
              <w:p w14:paraId="449A635B" w14:textId="77777777" w:rsidR="00EB1794" w:rsidRPr="00091034" w:rsidRDefault="00EB1794" w:rsidP="00C8569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EB1794" w:rsidRPr="00091034" w14:paraId="2DA64367" w14:textId="77777777" w:rsidTr="00EB5C10">
            <w:trPr>
              <w:jc w:val="right"/>
            </w:trPr>
            <w:tc>
              <w:tcPr>
                <w:tcW w:w="1263" w:type="dxa"/>
              </w:tcPr>
              <w:p w14:paraId="62EF3A7B" w14:textId="151EB264" w:rsidR="00EB1794" w:rsidRPr="00091034" w:rsidRDefault="00EB1794" w:rsidP="00606CD7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467" w:type="dxa"/>
              </w:tcPr>
              <w:p w14:paraId="0589B6BF" w14:textId="20468F62" w:rsidR="00EB1794" w:rsidRPr="00BF7DF7" w:rsidRDefault="00BF7DF7" w:rsidP="00BF7DF7">
                <w:pPr>
                  <w:spacing w:after="0" w:line="240" w:lineRule="auto"/>
                  <w:ind w:left="-126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BF7DF7">
                  <w:rPr>
                    <w:rFonts w:ascii="Verdana" w:hAnsi="Verdana"/>
                    <w:sz w:val="16"/>
                    <w:szCs w:val="16"/>
                    <w:lang w:val="ru-RU"/>
                  </w:rPr>
                  <w:t>______</w:t>
                </w:r>
                <w:r w:rsidRPr="00BF7DF7">
                  <w:rPr>
                    <w:rFonts w:ascii="Verdana" w:hAnsi="Verdana"/>
                    <w:sz w:val="16"/>
                    <w:szCs w:val="16"/>
                    <w:u w:val="single"/>
                    <w:lang w:val="en-US"/>
                  </w:rPr>
                  <w:t>IT</w:t>
                </w:r>
                <w:r w:rsidR="00EB1794" w:rsidRPr="00BF7DF7">
                  <w:rPr>
                    <w:rFonts w:ascii="Verdana" w:hAnsi="Verdana"/>
                    <w:sz w:val="16"/>
                    <w:szCs w:val="16"/>
                    <w:lang w:val="ru-RU"/>
                  </w:rPr>
                  <w:t>______</w:t>
                </w:r>
              </w:p>
              <w:p w14:paraId="0EA366AA" w14:textId="2AE3F062" w:rsidR="00EB1794" w:rsidRPr="00BF7DF7" w:rsidRDefault="00EB1794" w:rsidP="00606CD7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EB1794" w:rsidRPr="00091034" w14:paraId="522E070A" w14:textId="77777777" w:rsidTr="00386348">
            <w:trPr>
              <w:jc w:val="right"/>
            </w:trPr>
            <w:tc>
              <w:tcPr>
                <w:tcW w:w="1263" w:type="dxa"/>
              </w:tcPr>
              <w:p w14:paraId="299E12E7" w14:textId="77777777" w:rsidR="00EB1794" w:rsidRPr="00091034" w:rsidRDefault="00EB1794" w:rsidP="00435092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467" w:type="dxa"/>
              </w:tcPr>
              <w:p w14:paraId="3047EBCE" w14:textId="2A962B16" w:rsidR="00EB1794" w:rsidRPr="00BF7DF7" w:rsidRDefault="00EB1794" w:rsidP="00BF7DF7">
                <w:pPr>
                  <w:spacing w:after="0" w:line="240" w:lineRule="auto"/>
                  <w:ind w:left="-126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BF7DF7">
                  <w:rPr>
                    <w:rFonts w:ascii="Verdana" w:hAnsi="Verdana"/>
                    <w:sz w:val="16"/>
                    <w:szCs w:val="16"/>
                    <w:lang w:val="ru-RU"/>
                  </w:rPr>
                  <w:t>__</w:t>
                </w:r>
                <w:r w:rsidR="00BF7DF7" w:rsidRPr="00BF7DF7">
                  <w:rPr>
                    <w:rFonts w:ascii="Verdana" w:hAnsi="Verdana"/>
                    <w:sz w:val="16"/>
                    <w:szCs w:val="16"/>
                    <w:u w:val="single"/>
                    <w:lang w:val="en-US"/>
                  </w:rPr>
                  <w:t>17.06.2024</w:t>
                </w:r>
                <w:r w:rsidRPr="00BF7DF7">
                  <w:rPr>
                    <w:rFonts w:ascii="Verdana" w:hAnsi="Verdana"/>
                    <w:sz w:val="16"/>
                    <w:szCs w:val="16"/>
                    <w:lang w:val="ru-RU"/>
                  </w:rPr>
                  <w:t>___</w:t>
                </w:r>
              </w:p>
            </w:tc>
          </w:tr>
        </w:tbl>
        <w:p w14:paraId="4ADDB161" w14:textId="6173627D" w:rsidR="00EB1794" w:rsidRPr="00091034" w:rsidRDefault="00EB1794" w:rsidP="003C1734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89661C" w:rsidRPr="00C8569F" w:rsidRDefault="0089661C" w:rsidP="00C856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proofErr w:type="spellStart"/>
          <w:r w:rsidRPr="00C8569F">
            <w:rPr>
              <w:sz w:val="16"/>
              <w:szCs w:val="16"/>
            </w:rPr>
            <w:t>Дата</w:t>
          </w:r>
          <w:proofErr w:type="spellEnd"/>
          <w:r w:rsidRPr="00C8569F">
            <w:rPr>
              <w:sz w:val="16"/>
              <w:szCs w:val="16"/>
            </w:rPr>
            <w:t xml:space="preserve">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89661C" w:rsidRPr="00C8569F" w:rsidRDefault="0089661C" w:rsidP="006C5EA4">
          <w:pPr>
            <w:spacing w:after="0" w:line="240" w:lineRule="auto"/>
          </w:pPr>
          <w:proofErr w:type="spellStart"/>
          <w:r w:rsidRPr="00C8569F">
            <w:rPr>
              <w:sz w:val="16"/>
              <w:szCs w:val="16"/>
            </w:rPr>
            <w:t>Стр</w:t>
          </w:r>
          <w:proofErr w:type="spellEnd"/>
          <w:r w:rsidRPr="00C8569F">
            <w:rPr>
              <w:sz w:val="16"/>
              <w:szCs w:val="16"/>
            </w:rPr>
            <w:t xml:space="preserve">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</w:t>
          </w:r>
          <w:proofErr w:type="spellStart"/>
          <w:r w:rsidRPr="00C8569F">
            <w:rPr>
              <w:sz w:val="16"/>
              <w:szCs w:val="16"/>
            </w:rPr>
            <w:t>из</w:t>
          </w:r>
          <w:proofErr w:type="spellEnd"/>
          <w:r w:rsidRPr="00C8569F">
            <w:rPr>
              <w:sz w:val="16"/>
              <w:szCs w:val="16"/>
            </w:rPr>
            <w:t xml:space="preserve">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89661C" w:rsidRPr="006C5EA4" w:rsidRDefault="0089661C" w:rsidP="006C5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AF0"/>
    <w:multiLevelType w:val="hybridMultilevel"/>
    <w:tmpl w:val="F6CC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Heading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6437"/>
    <w:multiLevelType w:val="hybridMultilevel"/>
    <w:tmpl w:val="C770B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758CD"/>
    <w:multiLevelType w:val="hybridMultilevel"/>
    <w:tmpl w:val="F6D85C2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0E3E1A"/>
    <w:multiLevelType w:val="hybridMultilevel"/>
    <w:tmpl w:val="23C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7C3332"/>
    <w:multiLevelType w:val="hybridMultilevel"/>
    <w:tmpl w:val="7F44B3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E4302"/>
    <w:multiLevelType w:val="hybridMultilevel"/>
    <w:tmpl w:val="BF4C79E6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FBC0753"/>
    <w:multiLevelType w:val="hybridMultilevel"/>
    <w:tmpl w:val="4516D23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554349"/>
    <w:multiLevelType w:val="hybridMultilevel"/>
    <w:tmpl w:val="A7E0D818"/>
    <w:lvl w:ilvl="0" w:tplc="01EACC86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BC50603"/>
    <w:multiLevelType w:val="hybridMultilevel"/>
    <w:tmpl w:val="C518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7416E"/>
    <w:multiLevelType w:val="hybridMultilevel"/>
    <w:tmpl w:val="0FC8A84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50F753A4"/>
    <w:multiLevelType w:val="multilevel"/>
    <w:tmpl w:val="D020E0C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8" w:hanging="2520"/>
      </w:pPr>
      <w:rPr>
        <w:rFonts w:hint="default"/>
      </w:rPr>
    </w:lvl>
  </w:abstractNum>
  <w:abstractNum w:abstractNumId="27" w15:restartNumberingAfterBreak="0">
    <w:nsid w:val="53DC589D"/>
    <w:multiLevelType w:val="hybridMultilevel"/>
    <w:tmpl w:val="2E024E38"/>
    <w:lvl w:ilvl="0" w:tplc="3AE26FE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6AC5D71"/>
    <w:multiLevelType w:val="hybridMultilevel"/>
    <w:tmpl w:val="F0D476B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9" w15:restartNumberingAfterBreak="0">
    <w:nsid w:val="5BCF5D3F"/>
    <w:multiLevelType w:val="multilevel"/>
    <w:tmpl w:val="E54C4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30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2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E15648"/>
    <w:multiLevelType w:val="multilevel"/>
    <w:tmpl w:val="2550D730"/>
    <w:lvl w:ilvl="0">
      <w:start w:val="1"/>
      <w:numFmt w:val="decimal"/>
      <w:pStyle w:val="Heading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1843DF3"/>
    <w:multiLevelType w:val="hybridMultilevel"/>
    <w:tmpl w:val="999A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68D15DEC"/>
    <w:multiLevelType w:val="hybridMultilevel"/>
    <w:tmpl w:val="8378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6F56050"/>
    <w:multiLevelType w:val="hybridMultilevel"/>
    <w:tmpl w:val="6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92CE1"/>
    <w:multiLevelType w:val="hybridMultilevel"/>
    <w:tmpl w:val="BBF89160"/>
    <w:lvl w:ilvl="0" w:tplc="04190001">
      <w:start w:val="1"/>
      <w:numFmt w:val="bullet"/>
      <w:lvlText w:val=""/>
      <w:lvlJc w:val="left"/>
      <w:pPr>
        <w:ind w:left="1694" w:hanging="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ABF3601"/>
    <w:multiLevelType w:val="multilevel"/>
    <w:tmpl w:val="3EE06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7" w15:restartNumberingAfterBreak="0">
    <w:nsid w:val="7CA461FC"/>
    <w:multiLevelType w:val="hybridMultilevel"/>
    <w:tmpl w:val="A1CC79E8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1"/>
  </w:num>
  <w:num w:numId="3">
    <w:abstractNumId w:val="48"/>
  </w:num>
  <w:num w:numId="4">
    <w:abstractNumId w:val="20"/>
  </w:num>
  <w:num w:numId="5">
    <w:abstractNumId w:val="41"/>
  </w:num>
  <w:num w:numId="6">
    <w:abstractNumId w:val="2"/>
  </w:num>
  <w:num w:numId="7">
    <w:abstractNumId w:val="35"/>
  </w:num>
  <w:num w:numId="8">
    <w:abstractNumId w:val="37"/>
  </w:num>
  <w:num w:numId="9">
    <w:abstractNumId w:val="17"/>
  </w:num>
  <w:num w:numId="10">
    <w:abstractNumId w:val="42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31"/>
  </w:num>
  <w:num w:numId="15">
    <w:abstractNumId w:val="6"/>
  </w:num>
  <w:num w:numId="16">
    <w:abstractNumId w:val="22"/>
  </w:num>
  <w:num w:numId="17">
    <w:abstractNumId w:val="9"/>
  </w:num>
  <w:num w:numId="18">
    <w:abstractNumId w:val="33"/>
  </w:num>
  <w:num w:numId="19">
    <w:abstractNumId w:val="18"/>
  </w:num>
  <w:num w:numId="20">
    <w:abstractNumId w:val="46"/>
  </w:num>
  <w:num w:numId="21">
    <w:abstractNumId w:val="30"/>
  </w:num>
  <w:num w:numId="22">
    <w:abstractNumId w:val="19"/>
  </w:num>
  <w:num w:numId="23">
    <w:abstractNumId w:val="4"/>
  </w:num>
  <w:num w:numId="24">
    <w:abstractNumId w:val="49"/>
  </w:num>
  <w:num w:numId="25">
    <w:abstractNumId w:val="7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8"/>
  </w:num>
  <w:num w:numId="29">
    <w:abstractNumId w:val="40"/>
  </w:num>
  <w:num w:numId="30">
    <w:abstractNumId w:val="38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1"/>
  </w:num>
  <w:num w:numId="34">
    <w:abstractNumId w:val="14"/>
  </w:num>
  <w:num w:numId="35">
    <w:abstractNumId w:val="26"/>
  </w:num>
  <w:num w:numId="36">
    <w:abstractNumId w:val="25"/>
  </w:num>
  <w:num w:numId="37">
    <w:abstractNumId w:val="24"/>
  </w:num>
  <w:num w:numId="38">
    <w:abstractNumId w:val="28"/>
  </w:num>
  <w:num w:numId="39">
    <w:abstractNumId w:val="43"/>
  </w:num>
  <w:num w:numId="40">
    <w:abstractNumId w:val="34"/>
  </w:num>
  <w:num w:numId="41">
    <w:abstractNumId w:val="0"/>
  </w:num>
  <w:num w:numId="42">
    <w:abstractNumId w:val="39"/>
  </w:num>
  <w:num w:numId="43">
    <w:abstractNumId w:val="10"/>
  </w:num>
  <w:num w:numId="44">
    <w:abstractNumId w:val="45"/>
  </w:num>
  <w:num w:numId="45">
    <w:abstractNumId w:val="3"/>
  </w:num>
  <w:num w:numId="46">
    <w:abstractNumId w:val="23"/>
  </w:num>
  <w:num w:numId="47">
    <w:abstractNumId w:val="15"/>
  </w:num>
  <w:num w:numId="48">
    <w:abstractNumId w:val="47"/>
  </w:num>
  <w:num w:numId="49">
    <w:abstractNumId w:val="44"/>
  </w:num>
  <w:num w:numId="50">
    <w:abstractNumId w:val="33"/>
    <w:lvlOverride w:ilvl="0">
      <w:startOverride w:val="6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3"/>
  </w:num>
  <w:num w:numId="53">
    <w:abstractNumId w:val="29"/>
  </w:num>
  <w:num w:numId="54">
    <w:abstractNumId w:val="5"/>
  </w:num>
  <w:num w:numId="55">
    <w:abstractNumId w:val="12"/>
  </w:num>
  <w:num w:numId="56">
    <w:abstractNumId w:val="27"/>
  </w:num>
  <w:num w:numId="57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ctiveWritingStyle w:appName="MSWord" w:lang="ru-RU" w:vendorID="64" w:dllVersion="131078" w:nlCheck="1" w:checkStyle="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4A94"/>
    <w:rsid w:val="000105B0"/>
    <w:rsid w:val="00012812"/>
    <w:rsid w:val="0001506A"/>
    <w:rsid w:val="000172E2"/>
    <w:rsid w:val="0001754E"/>
    <w:rsid w:val="00021464"/>
    <w:rsid w:val="0003202E"/>
    <w:rsid w:val="000331D2"/>
    <w:rsid w:val="00040B91"/>
    <w:rsid w:val="0004179A"/>
    <w:rsid w:val="00042879"/>
    <w:rsid w:val="00043D3B"/>
    <w:rsid w:val="00045864"/>
    <w:rsid w:val="0004653A"/>
    <w:rsid w:val="00051F55"/>
    <w:rsid w:val="00054714"/>
    <w:rsid w:val="00054BFC"/>
    <w:rsid w:val="00061303"/>
    <w:rsid w:val="00061A1C"/>
    <w:rsid w:val="00061BB7"/>
    <w:rsid w:val="00061EB9"/>
    <w:rsid w:val="00062979"/>
    <w:rsid w:val="00076126"/>
    <w:rsid w:val="000833E5"/>
    <w:rsid w:val="00090248"/>
    <w:rsid w:val="00090DFC"/>
    <w:rsid w:val="00091034"/>
    <w:rsid w:val="00091865"/>
    <w:rsid w:val="000918C7"/>
    <w:rsid w:val="00092120"/>
    <w:rsid w:val="00096FE8"/>
    <w:rsid w:val="000A22C5"/>
    <w:rsid w:val="000A35D4"/>
    <w:rsid w:val="000A6CB8"/>
    <w:rsid w:val="000A6F51"/>
    <w:rsid w:val="000A7A31"/>
    <w:rsid w:val="000B5B65"/>
    <w:rsid w:val="000C73A1"/>
    <w:rsid w:val="000D506F"/>
    <w:rsid w:val="000E2A9F"/>
    <w:rsid w:val="000F0AB3"/>
    <w:rsid w:val="000F5C73"/>
    <w:rsid w:val="00107AF0"/>
    <w:rsid w:val="00125E8F"/>
    <w:rsid w:val="00126391"/>
    <w:rsid w:val="00130983"/>
    <w:rsid w:val="00136E79"/>
    <w:rsid w:val="00150182"/>
    <w:rsid w:val="001520D7"/>
    <w:rsid w:val="001536AA"/>
    <w:rsid w:val="00175D62"/>
    <w:rsid w:val="00191406"/>
    <w:rsid w:val="00196C9E"/>
    <w:rsid w:val="0019719B"/>
    <w:rsid w:val="00197D8E"/>
    <w:rsid w:val="001A39FD"/>
    <w:rsid w:val="001C1621"/>
    <w:rsid w:val="001C2F2A"/>
    <w:rsid w:val="001C6518"/>
    <w:rsid w:val="001D241C"/>
    <w:rsid w:val="001D3F72"/>
    <w:rsid w:val="001D5DD3"/>
    <w:rsid w:val="001E4D3C"/>
    <w:rsid w:val="001E4D41"/>
    <w:rsid w:val="001F4EEA"/>
    <w:rsid w:val="001F5046"/>
    <w:rsid w:val="001F55C2"/>
    <w:rsid w:val="001F613F"/>
    <w:rsid w:val="00202A80"/>
    <w:rsid w:val="002039E3"/>
    <w:rsid w:val="002061CF"/>
    <w:rsid w:val="00207AEF"/>
    <w:rsid w:val="00211536"/>
    <w:rsid w:val="002124FE"/>
    <w:rsid w:val="00212694"/>
    <w:rsid w:val="00215889"/>
    <w:rsid w:val="00217140"/>
    <w:rsid w:val="00222518"/>
    <w:rsid w:val="00226433"/>
    <w:rsid w:val="00227373"/>
    <w:rsid w:val="00227BD5"/>
    <w:rsid w:val="00227E76"/>
    <w:rsid w:val="00233806"/>
    <w:rsid w:val="0024443E"/>
    <w:rsid w:val="002520F7"/>
    <w:rsid w:val="0025213A"/>
    <w:rsid w:val="00255BD0"/>
    <w:rsid w:val="00273260"/>
    <w:rsid w:val="0027390F"/>
    <w:rsid w:val="002801D2"/>
    <w:rsid w:val="00280267"/>
    <w:rsid w:val="00287AA2"/>
    <w:rsid w:val="002958D3"/>
    <w:rsid w:val="002A230D"/>
    <w:rsid w:val="002A3F43"/>
    <w:rsid w:val="002B2BF5"/>
    <w:rsid w:val="002B4B01"/>
    <w:rsid w:val="002B7976"/>
    <w:rsid w:val="002C3B03"/>
    <w:rsid w:val="002C673F"/>
    <w:rsid w:val="002E4A29"/>
    <w:rsid w:val="002F061A"/>
    <w:rsid w:val="002F65A0"/>
    <w:rsid w:val="002F7797"/>
    <w:rsid w:val="00305C0B"/>
    <w:rsid w:val="00306A3E"/>
    <w:rsid w:val="00310DF1"/>
    <w:rsid w:val="00314819"/>
    <w:rsid w:val="003148DE"/>
    <w:rsid w:val="00330C6D"/>
    <w:rsid w:val="00336C09"/>
    <w:rsid w:val="00342CD8"/>
    <w:rsid w:val="00361294"/>
    <w:rsid w:val="003664CA"/>
    <w:rsid w:val="003810B1"/>
    <w:rsid w:val="003812A7"/>
    <w:rsid w:val="00383467"/>
    <w:rsid w:val="0039074F"/>
    <w:rsid w:val="0039076B"/>
    <w:rsid w:val="00392C0B"/>
    <w:rsid w:val="00394CB7"/>
    <w:rsid w:val="00396D85"/>
    <w:rsid w:val="003B7786"/>
    <w:rsid w:val="003C1734"/>
    <w:rsid w:val="003C39B4"/>
    <w:rsid w:val="003C4FB3"/>
    <w:rsid w:val="003C60C8"/>
    <w:rsid w:val="003C69C2"/>
    <w:rsid w:val="003D0A9D"/>
    <w:rsid w:val="003D1F83"/>
    <w:rsid w:val="003D32A2"/>
    <w:rsid w:val="003D411F"/>
    <w:rsid w:val="003D5E9C"/>
    <w:rsid w:val="003D6B3F"/>
    <w:rsid w:val="003E44C4"/>
    <w:rsid w:val="00411D27"/>
    <w:rsid w:val="00412A0F"/>
    <w:rsid w:val="00415750"/>
    <w:rsid w:val="00422CBC"/>
    <w:rsid w:val="004304C1"/>
    <w:rsid w:val="00432DB4"/>
    <w:rsid w:val="0043359F"/>
    <w:rsid w:val="00433F7A"/>
    <w:rsid w:val="00435092"/>
    <w:rsid w:val="004366D5"/>
    <w:rsid w:val="00442C05"/>
    <w:rsid w:val="00445C39"/>
    <w:rsid w:val="00447E5D"/>
    <w:rsid w:val="00456907"/>
    <w:rsid w:val="00475D28"/>
    <w:rsid w:val="00476176"/>
    <w:rsid w:val="00487CFC"/>
    <w:rsid w:val="0049593B"/>
    <w:rsid w:val="00496D0A"/>
    <w:rsid w:val="00497068"/>
    <w:rsid w:val="004A1B68"/>
    <w:rsid w:val="004A50F3"/>
    <w:rsid w:val="004B05C5"/>
    <w:rsid w:val="004B6350"/>
    <w:rsid w:val="004B75A8"/>
    <w:rsid w:val="004C05EC"/>
    <w:rsid w:val="004C1A22"/>
    <w:rsid w:val="004C2BC4"/>
    <w:rsid w:val="004C7CDB"/>
    <w:rsid w:val="004E10A2"/>
    <w:rsid w:val="004E363A"/>
    <w:rsid w:val="004E7F6E"/>
    <w:rsid w:val="004F0377"/>
    <w:rsid w:val="004F7C42"/>
    <w:rsid w:val="00503F88"/>
    <w:rsid w:val="00505B6A"/>
    <w:rsid w:val="00507D15"/>
    <w:rsid w:val="00511A36"/>
    <w:rsid w:val="005152D8"/>
    <w:rsid w:val="005161C8"/>
    <w:rsid w:val="005255E6"/>
    <w:rsid w:val="005308C1"/>
    <w:rsid w:val="00533A21"/>
    <w:rsid w:val="005435DD"/>
    <w:rsid w:val="005642C5"/>
    <w:rsid w:val="0056477D"/>
    <w:rsid w:val="00576313"/>
    <w:rsid w:val="005946BD"/>
    <w:rsid w:val="00595357"/>
    <w:rsid w:val="00596035"/>
    <w:rsid w:val="005A3505"/>
    <w:rsid w:val="005A54D2"/>
    <w:rsid w:val="005A6294"/>
    <w:rsid w:val="005B1F36"/>
    <w:rsid w:val="005E28AD"/>
    <w:rsid w:val="005F5310"/>
    <w:rsid w:val="00606CD7"/>
    <w:rsid w:val="0062041C"/>
    <w:rsid w:val="006273D1"/>
    <w:rsid w:val="00627E46"/>
    <w:rsid w:val="00640DE2"/>
    <w:rsid w:val="00642883"/>
    <w:rsid w:val="006451EE"/>
    <w:rsid w:val="0065223D"/>
    <w:rsid w:val="0065566F"/>
    <w:rsid w:val="00655759"/>
    <w:rsid w:val="00655F1B"/>
    <w:rsid w:val="006601EB"/>
    <w:rsid w:val="00661397"/>
    <w:rsid w:val="00663D5F"/>
    <w:rsid w:val="006650DF"/>
    <w:rsid w:val="0066653B"/>
    <w:rsid w:val="006730A3"/>
    <w:rsid w:val="006740F6"/>
    <w:rsid w:val="00677618"/>
    <w:rsid w:val="006840B7"/>
    <w:rsid w:val="00691A3B"/>
    <w:rsid w:val="00691CA8"/>
    <w:rsid w:val="0069796A"/>
    <w:rsid w:val="006A2B8A"/>
    <w:rsid w:val="006B6617"/>
    <w:rsid w:val="006C5EA4"/>
    <w:rsid w:val="006D3852"/>
    <w:rsid w:val="006D46A8"/>
    <w:rsid w:val="006E4C12"/>
    <w:rsid w:val="006F00A0"/>
    <w:rsid w:val="00700104"/>
    <w:rsid w:val="00702AAB"/>
    <w:rsid w:val="00702C1E"/>
    <w:rsid w:val="007063F0"/>
    <w:rsid w:val="00722A0A"/>
    <w:rsid w:val="00730841"/>
    <w:rsid w:val="00731328"/>
    <w:rsid w:val="00731BCD"/>
    <w:rsid w:val="00734D69"/>
    <w:rsid w:val="00740042"/>
    <w:rsid w:val="00744284"/>
    <w:rsid w:val="00752B3D"/>
    <w:rsid w:val="00752FE4"/>
    <w:rsid w:val="00755BE4"/>
    <w:rsid w:val="0076538C"/>
    <w:rsid w:val="007725C4"/>
    <w:rsid w:val="00775490"/>
    <w:rsid w:val="00786660"/>
    <w:rsid w:val="00791FBB"/>
    <w:rsid w:val="007940ED"/>
    <w:rsid w:val="007A6391"/>
    <w:rsid w:val="007B0352"/>
    <w:rsid w:val="007B3C35"/>
    <w:rsid w:val="007B5F45"/>
    <w:rsid w:val="007B62E1"/>
    <w:rsid w:val="007B6D80"/>
    <w:rsid w:val="007C0D12"/>
    <w:rsid w:val="007C578C"/>
    <w:rsid w:val="007D5E2D"/>
    <w:rsid w:val="007E23A3"/>
    <w:rsid w:val="007E4806"/>
    <w:rsid w:val="007E7DF3"/>
    <w:rsid w:val="007F2925"/>
    <w:rsid w:val="00805452"/>
    <w:rsid w:val="008247E1"/>
    <w:rsid w:val="00832926"/>
    <w:rsid w:val="00834374"/>
    <w:rsid w:val="00834907"/>
    <w:rsid w:val="00857C43"/>
    <w:rsid w:val="008604DE"/>
    <w:rsid w:val="008705AA"/>
    <w:rsid w:val="00871D7D"/>
    <w:rsid w:val="00881CA6"/>
    <w:rsid w:val="00883B46"/>
    <w:rsid w:val="00885C96"/>
    <w:rsid w:val="00892171"/>
    <w:rsid w:val="0089661C"/>
    <w:rsid w:val="008A1BC1"/>
    <w:rsid w:val="008A47C8"/>
    <w:rsid w:val="008B0849"/>
    <w:rsid w:val="008C0908"/>
    <w:rsid w:val="008C6107"/>
    <w:rsid w:val="008D03EE"/>
    <w:rsid w:val="008E0EDD"/>
    <w:rsid w:val="008E4546"/>
    <w:rsid w:val="008E46E0"/>
    <w:rsid w:val="008E4CB5"/>
    <w:rsid w:val="008E5CE7"/>
    <w:rsid w:val="008F401F"/>
    <w:rsid w:val="00900D65"/>
    <w:rsid w:val="00900FD5"/>
    <w:rsid w:val="009013FC"/>
    <w:rsid w:val="00901FA2"/>
    <w:rsid w:val="0091022C"/>
    <w:rsid w:val="00911046"/>
    <w:rsid w:val="009172A8"/>
    <w:rsid w:val="00921C73"/>
    <w:rsid w:val="009223F9"/>
    <w:rsid w:val="00935A0B"/>
    <w:rsid w:val="009467D9"/>
    <w:rsid w:val="0094709E"/>
    <w:rsid w:val="009577DA"/>
    <w:rsid w:val="009577F4"/>
    <w:rsid w:val="00957D76"/>
    <w:rsid w:val="00960CF3"/>
    <w:rsid w:val="0096173A"/>
    <w:rsid w:val="0096376B"/>
    <w:rsid w:val="00970E1B"/>
    <w:rsid w:val="0097362B"/>
    <w:rsid w:val="00973E69"/>
    <w:rsid w:val="00983CCC"/>
    <w:rsid w:val="00985225"/>
    <w:rsid w:val="009856F8"/>
    <w:rsid w:val="00987C0B"/>
    <w:rsid w:val="00994E39"/>
    <w:rsid w:val="009A58C6"/>
    <w:rsid w:val="009A6292"/>
    <w:rsid w:val="009B4A33"/>
    <w:rsid w:val="009B7F33"/>
    <w:rsid w:val="009C0EAF"/>
    <w:rsid w:val="009C3402"/>
    <w:rsid w:val="009E04EB"/>
    <w:rsid w:val="009E05A9"/>
    <w:rsid w:val="009E74D5"/>
    <w:rsid w:val="009F5454"/>
    <w:rsid w:val="00A06E72"/>
    <w:rsid w:val="00A12803"/>
    <w:rsid w:val="00A16F2D"/>
    <w:rsid w:val="00A24F2E"/>
    <w:rsid w:val="00A25086"/>
    <w:rsid w:val="00A32ADF"/>
    <w:rsid w:val="00A37EE7"/>
    <w:rsid w:val="00A422D7"/>
    <w:rsid w:val="00A434B0"/>
    <w:rsid w:val="00A4367A"/>
    <w:rsid w:val="00A44225"/>
    <w:rsid w:val="00A542DF"/>
    <w:rsid w:val="00A569AC"/>
    <w:rsid w:val="00A57C4D"/>
    <w:rsid w:val="00A64FFC"/>
    <w:rsid w:val="00A6788D"/>
    <w:rsid w:val="00A73BF2"/>
    <w:rsid w:val="00A740DD"/>
    <w:rsid w:val="00A74ED1"/>
    <w:rsid w:val="00A754DA"/>
    <w:rsid w:val="00A800F1"/>
    <w:rsid w:val="00A82CA0"/>
    <w:rsid w:val="00A931AF"/>
    <w:rsid w:val="00A93A8B"/>
    <w:rsid w:val="00AA68AF"/>
    <w:rsid w:val="00AB77F7"/>
    <w:rsid w:val="00AC0F4C"/>
    <w:rsid w:val="00AC4BEB"/>
    <w:rsid w:val="00AD2655"/>
    <w:rsid w:val="00AD7061"/>
    <w:rsid w:val="00AF00ED"/>
    <w:rsid w:val="00AF191D"/>
    <w:rsid w:val="00AF2265"/>
    <w:rsid w:val="00AF4300"/>
    <w:rsid w:val="00B001AB"/>
    <w:rsid w:val="00B048D3"/>
    <w:rsid w:val="00B16912"/>
    <w:rsid w:val="00B16958"/>
    <w:rsid w:val="00B24104"/>
    <w:rsid w:val="00B2495A"/>
    <w:rsid w:val="00B3084B"/>
    <w:rsid w:val="00B47915"/>
    <w:rsid w:val="00B515E5"/>
    <w:rsid w:val="00B57EB3"/>
    <w:rsid w:val="00B61CC8"/>
    <w:rsid w:val="00B66E07"/>
    <w:rsid w:val="00B67DCA"/>
    <w:rsid w:val="00B67FD1"/>
    <w:rsid w:val="00B71441"/>
    <w:rsid w:val="00B74639"/>
    <w:rsid w:val="00B763BB"/>
    <w:rsid w:val="00B76968"/>
    <w:rsid w:val="00B86B44"/>
    <w:rsid w:val="00B86F4C"/>
    <w:rsid w:val="00B906D9"/>
    <w:rsid w:val="00B929D1"/>
    <w:rsid w:val="00BA6A6C"/>
    <w:rsid w:val="00BB584E"/>
    <w:rsid w:val="00BB5CA7"/>
    <w:rsid w:val="00BB7CB4"/>
    <w:rsid w:val="00BC3677"/>
    <w:rsid w:val="00BC460B"/>
    <w:rsid w:val="00BC5BF9"/>
    <w:rsid w:val="00BC7D27"/>
    <w:rsid w:val="00BD27DE"/>
    <w:rsid w:val="00BD2A42"/>
    <w:rsid w:val="00BD2F2E"/>
    <w:rsid w:val="00BE15F1"/>
    <w:rsid w:val="00BE1C92"/>
    <w:rsid w:val="00BF0EF3"/>
    <w:rsid w:val="00BF3A5D"/>
    <w:rsid w:val="00BF429D"/>
    <w:rsid w:val="00BF7DF7"/>
    <w:rsid w:val="00C13275"/>
    <w:rsid w:val="00C13536"/>
    <w:rsid w:val="00C1483D"/>
    <w:rsid w:val="00C16D67"/>
    <w:rsid w:val="00C16D79"/>
    <w:rsid w:val="00C210DB"/>
    <w:rsid w:val="00C212D8"/>
    <w:rsid w:val="00C22B83"/>
    <w:rsid w:val="00C317C5"/>
    <w:rsid w:val="00C34211"/>
    <w:rsid w:val="00C438A1"/>
    <w:rsid w:val="00C46DEA"/>
    <w:rsid w:val="00C542CE"/>
    <w:rsid w:val="00C65AE8"/>
    <w:rsid w:val="00C706BA"/>
    <w:rsid w:val="00C7700F"/>
    <w:rsid w:val="00C81AA0"/>
    <w:rsid w:val="00C82515"/>
    <w:rsid w:val="00C844A3"/>
    <w:rsid w:val="00C8569F"/>
    <w:rsid w:val="00C85EC5"/>
    <w:rsid w:val="00C90ECA"/>
    <w:rsid w:val="00C9710A"/>
    <w:rsid w:val="00C977DD"/>
    <w:rsid w:val="00CA290E"/>
    <w:rsid w:val="00CA32CC"/>
    <w:rsid w:val="00CB0761"/>
    <w:rsid w:val="00CB1EEC"/>
    <w:rsid w:val="00CB4DBA"/>
    <w:rsid w:val="00CB6DBE"/>
    <w:rsid w:val="00CC2197"/>
    <w:rsid w:val="00CC3B30"/>
    <w:rsid w:val="00CC64B5"/>
    <w:rsid w:val="00CC65F2"/>
    <w:rsid w:val="00CC7046"/>
    <w:rsid w:val="00CD28EE"/>
    <w:rsid w:val="00CD3076"/>
    <w:rsid w:val="00CE5782"/>
    <w:rsid w:val="00CF01CC"/>
    <w:rsid w:val="00CF03F3"/>
    <w:rsid w:val="00CF5424"/>
    <w:rsid w:val="00CF75F4"/>
    <w:rsid w:val="00CF7C32"/>
    <w:rsid w:val="00D15D5B"/>
    <w:rsid w:val="00D22E88"/>
    <w:rsid w:val="00D27279"/>
    <w:rsid w:val="00D36DDB"/>
    <w:rsid w:val="00D410C3"/>
    <w:rsid w:val="00D411EC"/>
    <w:rsid w:val="00D44065"/>
    <w:rsid w:val="00D45040"/>
    <w:rsid w:val="00D50D4C"/>
    <w:rsid w:val="00D50EE9"/>
    <w:rsid w:val="00D5655E"/>
    <w:rsid w:val="00D57A88"/>
    <w:rsid w:val="00D74603"/>
    <w:rsid w:val="00D8539B"/>
    <w:rsid w:val="00D87E5E"/>
    <w:rsid w:val="00D9185D"/>
    <w:rsid w:val="00D979BB"/>
    <w:rsid w:val="00DA21E7"/>
    <w:rsid w:val="00DA2466"/>
    <w:rsid w:val="00DA3045"/>
    <w:rsid w:val="00DA4E19"/>
    <w:rsid w:val="00DA4F0F"/>
    <w:rsid w:val="00DB51F0"/>
    <w:rsid w:val="00DB5793"/>
    <w:rsid w:val="00DC0CB5"/>
    <w:rsid w:val="00DC20CD"/>
    <w:rsid w:val="00DD0FA7"/>
    <w:rsid w:val="00DE4081"/>
    <w:rsid w:val="00DE4AB7"/>
    <w:rsid w:val="00DF5B98"/>
    <w:rsid w:val="00E03263"/>
    <w:rsid w:val="00E067CD"/>
    <w:rsid w:val="00E13E41"/>
    <w:rsid w:val="00E249B8"/>
    <w:rsid w:val="00E25A1B"/>
    <w:rsid w:val="00E261A6"/>
    <w:rsid w:val="00E32887"/>
    <w:rsid w:val="00E32B21"/>
    <w:rsid w:val="00E34F4E"/>
    <w:rsid w:val="00E415A8"/>
    <w:rsid w:val="00E41DD4"/>
    <w:rsid w:val="00E46239"/>
    <w:rsid w:val="00E479F5"/>
    <w:rsid w:val="00E502E6"/>
    <w:rsid w:val="00E5626A"/>
    <w:rsid w:val="00E71E22"/>
    <w:rsid w:val="00E71FC8"/>
    <w:rsid w:val="00E724C5"/>
    <w:rsid w:val="00E91A1C"/>
    <w:rsid w:val="00E92197"/>
    <w:rsid w:val="00E95248"/>
    <w:rsid w:val="00E95913"/>
    <w:rsid w:val="00EA5761"/>
    <w:rsid w:val="00EB1794"/>
    <w:rsid w:val="00EB5C10"/>
    <w:rsid w:val="00EB6584"/>
    <w:rsid w:val="00EC2980"/>
    <w:rsid w:val="00EC598B"/>
    <w:rsid w:val="00EC5BA8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13C4"/>
    <w:rsid w:val="00F05B7C"/>
    <w:rsid w:val="00F05E83"/>
    <w:rsid w:val="00F124A4"/>
    <w:rsid w:val="00F13D50"/>
    <w:rsid w:val="00F15009"/>
    <w:rsid w:val="00F21899"/>
    <w:rsid w:val="00F244E2"/>
    <w:rsid w:val="00F252FB"/>
    <w:rsid w:val="00F2776F"/>
    <w:rsid w:val="00F30362"/>
    <w:rsid w:val="00F37246"/>
    <w:rsid w:val="00F37848"/>
    <w:rsid w:val="00F55942"/>
    <w:rsid w:val="00F5696E"/>
    <w:rsid w:val="00F64FAA"/>
    <w:rsid w:val="00F81701"/>
    <w:rsid w:val="00F8209C"/>
    <w:rsid w:val="00F92E48"/>
    <w:rsid w:val="00F94140"/>
    <w:rsid w:val="00FA5C1F"/>
    <w:rsid w:val="00FA70E0"/>
    <w:rsid w:val="00FB1624"/>
    <w:rsid w:val="00FB4130"/>
    <w:rsid w:val="00FB6862"/>
    <w:rsid w:val="00FB6E54"/>
    <w:rsid w:val="00FB7FA3"/>
    <w:rsid w:val="00FC2247"/>
    <w:rsid w:val="00FC461D"/>
    <w:rsid w:val="00FC68FF"/>
    <w:rsid w:val="00FC78B5"/>
    <w:rsid w:val="00FC7A04"/>
    <w:rsid w:val="00FD6147"/>
    <w:rsid w:val="00FD6514"/>
    <w:rsid w:val="00FE3116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Heading1">
    <w:name w:val="heading 1"/>
    <w:basedOn w:val="Normal"/>
    <w:next w:val="Normal"/>
    <w:qFormat/>
    <w:rsid w:val="00ED3818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6650DF"/>
    <w:pPr>
      <w:keepNext/>
      <w:keepLines/>
      <w:numPr>
        <w:numId w:val="18"/>
      </w:numPr>
      <w:suppressAutoHyphens/>
      <w:spacing w:after="0"/>
      <w:ind w:left="502"/>
      <w:outlineLvl w:val="1"/>
    </w:pPr>
    <w:rPr>
      <w:rFonts w:cs="Arial"/>
      <w:b/>
      <w:bCs/>
      <w:iCs/>
      <w:lang w:val="ru-RU"/>
    </w:rPr>
  </w:style>
  <w:style w:type="paragraph" w:styleId="Heading3">
    <w:name w:val="heading 3"/>
    <w:basedOn w:val="Normal"/>
    <w:next w:val="Normal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Normal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Normal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Normal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Header">
    <w:name w:val="header"/>
    <w:basedOn w:val="Normal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Normal"/>
    <w:qFormat/>
    <w:rsid w:val="00F37246"/>
    <w:pPr>
      <w:spacing w:after="0"/>
    </w:pPr>
  </w:style>
  <w:style w:type="paragraph" w:customStyle="1" w:styleId="Datum">
    <w:name w:val="_Datum"/>
    <w:basedOn w:val="Normal"/>
    <w:qFormat/>
    <w:rsid w:val="00F37246"/>
    <w:pPr>
      <w:spacing w:after="0"/>
    </w:pPr>
  </w:style>
  <w:style w:type="character" w:styleId="PageNumber">
    <w:name w:val="page number"/>
    <w:basedOn w:val="DefaultParagraphFont"/>
    <w:semiHidden/>
    <w:rsid w:val="00B47915"/>
  </w:style>
  <w:style w:type="paragraph" w:styleId="BalloonText">
    <w:name w:val="Balloon Text"/>
    <w:basedOn w:val="Normal"/>
    <w:link w:val="BalloonTextChar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Normal"/>
    <w:next w:val="Normal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TableNormal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DefaultParagraphFont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TableNormal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TableNormal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TableNormal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A74ED1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TOC2">
    <w:name w:val="toc 2"/>
    <w:basedOn w:val="Normal"/>
    <w:next w:val="Normal"/>
    <w:autoRedefine/>
    <w:uiPriority w:val="39"/>
    <w:unhideWhenUsed/>
    <w:rsid w:val="0065566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5566F"/>
    <w:rPr>
      <w:color w:val="004666" w:themeColor="hyperlink"/>
      <w:u w:val="single"/>
    </w:rPr>
  </w:style>
  <w:style w:type="character" w:styleId="CommentReference">
    <w:name w:val="annotation reference"/>
    <w:basedOn w:val="DefaultParagraphFont"/>
    <w:unhideWhenUsed/>
    <w:rsid w:val="001520D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20D7"/>
    <w:rPr>
      <w:rFonts w:ascii="Arial" w:hAnsi="Arial"/>
      <w:kern w:val="1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2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20D7"/>
    <w:rPr>
      <w:rFonts w:ascii="Arial" w:hAnsi="Arial"/>
      <w:b/>
      <w:bCs/>
      <w:kern w:val="10"/>
    </w:rPr>
  </w:style>
  <w:style w:type="character" w:customStyle="1" w:styleId="ListParagraphChar">
    <w:name w:val="List Paragraph Char"/>
    <w:link w:val="ListParagraph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Revision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25086"/>
    <w:rPr>
      <w:color w:val="808080"/>
    </w:rPr>
  </w:style>
  <w:style w:type="table" w:customStyle="1" w:styleId="1">
    <w:name w:val="Сетка таблицы1"/>
    <w:basedOn w:val="TableNormal"/>
    <w:next w:val="TableGrid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5642C5"/>
    <w:rPr>
      <w:rFonts w:ascii="Arial" w:hAnsi="Arial"/>
      <w:i/>
      <w:kern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A9816-40E2-429F-A7E2-3FAB1210E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9CB979-ADD6-43F0-9522-14180BBD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F_VWAG_Multipage_hoch_intern_de.dotx</Template>
  <TotalTime>0</TotalTime>
  <Pages>7</Pages>
  <Words>969</Words>
  <Characters>6974</Characters>
  <Application>Microsoft Office Word</Application>
  <DocSecurity>0</DocSecurity>
  <Lines>58</Lines>
  <Paragraphs>15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Potalov, Vitaliy (VW Group Rus)</cp:lastModifiedBy>
  <cp:revision>20</cp:revision>
  <cp:lastPrinted>2021-08-23T13:56:00Z</cp:lastPrinted>
  <dcterms:created xsi:type="dcterms:W3CDTF">2023-03-09T13:02:00Z</dcterms:created>
  <dcterms:modified xsi:type="dcterms:W3CDTF">2024-06-18T10:44:00Z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