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D8A29" w14:textId="77777777" w:rsidR="006522E1" w:rsidRPr="006522E1" w:rsidRDefault="006522E1" w:rsidP="006522E1">
      <w:pPr>
        <w:ind w:left="6663" w:right="-102"/>
        <w:jc w:val="both"/>
        <w:rPr>
          <w:rFonts w:ascii="Times New Roman" w:hAnsi="Times New Roman" w:cs="Times New Roman"/>
          <w:b/>
          <w:bCs/>
        </w:rPr>
      </w:pPr>
      <w:r w:rsidRPr="006522E1">
        <w:rPr>
          <w:rFonts w:ascii="Times New Roman" w:hAnsi="Times New Roman" w:cs="Times New Roman"/>
          <w:b/>
        </w:rPr>
        <w:br/>
      </w:r>
      <w:r w:rsidRPr="006522E1">
        <w:rPr>
          <w:rFonts w:ascii="Times New Roman" w:hAnsi="Times New Roman" w:cs="Times New Roman"/>
          <w:b/>
          <w:bCs/>
        </w:rPr>
        <w:t xml:space="preserve">Приложение №__ </w:t>
      </w:r>
    </w:p>
    <w:p w14:paraId="5D69F280" w14:textId="77777777" w:rsidR="006522E1" w:rsidRPr="006522E1" w:rsidRDefault="006522E1" w:rsidP="006522E1">
      <w:pPr>
        <w:ind w:left="6663" w:right="-102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 xml:space="preserve">к Договору поставки </w:t>
      </w:r>
    </w:p>
    <w:p w14:paraId="44890DC3" w14:textId="77777777" w:rsidR="006522E1" w:rsidRPr="006522E1" w:rsidRDefault="006522E1" w:rsidP="006522E1">
      <w:pPr>
        <w:ind w:left="6663" w:right="-102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>№ ________от _________ 20   г.</w:t>
      </w:r>
    </w:p>
    <w:p w14:paraId="58E1D5F1" w14:textId="4392EA6D" w:rsidR="006522E1" w:rsidRPr="00E617C5" w:rsidRDefault="00E617C5" w:rsidP="00E617C5">
      <w:pPr>
        <w:tabs>
          <w:tab w:val="left" w:pos="540"/>
        </w:tabs>
        <w:ind w:right="-1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7C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440873">
        <w:rPr>
          <w:rFonts w:ascii="Times New Roman" w:hAnsi="Times New Roman" w:cs="Times New Roman"/>
          <w:b/>
          <w:sz w:val="28"/>
          <w:szCs w:val="28"/>
        </w:rPr>
        <w:t xml:space="preserve">услуг </w:t>
      </w:r>
      <w:r w:rsidR="004E70F1" w:rsidRPr="004E70F1">
        <w:rPr>
          <w:rFonts w:ascii="Times New Roman" w:hAnsi="Times New Roman" w:cs="Times New Roman"/>
          <w:b/>
          <w:sz w:val="28"/>
          <w:szCs w:val="28"/>
        </w:rPr>
        <w:t>по шеф-монтажным шеф-наладочным работам</w:t>
      </w:r>
    </w:p>
    <w:p w14:paraId="6AD9722A" w14:textId="77777777" w:rsidR="00E617C5" w:rsidRPr="006522E1" w:rsidRDefault="00E617C5" w:rsidP="006522E1">
      <w:pPr>
        <w:tabs>
          <w:tab w:val="left" w:pos="540"/>
        </w:tabs>
        <w:ind w:right="-102"/>
        <w:jc w:val="both"/>
        <w:rPr>
          <w:rFonts w:ascii="Times New Roman" w:hAnsi="Times New Roman" w:cs="Times New Roman"/>
        </w:rPr>
      </w:pPr>
    </w:p>
    <w:p w14:paraId="32FD9983" w14:textId="26710F62" w:rsidR="006522E1" w:rsidRPr="006522E1" w:rsidRDefault="00FB195D" w:rsidP="006522E1">
      <w:pPr>
        <w:pStyle w:val="a7"/>
        <w:widowControl w:val="0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Шеф-монтаж/шеф-наладка</w:t>
      </w:r>
      <w:r w:rsidR="006522E1" w:rsidRPr="006522E1">
        <w:rPr>
          <w:rFonts w:ascii="Times New Roman" w:hAnsi="Times New Roman" w:cs="Times New Roman"/>
          <w:b/>
          <w:bCs/>
        </w:rPr>
        <w:t xml:space="preserve"> Продукции</w:t>
      </w:r>
    </w:p>
    <w:p w14:paraId="45F711ED" w14:textId="626370CD" w:rsidR="00A16DE5" w:rsidRDefault="006522E1" w:rsidP="00A16DE5">
      <w:pPr>
        <w:pStyle w:val="a7"/>
        <w:widowControl w:val="0"/>
        <w:numPr>
          <w:ilvl w:val="1"/>
          <w:numId w:val="48"/>
        </w:numPr>
        <w:ind w:left="0" w:firstLine="0"/>
        <w:jc w:val="both"/>
        <w:rPr>
          <w:rFonts w:ascii="Times New Roman" w:hAnsi="Times New Roman" w:cs="Times New Roman"/>
        </w:rPr>
      </w:pPr>
      <w:r w:rsidRPr="00853070">
        <w:rPr>
          <w:rFonts w:ascii="Times New Roman" w:hAnsi="Times New Roman" w:cs="Times New Roman"/>
        </w:rPr>
        <w:t>Поставщик обязуется</w:t>
      </w:r>
      <w:r w:rsidR="00853070">
        <w:rPr>
          <w:rFonts w:ascii="Times New Roman" w:hAnsi="Times New Roman" w:cs="Times New Roman"/>
        </w:rPr>
        <w:t xml:space="preserve"> </w:t>
      </w:r>
      <w:r w:rsidR="00853070" w:rsidRPr="00853070">
        <w:rPr>
          <w:rFonts w:ascii="Times New Roman" w:hAnsi="Times New Roman" w:cs="Times New Roman"/>
        </w:rPr>
        <w:t xml:space="preserve"> </w:t>
      </w:r>
      <w:r w:rsidRPr="00853070">
        <w:rPr>
          <w:rFonts w:ascii="Times New Roman" w:hAnsi="Times New Roman" w:cs="Times New Roman"/>
        </w:rPr>
        <w:t xml:space="preserve"> </w:t>
      </w:r>
      <w:r w:rsidR="00853070" w:rsidRPr="00853070">
        <w:rPr>
          <w:rFonts w:ascii="Times New Roman" w:hAnsi="Times New Roman" w:cs="Times New Roman"/>
        </w:rPr>
        <w:t xml:space="preserve">оказать услуги по шеф-монтажу/шеф-наладке поставляемой Продукции </w:t>
      </w:r>
      <w:r w:rsidRPr="00853070">
        <w:rPr>
          <w:rFonts w:ascii="Times New Roman" w:hAnsi="Times New Roman" w:cs="Times New Roman"/>
        </w:rPr>
        <w:t>и инструктаж механиков по правилам эксплуатации</w:t>
      </w:r>
      <w:r w:rsidR="00A16DE5">
        <w:rPr>
          <w:rFonts w:ascii="Times New Roman" w:hAnsi="Times New Roman" w:cs="Times New Roman"/>
        </w:rPr>
        <w:t xml:space="preserve"> </w:t>
      </w:r>
      <w:r w:rsidR="00A16DE5" w:rsidRPr="00F51BC1">
        <w:rPr>
          <w:rFonts w:ascii="Times New Roman" w:hAnsi="Times New Roman" w:cs="Times New Roman"/>
        </w:rPr>
        <w:t>и сдать результат услуг Покупателю, а Покупатель обязуется принять результат услуг и оплатить их.</w:t>
      </w:r>
      <w:r w:rsidRPr="00853070">
        <w:rPr>
          <w:rFonts w:ascii="Times New Roman" w:hAnsi="Times New Roman" w:cs="Times New Roman"/>
        </w:rPr>
        <w:t xml:space="preserve"> </w:t>
      </w:r>
    </w:p>
    <w:p w14:paraId="32779B0C" w14:textId="2BD7632D" w:rsidR="006522E1" w:rsidRPr="00853070" w:rsidRDefault="006522E1" w:rsidP="005E1789">
      <w:pPr>
        <w:pStyle w:val="a7"/>
        <w:widowControl w:val="0"/>
        <w:ind w:left="0" w:firstLine="708"/>
        <w:jc w:val="both"/>
        <w:rPr>
          <w:rFonts w:ascii="Times New Roman" w:hAnsi="Times New Roman" w:cs="Times New Roman"/>
        </w:rPr>
      </w:pPr>
      <w:r w:rsidRPr="00853070">
        <w:rPr>
          <w:rFonts w:ascii="Times New Roman" w:hAnsi="Times New Roman" w:cs="Times New Roman"/>
        </w:rPr>
        <w:t>Стоимость</w:t>
      </w:r>
      <w:r w:rsidR="00FB195D">
        <w:rPr>
          <w:rFonts w:ascii="Times New Roman" w:hAnsi="Times New Roman" w:cs="Times New Roman"/>
        </w:rPr>
        <w:t xml:space="preserve"> услуг по</w:t>
      </w:r>
      <w:r w:rsidRPr="00853070">
        <w:rPr>
          <w:rFonts w:ascii="Times New Roman" w:hAnsi="Times New Roman" w:cs="Times New Roman"/>
        </w:rPr>
        <w:t xml:space="preserve"> шеф-монтаж</w:t>
      </w:r>
      <w:r w:rsidR="00FB195D">
        <w:rPr>
          <w:rFonts w:ascii="Times New Roman" w:hAnsi="Times New Roman" w:cs="Times New Roman"/>
        </w:rPr>
        <w:t>у</w:t>
      </w:r>
      <w:r w:rsidRPr="00853070">
        <w:rPr>
          <w:rFonts w:ascii="Times New Roman" w:hAnsi="Times New Roman" w:cs="Times New Roman"/>
        </w:rPr>
        <w:t>/</w:t>
      </w:r>
      <w:r w:rsidR="00FB195D">
        <w:rPr>
          <w:rFonts w:ascii="Times New Roman" w:hAnsi="Times New Roman" w:cs="Times New Roman"/>
        </w:rPr>
        <w:t>шеф-наладке</w:t>
      </w:r>
      <w:r w:rsidRPr="00853070">
        <w:rPr>
          <w:rFonts w:ascii="Times New Roman" w:hAnsi="Times New Roman" w:cs="Times New Roman"/>
        </w:rPr>
        <w:t xml:space="preserve"> и инструктажа включена в цену Продукции. Расходы специалистов Поставщика, связанные с проездом до места сборки и обратно, проживание, питание, командировочные расходы оплачиваются Поставщиком. </w:t>
      </w:r>
    </w:p>
    <w:p w14:paraId="3183EF0E" w14:textId="77777777" w:rsidR="006522E1" w:rsidRPr="006522E1" w:rsidRDefault="006522E1" w:rsidP="006522E1">
      <w:pPr>
        <w:widowControl w:val="0"/>
        <w:jc w:val="both"/>
        <w:rPr>
          <w:rFonts w:ascii="Times New Roman" w:hAnsi="Times New Roman" w:cs="Times New Roman"/>
        </w:rPr>
      </w:pPr>
      <w:r w:rsidRPr="00B62DF7">
        <w:rPr>
          <w:rFonts w:ascii="Times New Roman" w:hAnsi="Times New Roman" w:cs="Times New Roman"/>
        </w:rPr>
        <w:t>1.2. Вскрытие упаковки поставленной Продукции происходит при подготовке составных частей Продукции к сборке (монтажу) в присутствии представителей Поставщика.</w:t>
      </w:r>
      <w:r w:rsidRPr="006522E1">
        <w:rPr>
          <w:rFonts w:ascii="Times New Roman" w:hAnsi="Times New Roman" w:cs="Times New Roman"/>
        </w:rPr>
        <w:t xml:space="preserve"> </w:t>
      </w:r>
    </w:p>
    <w:p w14:paraId="3FF5CDE2" w14:textId="0C9FA949" w:rsidR="00A16DE5" w:rsidRDefault="006522E1" w:rsidP="00FB195D">
      <w:pPr>
        <w:tabs>
          <w:tab w:val="left" w:pos="0"/>
          <w:tab w:val="num" w:pos="709"/>
        </w:tabs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>1.3. </w:t>
      </w:r>
      <w:r w:rsidR="00A16DE5">
        <w:rPr>
          <w:rFonts w:ascii="Times New Roman" w:hAnsi="Times New Roman" w:cs="Times New Roman"/>
        </w:rPr>
        <w:t>Срок оказания услуг:</w:t>
      </w:r>
    </w:p>
    <w:p w14:paraId="054F4990" w14:textId="36F4B0C3" w:rsidR="001611AE" w:rsidRDefault="001611AE" w:rsidP="001611AE">
      <w:pPr>
        <w:tabs>
          <w:tab w:val="left" w:pos="0"/>
          <w:tab w:val="num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Сро</w:t>
      </w:r>
      <w:r w:rsidR="002B199E">
        <w:rPr>
          <w:rFonts w:ascii="Times New Roman" w:hAnsi="Times New Roman" w:cs="Times New Roman"/>
        </w:rPr>
        <w:t>к оказания услуг по шеф-монтажу</w:t>
      </w:r>
      <w:r>
        <w:rPr>
          <w:rFonts w:ascii="Times New Roman" w:hAnsi="Times New Roman" w:cs="Times New Roman"/>
        </w:rPr>
        <w:t xml:space="preserve"> в течение </w:t>
      </w:r>
      <w:r w:rsidR="002B199E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календарных дней с момента прибытия Поставщика в место оказания услуг, указанного Покупателем в письменном уведомлении.</w:t>
      </w:r>
    </w:p>
    <w:p w14:paraId="106C5908" w14:textId="0A478B73" w:rsidR="002B199E" w:rsidRDefault="002B199E" w:rsidP="001611AE">
      <w:pPr>
        <w:tabs>
          <w:tab w:val="left" w:pos="0"/>
          <w:tab w:val="num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Срок оказания услуг по шеф-наладк</w:t>
      </w:r>
      <w:r w:rsidR="00AF739B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в течение 30 календарных дней с момента прибытия Поставщика</w:t>
      </w:r>
      <w:r w:rsidR="00592EB0" w:rsidRPr="00592EB0">
        <w:rPr>
          <w:rFonts w:ascii="Times New Roman" w:hAnsi="Times New Roman" w:cs="Times New Roman"/>
        </w:rPr>
        <w:t>, при условии подписанного акта о проведении шеф-монтажных работ</w:t>
      </w:r>
      <w:r w:rsidR="00592EB0">
        <w:rPr>
          <w:rFonts w:ascii="Times New Roman" w:hAnsi="Times New Roman" w:cs="Times New Roman"/>
        </w:rPr>
        <w:t>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в место оказания услуг, указанного Покупателем в письменном уведомлении.</w:t>
      </w:r>
    </w:p>
    <w:p w14:paraId="53E82CF8" w14:textId="3EACACDB" w:rsidR="00FB195D" w:rsidRPr="00FB195D" w:rsidRDefault="002B199E" w:rsidP="00FB195D">
      <w:pPr>
        <w:tabs>
          <w:tab w:val="left" w:pos="0"/>
          <w:tab w:val="num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611AE">
        <w:rPr>
          <w:rFonts w:ascii="Times New Roman" w:hAnsi="Times New Roman" w:cs="Times New Roman"/>
        </w:rPr>
        <w:t xml:space="preserve">) </w:t>
      </w:r>
      <w:r w:rsidR="009853E0" w:rsidRPr="009853E0">
        <w:rPr>
          <w:rFonts w:ascii="Times New Roman" w:hAnsi="Times New Roman" w:cs="Times New Roman"/>
        </w:rPr>
        <w:t xml:space="preserve">Вызов представителя (персонала) Поставщик </w:t>
      </w:r>
      <w:r w:rsidR="008929FA" w:rsidRPr="009853E0">
        <w:rPr>
          <w:rFonts w:ascii="Times New Roman" w:hAnsi="Times New Roman" w:cs="Times New Roman"/>
        </w:rPr>
        <w:t>осуществляется не</w:t>
      </w:r>
      <w:r w:rsidR="009853E0" w:rsidRPr="009853E0">
        <w:rPr>
          <w:rFonts w:ascii="Times New Roman" w:hAnsi="Times New Roman" w:cs="Times New Roman"/>
        </w:rPr>
        <w:t xml:space="preserve"> менее чем за </w:t>
      </w:r>
      <w:r>
        <w:rPr>
          <w:rFonts w:ascii="Times New Roman" w:hAnsi="Times New Roman" w:cs="Times New Roman"/>
        </w:rPr>
        <w:t xml:space="preserve">14 </w:t>
      </w:r>
      <w:r w:rsidR="009853E0" w:rsidRPr="009853E0">
        <w:rPr>
          <w:rFonts w:ascii="Times New Roman" w:hAnsi="Times New Roman" w:cs="Times New Roman"/>
        </w:rPr>
        <w:t xml:space="preserve">календарных </w:t>
      </w:r>
      <w:r w:rsidR="008929FA" w:rsidRPr="009853E0">
        <w:rPr>
          <w:rFonts w:ascii="Times New Roman" w:hAnsi="Times New Roman" w:cs="Times New Roman"/>
        </w:rPr>
        <w:t>дней до</w:t>
      </w:r>
      <w:r w:rsidR="009853E0" w:rsidRPr="009853E0">
        <w:rPr>
          <w:rFonts w:ascii="Times New Roman" w:hAnsi="Times New Roman" w:cs="Times New Roman"/>
        </w:rPr>
        <w:t xml:space="preserve"> необходимой даты прибытия представителя (персонала) Поставщика на место оказания услуг. </w:t>
      </w:r>
      <w:r w:rsidR="00A16DE5">
        <w:rPr>
          <w:rFonts w:ascii="Times New Roman" w:hAnsi="Times New Roman" w:cs="Times New Roman"/>
        </w:rPr>
        <w:t xml:space="preserve">1.4. </w:t>
      </w:r>
      <w:r w:rsidR="00FB195D">
        <w:rPr>
          <w:rFonts w:ascii="Times New Roman" w:hAnsi="Times New Roman" w:cs="Times New Roman"/>
        </w:rPr>
        <w:t>Поставщик обязан н</w:t>
      </w:r>
      <w:r w:rsidR="00FB195D" w:rsidRPr="00FB195D">
        <w:rPr>
          <w:rFonts w:ascii="Times New Roman" w:hAnsi="Times New Roman" w:cs="Times New Roman"/>
        </w:rPr>
        <w:t>емедленно предупредить Покупателя обо всех обстоятельствах, которые создают невозможность оказания услуг и до получения от него указаний приостановить их оказание.</w:t>
      </w:r>
    </w:p>
    <w:p w14:paraId="0D120615" w14:textId="77777777" w:rsidR="006522E1" w:rsidRPr="006522E1" w:rsidRDefault="00FB195D" w:rsidP="00FB195D">
      <w:pPr>
        <w:tabs>
          <w:tab w:val="left" w:pos="0"/>
          <w:tab w:val="num" w:pos="709"/>
        </w:tabs>
        <w:jc w:val="both"/>
        <w:rPr>
          <w:rFonts w:ascii="Times New Roman" w:hAnsi="Times New Roman" w:cs="Times New Roman"/>
        </w:rPr>
      </w:pPr>
      <w:r w:rsidRPr="00FB195D">
        <w:rPr>
          <w:rFonts w:ascii="Times New Roman" w:hAnsi="Times New Roman" w:cs="Times New Roman"/>
        </w:rPr>
        <w:t>Поставщик, не предупредивший Покупателя о данных обстоятельствах либо продолживший оказание услуг, не дожидаясь истечения десятидневного срока для ответа на предупреждение или, несмотря на своевременное указание Покупателя о прекращении услуг, не вправе при предъявлении к нему или им к Покупателю соответствующих требований ссылаться на указанные обстоятельства.</w:t>
      </w:r>
    </w:p>
    <w:p w14:paraId="032CD799" w14:textId="67132712" w:rsidR="006522E1" w:rsidRPr="006522E1" w:rsidRDefault="006522E1" w:rsidP="006522E1">
      <w:pPr>
        <w:widowControl w:val="0"/>
        <w:jc w:val="both"/>
        <w:rPr>
          <w:rFonts w:ascii="Times New Roman" w:hAnsi="Times New Roman" w:cs="Times New Roman"/>
        </w:rPr>
      </w:pPr>
      <w:r w:rsidRPr="008929FA">
        <w:rPr>
          <w:rFonts w:ascii="Times New Roman" w:hAnsi="Times New Roman" w:cs="Times New Roman"/>
        </w:rPr>
        <w:t>1.5. </w:t>
      </w:r>
      <w:r w:rsidR="00B62DF7" w:rsidRPr="008929FA">
        <w:t xml:space="preserve"> </w:t>
      </w:r>
      <w:r w:rsidR="00B62DF7" w:rsidRPr="008929FA">
        <w:rPr>
          <w:rFonts w:ascii="Times New Roman" w:hAnsi="Times New Roman" w:cs="Times New Roman"/>
        </w:rPr>
        <w:t>Все необходимые для оказания услуг материалы, инструменты, приборы, СИЗ, обеспечиваются Поставщиком</w:t>
      </w:r>
      <w:r w:rsidR="00B62DF7" w:rsidRPr="00B62DF7">
        <w:rPr>
          <w:rFonts w:ascii="Times New Roman" w:hAnsi="Times New Roman" w:cs="Times New Roman"/>
        </w:rPr>
        <w:t xml:space="preserve"> за свой счет и входят в стоимость оказания услуг, соответственно не подлежат возмещению со стороны Покупателя.</w:t>
      </w:r>
    </w:p>
    <w:p w14:paraId="6A57C340" w14:textId="6E659BF8" w:rsidR="006522E1" w:rsidRPr="006522E1" w:rsidRDefault="006522E1" w:rsidP="006522E1">
      <w:pPr>
        <w:widowControl w:val="0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>1.6. </w:t>
      </w:r>
      <w:r w:rsidR="00A16DE5" w:rsidRPr="00F51BC1">
        <w:rPr>
          <w:rFonts w:ascii="Times New Roman" w:hAnsi="Times New Roman" w:cs="Times New Roman"/>
        </w:rPr>
        <w:t>Качество оказываемых услуг Поставщиком должно соответствовать условиям Договора, обычно предъявляемым к соответствующего рода услугам требованиям, а также предусмотренным правовыми актами или в установленном ими порядке обязательным требованиям.</w:t>
      </w:r>
    </w:p>
    <w:p w14:paraId="693D2BA7" w14:textId="29C2FDA8" w:rsidR="006522E1" w:rsidRPr="006522E1" w:rsidRDefault="006522E1" w:rsidP="006522E1">
      <w:pPr>
        <w:widowControl w:val="0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 xml:space="preserve">1.7. При нахождении на территории Покупателя, </w:t>
      </w:r>
      <w:r w:rsidR="007128B1">
        <w:rPr>
          <w:rFonts w:ascii="Times New Roman" w:hAnsi="Times New Roman" w:cs="Times New Roman"/>
        </w:rPr>
        <w:t>оказывая услуги по</w:t>
      </w:r>
      <w:r w:rsidRPr="006522E1">
        <w:rPr>
          <w:rFonts w:ascii="Times New Roman" w:hAnsi="Times New Roman" w:cs="Times New Roman"/>
        </w:rPr>
        <w:t xml:space="preserve"> шеф-монтаж</w:t>
      </w:r>
      <w:r w:rsidR="00882737">
        <w:rPr>
          <w:rFonts w:ascii="Times New Roman" w:hAnsi="Times New Roman" w:cs="Times New Roman"/>
        </w:rPr>
        <w:t>у</w:t>
      </w:r>
      <w:r w:rsidRPr="006522E1">
        <w:rPr>
          <w:rFonts w:ascii="Times New Roman" w:hAnsi="Times New Roman" w:cs="Times New Roman"/>
        </w:rPr>
        <w:t>/</w:t>
      </w:r>
      <w:r w:rsidR="00882737">
        <w:rPr>
          <w:rFonts w:ascii="Times New Roman" w:hAnsi="Times New Roman" w:cs="Times New Roman"/>
        </w:rPr>
        <w:t>шеф-наладки</w:t>
      </w:r>
      <w:r w:rsidR="00882737" w:rsidRPr="006522E1">
        <w:rPr>
          <w:rFonts w:ascii="Times New Roman" w:hAnsi="Times New Roman" w:cs="Times New Roman"/>
        </w:rPr>
        <w:t xml:space="preserve"> </w:t>
      </w:r>
      <w:r w:rsidRPr="006522E1">
        <w:rPr>
          <w:rFonts w:ascii="Times New Roman" w:hAnsi="Times New Roman" w:cs="Times New Roman"/>
        </w:rPr>
        <w:t xml:space="preserve">Поставщик обязуется обеспечить соблюдение своими работниками требований пропускного, внутриобъектного режимов, а также Требований </w:t>
      </w:r>
      <w:r w:rsidR="008929FA" w:rsidRPr="006522E1">
        <w:rPr>
          <w:rFonts w:ascii="Times New Roman" w:hAnsi="Times New Roman" w:cs="Times New Roman"/>
        </w:rPr>
        <w:t>Покупателя в</w:t>
      </w:r>
      <w:r w:rsidRPr="006522E1">
        <w:rPr>
          <w:rFonts w:ascii="Times New Roman" w:hAnsi="Times New Roman" w:cs="Times New Roman"/>
        </w:rPr>
        <w:t xml:space="preserve"> области производственн</w:t>
      </w:r>
      <w:r w:rsidR="008929FA">
        <w:rPr>
          <w:rFonts w:ascii="Times New Roman" w:hAnsi="Times New Roman" w:cs="Times New Roman"/>
        </w:rPr>
        <w:t>ой безопасности (Приложение № А</w:t>
      </w:r>
      <w:r w:rsidRPr="006522E1">
        <w:rPr>
          <w:rFonts w:ascii="Times New Roman" w:hAnsi="Times New Roman" w:cs="Times New Roman"/>
        </w:rPr>
        <w:t>), иных требований в области безопасного ведения работ, охраны труда, пожарной безопасности,</w:t>
      </w:r>
      <w:r w:rsidR="008552DB">
        <w:rPr>
          <w:rFonts w:ascii="Times New Roman" w:hAnsi="Times New Roman" w:cs="Times New Roman"/>
        </w:rPr>
        <w:t xml:space="preserve"> охраны окружающей среды и др.</w:t>
      </w:r>
    </w:p>
    <w:p w14:paraId="6AC09FCC" w14:textId="77777777" w:rsidR="006522E1" w:rsidRPr="006522E1" w:rsidRDefault="006522E1" w:rsidP="006522E1">
      <w:pPr>
        <w:widowControl w:val="0"/>
        <w:jc w:val="center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  <w:b/>
          <w:bCs/>
        </w:rPr>
        <w:t>2. Ответственность Сторон</w:t>
      </w:r>
    </w:p>
    <w:p w14:paraId="4CCFDA0E" w14:textId="124A37EF" w:rsidR="001611AE" w:rsidRDefault="006522E1" w:rsidP="006522E1">
      <w:pPr>
        <w:widowControl w:val="0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>2.</w:t>
      </w:r>
      <w:r w:rsidRPr="008929FA">
        <w:rPr>
          <w:rFonts w:ascii="Times New Roman" w:hAnsi="Times New Roman" w:cs="Times New Roman"/>
        </w:rPr>
        <w:t xml:space="preserve">1.  </w:t>
      </w:r>
      <w:r w:rsidR="001611AE" w:rsidRPr="008929FA">
        <w:rPr>
          <w:rFonts w:ascii="Times New Roman" w:hAnsi="Times New Roman" w:cs="Times New Roman"/>
        </w:rPr>
        <w:t>В</w:t>
      </w:r>
      <w:r w:rsidR="001611AE">
        <w:rPr>
          <w:rFonts w:ascii="Times New Roman" w:hAnsi="Times New Roman" w:cs="Times New Roman"/>
        </w:rPr>
        <w:t xml:space="preserve"> случае неявки или не прибытия представителей Поставщика сроки, указанные в соответствующем уведомлении Покупателя, Покупатель имеет право осуществлять монтаж Продукции на основании информации, содержащейся в документации на оборудование и письменных инструкций Поставщика, без ограничения прав Покупателя по гарантийным обязательствам </w:t>
      </w:r>
      <w:r w:rsidR="001611AE">
        <w:rPr>
          <w:rFonts w:ascii="Times New Roman" w:hAnsi="Times New Roman" w:cs="Times New Roman"/>
        </w:rPr>
        <w:lastRenderedPageBreak/>
        <w:t xml:space="preserve">Поставщика на Продукцию.  </w:t>
      </w:r>
    </w:p>
    <w:p w14:paraId="6C4FA13A" w14:textId="134785F6" w:rsidR="00B62DF7" w:rsidRDefault="00B62DF7" w:rsidP="006522E1">
      <w:pPr>
        <w:widowControl w:val="0"/>
        <w:jc w:val="both"/>
        <w:rPr>
          <w:rFonts w:ascii="Times New Roman" w:hAnsi="Times New Roman" w:cs="Times New Roman"/>
        </w:rPr>
      </w:pPr>
      <w:r w:rsidRPr="00B62DF7">
        <w:rPr>
          <w:rFonts w:ascii="Times New Roman" w:hAnsi="Times New Roman" w:cs="Times New Roman"/>
        </w:rPr>
        <w:t xml:space="preserve">В случае неявки или не предоставления персонала Поставщика для оказания услуг по </w:t>
      </w:r>
      <w:r>
        <w:rPr>
          <w:rFonts w:ascii="Times New Roman" w:hAnsi="Times New Roman" w:cs="Times New Roman"/>
        </w:rPr>
        <w:t>шеф-монтажу/шеф-наладки</w:t>
      </w:r>
      <w:r w:rsidRPr="00B62DF7">
        <w:rPr>
          <w:rFonts w:ascii="Times New Roman" w:hAnsi="Times New Roman" w:cs="Times New Roman"/>
        </w:rPr>
        <w:t xml:space="preserve">, нарушения сроков устранения недостатков в оказанных услугах по </w:t>
      </w:r>
      <w:r>
        <w:rPr>
          <w:rFonts w:ascii="Times New Roman" w:hAnsi="Times New Roman" w:cs="Times New Roman"/>
        </w:rPr>
        <w:t>шеф-монтажу/шеф-наладки</w:t>
      </w:r>
      <w:r w:rsidRPr="00B62DF7">
        <w:rPr>
          <w:rFonts w:ascii="Times New Roman" w:hAnsi="Times New Roman" w:cs="Times New Roman"/>
        </w:rPr>
        <w:t xml:space="preserve"> Поставщик несет ответственность в форме неустойки (пени) в размере </w:t>
      </w:r>
      <w:r w:rsidR="008552DB">
        <w:rPr>
          <w:rFonts w:ascii="Times New Roman" w:hAnsi="Times New Roman" w:cs="Times New Roman"/>
        </w:rPr>
        <w:t>0,1</w:t>
      </w:r>
      <w:r w:rsidRPr="00B62DF7">
        <w:rPr>
          <w:rFonts w:ascii="Times New Roman" w:hAnsi="Times New Roman" w:cs="Times New Roman"/>
        </w:rPr>
        <w:t xml:space="preserve"> от стоимости услуг</w:t>
      </w:r>
      <w:r w:rsidR="008552DB">
        <w:rPr>
          <w:rFonts w:ascii="Times New Roman" w:hAnsi="Times New Roman" w:cs="Times New Roman"/>
        </w:rPr>
        <w:t xml:space="preserve"> </w:t>
      </w:r>
      <w:r w:rsidR="008552DB" w:rsidRPr="00825390">
        <w:rPr>
          <w:rFonts w:ascii="Times New Roman" w:hAnsi="Times New Roman" w:cs="Times New Roman"/>
        </w:rPr>
        <w:t>за каждый день просрочки</w:t>
      </w:r>
      <w:r w:rsidRPr="00B62DF7">
        <w:rPr>
          <w:rFonts w:ascii="Times New Roman" w:hAnsi="Times New Roman" w:cs="Times New Roman"/>
        </w:rPr>
        <w:t>.</w:t>
      </w:r>
    </w:p>
    <w:p w14:paraId="19A5EAD3" w14:textId="66CF220F" w:rsidR="00825390" w:rsidRPr="00825390" w:rsidRDefault="006522E1" w:rsidP="00825390">
      <w:pPr>
        <w:widowControl w:val="0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>2.2. </w:t>
      </w:r>
      <w:r w:rsidR="00825390" w:rsidRPr="00825390">
        <w:rPr>
          <w:rFonts w:ascii="Times New Roman" w:hAnsi="Times New Roman" w:cs="Times New Roman"/>
        </w:rPr>
        <w:t xml:space="preserve">За просрочку срока </w:t>
      </w:r>
      <w:r w:rsidR="00B62DF7">
        <w:rPr>
          <w:rFonts w:ascii="Times New Roman" w:hAnsi="Times New Roman" w:cs="Times New Roman"/>
        </w:rPr>
        <w:t xml:space="preserve">начала и </w:t>
      </w:r>
      <w:r w:rsidR="00825390" w:rsidRPr="00825390">
        <w:rPr>
          <w:rFonts w:ascii="Times New Roman" w:hAnsi="Times New Roman" w:cs="Times New Roman"/>
        </w:rPr>
        <w:t xml:space="preserve">окончания оказания услуг по </w:t>
      </w:r>
      <w:r w:rsidR="00825390" w:rsidRPr="006522E1">
        <w:rPr>
          <w:rFonts w:ascii="Times New Roman" w:hAnsi="Times New Roman" w:cs="Times New Roman"/>
        </w:rPr>
        <w:t>шеф-монтаж</w:t>
      </w:r>
      <w:r w:rsidR="00825390">
        <w:rPr>
          <w:rFonts w:ascii="Times New Roman" w:hAnsi="Times New Roman" w:cs="Times New Roman"/>
        </w:rPr>
        <w:t>у</w:t>
      </w:r>
      <w:r w:rsidR="00825390" w:rsidRPr="006522E1">
        <w:rPr>
          <w:rFonts w:ascii="Times New Roman" w:hAnsi="Times New Roman" w:cs="Times New Roman"/>
        </w:rPr>
        <w:t>/</w:t>
      </w:r>
      <w:r w:rsidR="00825390">
        <w:rPr>
          <w:rFonts w:ascii="Times New Roman" w:hAnsi="Times New Roman" w:cs="Times New Roman"/>
        </w:rPr>
        <w:t>шеф-наладке</w:t>
      </w:r>
      <w:r w:rsidR="00825390" w:rsidRPr="006522E1">
        <w:rPr>
          <w:rFonts w:ascii="Times New Roman" w:hAnsi="Times New Roman" w:cs="Times New Roman"/>
        </w:rPr>
        <w:t xml:space="preserve"> </w:t>
      </w:r>
      <w:r w:rsidR="00825390" w:rsidRPr="00825390">
        <w:rPr>
          <w:rFonts w:ascii="Times New Roman" w:hAnsi="Times New Roman" w:cs="Times New Roman"/>
        </w:rPr>
        <w:t xml:space="preserve">Поставщик уплачивает Покупателю пеню в размере 0,1% от цены </w:t>
      </w:r>
      <w:r w:rsidR="00825390">
        <w:rPr>
          <w:rFonts w:ascii="Times New Roman" w:hAnsi="Times New Roman" w:cs="Times New Roman"/>
        </w:rPr>
        <w:t>услуг</w:t>
      </w:r>
      <w:r w:rsidR="00825390" w:rsidRPr="00825390">
        <w:rPr>
          <w:rFonts w:ascii="Times New Roman" w:hAnsi="Times New Roman" w:cs="Times New Roman"/>
        </w:rPr>
        <w:t xml:space="preserve"> за каждый день просрочки.</w:t>
      </w:r>
    </w:p>
    <w:p w14:paraId="0D2E5089" w14:textId="60920EBC" w:rsidR="00825390" w:rsidRPr="00825390" w:rsidRDefault="00825390" w:rsidP="00825390">
      <w:pPr>
        <w:widowControl w:val="0"/>
        <w:jc w:val="both"/>
        <w:rPr>
          <w:rFonts w:ascii="Times New Roman" w:hAnsi="Times New Roman" w:cs="Times New Roman"/>
        </w:rPr>
      </w:pPr>
      <w:r w:rsidRPr="001611AE">
        <w:rPr>
          <w:rFonts w:ascii="Times New Roman" w:hAnsi="Times New Roman" w:cs="Times New Roman"/>
        </w:rPr>
        <w:t xml:space="preserve">При обнаружении недостатков в ходе приемки оказанных услуг, включая недостатки, обнаруженные впоследствии в ходе использования </w:t>
      </w:r>
      <w:r w:rsidR="00FC004B" w:rsidRPr="005E1789">
        <w:rPr>
          <w:rFonts w:ascii="Times New Roman" w:hAnsi="Times New Roman" w:cs="Times New Roman"/>
        </w:rPr>
        <w:t>Продукции</w:t>
      </w:r>
      <w:r w:rsidRPr="001611AE">
        <w:rPr>
          <w:rFonts w:ascii="Times New Roman" w:hAnsi="Times New Roman" w:cs="Times New Roman"/>
        </w:rPr>
        <w:t xml:space="preserve">, Поставщик обязан безвозмездно </w:t>
      </w:r>
      <w:r w:rsidR="00FC004B" w:rsidRPr="005E1789">
        <w:rPr>
          <w:rFonts w:ascii="Times New Roman" w:hAnsi="Times New Roman" w:cs="Times New Roman"/>
        </w:rPr>
        <w:t>устранить недостатки</w:t>
      </w:r>
      <w:r w:rsidRPr="001611AE">
        <w:rPr>
          <w:rFonts w:ascii="Times New Roman" w:hAnsi="Times New Roman" w:cs="Times New Roman"/>
        </w:rPr>
        <w:t>, а также уплатить Покупателю штраф в размере 5% от цены услуг.</w:t>
      </w:r>
    </w:p>
    <w:p w14:paraId="44D44DDE" w14:textId="40ABB1F3" w:rsidR="006522E1" w:rsidRPr="006522E1" w:rsidRDefault="00825390" w:rsidP="00825390">
      <w:pPr>
        <w:widowControl w:val="0"/>
        <w:jc w:val="both"/>
        <w:rPr>
          <w:rFonts w:ascii="Times New Roman" w:hAnsi="Times New Roman" w:cs="Times New Roman"/>
        </w:rPr>
      </w:pPr>
      <w:r w:rsidRPr="00825390">
        <w:rPr>
          <w:rFonts w:ascii="Times New Roman" w:hAnsi="Times New Roman" w:cs="Times New Roman"/>
        </w:rPr>
        <w:t>За несвоевременное устранение недостатков</w:t>
      </w:r>
      <w:r w:rsidR="00B62DF7">
        <w:rPr>
          <w:rFonts w:ascii="Times New Roman" w:hAnsi="Times New Roman" w:cs="Times New Roman"/>
        </w:rPr>
        <w:t xml:space="preserve"> оказанных услуг</w:t>
      </w:r>
      <w:r w:rsidRPr="00825390">
        <w:rPr>
          <w:rFonts w:ascii="Times New Roman" w:hAnsi="Times New Roman" w:cs="Times New Roman"/>
        </w:rPr>
        <w:t xml:space="preserve">,  Поставщик уплачивает Покупателю </w:t>
      </w:r>
      <w:r w:rsidR="00B62DF7">
        <w:rPr>
          <w:rFonts w:ascii="Times New Roman" w:hAnsi="Times New Roman" w:cs="Times New Roman"/>
        </w:rPr>
        <w:t>неустойку (</w:t>
      </w:r>
      <w:r w:rsidRPr="00825390">
        <w:rPr>
          <w:rFonts w:ascii="Times New Roman" w:hAnsi="Times New Roman" w:cs="Times New Roman"/>
        </w:rPr>
        <w:t>пеню</w:t>
      </w:r>
      <w:r w:rsidR="00B62DF7">
        <w:rPr>
          <w:rFonts w:ascii="Times New Roman" w:hAnsi="Times New Roman" w:cs="Times New Roman"/>
        </w:rPr>
        <w:t>)</w:t>
      </w:r>
      <w:r w:rsidRPr="00825390">
        <w:rPr>
          <w:rFonts w:ascii="Times New Roman" w:hAnsi="Times New Roman" w:cs="Times New Roman"/>
        </w:rPr>
        <w:t xml:space="preserve"> в размере 0,1% от цены </w:t>
      </w:r>
      <w:r>
        <w:rPr>
          <w:rFonts w:ascii="Times New Roman" w:hAnsi="Times New Roman" w:cs="Times New Roman"/>
        </w:rPr>
        <w:t>услуг</w:t>
      </w:r>
      <w:r w:rsidRPr="00825390">
        <w:rPr>
          <w:rFonts w:ascii="Times New Roman" w:hAnsi="Times New Roman" w:cs="Times New Roman"/>
        </w:rPr>
        <w:t xml:space="preserve"> за каждый день просрочки.</w:t>
      </w:r>
    </w:p>
    <w:p w14:paraId="0EB29E84" w14:textId="49884F98" w:rsidR="006522E1" w:rsidRPr="006522E1" w:rsidRDefault="006522E1" w:rsidP="006522E1">
      <w:pPr>
        <w:pStyle w:val="af1"/>
        <w:shd w:val="clear" w:color="auto" w:fill="FFFFFF"/>
        <w:rPr>
          <w:sz w:val="22"/>
          <w:szCs w:val="22"/>
        </w:rPr>
      </w:pPr>
      <w:r w:rsidRPr="006522E1">
        <w:rPr>
          <w:sz w:val="22"/>
          <w:szCs w:val="22"/>
        </w:rPr>
        <w:t>2.3.</w:t>
      </w:r>
      <w:r w:rsidRPr="006522E1">
        <w:rPr>
          <w:i/>
          <w:iCs/>
          <w:sz w:val="22"/>
          <w:szCs w:val="22"/>
        </w:rPr>
        <w:t xml:space="preserve"> </w:t>
      </w:r>
      <w:r w:rsidRPr="006522E1">
        <w:rPr>
          <w:iCs/>
          <w:sz w:val="22"/>
          <w:szCs w:val="22"/>
        </w:rPr>
        <w:t>Ответственность Поставщика за нарушение требований</w:t>
      </w:r>
      <w:r w:rsidRPr="006522E1">
        <w:rPr>
          <w:sz w:val="22"/>
          <w:szCs w:val="22"/>
        </w:rPr>
        <w:t xml:space="preserve"> промышленной безопасности, охраны труда, пожарной безопасности, охраны окружающей среды, </w:t>
      </w:r>
      <w:r w:rsidRPr="006522E1">
        <w:rPr>
          <w:iCs/>
          <w:sz w:val="22"/>
          <w:szCs w:val="22"/>
        </w:rPr>
        <w:t xml:space="preserve">производственной безопасности, требований пропускного, внутриобъектового режимов предусмотрена </w:t>
      </w:r>
      <w:r w:rsidRPr="006522E1">
        <w:rPr>
          <w:sz w:val="22"/>
          <w:szCs w:val="22"/>
        </w:rPr>
        <w:t>Приложением №А к настоящему Приложению. Штраф должен быть уплачен Поставщиком в течение 10 (десяти) календарных дней со дня предоставления Покупателем Поставщику акта о выявленном нарушении.</w:t>
      </w:r>
    </w:p>
    <w:p w14:paraId="7577E2ED" w14:textId="316C1D2E" w:rsidR="006522E1" w:rsidRPr="006522E1" w:rsidRDefault="006522E1" w:rsidP="006522E1">
      <w:pPr>
        <w:shd w:val="clear" w:color="auto" w:fill="FFFFFF"/>
        <w:tabs>
          <w:tab w:val="left" w:pos="1418"/>
        </w:tabs>
        <w:ind w:firstLine="697"/>
        <w:jc w:val="both"/>
        <w:rPr>
          <w:rFonts w:ascii="Times New Roman" w:eastAsia="Calibri" w:hAnsi="Times New Roman" w:cs="Times New Roman"/>
        </w:rPr>
      </w:pPr>
      <w:r w:rsidRPr="006522E1">
        <w:rPr>
          <w:rFonts w:ascii="Times New Roman" w:eastAsia="Calibri" w:hAnsi="Times New Roman" w:cs="Times New Roman"/>
        </w:rPr>
        <w:t xml:space="preserve">Если какое-либо нарушение требований проведения работ повлекло причинение Покупателю материального ущерба (пожар, ДТП, кража, повреждение имущества и пр.), Исполнитель обязуется </w:t>
      </w:r>
      <w:r w:rsidR="008552DB" w:rsidRPr="006522E1">
        <w:rPr>
          <w:rFonts w:ascii="Times New Roman" w:eastAsia="Calibri" w:hAnsi="Times New Roman" w:cs="Times New Roman"/>
        </w:rPr>
        <w:t>возместить Покупателю</w:t>
      </w:r>
      <w:r w:rsidRPr="006522E1">
        <w:rPr>
          <w:rFonts w:ascii="Times New Roman" w:eastAsia="Calibri" w:hAnsi="Times New Roman" w:cs="Times New Roman"/>
        </w:rPr>
        <w:t xml:space="preserve"> убытки в полном объеме.</w:t>
      </w:r>
    </w:p>
    <w:p w14:paraId="1349880D" w14:textId="77777777" w:rsidR="006522E1" w:rsidRPr="006522E1" w:rsidRDefault="006522E1" w:rsidP="006522E1">
      <w:pPr>
        <w:ind w:firstLine="567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 xml:space="preserve"> </w:t>
      </w:r>
    </w:p>
    <w:p w14:paraId="06F50835" w14:textId="77777777" w:rsidR="006522E1" w:rsidRDefault="006522E1" w:rsidP="006522E1">
      <w:pPr>
        <w:pStyle w:val="2"/>
        <w:numPr>
          <w:ilvl w:val="0"/>
          <w:numId w:val="46"/>
        </w:numPr>
        <w:tabs>
          <w:tab w:val="clear" w:pos="1418"/>
        </w:tabs>
        <w:spacing w:before="0"/>
        <w:jc w:val="center"/>
        <w:rPr>
          <w:b/>
          <w:bCs/>
          <w:sz w:val="22"/>
          <w:szCs w:val="22"/>
        </w:rPr>
      </w:pPr>
      <w:r w:rsidRPr="006522E1">
        <w:rPr>
          <w:b/>
          <w:bCs/>
          <w:sz w:val="22"/>
          <w:szCs w:val="22"/>
        </w:rPr>
        <w:t>Требования в области производственной безопасности</w:t>
      </w:r>
    </w:p>
    <w:p w14:paraId="0148968D" w14:textId="77777777" w:rsidR="006522E1" w:rsidRPr="006522E1" w:rsidRDefault="006522E1" w:rsidP="006522E1">
      <w:pPr>
        <w:pStyle w:val="2"/>
        <w:numPr>
          <w:ilvl w:val="0"/>
          <w:numId w:val="0"/>
        </w:numPr>
        <w:tabs>
          <w:tab w:val="clear" w:pos="1418"/>
        </w:tabs>
        <w:spacing w:before="0"/>
        <w:ind w:left="720"/>
        <w:rPr>
          <w:b/>
          <w:bCs/>
          <w:sz w:val="22"/>
          <w:szCs w:val="22"/>
        </w:rPr>
      </w:pPr>
    </w:p>
    <w:p w14:paraId="58C442AA" w14:textId="2E8B2EA4" w:rsidR="006522E1" w:rsidRPr="006522E1" w:rsidRDefault="006522E1" w:rsidP="006522E1">
      <w:pPr>
        <w:pStyle w:val="2"/>
        <w:numPr>
          <w:ilvl w:val="0"/>
          <w:numId w:val="0"/>
        </w:numPr>
        <w:spacing w:before="0"/>
        <w:rPr>
          <w:sz w:val="22"/>
          <w:szCs w:val="22"/>
        </w:rPr>
      </w:pPr>
      <w:r w:rsidRPr="006522E1">
        <w:rPr>
          <w:sz w:val="22"/>
          <w:szCs w:val="22"/>
        </w:rPr>
        <w:t>3.1. Поставщик обязан соблюдать и нести ответственность за выполнение требований действующего законодательства Российской Федерации по безопасности работ, промышленной и пожарной безопасности, охране труда и охране окружающей среды, и других требований, предусмотренных в нормативных актах и документах Российской Федерации  и требований, установленных в локальных нормативных документах Покупателя, обеспечить ознакомление и соблюдение своими работниками и работниками суб</w:t>
      </w:r>
      <w:r w:rsidR="00B53C95">
        <w:rPr>
          <w:sz w:val="22"/>
          <w:szCs w:val="22"/>
        </w:rPr>
        <w:t>подрядчика</w:t>
      </w:r>
      <w:r w:rsidRPr="006522E1">
        <w:rPr>
          <w:sz w:val="22"/>
          <w:szCs w:val="22"/>
        </w:rPr>
        <w:t xml:space="preserve">  требований  этих  документов. </w:t>
      </w:r>
    </w:p>
    <w:p w14:paraId="7CB82947" w14:textId="24F17194" w:rsidR="006522E1" w:rsidRPr="006522E1" w:rsidRDefault="006522E1" w:rsidP="008552DB">
      <w:pPr>
        <w:widowControl w:val="0"/>
        <w:jc w:val="both"/>
        <w:rPr>
          <w:rFonts w:ascii="Times New Roman" w:hAnsi="Times New Roman" w:cs="Times New Roman"/>
        </w:rPr>
      </w:pPr>
      <w:r w:rsidRPr="006522E1">
        <w:rPr>
          <w:rFonts w:ascii="Times New Roman" w:hAnsi="Times New Roman" w:cs="Times New Roman"/>
        </w:rPr>
        <w:t xml:space="preserve">3.2.До получения пропусков на территорию Покупателя Поставщик обязан ознакомить под роспись своих работников и работников </w:t>
      </w:r>
      <w:bookmarkStart w:id="1" w:name="_Hlk94185121"/>
      <w:r w:rsidRPr="006522E1">
        <w:rPr>
          <w:rFonts w:ascii="Times New Roman" w:hAnsi="Times New Roman" w:cs="Times New Roman"/>
        </w:rPr>
        <w:t xml:space="preserve">привлеченных им субподрядных организаций </w:t>
      </w:r>
      <w:bookmarkEnd w:id="1"/>
      <w:r w:rsidRPr="006522E1">
        <w:rPr>
          <w:rFonts w:ascii="Times New Roman" w:hAnsi="Times New Roman" w:cs="Times New Roman"/>
        </w:rPr>
        <w:t xml:space="preserve">с требованиями Покупателя в области производственной </w:t>
      </w:r>
      <w:r w:rsidRPr="008552DB">
        <w:rPr>
          <w:rFonts w:ascii="Times New Roman" w:hAnsi="Times New Roman" w:cs="Times New Roman"/>
        </w:rPr>
        <w:t>безопасности (</w:t>
      </w:r>
      <w:r w:rsidRPr="008552DB">
        <w:rPr>
          <w:rFonts w:ascii="Times New Roman" w:hAnsi="Times New Roman" w:cs="Times New Roman"/>
          <w:i/>
        </w:rPr>
        <w:t>Приложение №_А</w:t>
      </w:r>
      <w:r w:rsidR="008552DB">
        <w:rPr>
          <w:rFonts w:ascii="Times New Roman" w:hAnsi="Times New Roman" w:cs="Times New Roman"/>
          <w:i/>
        </w:rPr>
        <w:t xml:space="preserve"> </w:t>
      </w:r>
      <w:r w:rsidRPr="008552DB">
        <w:rPr>
          <w:rFonts w:ascii="Times New Roman" w:hAnsi="Times New Roman" w:cs="Times New Roman"/>
          <w:i/>
        </w:rPr>
        <w:t>к настоящему Приложению</w:t>
      </w:r>
      <w:r w:rsidRPr="008552DB">
        <w:rPr>
          <w:rFonts w:ascii="Times New Roman" w:hAnsi="Times New Roman" w:cs="Times New Roman"/>
        </w:rPr>
        <w:t>), с</w:t>
      </w:r>
      <w:r w:rsidRPr="006522E1">
        <w:rPr>
          <w:rFonts w:ascii="Times New Roman" w:hAnsi="Times New Roman" w:cs="Times New Roman"/>
        </w:rPr>
        <w:t xml:space="preserve"> требованиями пропускного, внутриобъектного режимов, иными требованиями, установленными в локальных нормативных документах Покупателя, действующими на территории Покупателя.</w:t>
      </w:r>
    </w:p>
    <w:p w14:paraId="401471EB" w14:textId="77777777" w:rsidR="006522E1" w:rsidRPr="006522E1" w:rsidRDefault="006522E1" w:rsidP="006522E1">
      <w:pPr>
        <w:pStyle w:val="2"/>
        <w:numPr>
          <w:ilvl w:val="0"/>
          <w:numId w:val="0"/>
        </w:numPr>
        <w:spacing w:before="0"/>
        <w:ind w:firstLine="567"/>
        <w:rPr>
          <w:sz w:val="22"/>
          <w:szCs w:val="22"/>
        </w:rPr>
      </w:pPr>
      <w:r w:rsidRPr="006522E1">
        <w:rPr>
          <w:sz w:val="22"/>
          <w:szCs w:val="22"/>
        </w:rPr>
        <w:t>Об ознакомлении с требованиями (локальными актами) Поставщик обязан составить ведомость и предоставить один ее экземпляр   Покупателю.</w:t>
      </w:r>
    </w:p>
    <w:p w14:paraId="6B631837" w14:textId="249070D4" w:rsidR="006522E1" w:rsidRPr="006522E1" w:rsidRDefault="006522E1" w:rsidP="006522E1">
      <w:pPr>
        <w:pStyle w:val="2"/>
        <w:numPr>
          <w:ilvl w:val="0"/>
          <w:numId w:val="0"/>
        </w:numPr>
        <w:spacing w:before="0"/>
        <w:ind w:firstLine="567"/>
        <w:rPr>
          <w:sz w:val="22"/>
          <w:szCs w:val="22"/>
        </w:rPr>
      </w:pPr>
      <w:r w:rsidRPr="006522E1">
        <w:rPr>
          <w:sz w:val="22"/>
          <w:szCs w:val="22"/>
        </w:rPr>
        <w:t xml:space="preserve"> Каждый работник Поставщика/привлеченных им субподрядных организаций, находясь на территории производства работ Покупателя, обязан иметь при себе пропуск установленного образца, удостоверение о проверке знаний требований охраны труда и других необходимых ему по характеру производства работ требованиям безопасности, которые должен предъявлять по </w:t>
      </w:r>
      <w:r w:rsidR="007C5C2D" w:rsidRPr="006522E1">
        <w:rPr>
          <w:sz w:val="22"/>
          <w:szCs w:val="22"/>
        </w:rPr>
        <w:t>запросу представителя</w:t>
      </w:r>
      <w:r w:rsidRPr="006522E1">
        <w:rPr>
          <w:sz w:val="22"/>
          <w:szCs w:val="22"/>
        </w:rPr>
        <w:t xml:space="preserve"> Покупателя или уполномоченного лица.</w:t>
      </w:r>
    </w:p>
    <w:p w14:paraId="53A4D9A2" w14:textId="77777777" w:rsidR="006522E1" w:rsidRPr="006522E1" w:rsidRDefault="006522E1" w:rsidP="006522E1">
      <w:pPr>
        <w:pStyle w:val="2"/>
        <w:numPr>
          <w:ilvl w:val="0"/>
          <w:numId w:val="0"/>
        </w:numPr>
        <w:tabs>
          <w:tab w:val="clear" w:pos="1418"/>
        </w:tabs>
        <w:spacing w:before="0"/>
        <w:rPr>
          <w:sz w:val="22"/>
          <w:szCs w:val="22"/>
        </w:rPr>
      </w:pPr>
      <w:r w:rsidRPr="006522E1">
        <w:rPr>
          <w:sz w:val="22"/>
          <w:szCs w:val="22"/>
        </w:rPr>
        <w:t xml:space="preserve">3.3. Поставщик назначает приказом по организации специалиста (инженера), </w:t>
      </w:r>
      <w:r w:rsidRPr="006522E1">
        <w:rPr>
          <w:i/>
          <w:sz w:val="22"/>
          <w:szCs w:val="22"/>
        </w:rPr>
        <w:t>аттестованного</w:t>
      </w:r>
      <w:r w:rsidRPr="006522E1">
        <w:rPr>
          <w:sz w:val="22"/>
          <w:szCs w:val="22"/>
        </w:rPr>
        <w:t xml:space="preserve"> </w:t>
      </w:r>
      <w:r w:rsidRPr="006522E1">
        <w:rPr>
          <w:i/>
          <w:sz w:val="22"/>
          <w:szCs w:val="22"/>
        </w:rPr>
        <w:t xml:space="preserve">(* включить при необходимости) </w:t>
      </w:r>
      <w:r w:rsidRPr="006522E1">
        <w:rPr>
          <w:sz w:val="22"/>
          <w:szCs w:val="22"/>
        </w:rPr>
        <w:t xml:space="preserve">в области промышленной безопасности и прошедшего проверку знаний требований охраны труда, по пожарно-техническому минимуму для обеспечения ежедневного контроля за ведением работ. </w:t>
      </w:r>
    </w:p>
    <w:p w14:paraId="763E0C2B" w14:textId="5868B040" w:rsidR="006522E1" w:rsidRPr="006522E1" w:rsidRDefault="006522E1" w:rsidP="006522E1">
      <w:pPr>
        <w:pStyle w:val="2"/>
        <w:numPr>
          <w:ilvl w:val="0"/>
          <w:numId w:val="0"/>
        </w:numPr>
        <w:spacing w:before="0"/>
        <w:rPr>
          <w:sz w:val="22"/>
          <w:szCs w:val="22"/>
        </w:rPr>
      </w:pPr>
      <w:r w:rsidRPr="006522E1">
        <w:rPr>
          <w:sz w:val="22"/>
          <w:szCs w:val="22"/>
        </w:rPr>
        <w:t xml:space="preserve">3.4. Поставщик обязан незамедлительно информировать обо всех происшествиях и несчастных случаях при производстве работ на территории </w:t>
      </w:r>
      <w:r w:rsidR="007C5C2D" w:rsidRPr="006522E1">
        <w:rPr>
          <w:sz w:val="22"/>
          <w:szCs w:val="22"/>
        </w:rPr>
        <w:t>Покупателя по</w:t>
      </w:r>
      <w:r w:rsidRPr="006522E1">
        <w:rPr>
          <w:sz w:val="22"/>
          <w:szCs w:val="22"/>
        </w:rPr>
        <w:t xml:space="preserve"> телефонам _____ (</w:t>
      </w:r>
      <w:r w:rsidRPr="006522E1">
        <w:rPr>
          <w:i/>
          <w:sz w:val="22"/>
          <w:szCs w:val="22"/>
        </w:rPr>
        <w:t>указать телефоны</w:t>
      </w:r>
      <w:r w:rsidRPr="006522E1">
        <w:rPr>
          <w:sz w:val="22"/>
          <w:szCs w:val="22"/>
        </w:rPr>
        <w:t xml:space="preserve">). </w:t>
      </w:r>
    </w:p>
    <w:p w14:paraId="4565B22D" w14:textId="1234DA47" w:rsidR="006522E1" w:rsidRPr="006522E1" w:rsidRDefault="006522E1" w:rsidP="006522E1">
      <w:pPr>
        <w:pStyle w:val="2"/>
        <w:numPr>
          <w:ilvl w:val="0"/>
          <w:numId w:val="0"/>
        </w:numPr>
        <w:spacing w:before="0"/>
        <w:rPr>
          <w:sz w:val="22"/>
          <w:szCs w:val="22"/>
        </w:rPr>
      </w:pPr>
      <w:r w:rsidRPr="006522E1">
        <w:rPr>
          <w:sz w:val="22"/>
          <w:szCs w:val="22"/>
        </w:rPr>
        <w:t>3.5. Уполномоченные работники Покупателя при проведении контрольных проверок на местах ведения работ Поставщиком имеют право приостанавливать или прекращать работу Поставщика (суб</w:t>
      </w:r>
      <w:r w:rsidR="00B53C95">
        <w:rPr>
          <w:sz w:val="22"/>
          <w:szCs w:val="22"/>
        </w:rPr>
        <w:t>подрядчика</w:t>
      </w:r>
      <w:r w:rsidRPr="006522E1">
        <w:rPr>
          <w:sz w:val="22"/>
          <w:szCs w:val="22"/>
        </w:rPr>
        <w:t>) в тех случаях, когда ее продолжение может представлять угрозу жизни и здоровью людей, а также при нарушениях требований законодательных и локальных нормативных документов, и инструкций.</w:t>
      </w:r>
    </w:p>
    <w:p w14:paraId="69713931" w14:textId="03DFC14B" w:rsidR="006522E1" w:rsidRPr="006522E1" w:rsidRDefault="006522E1" w:rsidP="006522E1">
      <w:pPr>
        <w:pStyle w:val="2"/>
        <w:numPr>
          <w:ilvl w:val="0"/>
          <w:numId w:val="0"/>
        </w:numPr>
        <w:spacing w:before="0"/>
        <w:rPr>
          <w:sz w:val="22"/>
          <w:szCs w:val="22"/>
        </w:rPr>
      </w:pPr>
      <w:r w:rsidRPr="006522E1">
        <w:rPr>
          <w:sz w:val="22"/>
          <w:szCs w:val="22"/>
        </w:rPr>
        <w:lastRenderedPageBreak/>
        <w:t xml:space="preserve">3.6.  Поставщик обязан предоставлять в адрес Покупателя распорядительные документы о привлечении к ответственности лиц, допустивших нарушения требований охраны труда, промышленной и экологической безопасности, зафиксированные Актом установленной формы Покупателя при проведении уполномоченными лицами Покупателя проверок безопасного производства работ подрядной организации на </w:t>
      </w:r>
      <w:r w:rsidR="007C5C2D" w:rsidRPr="006522E1">
        <w:rPr>
          <w:sz w:val="22"/>
          <w:szCs w:val="22"/>
        </w:rPr>
        <w:t>территории Покупателя</w:t>
      </w:r>
      <w:r w:rsidRPr="006522E1">
        <w:rPr>
          <w:sz w:val="22"/>
          <w:szCs w:val="22"/>
        </w:rPr>
        <w:t>.</w:t>
      </w:r>
    </w:p>
    <w:p w14:paraId="37AC0CA1" w14:textId="77777777" w:rsidR="006522E1" w:rsidRPr="006522E1" w:rsidRDefault="006522E1" w:rsidP="006522E1">
      <w:pPr>
        <w:pStyle w:val="2"/>
        <w:numPr>
          <w:ilvl w:val="0"/>
          <w:numId w:val="0"/>
        </w:numPr>
        <w:spacing w:before="0"/>
        <w:ind w:firstLine="567"/>
        <w:rPr>
          <w:sz w:val="22"/>
          <w:szCs w:val="22"/>
        </w:rPr>
      </w:pPr>
    </w:p>
    <w:p w14:paraId="5E6D51AE" w14:textId="77777777" w:rsidR="006522E1" w:rsidRPr="006522E1" w:rsidRDefault="006522E1" w:rsidP="006522E1">
      <w:pPr>
        <w:pStyle w:val="2"/>
        <w:numPr>
          <w:ilvl w:val="0"/>
          <w:numId w:val="0"/>
        </w:numPr>
        <w:spacing w:before="0"/>
        <w:ind w:firstLine="567"/>
        <w:rPr>
          <w:sz w:val="22"/>
          <w:szCs w:val="22"/>
        </w:rPr>
      </w:pPr>
    </w:p>
    <w:p w14:paraId="22E36E35" w14:textId="77777777" w:rsidR="006522E1" w:rsidRPr="006522E1" w:rsidRDefault="006522E1" w:rsidP="006522E1">
      <w:pPr>
        <w:ind w:right="-102"/>
        <w:jc w:val="both"/>
        <w:rPr>
          <w:rFonts w:ascii="Times New Roman" w:hAnsi="Times New Roman" w:cs="Times New Roman"/>
          <w:b/>
        </w:rPr>
      </w:pPr>
      <w:r w:rsidRPr="006522E1">
        <w:rPr>
          <w:rFonts w:ascii="Times New Roman" w:hAnsi="Times New Roman" w:cs="Times New Roman"/>
          <w:b/>
        </w:rPr>
        <w:t>От Поставщика:</w:t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  <w:t>От Покупателя:</w:t>
      </w:r>
    </w:p>
    <w:p w14:paraId="0A07B39C" w14:textId="54DCDB92" w:rsidR="006522E1" w:rsidRDefault="006522E1" w:rsidP="006522E1">
      <w:pPr>
        <w:ind w:right="-102"/>
        <w:jc w:val="both"/>
        <w:rPr>
          <w:rFonts w:ascii="Times New Roman" w:hAnsi="Times New Roman" w:cs="Times New Roman"/>
          <w:b/>
        </w:rPr>
      </w:pPr>
      <w:r w:rsidRPr="006522E1">
        <w:rPr>
          <w:rFonts w:ascii="Times New Roman" w:hAnsi="Times New Roman" w:cs="Times New Roman"/>
          <w:b/>
        </w:rPr>
        <w:t>__________________/____/</w:t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</w:r>
      <w:r w:rsidRPr="006522E1">
        <w:rPr>
          <w:rFonts w:ascii="Times New Roman" w:hAnsi="Times New Roman" w:cs="Times New Roman"/>
          <w:b/>
        </w:rPr>
        <w:tab/>
        <w:t>______________/_____/</w:t>
      </w:r>
    </w:p>
    <w:p w14:paraId="37E05D6F" w14:textId="269E0FDF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18D3B455" w14:textId="4829C8E7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060D2408" w14:textId="362245F3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5BE23E1D" w14:textId="0F4E26F1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443897FC" w14:textId="18455BAE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37DADFE1" w14:textId="04FF839E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5968FD91" w14:textId="5F28E262" w:rsidR="008929FA" w:rsidRDefault="008929FA" w:rsidP="00FE027D">
      <w:pPr>
        <w:ind w:right="-102"/>
        <w:rPr>
          <w:rFonts w:ascii="Times New Roman" w:hAnsi="Times New Roman" w:cs="Times New Roman"/>
          <w:b/>
        </w:rPr>
      </w:pPr>
    </w:p>
    <w:p w14:paraId="3E81BC9E" w14:textId="2CB1F8F0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42A7E0F0" w14:textId="10866746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0F34B0D0" w14:textId="3464EFB4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1F4CA70E" w14:textId="3F7304FC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3A9302ED" w14:textId="5CB27366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4501F74E" w14:textId="000CC95F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0595FCB5" w14:textId="4BC6DFA9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277F4211" w14:textId="581660B0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6D8829F5" w14:textId="1BBE9D08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7A9B0DA6" w14:textId="2967A007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0772F6CD" w14:textId="6072CA2C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2EC2E090" w14:textId="77777777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07C9EDDD" w14:textId="55CAD818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61D10023" w14:textId="3438C2CA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0095A0B8" w14:textId="7898217D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7F49B23D" w14:textId="287EFA58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2A56B7D8" w14:textId="5BD7A3F2" w:rsidR="007C5C2D" w:rsidRDefault="007C5C2D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7AB969E1" w14:textId="361FDD51" w:rsidR="007C5C2D" w:rsidRDefault="007C5C2D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7F7A3A93" w14:textId="0F26048E" w:rsidR="007C5C2D" w:rsidRDefault="007C5C2D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40896579" w14:textId="72069B09" w:rsidR="007C5C2D" w:rsidRDefault="007C5C2D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02769E6F" w14:textId="1BA8CD09" w:rsidR="007C5C2D" w:rsidRDefault="007C5C2D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35CE9B67" w14:textId="77777777" w:rsidR="007C5C2D" w:rsidRDefault="007C5C2D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1062B9CF" w14:textId="50D01E09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5B1D2459" w14:textId="4A279790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36A2381F" w14:textId="693D7FE7" w:rsidR="008929FA" w:rsidRPr="008929FA" w:rsidRDefault="008929FA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Toc396479972"/>
      <w:bookmarkStart w:id="3" w:name="_Toc396489137"/>
      <w:bookmarkStart w:id="4" w:name="_Toc396816867"/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84FDFF2" w14:textId="74DEFDB2" w:rsidR="008929FA" w:rsidRPr="008929FA" w:rsidRDefault="008929FA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еречн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по шеф-монтажу, шеф-наладке</w:t>
      </w:r>
    </w:p>
    <w:p w14:paraId="7B4F02DA" w14:textId="63D07FE0" w:rsidR="008929FA" w:rsidRPr="008929FA" w:rsidRDefault="00FE027D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12D7163" w14:textId="2CCBCDD8" w:rsidR="008929FA" w:rsidRPr="008929FA" w:rsidRDefault="008929FA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</w:t>
      </w:r>
      <w:r w:rsidR="00FE0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области производственной безопасности</w:t>
      </w:r>
      <w:bookmarkEnd w:id="2"/>
      <w:bookmarkEnd w:id="3"/>
      <w:bookmarkEnd w:id="4"/>
    </w:p>
    <w:p w14:paraId="6763B71B" w14:textId="77777777" w:rsidR="008929FA" w:rsidRPr="008929FA" w:rsidRDefault="008929FA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748655" w14:textId="77777777" w:rsidR="008929FA" w:rsidRPr="008929FA" w:rsidRDefault="008929FA" w:rsidP="008929FA">
      <w:pPr>
        <w:widowControl w:val="0"/>
        <w:numPr>
          <w:ilvl w:val="0"/>
          <w:numId w:val="1"/>
        </w:numPr>
        <w:tabs>
          <w:tab w:val="clear" w:pos="928"/>
        </w:tabs>
        <w:overflowPunct w:val="0"/>
        <w:autoSpaceDE w:val="0"/>
        <w:autoSpaceDN w:val="0"/>
        <w:adjustRightInd w:val="0"/>
        <w:spacing w:after="0" w:line="240" w:lineRule="auto"/>
        <w:ind w:left="928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Область применения</w:t>
      </w:r>
    </w:p>
    <w:p w14:paraId="4C5270ED" w14:textId="436175D5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производственной безопасности (далее – Требования) распространяются на договоры с организациями, оказывающими услуги, выполняющими работы производственного характера на производственных площадках, помещениях, ж/д путях и т.п.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оказывающих транспортные услуги.</w:t>
      </w:r>
    </w:p>
    <w:p w14:paraId="11C30C4B" w14:textId="77777777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В термин «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</w:t>
      </w:r>
      <w:r w:rsidRPr="008929FA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безопасность» (далее – ПБ) включается – промышленная безопасность, охрана труда, охрана здоровья, пожарная безопасность, экологическая безопасность, безопасность дорожного движения, чрезвычайные ситуации, гражданская оборона, безопасность объектов, имущества и персонала, в т.ч. антитеррористическая защищенность, безопасность транспортная и объектов топливно-энергетического комплекса.</w:t>
      </w:r>
    </w:p>
    <w:p w14:paraId="654794B7" w14:textId="77777777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Требования являются типовыми и могут корректироваться с учетом особенностей выполняемых работ/оказываемых услуг.</w:t>
      </w:r>
    </w:p>
    <w:p w14:paraId="06211CD5" w14:textId="636B8379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Правила, условия и требования к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области ПБ, установленные в иных локально-нормативных актах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применяются в части не противоречащей настоящим Требованиям.</w:t>
      </w:r>
    </w:p>
    <w:p w14:paraId="3F5BD485" w14:textId="77777777" w:rsidR="008929FA" w:rsidRPr="008929FA" w:rsidRDefault="008929FA" w:rsidP="008929FA">
      <w:pPr>
        <w:widowControl w:val="0"/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F4D48C" w14:textId="77777777" w:rsidR="008929FA" w:rsidRPr="008929FA" w:rsidRDefault="008929FA" w:rsidP="008929FA">
      <w:pPr>
        <w:widowControl w:val="0"/>
        <w:numPr>
          <w:ilvl w:val="0"/>
          <w:numId w:val="1"/>
        </w:numPr>
        <w:tabs>
          <w:tab w:val="clear" w:pos="928"/>
        </w:tabs>
        <w:overflowPunct w:val="0"/>
        <w:autoSpaceDE w:val="0"/>
        <w:autoSpaceDN w:val="0"/>
        <w:adjustRightInd w:val="0"/>
        <w:spacing w:after="0" w:line="240" w:lineRule="auto"/>
        <w:ind w:left="928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14:paraId="0B8ADDB9" w14:textId="3B42689C" w:rsidR="008929FA" w:rsidRPr="008929FA" w:rsidRDefault="00FE027D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уделяет повышенное внимание вопросам ПБ и требует от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 всех требований законодательства РФ в области ПБ, а также требований локальных нормативных актов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ПБ, применимых при исполнении договора. </w:t>
      </w:r>
    </w:p>
    <w:p w14:paraId="6968B408" w14:textId="7D8CD83C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привлечения третьих лиц для исполнения Договора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обеспечить исполнение договора третьими лицами с соблюдением требований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ПБ.</w:t>
      </w:r>
    </w:p>
    <w:p w14:paraId="70CF8F17" w14:textId="6CA9314C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на себя ответственность за соблюдение своими работниками, а также работниками привлекаемых третьих лиц требований в области ПБ при выполнении работ/услуг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B14CAE" w14:textId="1AD1785E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Разграничение зон ответственности между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вопросах ПБ устанавливается соответствующими локально-нормативными актами сторон с учетом настоящих Требований.</w:t>
      </w:r>
    </w:p>
    <w:p w14:paraId="5DD79BA1" w14:textId="23E3BB48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внутренние помещения, находящиеся в зданиях, сооружениях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сами здания и сооружения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огражденные дороги, площадки, как используемые, так и не используемые в деятельности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любые площадки, земельные участки, на которых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привлеченные им третьи лица присутствуют при выполнении обязательств по договору с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автостоянки, въезды, проходы к объектам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контрольно-пропускные пункты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иные территории, на которой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привлеченные им третьи лица присутствуют при исполнении обязательств по договору с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7A6953" w14:textId="2CB0672C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эффективного и безопасного выполнения работ, а также исключения простоев в ходе выполнения работ,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привлекаемыми им третьими лицами должны применяться исправное (поверенное, введенное в эксплуатацию) технологическое оборудование, приборы, инструменты, материалы, средства индивидуальной защиты и т.п.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правовыми актами РФ.</w:t>
      </w:r>
    </w:p>
    <w:p w14:paraId="7A2755F6" w14:textId="7FEA582F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привлекаемыми им третьими лицами технологического оборудования, приборов, инструментов, материалов, средств индивидуальной защиты и т.п. должно осуществляться в соответствии с их целевым назначением, с соблюдением установленных правил эксплуатации, правил по охране труда, федеральных норм и правил в области промышленной безопасности, и иных требований действующего законодательства РФ.</w:t>
      </w:r>
    </w:p>
    <w:p w14:paraId="5219C324" w14:textId="438E2F39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 допускать своих работников и работников привлеченных им третьих лиц, имеющих медицинские противопоказания к выполнению работ либо не имеющих медицинского заключения на допуск к определенному виду работ.</w:t>
      </w:r>
    </w:p>
    <w:p w14:paraId="416010D2" w14:textId="77777777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Прохождение медицинского осмотра работников осуществляется до начала работ (с учетом выполняемой ими работы и профессии) в соответствии с требованиями, установленными законодательством РФ в части организации и проведения обязательных предварительных при поступлении на работу и периодических медицинских осмотров работников, занятых на работах с вредными и (или) опасными условиями труда. </w:t>
      </w:r>
    </w:p>
    <w:p w14:paraId="1D7232D7" w14:textId="30B3A2F3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в соответствии с законодательством РФ, а также локальными нормативными актами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прохождение обязательного психиатрического освидетельствования работникам, осуществляющим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работающих в условиях повышенной опасности.</w:t>
      </w:r>
    </w:p>
    <w:p w14:paraId="411520D2" w14:textId="0454865A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привлекаемые им третьи лица обязаны обеспечить наличие надлежаще оформленных медицинских книжек перед проведением работ/оказанием услуг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работников отдельных профессий, деятельность которых связана с производством, хранением, транспортировкой и реализацией пищевых продуктов и питьевой воды, коммунальным и бытовым обслуживанием, а также иных случаях, предусмотренных законодательством РФ.</w:t>
      </w:r>
    </w:p>
    <w:p w14:paraId="6298F366" w14:textId="37498172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проведение регулярного медицинского осмотра своего персонала, а также персонала привлекаемых третьих лиц, задействованных в производстве, и отстраняет от работы лиц, находящихся в состоянии алкогольного, наркотического или иного токсического опьянения. Отказ персонала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привлекаемых им третьих лиц от прохождения медицинского освидетельствования расценивается как нарушение режима труда и отдыха, установленного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BE8B77" w14:textId="00D0FC32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незамедлительный вывод с места выполнения работ своих работников, а также привлекаемых третьих лиц, нарушивших требования ПБ, появившихся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 или иного токсического опьянения.</w:t>
      </w:r>
    </w:p>
    <w:p w14:paraId="48F90DED" w14:textId="7ED71368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началом работ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проведение вводного инструктажа по охране труда и пожарной безопасности для своих работников и привлекаемых третьих лиц, который организовывает для них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вправе допускать к выполнению работ своих работников, не прошедших указанные инструктажи. </w:t>
      </w:r>
    </w:p>
    <w:p w14:paraId="159811B2" w14:textId="3C618648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предоставить обученных и аттестованных работников, привлекаемых для исполнения Договора (с учетом выполняемой ими работы и профессии) в соответствии с требованиями законодательства РФ и локально-нормативных актов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обучению, аттестации, инструктажам и проверке знаний персонала в области ПБ. </w:t>
      </w:r>
    </w:p>
    <w:p w14:paraId="05EB8FEB" w14:textId="56DD5C6C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прохождением вводного инструктажа по охране труда и пожарной безопасности у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в </w:t>
      </w:r>
      <w:r w:rsidRPr="008929FA">
        <w:rPr>
          <w:rFonts w:ascii="Times New Roman" w:eastAsia="Calibri" w:hAnsi="Times New Roman" w:cs="Times New Roman"/>
          <w:sz w:val="24"/>
          <w:szCs w:val="24"/>
          <w:lang w:eastAsia="ru-RU"/>
        </w:rPr>
        <w:t>Дирекцию ОТ, ПБ, ГО и ЧС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документы, подтверждающие проведение обучения, проверок знаний, аттестаций в области ПБ, в частности, при проведении работ на высоте, газоопасных, огневых, ремонтных работ, работ с использованием подъемных механизмов, транспортных средств, земляных, сварочных работ, работ в электроустановках и иных видов работ.</w:t>
      </w:r>
    </w:p>
    <w:p w14:paraId="78BEB4CD" w14:textId="740A54EB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работ/услуг на опасных производственных объектах (ОПО) в соответствии с Федеральным Законом от 21.07.1997 № 116-ФЗ «О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промышленной безопасности опасных производственных объектов»</w:t>
      </w:r>
      <w:r w:rsidRPr="008929F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обязательно соблюдение требований Федеральных норм и правил в области промышленной безопасности. </w:t>
      </w:r>
    </w:p>
    <w:p w14:paraId="472B25BE" w14:textId="6D03718D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привлекаемые им третьи лица обязаны обеспечить выполнение требований нормативно-правовых актов РФ и локальных нормативных актов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пожарной безопасности, включая Правила противопожарного режима в РФ (в действующей редакции)</w:t>
      </w:r>
    </w:p>
    <w:p w14:paraId="5D53BADF" w14:textId="68413BE7" w:rsidR="008929FA" w:rsidRPr="00C904E4" w:rsidRDefault="008929FA" w:rsidP="00592EB0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 w:rsidRPr="00C90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C904E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противопожарный режим, требования пожарной безопасности при проведении работ и хранении/размещении материалов, ГСМ.</w:t>
      </w:r>
    </w:p>
    <w:p w14:paraId="7034D679" w14:textId="6999B610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следить за тем, чтобы ГСМ, (в т.ч. бензин, керосин и дизельное топливо) перевозились и хранились в специально предназначенной для этого таре.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следить за тем, чтобы такие жидкости хранились вдали от возможных источников возгорания.</w:t>
      </w:r>
    </w:p>
    <w:p w14:paraId="3614DB84" w14:textId="72DFEE75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пожара или другой аварийной ситуации,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немедленно сообщить представителю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пожаре или другой аварийной ситуации, немедленно предпринять соответствующие меры по эвакуации работников, тушению пожара (если отсутствует угроза жизни и здоровья сотрудников) или ликвидации аварийной ситуации другими способами даже в тех случаях, когда его работа не связана с возникновением данного пожара или аварийной ситуации. Прежде всего, необходимо обеспечить безопасность работников.</w:t>
      </w:r>
    </w:p>
    <w:p w14:paraId="59361EA9" w14:textId="761B33E1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не допускать на территорию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любого работника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привлекаемого им третьего лица за несоответствие его квалификации выполняемым должностным/профессиональным обязанностям, отсутствие документов, подтверждающих прохождение необходимого обучения, инструктажей и аттестации (проверки знаний) в области ПБ.</w:t>
      </w:r>
    </w:p>
    <w:p w14:paraId="0C430CB8" w14:textId="1C02F6A3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своевременно проводить специальную оценку условий труда и оценку профессиональных рисков. По запросу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необходимую документацию, подтверждающую проведение, а также выполнение мероприятий по улучшению условий и охраны труда.</w:t>
      </w:r>
    </w:p>
    <w:p w14:paraId="034BA1B9" w14:textId="342C9444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обеспечить наличие у всех работников и иных лиц, привлекаемых для исполнения Договора, исправных средств индивидуальной защиты (далее – СИЗ), соответствующих вредным и/или опасным производственным факторам выполняемых работ/оказываемых услуг и их правильное применение во время проведения работ или нахождения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87F680" w14:textId="28D36C98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обеспечить соблюдение всеми работниками и иными лицами, привлекаемыми им для исполнения Договора, требований законодательства РФ по вопросам обеспечения работников специальной одеждой, специальной обувью и другими средствами индивидуальной защиты, выдачи работникам смывающих и (или) обезвреживающих средств, а также иными и локальными нормативными актами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и применению СИЗ.</w:t>
      </w:r>
    </w:p>
    <w:p w14:paraId="06083A23" w14:textId="47A031EF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иные лица, привлекаемые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 время проведения работ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применять спецодежду и средства индивидуальной защиты с логотипом и/или названием своей организации (за исключением зон, в которых применение спецодежды и СИЗ не является обязательным). </w:t>
      </w:r>
    </w:p>
    <w:p w14:paraId="310E3301" w14:textId="616C1D91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местах проведения работ согласно договору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обеспечить предупреждение и защиту людей от контакта с вредными и опасными производственными факторами, связанными с исполнением договора (воздействие опасных веществ, падение в результате поскальзывания/спотыкания, падение с высоты, падение предметов, поражение электрическим током и т.д.), при необходимости установить ограждения, знаки безопасности и обеспечить освещение.</w:t>
      </w:r>
    </w:p>
    <w:p w14:paraId="6A272540" w14:textId="445AF131" w:rsidR="008929FA" w:rsidRPr="00C904E4" w:rsidRDefault="008929FA" w:rsidP="00592EB0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CCEC17" w14:textId="77777777" w:rsidR="008929FA" w:rsidRPr="008929FA" w:rsidRDefault="008929FA" w:rsidP="008929FA">
      <w:pPr>
        <w:widowControl w:val="0"/>
        <w:numPr>
          <w:ilvl w:val="0"/>
          <w:numId w:val="1"/>
        </w:numPr>
        <w:tabs>
          <w:tab w:val="clear" w:pos="928"/>
        </w:tabs>
        <w:overflowPunct w:val="0"/>
        <w:autoSpaceDE w:val="0"/>
        <w:autoSpaceDN w:val="0"/>
        <w:adjustRightInd w:val="0"/>
        <w:spacing w:after="0" w:line="240" w:lineRule="auto"/>
        <w:ind w:left="928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внутреннего распорядка и безопасного поведения</w:t>
      </w:r>
    </w:p>
    <w:p w14:paraId="228A1CCD" w14:textId="1CC80E93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обеспечить соблюдение всеми работниками и иными лицами,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привлекаемыми для исполнения договора, правил поведения, запретов и требований, определенных Трудовым кодексом РФ, а также правилами внутреннего распорядка и иными локальными нормативными актами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7FB46C" w14:textId="7D80D282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исключения рисков возникновения происшествий и инцидентов (несчастные случаи, аварии, пожары и т.п.), исключения опасных действий со стороны персонала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привлекаемых им третьих лиц и повышению ответственности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действия своего персонала и привлекаемых третьих лиц при выполнении работ/услуг,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запрещается:</w:t>
      </w:r>
    </w:p>
    <w:p w14:paraId="693965CE" w14:textId="3D6F433F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проносить на территорию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(в т.ч. лекарственных средств), вызывающих алкогольное, наркотическое или иное токсическое опьянение;</w:t>
      </w:r>
    </w:p>
    <w:p w14:paraId="5A03701E" w14:textId="1DC2BD3F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курить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 специально отведённых мест.</w:t>
      </w:r>
    </w:p>
    <w:p w14:paraId="50F11866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находиться на производственных участках без спецодежды, спецобуви и предусмотренных средств индивидуальной защиты.</w:t>
      </w:r>
    </w:p>
    <w:p w14:paraId="4C41D14D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санкционировано входить в опасную зону работающего оборудования, движущихся машин и механизмов.</w:t>
      </w:r>
    </w:p>
    <w:p w14:paraId="1407656C" w14:textId="43F30A7D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вмешиваться в работу основного и вспомогательного оборудования, машин и механизмов (перегрузочные машины, оборудование, приборы, вентили, рубильники, выключатели и т.п.), если это не предусмотрено договором и согласованным с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регламентом проведения работ (кроме аварийных ситуаций);</w:t>
      </w:r>
    </w:p>
    <w:p w14:paraId="7ACA89AB" w14:textId="41DB9575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несанкционированно подключать оборудование, инструмент, к источникам</w:t>
      </w:r>
      <w:r w:rsidRPr="00892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электроснабжения и другим инженерным коммуникациям предприятия </w:t>
      </w:r>
      <w:r w:rsidR="00FE0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Указанные работы выполняются с письменного разрешения ответственного за электрохозяйство </w:t>
      </w:r>
      <w:r w:rsidR="00FE0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заявке подрядной организации;</w:t>
      </w:r>
    </w:p>
    <w:p w14:paraId="4710501E" w14:textId="77070265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организовывать самовольное хранение материалов, оборудования и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сооружений на территории предприятия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санкционированном хранении нарушать меры безопасности и технические требования по хранению;</w:t>
      </w:r>
    </w:p>
    <w:p w14:paraId="57DE776C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работы повышенной опасности без оформления наряд – допуска.</w:t>
      </w:r>
    </w:p>
    <w:p w14:paraId="0C9852FD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на транспортном средстве без применения ремней безопасности водителем и пассажирами (если конструктивно предусмотрены ремни безопасности).</w:t>
      </w:r>
    </w:p>
    <w:p w14:paraId="4AB464D7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управление транспортным средством наезжать на бордюры, ездить по газонам, тротуарам и другой благоустроенной территории.</w:t>
      </w:r>
    </w:p>
    <w:p w14:paraId="058D570A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скрывать информацию о нарушениях правил безопасного поведения, о произошедших авариях, пожарах, загораниях, инцидентах, брака в работе железнодорожного транспорта, фактах производственного травматизма, фактах нарушения технологических режимов и потенциально опасных для жизни и здоровья персонала и посетителей происшествиях.</w:t>
      </w:r>
    </w:p>
    <w:p w14:paraId="1A50C053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мобильными телефонами при управлении машинами, оборудованием.</w:t>
      </w:r>
    </w:p>
    <w:p w14:paraId="26EEF1A4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снимать знаки безопасности и отключать системы коллективной защиты и предохранительные устройства</w:t>
      </w:r>
    </w:p>
    <w:p w14:paraId="37B8F0FA" w14:textId="5BBA1A72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соблюдение своим персоналом и привлекаемыми третьими лицами Правил дорожного движения РФ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иных местах выполнения работ/услуг по Договору.</w:t>
      </w:r>
    </w:p>
    <w:p w14:paraId="4D017CD6" w14:textId="35E09660" w:rsidR="008929FA" w:rsidRPr="008929FA" w:rsidRDefault="00B53C95" w:rsidP="008929FA">
      <w:pPr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информировать водителей транспортных средств о запрете:</w:t>
      </w:r>
    </w:p>
    <w:p w14:paraId="4D1F0BA9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требования Правил дорожного движения РФ, дорожных знаков, указателей, дорожной разметки, схемы маршрутов движения и остановок;</w:t>
      </w:r>
    </w:p>
    <w:p w14:paraId="3B0F3E24" w14:textId="4C028B45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скорость движения, установленную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2CFCC8F" w14:textId="2AC121C5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входа и въезда внутрь производственных подразделений без СИЗ и сопровождения представителей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E76FDB" w14:textId="09D8A8B8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нахождения в опасной зоне, внутри кабины и кузова (контейнера) во время выполнения погрузо-разгрузочных работ грузоподъемными механизмами.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не проводить погрузо-разгрузочные работы, в случае невыполнения данного требования водителем транспортного средства;</w:t>
      </w:r>
    </w:p>
    <w:p w14:paraId="31BAD93C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движения транспортного средства в случае выявления фактов ненадёжного крепления и размещения груза;</w:t>
      </w:r>
    </w:p>
    <w:p w14:paraId="682CA0DF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оставления транспортного средства на бордюрах, травяном газоне, перед воротами в производственного подразделения, на ж/д путях и ж/д переездах, на перекрёстках автодорог, в производственных и других помещениях (за исключением технологической необходимости), у стен зданий и сооружений, а также других специально не отведённых для этого местах;</w:t>
      </w:r>
    </w:p>
    <w:p w14:paraId="13246F32" w14:textId="0661D893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оставления транспортного средства в производственных помещениях без разрешения представителя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работающим двигателем;</w:t>
      </w:r>
    </w:p>
    <w:p w14:paraId="77CA7F04" w14:textId="04A75F71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предъявления по требованию уполномоченных представителей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на перевозимый груз, путевой лист и другие разрешающие документы;</w:t>
      </w:r>
    </w:p>
    <w:p w14:paraId="2E77C2F3" w14:textId="7460BF01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производства ремонта и заправки транспортного средства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необорудованных местах.</w:t>
      </w:r>
    </w:p>
    <w:p w14:paraId="437EBFEA" w14:textId="01657A0F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сообщать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 всех происшествиях, произошедших при выполнении работ/услуг по Договору, в порядке, установленном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осуществлять все необходимые мероприятия по расследованию указанных происшествий в соответствии с требованиями законодательства РФ и локально-нормативных актов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AFE5CE" w14:textId="3CA6C2E3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обеспечить корректное поведение своих работников и работников третьих лиц, не допускать угроз, оскорблений и иных проявлений агрессии по отношению к работникам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сотрудникам, обеспечивающим контроль соблюдения требований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ПБ.</w:t>
      </w:r>
    </w:p>
    <w:p w14:paraId="160FE721" w14:textId="77777777" w:rsidR="008929FA" w:rsidRPr="008929FA" w:rsidRDefault="008929FA" w:rsidP="008929FA">
      <w:pPr>
        <w:widowControl w:val="0"/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2A7EA" w14:textId="77777777" w:rsidR="008929FA" w:rsidRPr="008929FA" w:rsidRDefault="008929FA" w:rsidP="008929FA">
      <w:pPr>
        <w:widowControl w:val="0"/>
        <w:numPr>
          <w:ilvl w:val="0"/>
          <w:numId w:val="1"/>
        </w:numPr>
        <w:tabs>
          <w:tab w:val="clear" w:pos="928"/>
        </w:tabs>
        <w:overflowPunct w:val="0"/>
        <w:autoSpaceDE w:val="0"/>
        <w:autoSpaceDN w:val="0"/>
        <w:adjustRightInd w:val="0"/>
        <w:spacing w:after="0" w:line="240" w:lineRule="auto"/>
        <w:ind w:left="928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в области охраны окружающей среды.</w:t>
      </w:r>
    </w:p>
    <w:p w14:paraId="7B90AE6C" w14:textId="66A2337E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среды, включая флору, фауну и другие природные ресурсы или объекты там, где он ведет работы по договору.</w:t>
      </w:r>
    </w:p>
    <w:p w14:paraId="78804D28" w14:textId="6779AB27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отходы, образовавшиеся в процессе деятельности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собственностью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заключает договоры на вывоз и передачу всех видов отходов, являющихся его собственностью, на утилизацию, обезвреживание, размещение (в зависимости от вида отхода и класса опасности).</w:t>
      </w:r>
    </w:p>
    <w:p w14:paraId="6D1CF555" w14:textId="6D3D6520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3804799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привлекаемые им третьи лица обязаны обеспечить соблюдение требований в области обращения с отходами производства и потребления и санитарно-эпидемиологических требований по обращению с отходами, включая следующие требования:</w:t>
      </w:r>
      <w:bookmarkEnd w:id="5"/>
    </w:p>
    <w:p w14:paraId="1CF27EEE" w14:textId="01292BA9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правила накопления и вызова с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ТКО;</w:t>
      </w:r>
    </w:p>
    <w:p w14:paraId="6F9F0177" w14:textId="5EFD8C7E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допущение несанкционированного накопления и складирования отходов 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C90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48E95A" w14:textId="602C32D3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3804796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привлекаемые им третьи лица обязаны не допускать незаконной рубки или повреждения лесных насаждений, порчи земель.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не допускать передвижение работников и транспорта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привлекаемых им третьих лиц вне автомобильных дорог на территории, не затронутой действием Договора.</w:t>
      </w:r>
      <w:bookmarkEnd w:id="6"/>
    </w:p>
    <w:p w14:paraId="1D2CE535" w14:textId="45D5E41D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 (самостоятельно или с привлечением привлекаемых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третьих лиц)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любых обстоятельствах:</w:t>
      </w:r>
    </w:p>
    <w:p w14:paraId="5E61EEFB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и соблюдает требования всех законодательных и нормативных актов, регулирующих деятельность по обращению с отходами, выбросам в атмосферный воздух, сбросам загрязняющих веществ в окружающую среду, физическим факторам воздействия на окружающую среду, охране водных объектов, недр, земельных и лесных ресурсов, охране растительности и животного мира;</w:t>
      </w:r>
    </w:p>
    <w:p w14:paraId="6E19ED05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выполняет и соблюдает требования исходно-разрешительной документации, обосновывающей осуществление воздействия на окружающую среду;</w:t>
      </w:r>
    </w:p>
    <w:p w14:paraId="73A6D0D9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 плату за негативное воздействие на окружающую среду в сроки, установленные законодательством РФ;</w:t>
      </w:r>
    </w:p>
    <w:p w14:paraId="61A714BC" w14:textId="77777777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меры к минимизации количества образуемых отходов и вовлечения их в хозяйственный оборот в качестве дополнительных источников сырья;</w:t>
      </w:r>
    </w:p>
    <w:p w14:paraId="61D34C88" w14:textId="6BA70420" w:rsidR="008929FA" w:rsidRPr="008929FA" w:rsidRDefault="008929FA" w:rsidP="008552DB">
      <w:pPr>
        <w:numPr>
          <w:ilvl w:val="2"/>
          <w:numId w:val="1"/>
        </w:numPr>
        <w:tabs>
          <w:tab w:val="clear" w:pos="106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85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несет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2BEE41" w14:textId="6004916D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запрещается:</w:t>
      </w:r>
    </w:p>
    <w:p w14:paraId="6A5FD5DA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отходов производства и потребления, металлолома с нарушением санитарного и природоохранного законодательства (без специальной тары; в таре, не обеспечивающей защиту прилегающей территории от загрязнений; переполнение тары; устанавливать тару без водонепроницаемого покрытия); </w:t>
      </w:r>
    </w:p>
    <w:p w14:paraId="799C0CC5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загрязнение прилегающей территории проливами ГСМ, отработанными ГСМ при эксплуатации оборудования, автотранспорта;</w:t>
      </w:r>
    </w:p>
    <w:p w14:paraId="72A2ED15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загрязнение прилегающей территории остатками неиспользованных материалов, в том числе остатками бетона, цемента, водой от промывки оборудования и пр.;</w:t>
      </w:r>
    </w:p>
    <w:p w14:paraId="6F6E20DB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загрязнение прилегающей территории сточными водами, в том числе от временных туалетов и душевых;</w:t>
      </w:r>
    </w:p>
    <w:p w14:paraId="6EEF76DA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мойка, техническое обслуживание и ремонт автотранспорта на территории, вне специально обустроенных (в соответствии с установленными законодательством требованиями) площадок или помещений; </w:t>
      </w:r>
    </w:p>
    <w:p w14:paraId="73AF8ECA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автотранспортной техники в водоохранной зоне водных объектов, расположенных в пределах земельного отвода УО (кроме работ, предусмотренных проектной документацией); </w:t>
      </w:r>
    </w:p>
    <w:p w14:paraId="3105D67E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сжигание любые отходы; </w:t>
      </w:r>
    </w:p>
    <w:p w14:paraId="48026408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слив в канализацию, в том числе ливневую, жидких отходов, нефтепродуктов и других загрязняющих веществ.</w:t>
      </w:r>
    </w:p>
    <w:p w14:paraId="1EC472F5" w14:textId="17203AA4" w:rsidR="008929FA" w:rsidRPr="008929FA" w:rsidRDefault="00B53C95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Ref3804786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незамедлительно принимать меры по минимизации вреда компонентам природной среды (земля, недра, почвы, поверхностные и подземные воды, атмосферный воздух, растительный, животный мир и иные организмы, а также озоновый слой атмосферы, обеспечивающие в совокупности благоприятные условия для существования жизни на Земле), возникшего в результате проведения работ или в случае аварии.</w:t>
      </w:r>
      <w:bookmarkEnd w:id="7"/>
    </w:p>
    <w:p w14:paraId="717AD1A1" w14:textId="593834F7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окружающей среды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привлеченными им третьими лицами, за свой счет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осуществить восстановление нарушенных при производстве работ компонентов природной среды, при этом возместить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затраты, которые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понес на устранение этого загрязнения, возмещение ущерба окружающей среде, а также штрафов, уплаченных по искам/ предписаниям государственных органов надзора и контроля.</w:t>
      </w:r>
    </w:p>
    <w:p w14:paraId="0FC90946" w14:textId="77777777" w:rsidR="008929FA" w:rsidRPr="008929FA" w:rsidRDefault="008929FA" w:rsidP="008929FA">
      <w:pPr>
        <w:widowControl w:val="0"/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5789B" w14:textId="0907672B" w:rsidR="008929FA" w:rsidRPr="008929FA" w:rsidRDefault="008929FA" w:rsidP="008929FA">
      <w:pPr>
        <w:widowControl w:val="0"/>
        <w:numPr>
          <w:ilvl w:val="0"/>
          <w:numId w:val="1"/>
        </w:numPr>
        <w:tabs>
          <w:tab w:val="clear" w:pos="928"/>
        </w:tabs>
        <w:overflowPunct w:val="0"/>
        <w:autoSpaceDE w:val="0"/>
        <w:autoSpaceDN w:val="0"/>
        <w:adjustRightInd w:val="0"/>
        <w:spacing w:after="0" w:line="240" w:lineRule="auto"/>
        <w:ind w:left="928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Ответственность </w:t>
      </w:r>
      <w:r w:rsidR="00B5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нарушения в области ПБ и ООС</w:t>
      </w:r>
    </w:p>
    <w:p w14:paraId="6BA0924C" w14:textId="03FF2408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характера нарушения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обеспечить применение мер дисциплинарного воздействия к своим работникам или работникам привлекаемых им третьих лиц, совершивших нарушение в области ПБ, либо отстранить указанных работников от выполнения работ по настоящему Договору.</w:t>
      </w:r>
    </w:p>
    <w:p w14:paraId="0A194C19" w14:textId="6B9ACD0E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Несоблюдение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третьими лицами, привлекаемыми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настоящих Требований является существенным нарушением условий Договора и дает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требовать уплаты соответствующего штрафа.</w:t>
      </w:r>
    </w:p>
    <w:p w14:paraId="07891082" w14:textId="77777777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нарушений в области ПБ за которые накладываются штрафные санкции (далее – Перечень), а также размеры штрафных санкций определяются в каждом конкретном случае отдельно в зависимости от стоимости Договора, характера и продолжительности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производства работ/услуг, должны учитывать тяжесть последствий, возможный ущерб, в том числе репутационный.</w:t>
      </w:r>
    </w:p>
    <w:p w14:paraId="304B1243" w14:textId="77777777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в области ПБ, выявление которых влечет безусловное наложение штрафных санкций, приведены в Таблице 1. Указанные в Приложении А нарушения в обязательном порядке включаются в разрабатываемый Перечень.</w:t>
      </w:r>
    </w:p>
    <w:p w14:paraId="4B084F4F" w14:textId="40588B03" w:rsidR="008929FA" w:rsidRPr="008929FA" w:rsidRDefault="008929FA" w:rsidP="008929FA">
      <w:pPr>
        <w:numPr>
          <w:ilvl w:val="1"/>
          <w:numId w:val="1"/>
        </w:numPr>
        <w:tabs>
          <w:tab w:val="clear" w:pos="121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уплаты штрафных санкций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Акт проверки о выявленном нарушении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письменное требование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 уплате штрафа в срок, указанный в таком требовании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предписание оформляется в двух экземпляра, один экземпляр АКТа вручается лично представителю организации или направляется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электронной почте. Один остается у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случае, если начисленная сумма штрафа не уплачивается </w:t>
      </w:r>
      <w:r w:rsidR="00B5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добровольно, </w:t>
      </w:r>
      <w:r w:rsidR="00FE0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вправе удерживать штрафные санкции из вознаграждения </w:t>
      </w:r>
      <w:r w:rsidR="00B5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одностороннем порядке. </w:t>
      </w:r>
    </w:p>
    <w:p w14:paraId="18D761AB" w14:textId="2131F5D6" w:rsidR="008929FA" w:rsidRPr="008929FA" w:rsidRDefault="00FE027D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потребовать оплаты штрафа, установленного за нарушения в области ПБ, в двойном и более размере в случае совершения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третьими лицами, привлекаемыми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="008929FA"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повторных нарушений.</w:t>
      </w:r>
    </w:p>
    <w:p w14:paraId="19CA9A0A" w14:textId="77777777" w:rsidR="008929FA" w:rsidRPr="008929FA" w:rsidRDefault="008929FA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Приложения:</w:t>
      </w:r>
      <w:r w:rsidRPr="008929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Таблица 1. Перечень нарушений в области производственной безопасности, выявление которых влечет наложение штрафных санкций.</w:t>
      </w:r>
    </w:p>
    <w:p w14:paraId="0C843EF6" w14:textId="77777777" w:rsidR="008929FA" w:rsidRPr="008929FA" w:rsidRDefault="008929FA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70283A" w14:textId="77777777" w:rsidR="008929FA" w:rsidRPr="008929FA" w:rsidRDefault="008929FA" w:rsidP="008929FA">
      <w:pPr>
        <w:widowControl w:val="0"/>
        <w:numPr>
          <w:ilvl w:val="0"/>
          <w:numId w:val="1"/>
        </w:numPr>
        <w:tabs>
          <w:tab w:val="clear" w:pos="928"/>
        </w:tabs>
        <w:overflowPunct w:val="0"/>
        <w:autoSpaceDE w:val="0"/>
        <w:autoSpaceDN w:val="0"/>
        <w:adjustRightInd w:val="0"/>
        <w:spacing w:after="0" w:line="240" w:lineRule="auto"/>
        <w:ind w:left="928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расследования нарушений в области ПБ и ООС</w:t>
      </w:r>
    </w:p>
    <w:p w14:paraId="11C41024" w14:textId="77777777" w:rsidR="008929FA" w:rsidRPr="008929FA" w:rsidRDefault="008929FA" w:rsidP="008929FA">
      <w:pPr>
        <w:numPr>
          <w:ilvl w:val="1"/>
          <w:numId w:val="1"/>
        </w:numPr>
        <w:tabs>
          <w:tab w:val="clear" w:pos="121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выявленного нарушения включает следующие действия:</w:t>
      </w:r>
    </w:p>
    <w:p w14:paraId="29ABEB1A" w14:textId="77777777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color w:val="808000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документальное</w:t>
      </w:r>
      <w:r w:rsidRPr="008929FA"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факта нарушения обязательств ПО в Акте-проверки. С данным актом должен быть ознакомлен под подпись представитель ПО;</w:t>
      </w:r>
    </w:p>
    <w:p w14:paraId="43671CDC" w14:textId="08726B66" w:rsidR="008929FA" w:rsidRPr="008929FA" w:rsidRDefault="008929FA" w:rsidP="008929FA">
      <w:pPr>
        <w:widowControl w:val="0"/>
        <w:numPr>
          <w:ilvl w:val="1"/>
          <w:numId w:val="49"/>
        </w:numPr>
        <w:tabs>
          <w:tab w:val="left" w:pos="1134"/>
          <w:tab w:val="left" w:pos="127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</w:t>
      </w:r>
      <w:r w:rsidRPr="008929FA"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Дирекции по юридическим вопросам и </w:t>
      </w:r>
      <w:r w:rsidRPr="008929FA">
        <w:rPr>
          <w:rFonts w:ascii="Times New Roman" w:eastAsia="Calibri" w:hAnsi="Times New Roman" w:cs="Times New Roman"/>
          <w:sz w:val="24"/>
          <w:szCs w:val="24"/>
          <w:lang w:eastAsia="ru-RU"/>
        </w:rPr>
        <w:t>Дирекции ОТ, ПБ, ГО и ЧС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служебной записки (установленной формы ПЕ) о факте выявленного нарушения с приложением документов, указанных выше.</w:t>
      </w:r>
    </w:p>
    <w:p w14:paraId="65CB0AA6" w14:textId="5D4C5D08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выявлении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Требований безопасности, допущенных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составляется Акт проверки о выявленных нарушениях, с материалами, документально подтверждающими данное нарушение (фотографии нарушений, регистрация в журналах с подписью лица ответственного за проведение работ и пр.).</w:t>
      </w:r>
    </w:p>
    <w:p w14:paraId="39645D45" w14:textId="4EFF2210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о выявленных нарушениях подписывается представителями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отказе представителя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 о выявленных нарушениях в нем делается отметка об этом, и акт подписывается другой стороной. </w:t>
      </w:r>
    </w:p>
    <w:p w14:paraId="5A5AE72C" w14:textId="7336302F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892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о выявленных нарушениях, подписанный представителями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случае отказа другой стороны от подписания, является достаточным доказательством вины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636B48" w14:textId="3DA36001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выявлении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Требований безопасности, требующих устранения, в Акте проверки делается отметка с указанием сроков устранения нарушений.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устранить нарушений в сроки, указанные в Акте проверки и незамедлительно известить об этом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17A35D" w14:textId="00014BB1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со стороны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 по устранению нарушений в срок, указанный в Акте,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право предъявить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сумму ущерба в размере понесенных затрат на устранение нарушений.</w:t>
      </w:r>
    </w:p>
    <w:p w14:paraId="4EE30A84" w14:textId="29C18E10" w:rsidR="008929FA" w:rsidRPr="008929FA" w:rsidRDefault="008929FA" w:rsidP="008929FA">
      <w:pPr>
        <w:widowControl w:val="0"/>
        <w:numPr>
          <w:ilvl w:val="1"/>
          <w:numId w:val="1"/>
        </w:numPr>
        <w:tabs>
          <w:tab w:val="clear" w:pos="121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неоднократных нарушениях Требований безопасности, допущенных любым из работников </w:t>
      </w:r>
      <w:r w:rsidR="00B5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0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</w:t>
      </w:r>
      <w:r w:rsidRPr="008929F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право на расторжение договора в одностороннем порядке.</w:t>
      </w:r>
    </w:p>
    <w:p w14:paraId="77173AB9" w14:textId="77777777" w:rsidR="008929FA" w:rsidRPr="008929FA" w:rsidRDefault="008929FA" w:rsidP="008929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8929FA" w:rsidRPr="008929FA" w:rsidSect="008929FA">
          <w:pgSz w:w="11906" w:h="16838" w:code="9"/>
          <w:pgMar w:top="568" w:right="566" w:bottom="1134" w:left="1701" w:header="709" w:footer="0" w:gutter="0"/>
          <w:pgNumType w:start="28"/>
          <w:cols w:space="708"/>
          <w:docGrid w:linePitch="360"/>
        </w:sectPr>
      </w:pPr>
    </w:p>
    <w:p w14:paraId="5134C411" w14:textId="77777777" w:rsidR="008929FA" w:rsidRPr="008929FA" w:rsidRDefault="008929FA" w:rsidP="008929F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929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Таблица 1</w:t>
      </w:r>
    </w:p>
    <w:p w14:paraId="70529990" w14:textId="77777777" w:rsidR="008929FA" w:rsidRPr="008929FA" w:rsidRDefault="008929FA" w:rsidP="008929F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BDA1DE7" w14:textId="77777777" w:rsidR="008929FA" w:rsidRPr="008929FA" w:rsidRDefault="008929FA" w:rsidP="008929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929FA">
        <w:rPr>
          <w:rFonts w:ascii="Times New Roman" w:eastAsia="Calibri" w:hAnsi="Times New Roman" w:cs="Times New Roman"/>
          <w:b/>
          <w:sz w:val="24"/>
          <w:szCs w:val="24"/>
        </w:rPr>
        <w:t>Перечень нарушений в области производственной безопасности, выявление которых влечет безусловное наложение штрафных санкций</w:t>
      </w:r>
    </w:p>
    <w:tbl>
      <w:tblPr>
        <w:tblW w:w="93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1"/>
        <w:gridCol w:w="4839"/>
        <w:gridCol w:w="567"/>
        <w:gridCol w:w="567"/>
        <w:gridCol w:w="709"/>
        <w:gridCol w:w="850"/>
        <w:gridCol w:w="851"/>
        <w:gridCol w:w="567"/>
      </w:tblGrid>
      <w:tr w:rsidR="008929FA" w:rsidRPr="008929FA" w14:paraId="0341E946" w14:textId="77777777" w:rsidTr="008929FA">
        <w:trPr>
          <w:trHeight w:val="227"/>
          <w:tblHeader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F2A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7C7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69BC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8929FA" w:rsidRPr="008929FA" w14:paraId="51E99FF6" w14:textId="77777777" w:rsidTr="008929FA">
        <w:trPr>
          <w:trHeight w:val="227"/>
          <w:tblHeader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ED1B6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FFE32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B52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≤100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961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100÷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28D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500÷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E84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2 000÷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A99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20 000÷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99E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&gt;50 000</w:t>
            </w:r>
          </w:p>
        </w:tc>
      </w:tr>
      <w:tr w:rsidR="008929FA" w:rsidRPr="008929FA" w14:paraId="3C853B4D" w14:textId="77777777" w:rsidTr="008929FA">
        <w:trPr>
          <w:trHeight w:val="227"/>
          <w:tblHeader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A7BEF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131F3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624F9" w14:textId="50FB3A51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штрафа, взыскиваемого с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каждое выявленное нарушение (тыс. руб.)</w:t>
            </w:r>
          </w:p>
        </w:tc>
      </w:tr>
      <w:tr w:rsidR="008929FA" w:rsidRPr="008929FA" w14:paraId="049B1B06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C07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06EB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нормативных актов (в т.ч. локальных нормативных актов) в области производственной безопасности (за исключением нарушений, предусмотренных отдельными пунктами настоящего Дополнения)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AF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17F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FD1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EE7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310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26B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929FA" w:rsidRPr="008929FA" w14:paraId="4EEDB565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5A0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3FEC" w14:textId="5F28A655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пожарной безопасности, повлекшее возникновение пожара, а также уничтожение или повреждение имущества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(независимо от титула владения)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181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6F5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4AE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41C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629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C30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29FA" w:rsidRPr="008929FA" w14:paraId="0329B0F0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BE4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9ACA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пожарной безопасности, повлекшее возникновение пожара и причинение тяжкого вреда здоровью или смерть человека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E79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514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2C6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E8F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8C1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72C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8929FA" w:rsidRPr="008929FA" w14:paraId="3B02F0E5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9CD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99AE" w14:textId="55C55AC5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Неисполнение в установленный срок предписаний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производственной 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942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9F1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5B9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BEE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4D9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266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29FA" w:rsidRPr="008929FA" w14:paraId="17D1604D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52D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C1AE" w14:textId="0ABDC5A6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Сокрытие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происшествиях в области производственной безопасности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D82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FC8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8EE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EEC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72B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7F2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29FA" w:rsidRPr="008929FA" w14:paraId="55A9A159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2EF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382F" w14:textId="7FFC079E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Инциденты, аварии на объектах энергохозяйства, приведшие к отключению энергопотребителей/повреждению энергооборудования, происшедшие по вине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объектах и лицензионных участках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5D9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F65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5AC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3E7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4CD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FC3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8929FA" w:rsidRPr="008929FA" w14:paraId="146FC0CE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A53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05D" w14:textId="2F3A08D1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происшедшие по вине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объектах и лицензионных участках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280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C80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167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2C6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DB4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83B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8929FA" w:rsidRPr="008929FA" w14:paraId="005C0911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5BD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A84F" w14:textId="69A93610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объектах и лицензионных участках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C5C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20E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89E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1A3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65A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673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8929FA" w:rsidRPr="008929FA" w14:paraId="78D8127A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61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256F" w14:textId="617DCD6C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объектах и лицензионных участках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CE9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6AB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017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DAB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956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BB0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29FA" w:rsidRPr="008929FA" w14:paraId="34E4D120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BEF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F241" w14:textId="25A0471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работниками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разрешительных документов, согласованных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Покупателем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(разрешение на производство работ, акт-допуск, наряд-допуск и др.)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905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173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E4E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8F0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B53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AE8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8929FA" w:rsidRPr="008929FA" w14:paraId="3EFCC3AE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83E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157E" w14:textId="0650A948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Самовольное возобновление работ, выполнение которых было приостановлено  представителем 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64A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570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2F2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0C2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BAD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840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29FA" w:rsidRPr="008929FA" w14:paraId="72282AF7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BA7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08F3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по организации безопасного проведения работ (в том числе огневых и газоопасных)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221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34E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616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897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D80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210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8929FA" w:rsidRPr="008929FA" w14:paraId="22256C2B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42D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D8F4" w14:textId="0E36B3CD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выполнения работ работников, не имеющих необходимую квалификацию, аттестацию, не прошедших инструктажа, не ознакомленных с инструкциями, содержащими требования охраны труда, промышленной и пожарной безопасности, экологии, технологической дисциплины, отсутствие при себе необходимых удостоверений, равно как удостоверений с истекшим сроком действия.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B2C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4CB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B21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2ED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CC1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907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929FA" w:rsidRPr="008929FA" w14:paraId="215F6A76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6AF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3CAF" w14:textId="30A50C34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работником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«Схеме движения автомобильного транспорта», выданной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Покупателем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D81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03D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AFD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B4C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E81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054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29FA" w:rsidRPr="008929FA" w14:paraId="7CA682A1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04A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BDE7" w14:textId="05F0EE13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Нарушения, указанные в пункте 14 настоящего Приложения, повлекшие уничтожение, повреждение объектов дорожного хозяйства (шлагбаумы, дорожные знаки и т.п.) или иного имущества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(независимо от титула принадлежности)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14D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78B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BA9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9F2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576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327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29FA" w:rsidRPr="008929FA" w14:paraId="05FFA2BB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54B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1465" w14:textId="7FBDEB42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Нарушения, указанные в пункте 14 настоящего Перечня, совершенные работником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состоянии алкогольного опьянения или повлекшее причинение тяжкого вреда здоровью человека 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F377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 но не более суммы договора</w:t>
            </w:r>
          </w:p>
        </w:tc>
      </w:tr>
      <w:tr w:rsidR="008929FA" w:rsidRPr="008929FA" w14:paraId="5528F33B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92E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D5B9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Нарушения, указанные в пункте 16 настоящего Приложения, повлекшие смерть человека 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8EA1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 но не более суммы договора</w:t>
            </w:r>
          </w:p>
        </w:tc>
      </w:tr>
      <w:tr w:rsidR="008929FA" w:rsidRPr="008929FA" w14:paraId="79666FBC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02E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94BE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отсутствие таблички с обозначением рег. номера паспортной грузоподъемности, даты следующего ЧТО и ПТО; неисправные грузозахватные приспособления и другие)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E64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41C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A03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528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BD0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103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8929FA" w:rsidRPr="008929FA" w14:paraId="11CC8681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8A5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F06B" w14:textId="02EA31DA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Дополнения)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228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268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E2B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E3F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523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F4A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29FA" w:rsidRPr="008929FA" w14:paraId="2AFA6A4F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B76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3778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Разлив опасных веществ (нефтепродуктов, горючих жидкостей, кислот, щелочей, иных опасных веществ)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BCA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262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F3E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503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08E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707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29FA" w:rsidRPr="008929FA" w14:paraId="3AE13FC7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33C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879B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правил пользования топливом, электрической и 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255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5BB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64A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882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DA5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646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29FA" w:rsidRPr="008929FA" w14:paraId="77F14160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862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EC8B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вахтой / бригадой/сменой, не укомплектованной полным составом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65D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BEA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B6F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B31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3EC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E03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29FA" w:rsidRPr="008929FA" w14:paraId="11E2DD3A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E91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58A4" w14:textId="74E57FB1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Несоблюдение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экологических, санитарно-эпидемиологических и иных 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643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8D9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8EA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CB7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B22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3E9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8929FA" w:rsidRPr="008929FA" w14:paraId="18194A52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B56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77F5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9A5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E4A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A7B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E0C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8B2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8AD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29FA" w:rsidRPr="008929FA" w14:paraId="665F7565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EFD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48CA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ледяного покрова водных объектов, водоохранных зон, акватории  водных объектов отходами производства и потребления и/или вредными веществами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771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F4E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9D8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2D0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986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70B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29FA" w:rsidRPr="008929FA" w14:paraId="304F015F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9E1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03D2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Несоблюдение  установленных требований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732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175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E22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0C7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04F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F3E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929FA" w:rsidRPr="008929FA" w14:paraId="4A59FEF3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572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45FE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09A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003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3E4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FC6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822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461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929FA" w:rsidRPr="008929FA" w14:paraId="0E2B675A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850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FB5E" w14:textId="31AAB882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на объектах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бродячих животных, а также обнаружение у работников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собак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040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D02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C1E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B58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896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5AE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929FA" w:rsidRPr="008929FA" w14:paraId="47102454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9ED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9251" w14:textId="4C7C20D2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Необеспечение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мест работников:</w:t>
            </w:r>
          </w:p>
          <w:p w14:paraId="6F942310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первичными средствами пожаротушения;</w:t>
            </w:r>
          </w:p>
          <w:p w14:paraId="2111FD66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средствами коллективной защиты;</w:t>
            </w:r>
          </w:p>
          <w:p w14:paraId="4A32EAC6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аптечками первой медицинской помощи;</w:t>
            </w:r>
          </w:p>
          <w:p w14:paraId="1E659B07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заземляющими устройствами;</w:t>
            </w:r>
          </w:p>
          <w:p w14:paraId="3AF92101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электроосвещением во взрывобезопасном исполнении;</w:t>
            </w:r>
          </w:p>
          <w:p w14:paraId="0273E574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8929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предупредительными знаками (плакатами, аншлагами и др.)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4E8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9F5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945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BA7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B13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3F9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929FA" w:rsidRPr="008929FA" w14:paraId="50C6E3A4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907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13C7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 работ с неисправным и/или неиспытанным инструментом и/или неполное комплектование бригады необходимым инструментом и оборудованием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A99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AA3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43E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67D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51E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2BD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929FA" w:rsidRPr="008929FA" w14:paraId="1121A45F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E7F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C877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54D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E31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CB4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98D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655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F17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29FA" w:rsidRPr="008929FA" w14:paraId="6D12069B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9C3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C8D0" w14:textId="63F415A6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третьих лиц без предусмотренного договором предварительного письменного согласования с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923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A90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978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3CE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57B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928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29FA" w:rsidRPr="008929FA" w14:paraId="2864B042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56A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1A1E" w14:textId="6F9511E8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локальных нормативных актов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обязанность соблюдения которых предусмотрена настоящим Договором (за исключением нарушений, предусмотренных отдельными пунктами настоящего Приложения)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C09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77C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6D0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8E1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0AE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FD6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29FA" w:rsidRPr="008929FA" w14:paraId="065A9246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A00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1465" w14:textId="11F8A63E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Направление/допуск к производству работ на объектах и лицензионных участках </w:t>
            </w:r>
            <w:r w:rsidR="00FE02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работников и/или транспорта </w:t>
            </w:r>
            <w:r w:rsidR="00B53C9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без оформленных в установленном </w:t>
            </w:r>
            <w:r w:rsidR="00FE02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Покупателем</w:t>
            </w:r>
            <w:r w:rsidRPr="008929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порядке пропусков либо с недействительным пропуском, передача личного пропуска другим лицам, допуск на объекты </w:t>
            </w:r>
            <w:r w:rsidR="00FE02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по личному пропуску иных лиц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371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435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816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44C8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951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0E9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929FA" w:rsidRPr="008929FA" w14:paraId="6F8121F3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2B9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4256" w14:textId="192F9230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Пронос, провоз (включая попытку совершения указанных действий), хранение, распространение, транспортировка на территории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16F5B356" w14:textId="3CCC25FC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условии соблюдения установленных правил и норм безопасности при перевозке и хранении;</w:t>
            </w:r>
          </w:p>
          <w:p w14:paraId="6AEDB8C4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Российской Федерации и с целью охоты (при предъявлении охотничьего билета, документов на оружие и разрешения на право охоты);</w:t>
            </w:r>
          </w:p>
          <w:p w14:paraId="3CD61ED4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запрещенных орудий лова рыбных запасов и дичи;</w:t>
            </w:r>
          </w:p>
          <w:p w14:paraId="7D698CF2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иных запрещенных в гражданском обороте веществ и предметов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094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382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818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922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A20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10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29FA" w:rsidRPr="008929FA" w14:paraId="56EE2A5E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6C8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42D7" w14:textId="3D38FCAD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на объектах и лицензионных участках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состоянии алкогольного, наркотического или токсического опьянения (включая периоды междусменного отдыха). 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411D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 но не более суммы договора</w:t>
            </w:r>
          </w:p>
        </w:tc>
      </w:tr>
      <w:tr w:rsidR="008929FA" w:rsidRPr="008929FA" w14:paraId="6DAB61A6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453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4758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Пронос/провоз (включая попытку совершения указанных действия), хранение веществ, 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вызывающих алкогольное, наркотическое, токсическое или иное опьянение.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2E36C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200, но не более суммы договора</w:t>
            </w:r>
          </w:p>
        </w:tc>
      </w:tr>
      <w:tr w:rsidR="008929FA" w:rsidRPr="008929FA" w14:paraId="7A61DCEF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1F1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332F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Российской Федерации, а равно при отсутствии разрешения на привлечение иностранной рабочей силы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61A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F36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5E9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3B6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4D2F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E67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929FA" w:rsidRPr="008929FA" w14:paraId="481CBD70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B32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185D" w14:textId="5ECA6EF6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Самовольное занятие земельных участков в границах землеотвода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68A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73DD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B5E9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703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5C7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E4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929FA" w:rsidRPr="008929FA" w14:paraId="04D6BB10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402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5F60" w14:textId="5151C675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Самовольная добыча ОПИ (в том числе песок, гравий, глина, торф, сапропель) в пределах землеотвода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A57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8E6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68D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4B3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00F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5C2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29FA" w:rsidRPr="008929FA" w14:paraId="0844F086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F555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9147" w14:textId="6AF8074B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Самовольное подключение к сетям энергоснабжения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0AA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F1BE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0C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DA5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D02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9FB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929FA" w:rsidRPr="008929FA" w14:paraId="7E31305A" w14:textId="77777777" w:rsidTr="008929FA">
        <w:trPr>
          <w:trHeight w:val="227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BEB44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7E72" w14:textId="5B679D9D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Курение на территории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 специально отведенных для этой цели мест или использование открытого огня без специального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C716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A7182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4BE3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1E21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A997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B1EB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8929FA" w:rsidRPr="008929FA" w14:paraId="7953E8BD" w14:textId="77777777" w:rsidTr="008929FA">
        <w:trPr>
          <w:trHeight w:val="227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DE70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3E57" w14:textId="5E406014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нарушение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Поставщиком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/Исполнителем условий договора повлекло смерть работника (-ов) </w:t>
            </w:r>
            <w:r w:rsidR="00B5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Покупателя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третьего лица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D6464E" w14:textId="1207DB2A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 но не более суммы договора /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Покупатель 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право на односторонний отказ от исполнения договора</w:t>
            </w:r>
          </w:p>
        </w:tc>
      </w:tr>
      <w:tr w:rsidR="008929FA" w:rsidRPr="008929FA" w14:paraId="756EB86C" w14:textId="77777777" w:rsidTr="008929FA">
        <w:trPr>
          <w:trHeight w:val="227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82AA" w14:textId="77777777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6BBA" w14:textId="77777777" w:rsidR="008929FA" w:rsidRPr="008929FA" w:rsidRDefault="008929FA" w:rsidP="00892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«Золотые правила безопасности»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62B2B5" w14:textId="1CB9F5AE" w:rsidR="008929FA" w:rsidRPr="008929FA" w:rsidRDefault="008929FA" w:rsidP="0089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 но не более суммы договора. При повторном нарушении </w:t>
            </w:r>
            <w:r w:rsidR="00FE0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Покупатель </w:t>
            </w:r>
            <w:r w:rsidRPr="0089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право на односторонний отказ от исполнения договора</w:t>
            </w:r>
          </w:p>
        </w:tc>
      </w:tr>
    </w:tbl>
    <w:p w14:paraId="33A5EBF0" w14:textId="77777777" w:rsidR="008929FA" w:rsidRPr="008929FA" w:rsidRDefault="008929FA" w:rsidP="008929F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B81733" w14:textId="77777777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4D6D0D6B" w14:textId="2468F90B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6A26DB5B" w14:textId="3976DBB8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1FD80414" w14:textId="32F2965F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1F7F934E" w14:textId="57A3A956" w:rsidR="008929FA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p w14:paraId="3CA41D49" w14:textId="77777777" w:rsidR="008929FA" w:rsidRPr="006522E1" w:rsidRDefault="008929FA" w:rsidP="006522E1">
      <w:pPr>
        <w:ind w:right="-102"/>
        <w:jc w:val="both"/>
        <w:rPr>
          <w:rFonts w:ascii="Times New Roman" w:hAnsi="Times New Roman" w:cs="Times New Roman"/>
          <w:b/>
        </w:rPr>
      </w:pPr>
    </w:p>
    <w:sectPr w:rsidR="008929FA" w:rsidRPr="006522E1" w:rsidSect="005723A9">
      <w:footerReference w:type="default" r:id="rId8"/>
      <w:pgSz w:w="11906" w:h="16838"/>
      <w:pgMar w:top="1134" w:right="707" w:bottom="1134" w:left="1418" w:header="28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BAE4C" w14:textId="77777777" w:rsidR="00592EB0" w:rsidRDefault="00592EB0" w:rsidP="003E29BF">
      <w:pPr>
        <w:spacing w:after="0" w:line="240" w:lineRule="auto"/>
      </w:pPr>
      <w:r>
        <w:separator/>
      </w:r>
    </w:p>
  </w:endnote>
  <w:endnote w:type="continuationSeparator" w:id="0">
    <w:p w14:paraId="4F16552C" w14:textId="77777777" w:rsidR="00592EB0" w:rsidRDefault="00592EB0" w:rsidP="003E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911722"/>
      <w:docPartObj>
        <w:docPartGallery w:val="Page Numbers (Bottom of Page)"/>
        <w:docPartUnique/>
      </w:docPartObj>
    </w:sdtPr>
    <w:sdtContent>
      <w:p w14:paraId="55B949E6" w14:textId="074D65CA" w:rsidR="00592EB0" w:rsidRDefault="00592EB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DB2">
          <w:rPr>
            <w:noProof/>
          </w:rPr>
          <w:t>43</w:t>
        </w:r>
        <w:r>
          <w:fldChar w:fldCharType="end"/>
        </w:r>
      </w:p>
    </w:sdtContent>
  </w:sdt>
  <w:p w14:paraId="4054E3A8" w14:textId="77777777" w:rsidR="00592EB0" w:rsidRDefault="00592EB0">
    <w:pPr>
      <w:pStyle w:val="a5"/>
    </w:pPr>
  </w:p>
  <w:p w14:paraId="5FA30365" w14:textId="77777777" w:rsidR="00592EB0" w:rsidRDefault="00592E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62A6F" w14:textId="77777777" w:rsidR="00592EB0" w:rsidRDefault="00592EB0" w:rsidP="003E29BF">
      <w:pPr>
        <w:spacing w:after="0" w:line="240" w:lineRule="auto"/>
      </w:pPr>
      <w:r>
        <w:separator/>
      </w:r>
    </w:p>
  </w:footnote>
  <w:footnote w:type="continuationSeparator" w:id="0">
    <w:p w14:paraId="248AFFF8" w14:textId="77777777" w:rsidR="00592EB0" w:rsidRDefault="00592EB0" w:rsidP="003E29BF">
      <w:pPr>
        <w:spacing w:after="0" w:line="240" w:lineRule="auto"/>
      </w:pPr>
      <w:r>
        <w:continuationSeparator/>
      </w:r>
    </w:p>
  </w:footnote>
  <w:footnote w:id="1">
    <w:p w14:paraId="7F5934D2" w14:textId="77777777" w:rsidR="00592EB0" w:rsidRPr="00EA4F39" w:rsidRDefault="00592EB0" w:rsidP="008929FA">
      <w:pPr>
        <w:pStyle w:val="af3"/>
      </w:pPr>
      <w:r w:rsidRPr="00EA4F39">
        <w:rPr>
          <w:rStyle w:val="af5"/>
        </w:rPr>
        <w:footnoteRef/>
      </w:r>
      <w:r w:rsidRPr="00EA4F39">
        <w:t xml:space="preserve"> При </w:t>
      </w:r>
      <w:r>
        <w:t>ис</w:t>
      </w:r>
      <w:r w:rsidRPr="00EA4F39">
        <w:t>пользовании настоящим</w:t>
      </w:r>
      <w:r>
        <w:t xml:space="preserve"> Приложением</w:t>
      </w:r>
      <w:r w:rsidRPr="00EA4F39">
        <w:t xml:space="preserve"> стандарт</w:t>
      </w:r>
      <w:r>
        <w:t>ов</w:t>
      </w:r>
      <w:r w:rsidRPr="00EA4F39">
        <w:t>, необходимо проверить действие ссылочных нормативных документов по состоянию на текущую дату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7E7CC540"/>
    <w:lvl w:ilvl="0" w:tplc="B95C8CF4">
      <w:start w:val="1"/>
      <w:numFmt w:val="bullet"/>
      <w:pStyle w:val="6"/>
      <w:lvlText w:val=""/>
      <w:lvlJc w:val="left"/>
      <w:pPr>
        <w:tabs>
          <w:tab w:val="num" w:pos="1107"/>
        </w:tabs>
        <w:ind w:left="110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5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AC0A3F"/>
    <w:multiLevelType w:val="multilevel"/>
    <w:tmpl w:val="AD703F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8D1622E"/>
    <w:multiLevelType w:val="multilevel"/>
    <w:tmpl w:val="C96838CC"/>
    <w:lvl w:ilvl="0">
      <w:start w:val="1"/>
      <w:numFmt w:val="decimal"/>
      <w:lvlText w:val="%1"/>
      <w:lvlJc w:val="left"/>
      <w:pPr>
        <w:tabs>
          <w:tab w:val="num" w:pos="928"/>
        </w:tabs>
        <w:ind w:left="228" w:firstLine="34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511" w:firstLine="340"/>
      </w:pPr>
      <w:rPr>
        <w:rFonts w:hint="default"/>
        <w:b/>
        <w:color w:val="auto"/>
        <w:sz w:val="24"/>
        <w:szCs w:val="28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  <w:b w:val="0"/>
        <w:color w:val="auto"/>
        <w:sz w:val="24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4"/>
      <w:lvlText w:val="%8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7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9F23D68"/>
    <w:multiLevelType w:val="multilevel"/>
    <w:tmpl w:val="20D2630A"/>
    <w:lvl w:ilvl="0">
      <w:start w:val="1"/>
      <w:numFmt w:val="decimal"/>
      <w:pStyle w:val="1"/>
      <w:lvlText w:val="%1"/>
      <w:lvlJc w:val="left"/>
      <w:pPr>
        <w:tabs>
          <w:tab w:val="num" w:pos="928"/>
        </w:tabs>
        <w:ind w:left="228" w:firstLine="340"/>
      </w:pPr>
      <w:rPr>
        <w:rFonts w:hint="default"/>
        <w:b/>
        <w:color w:val="4472C4" w:themeColor="accent5"/>
      </w:rPr>
    </w:lvl>
    <w:lvl w:ilvl="1">
      <w:start w:val="1"/>
      <w:numFmt w:val="decimal"/>
      <w:lvlText w:val="4.%2"/>
      <w:lvlJc w:val="left"/>
      <w:pPr>
        <w:tabs>
          <w:tab w:val="num" w:pos="1211"/>
        </w:tabs>
        <w:ind w:left="511" w:firstLine="340"/>
      </w:pPr>
      <w:rPr>
        <w:rFonts w:hint="default"/>
        <w:b w:val="0"/>
        <w:color w:val="auto"/>
        <w:sz w:val="22"/>
        <w:szCs w:val="28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  <w:b w:val="0"/>
        <w:color w:val="auto"/>
        <w:sz w:val="24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4"/>
      <w:lvlText w:val="%8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lvlRestart w:val="7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</w:abstractNum>
  <w:abstractNum w:abstractNumId="5" w15:restartNumberingAfterBreak="0">
    <w:nsid w:val="1D9D53C6"/>
    <w:multiLevelType w:val="multilevel"/>
    <w:tmpl w:val="580AEF4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841AFF"/>
    <w:multiLevelType w:val="hybridMultilevel"/>
    <w:tmpl w:val="E2465DBC"/>
    <w:lvl w:ilvl="0" w:tplc="6A7444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E443B"/>
    <w:multiLevelType w:val="hybridMultilevel"/>
    <w:tmpl w:val="763A14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0C32A8"/>
    <w:multiLevelType w:val="hybridMultilevel"/>
    <w:tmpl w:val="3C46C5AC"/>
    <w:lvl w:ilvl="0" w:tplc="6A744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951614"/>
    <w:multiLevelType w:val="hybridMultilevel"/>
    <w:tmpl w:val="83DE843E"/>
    <w:lvl w:ilvl="0" w:tplc="6A744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1CA19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D709A0"/>
    <w:multiLevelType w:val="hybridMultilevel"/>
    <w:tmpl w:val="D2521B22"/>
    <w:lvl w:ilvl="0" w:tplc="6A744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F42AC"/>
    <w:multiLevelType w:val="hybridMultilevel"/>
    <w:tmpl w:val="E52C7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CD4A2C"/>
    <w:multiLevelType w:val="multilevel"/>
    <w:tmpl w:val="3EDC0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5" w15:restartNumberingAfterBreak="0">
    <w:nsid w:val="7AAF4F3A"/>
    <w:multiLevelType w:val="hybridMultilevel"/>
    <w:tmpl w:val="53F8C5B0"/>
    <w:lvl w:ilvl="0" w:tplc="6A7444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9"/>
  </w:num>
  <w:num w:numId="8">
    <w:abstractNumId w:val="3"/>
  </w:num>
  <w:num w:numId="9">
    <w:abstractNumId w:val="3"/>
  </w:num>
  <w:num w:numId="10">
    <w:abstractNumId w:val="3"/>
    <w:lvlOverride w:ilvl="0">
      <w:lvl w:ilvl="0">
        <w:start w:val="1"/>
        <w:numFmt w:val="decimal"/>
        <w:lvlText w:val="%1"/>
        <w:lvlJc w:val="left"/>
        <w:pPr>
          <w:tabs>
            <w:tab w:val="num" w:pos="928"/>
          </w:tabs>
          <w:ind w:left="228" w:firstLine="340"/>
        </w:pPr>
        <w:rPr>
          <w:rFonts w:hint="default"/>
          <w:b/>
          <w:color w:val="2F5496" w:themeColor="accent5" w:themeShade="BF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211"/>
          </w:tabs>
          <w:ind w:left="511" w:firstLine="340"/>
        </w:pPr>
        <w:rPr>
          <w:rFonts w:hint="default"/>
          <w:b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60"/>
          </w:tabs>
          <w:ind w:left="0" w:firstLine="340"/>
        </w:pPr>
        <w:rPr>
          <w:rFonts w:hint="default"/>
          <w:b w:val="0"/>
          <w:color w:val="auto"/>
          <w:sz w:val="22"/>
          <w:szCs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20"/>
          </w:tabs>
          <w:ind w:left="0" w:firstLine="340"/>
        </w:pPr>
        <w:rPr>
          <w:rFonts w:hint="default"/>
          <w:b w:val="0"/>
        </w:rPr>
      </w:lvl>
    </w:lvlOverride>
    <w:lvlOverride w:ilvl="4">
      <w:lvl w:ilvl="4">
        <w:start w:val="1"/>
        <w:numFmt w:val="russianLower"/>
        <w:suff w:val="space"/>
        <w:lvlText w:val="%5)"/>
        <w:lvlJc w:val="left"/>
        <w:pPr>
          <w:ind w:left="0" w:firstLine="34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680" w:firstLine="0"/>
        </w:pPr>
        <w:rPr>
          <w:rFonts w:hint="default"/>
        </w:rPr>
      </w:lvl>
    </w:lvlOverride>
    <w:lvlOverride w:ilvl="6">
      <w:lvl w:ilvl="6">
        <w:start w:val="1"/>
        <w:numFmt w:val="none"/>
        <w:lvlRestart w:val="1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4"/>
        <w:lvlText w:val="%8"/>
        <w:lvlJc w:val="left"/>
        <w:pPr>
          <w:tabs>
            <w:tab w:val="num" w:pos="360"/>
          </w:tabs>
          <w:ind w:left="340" w:hanging="34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>
        <w:start w:val="1"/>
        <w:numFmt w:val="decimal"/>
        <w:lvlRestart w:val="7"/>
        <w:lvlText w:val="%9."/>
        <w:lvlJc w:val="left"/>
        <w:pPr>
          <w:tabs>
            <w:tab w:val="num" w:pos="587"/>
          </w:tabs>
          <w:ind w:left="22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6"/>
  </w:num>
  <w:num w:numId="29">
    <w:abstractNumId w:val="10"/>
  </w:num>
  <w:num w:numId="30">
    <w:abstractNumId w:val="15"/>
  </w:num>
  <w:num w:numId="31">
    <w:abstractNumId w:val="3"/>
  </w:num>
  <w:num w:numId="32">
    <w:abstractNumId w:val="3"/>
  </w:num>
  <w:num w:numId="33">
    <w:abstractNumId w:val="7"/>
  </w:num>
  <w:num w:numId="34">
    <w:abstractNumId w:val="1"/>
  </w:num>
  <w:num w:numId="35">
    <w:abstractNumId w:val="3"/>
    <w:lvlOverride w:ilvl="0">
      <w:startOverride w:val="1"/>
      <w:lvl w:ilvl="0">
        <w:start w:val="1"/>
        <w:numFmt w:val="decimal"/>
        <w:lvlText w:val="%1"/>
        <w:lvlJc w:val="left"/>
        <w:pPr>
          <w:tabs>
            <w:tab w:val="num" w:pos="928"/>
          </w:tabs>
          <w:ind w:left="228" w:firstLine="340"/>
        </w:pPr>
        <w:rPr>
          <w:rFonts w:hint="default"/>
          <w:b/>
          <w:color w:val="2F5496" w:themeColor="accent5" w:themeShade="BF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tabs>
            <w:tab w:val="num" w:pos="1211"/>
          </w:tabs>
          <w:ind w:left="511" w:firstLine="340"/>
        </w:pPr>
        <w:rPr>
          <w:rFonts w:hint="default"/>
          <w:b/>
          <w:color w:val="2F5496" w:themeColor="accent5" w:themeShade="BF"/>
          <w:sz w:val="24"/>
          <w:szCs w:val="28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60"/>
          </w:tabs>
          <w:ind w:left="0" w:firstLine="340"/>
        </w:pPr>
        <w:rPr>
          <w:rFonts w:hint="default"/>
          <w:b w:val="0"/>
          <w:color w:val="auto"/>
          <w:sz w:val="24"/>
          <w:szCs w:val="28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20"/>
          </w:tabs>
          <w:ind w:left="0" w:firstLine="34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russianLower"/>
        <w:suff w:val="space"/>
        <w:lvlText w:val="%5)"/>
        <w:lvlJc w:val="left"/>
        <w:pPr>
          <w:ind w:left="0" w:firstLine="34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6)"/>
        <w:lvlJc w:val="left"/>
        <w:pPr>
          <w:ind w:left="68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Restart w:val="1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Restart w:val="4"/>
        <w:lvlText w:val="%8"/>
        <w:lvlJc w:val="left"/>
        <w:pPr>
          <w:tabs>
            <w:tab w:val="num" w:pos="360"/>
          </w:tabs>
          <w:ind w:left="340" w:hanging="34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startOverride w:val="1"/>
      <w:lvl w:ilvl="8">
        <w:start w:val="1"/>
        <w:numFmt w:val="decimal"/>
        <w:lvlRestart w:val="7"/>
        <w:lvlText w:val="%9."/>
        <w:lvlJc w:val="left"/>
        <w:pPr>
          <w:tabs>
            <w:tab w:val="num" w:pos="587"/>
          </w:tabs>
          <w:ind w:left="227" w:firstLine="0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6">
    <w:abstractNumId w:val="4"/>
  </w:num>
  <w:num w:numId="37">
    <w:abstractNumId w:val="8"/>
  </w:num>
  <w:num w:numId="38">
    <w:abstractNumId w:val="0"/>
  </w:num>
  <w:num w:numId="39">
    <w:abstractNumId w:val="4"/>
  </w:num>
  <w:num w:numId="40">
    <w:abstractNumId w:val="11"/>
  </w:num>
  <w:num w:numId="41">
    <w:abstractNumId w:val="4"/>
  </w:num>
  <w:num w:numId="42">
    <w:abstractNumId w:val="13"/>
  </w:num>
  <w:num w:numId="43">
    <w:abstractNumId w:val="4"/>
  </w:num>
  <w:num w:numId="44">
    <w:abstractNumId w:val="4"/>
  </w:num>
  <w:num w:numId="45">
    <w:abstractNumId w:val="4"/>
  </w:num>
  <w:num w:numId="46">
    <w:abstractNumId w:val="14"/>
  </w:num>
  <w:num w:numId="47">
    <w:abstractNumId w:val="12"/>
  </w:num>
  <w:num w:numId="48">
    <w:abstractNumId w:val="5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BF"/>
    <w:rsid w:val="00061218"/>
    <w:rsid w:val="00066607"/>
    <w:rsid w:val="00077597"/>
    <w:rsid w:val="00091025"/>
    <w:rsid w:val="000B4843"/>
    <w:rsid w:val="000C7C8F"/>
    <w:rsid w:val="000F4EF4"/>
    <w:rsid w:val="00105FC4"/>
    <w:rsid w:val="00146EB7"/>
    <w:rsid w:val="001611AE"/>
    <w:rsid w:val="002A26F5"/>
    <w:rsid w:val="002B199E"/>
    <w:rsid w:val="003277F6"/>
    <w:rsid w:val="00345929"/>
    <w:rsid w:val="00357F19"/>
    <w:rsid w:val="0039074D"/>
    <w:rsid w:val="00394001"/>
    <w:rsid w:val="003D3E59"/>
    <w:rsid w:val="003E29BF"/>
    <w:rsid w:val="003E5CBC"/>
    <w:rsid w:val="00440873"/>
    <w:rsid w:val="00446009"/>
    <w:rsid w:val="004552E1"/>
    <w:rsid w:val="00463E25"/>
    <w:rsid w:val="00474BEA"/>
    <w:rsid w:val="004E70F1"/>
    <w:rsid w:val="00535890"/>
    <w:rsid w:val="0053618C"/>
    <w:rsid w:val="005432F0"/>
    <w:rsid w:val="005723A9"/>
    <w:rsid w:val="00592EB0"/>
    <w:rsid w:val="005C4030"/>
    <w:rsid w:val="005D7D6D"/>
    <w:rsid w:val="005E1789"/>
    <w:rsid w:val="00646123"/>
    <w:rsid w:val="006522E1"/>
    <w:rsid w:val="006A18DC"/>
    <w:rsid w:val="006B0446"/>
    <w:rsid w:val="006C6932"/>
    <w:rsid w:val="006E00A5"/>
    <w:rsid w:val="006E1F06"/>
    <w:rsid w:val="0070302B"/>
    <w:rsid w:val="007128B1"/>
    <w:rsid w:val="007356CE"/>
    <w:rsid w:val="007C5C2D"/>
    <w:rsid w:val="007E0B81"/>
    <w:rsid w:val="00825390"/>
    <w:rsid w:val="00853070"/>
    <w:rsid w:val="008552DB"/>
    <w:rsid w:val="00876531"/>
    <w:rsid w:val="00882737"/>
    <w:rsid w:val="008929FA"/>
    <w:rsid w:val="008B5036"/>
    <w:rsid w:val="008C7DB2"/>
    <w:rsid w:val="008E4A2F"/>
    <w:rsid w:val="0095183E"/>
    <w:rsid w:val="00964ADE"/>
    <w:rsid w:val="009853E0"/>
    <w:rsid w:val="009C737F"/>
    <w:rsid w:val="009D27DB"/>
    <w:rsid w:val="00A16DE5"/>
    <w:rsid w:val="00A26251"/>
    <w:rsid w:val="00A32BF3"/>
    <w:rsid w:val="00A47C16"/>
    <w:rsid w:val="00A9048E"/>
    <w:rsid w:val="00AA02B4"/>
    <w:rsid w:val="00AB0222"/>
    <w:rsid w:val="00AF739B"/>
    <w:rsid w:val="00B10936"/>
    <w:rsid w:val="00B46A40"/>
    <w:rsid w:val="00B53C95"/>
    <w:rsid w:val="00B62DF7"/>
    <w:rsid w:val="00BC1AFD"/>
    <w:rsid w:val="00BD1A75"/>
    <w:rsid w:val="00BD1F6E"/>
    <w:rsid w:val="00BF6224"/>
    <w:rsid w:val="00C42ABB"/>
    <w:rsid w:val="00C458B3"/>
    <w:rsid w:val="00C62684"/>
    <w:rsid w:val="00C626E0"/>
    <w:rsid w:val="00C904E4"/>
    <w:rsid w:val="00D36A90"/>
    <w:rsid w:val="00D43B0A"/>
    <w:rsid w:val="00D639AC"/>
    <w:rsid w:val="00DA34FD"/>
    <w:rsid w:val="00DB3022"/>
    <w:rsid w:val="00DC6F18"/>
    <w:rsid w:val="00DD0523"/>
    <w:rsid w:val="00E1704C"/>
    <w:rsid w:val="00E278E7"/>
    <w:rsid w:val="00E617C5"/>
    <w:rsid w:val="00E62AED"/>
    <w:rsid w:val="00EE5D95"/>
    <w:rsid w:val="00EE7195"/>
    <w:rsid w:val="00EE7CDB"/>
    <w:rsid w:val="00EF4CF1"/>
    <w:rsid w:val="00F009C9"/>
    <w:rsid w:val="00F028F6"/>
    <w:rsid w:val="00FA5565"/>
    <w:rsid w:val="00FB195D"/>
    <w:rsid w:val="00FC004B"/>
    <w:rsid w:val="00FE027D"/>
    <w:rsid w:val="00FE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2EE277"/>
  <w15:chartTrackingRefBased/>
  <w15:docId w15:val="{BA15EDF6-4D4D-4E3C-B2F2-93B449C6B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29BF"/>
    <w:pPr>
      <w:keepNext/>
      <w:keepLines/>
      <w:numPr>
        <w:numId w:val="36"/>
      </w:numPr>
      <w:suppressAutoHyphens/>
      <w:overflowPunct w:val="0"/>
      <w:autoSpaceDE w:val="0"/>
      <w:autoSpaceDN w:val="0"/>
      <w:adjustRightInd w:val="0"/>
      <w:spacing w:before="240" w:after="120" w:line="276" w:lineRule="auto"/>
      <w:textAlignment w:val="baseline"/>
      <w:outlineLvl w:val="0"/>
    </w:pPr>
    <w:rPr>
      <w:rFonts w:ascii="Arial" w:eastAsia="Calibri" w:hAnsi="Arial" w:cs="Times New Roman"/>
      <w:b/>
      <w:color w:val="053868"/>
      <w:sz w:val="26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29BF"/>
  </w:style>
  <w:style w:type="paragraph" w:styleId="a5">
    <w:name w:val="footer"/>
    <w:basedOn w:val="a"/>
    <w:link w:val="a6"/>
    <w:uiPriority w:val="99"/>
    <w:unhideWhenUsed/>
    <w:rsid w:val="003E2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9BF"/>
  </w:style>
  <w:style w:type="paragraph" w:customStyle="1" w:styleId="s091">
    <w:name w:val="s09 Список а1)"/>
    <w:basedOn w:val="a"/>
    <w:rsid w:val="003E29BF"/>
    <w:pPr>
      <w:widowControl w:val="0"/>
      <w:numPr>
        <w:ilvl w:val="5"/>
        <w:numId w:val="36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7">
    <w:name w:val="List Paragraph"/>
    <w:aliases w:val="1 Текст,1 Paragraph,Lvl 1 Bullet,Johan bulletList Paragraph"/>
    <w:basedOn w:val="a"/>
    <w:uiPriority w:val="99"/>
    <w:qFormat/>
    <w:rsid w:val="003E29B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29BF"/>
    <w:rPr>
      <w:rFonts w:ascii="Arial" w:eastAsia="Calibri" w:hAnsi="Arial" w:cs="Times New Roman"/>
      <w:b/>
      <w:color w:val="053868"/>
      <w:sz w:val="26"/>
      <w:szCs w:val="32"/>
      <w:lang w:eastAsia="x-none"/>
    </w:rPr>
  </w:style>
  <w:style w:type="paragraph" w:styleId="6">
    <w:name w:val="toc 6"/>
    <w:basedOn w:val="a"/>
    <w:next w:val="a"/>
    <w:semiHidden/>
    <w:rsid w:val="008B5036"/>
    <w:pPr>
      <w:widowControl w:val="0"/>
      <w:numPr>
        <w:numId w:val="38"/>
      </w:numPr>
      <w:tabs>
        <w:tab w:val="clear" w:pos="1107"/>
      </w:tabs>
      <w:overflowPunct w:val="0"/>
      <w:autoSpaceDE w:val="0"/>
      <w:autoSpaceDN w:val="0"/>
      <w:adjustRightInd w:val="0"/>
      <w:spacing w:before="60" w:after="0" w:line="240" w:lineRule="auto"/>
      <w:ind w:left="1200" w:firstLine="0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1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646123"/>
    <w:pPr>
      <w:numPr>
        <w:numId w:val="0"/>
      </w:numPr>
      <w:suppressAutoHyphens w:val="0"/>
      <w:overflowPunct/>
      <w:autoSpaceDE/>
      <w:autoSpaceDN/>
      <w:adjustRightInd/>
      <w:spacing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46123"/>
    <w:pPr>
      <w:spacing w:after="100"/>
    </w:pPr>
  </w:style>
  <w:style w:type="character" w:styleId="a9">
    <w:name w:val="Hyperlink"/>
    <w:basedOn w:val="a0"/>
    <w:uiPriority w:val="99"/>
    <w:unhideWhenUsed/>
    <w:rsid w:val="00646123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43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432F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unhideWhenUsed/>
    <w:rsid w:val="00AA02B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A02B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A02B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A02B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A02B4"/>
    <w:rPr>
      <w:b/>
      <w:bCs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EF4CF1"/>
    <w:pPr>
      <w:spacing w:after="100"/>
      <w:ind w:left="22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EF4CF1"/>
    <w:pPr>
      <w:spacing w:after="100"/>
      <w:ind w:left="440"/>
    </w:pPr>
    <w:rPr>
      <w:rFonts w:eastAsiaTheme="minorEastAsia" w:cs="Times New Roman"/>
      <w:lang w:eastAsia="ru-RU"/>
    </w:rPr>
  </w:style>
  <w:style w:type="paragraph" w:styleId="af1">
    <w:name w:val="No Spacing"/>
    <w:link w:val="af2"/>
    <w:uiPriority w:val="1"/>
    <w:qFormat/>
    <w:rsid w:val="006522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6522E1"/>
    <w:pPr>
      <w:widowControl w:val="0"/>
      <w:numPr>
        <w:numId w:val="47"/>
      </w:numPr>
      <w:tabs>
        <w:tab w:val="num" w:pos="1418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6522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8929F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8929FA"/>
    <w:rPr>
      <w:sz w:val="20"/>
      <w:szCs w:val="20"/>
    </w:rPr>
  </w:style>
  <w:style w:type="character" w:styleId="af5">
    <w:name w:val="footnote reference"/>
    <w:uiPriority w:val="99"/>
    <w:semiHidden/>
    <w:rsid w:val="008929FA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5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C0F4E-2CD7-4520-811D-7F9CE2AD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6284</Words>
  <Characters>35822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42022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Альземенев Алексей Валерьевич</dc:creator>
  <cp:keywords/>
  <dc:description/>
  <cp:lastModifiedBy>Трифонов Илья Вячеславович \ Ilia Trifonov</cp:lastModifiedBy>
  <cp:revision>6</cp:revision>
  <cp:lastPrinted>2021-09-17T08:22:00Z</cp:lastPrinted>
  <dcterms:created xsi:type="dcterms:W3CDTF">2024-12-12T11:33:00Z</dcterms:created>
  <dcterms:modified xsi:type="dcterms:W3CDTF">2024-12-13T07:14:00Z</dcterms:modified>
</cp:coreProperties>
</file>