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A8" w:rsidRDefault="00A979A8" w:rsidP="00450552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40187" w:rsidRDefault="00140187" w:rsidP="00450552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ПРОИЗВОДСТВА РАБОТ</w:t>
      </w:r>
    </w:p>
    <w:p w:rsidR="004A0806" w:rsidRDefault="00A979A8" w:rsidP="004A0806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6C6C">
        <w:rPr>
          <w:rFonts w:ascii="Times New Roman" w:hAnsi="Times New Roman"/>
          <w:b/>
          <w:sz w:val="24"/>
          <w:szCs w:val="24"/>
        </w:rPr>
        <w:t xml:space="preserve"> лабораторных исследований (испытаний) по физическим и химическим факторам </w:t>
      </w:r>
    </w:p>
    <w:p w:rsidR="004A0806" w:rsidRPr="00805A6D" w:rsidRDefault="004A0806" w:rsidP="004A0806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9507C">
        <w:rPr>
          <w:rFonts w:ascii="Times New Roman" w:hAnsi="Times New Roman"/>
          <w:b/>
          <w:sz w:val="24"/>
          <w:szCs w:val="24"/>
        </w:rPr>
        <w:t xml:space="preserve">в зоне влияния </w:t>
      </w:r>
      <w:r>
        <w:rPr>
          <w:rFonts w:ascii="Times New Roman" w:hAnsi="Times New Roman"/>
          <w:b/>
          <w:sz w:val="24"/>
          <w:szCs w:val="24"/>
        </w:rPr>
        <w:t>хозяйственной деятельности ООО «ЕТУ» по перевалке аммиака в Морском торговом порту Усть-Луга. Временная схема</w:t>
      </w:r>
    </w:p>
    <w:p w:rsidR="00A979A8" w:rsidRDefault="00A979A8" w:rsidP="004A0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2"/>
        <w:gridCol w:w="149"/>
        <w:gridCol w:w="4754"/>
        <w:gridCol w:w="5812"/>
        <w:gridCol w:w="2801"/>
      </w:tblGrid>
      <w:tr w:rsidR="004A0806" w:rsidRPr="00302706" w:rsidTr="004A0806">
        <w:trPr>
          <w:tblHeader/>
        </w:trPr>
        <w:tc>
          <w:tcPr>
            <w:tcW w:w="1192" w:type="dxa"/>
          </w:tcPr>
          <w:p w:rsidR="004A0806" w:rsidRPr="00DD694F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4F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4903" w:type="dxa"/>
            <w:gridSpan w:val="2"/>
          </w:tcPr>
          <w:p w:rsidR="004A0806" w:rsidRPr="00DD694F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4F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Место отбора проб</w:t>
            </w:r>
          </w:p>
        </w:tc>
        <w:tc>
          <w:tcPr>
            <w:tcW w:w="5812" w:type="dxa"/>
          </w:tcPr>
          <w:p w:rsidR="004A0806" w:rsidRPr="00DD694F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4F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контролируемых веществ</w:t>
            </w:r>
          </w:p>
        </w:tc>
        <w:tc>
          <w:tcPr>
            <w:tcW w:w="2801" w:type="dxa"/>
          </w:tcPr>
          <w:p w:rsidR="004A0806" w:rsidRPr="00DD694F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4F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Частота контроля</w:t>
            </w:r>
          </w:p>
        </w:tc>
      </w:tr>
      <w:tr w:rsidR="004A0806" w:rsidRPr="00302706" w:rsidTr="004A0806">
        <w:trPr>
          <w:trHeight w:val="444"/>
          <w:tblHeader/>
        </w:trPr>
        <w:tc>
          <w:tcPr>
            <w:tcW w:w="1192" w:type="dxa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3" w:type="dxa"/>
            <w:gridSpan w:val="2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1" w:type="dxa"/>
          </w:tcPr>
          <w:p w:rsidR="004A0806" w:rsidRPr="00E46A0C" w:rsidRDefault="004A0806" w:rsidP="008D6A8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0C2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0806" w:rsidRPr="00302706" w:rsidTr="004A0806">
        <w:tc>
          <w:tcPr>
            <w:tcW w:w="14708" w:type="dxa"/>
            <w:gridSpan w:val="5"/>
            <w:vAlign w:val="center"/>
          </w:tcPr>
          <w:p w:rsidR="004A0806" w:rsidRPr="00A160C2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Лабораторные исследования качества атмосферного воздуха</w:t>
            </w:r>
          </w:p>
        </w:tc>
      </w:tr>
      <w:tr w:rsidR="004A0806" w:rsidRPr="00302706" w:rsidTr="004A0806">
        <w:trPr>
          <w:trHeight w:val="2655"/>
        </w:trPr>
        <w:tc>
          <w:tcPr>
            <w:tcW w:w="1192" w:type="dxa"/>
            <w:vAlign w:val="center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3" w:type="dxa"/>
            <w:gridSpan w:val="2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пункт мониторинга ТМ1 – контрольный пункт на границе жилой зоны (пос. Югантово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 w:val="restart"/>
            <w:vAlign w:val="center"/>
          </w:tcPr>
          <w:p w:rsidR="004A0806" w:rsidRPr="00E51C30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0301 (Азота диоксид (Двуокись азота; пероксид азота));</w:t>
            </w:r>
          </w:p>
          <w:p w:rsidR="004A0806" w:rsidRPr="00E51C30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0303 Аммиак (Азота гидрид);</w:t>
            </w:r>
          </w:p>
          <w:p w:rsidR="004A0806" w:rsidRPr="00E51C30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0304 (Азот (II) оксид (Азот монооксид));</w:t>
            </w:r>
          </w:p>
          <w:p w:rsidR="004A0806" w:rsidRPr="00E51C30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0328 (Углерод (Пигмент черный));</w:t>
            </w:r>
          </w:p>
          <w:p w:rsidR="004A0806" w:rsidRPr="00E51C30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0330 (Сера диоксид);</w:t>
            </w:r>
          </w:p>
          <w:p w:rsidR="004A0806" w:rsidRPr="00E51C30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0337 (Углерода оксид (Углерод окись; углерод моноокись; угарный газ));</w:t>
            </w:r>
          </w:p>
          <w:p w:rsidR="004A0806" w:rsidRPr="00E51C30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0703 (Бенз/а/пирен);</w:t>
            </w:r>
          </w:p>
          <w:p w:rsidR="004A0806" w:rsidRPr="00E51C30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1325 (Формальдегид (Муравьиный альдегид, оксометан, метиленоксид));</w:t>
            </w:r>
          </w:p>
          <w:p w:rsidR="004A0806" w:rsidRPr="00157B0F" w:rsidRDefault="004A0806" w:rsidP="008D6A80">
            <w:pPr>
              <w:pStyle w:val="a3"/>
              <w:spacing w:after="0"/>
              <w:ind w:left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2732 (Керосин (Керосин прямой перегонки; керосин дезодорированный)).</w:t>
            </w:r>
          </w:p>
        </w:tc>
        <w:tc>
          <w:tcPr>
            <w:tcW w:w="2801" w:type="dxa"/>
            <w:vMerge w:val="restart"/>
            <w:vAlign w:val="center"/>
          </w:tcPr>
          <w:p w:rsidR="004A0806" w:rsidRPr="004F220A" w:rsidRDefault="004A0806" w:rsidP="008D6A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E7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4A0806" w:rsidRPr="00302706" w:rsidTr="004A0806">
        <w:trPr>
          <w:trHeight w:val="2398"/>
        </w:trPr>
        <w:tc>
          <w:tcPr>
            <w:tcW w:w="1192" w:type="dxa"/>
            <w:vAlign w:val="center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3" w:type="dxa"/>
            <w:gridSpan w:val="2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пункт мониторинга ТМ2 – контрольный пункт на границе жилой зоны (дер. Красная Горка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/>
            <w:vAlign w:val="center"/>
          </w:tcPr>
          <w:p w:rsidR="004A0806" w:rsidRPr="007D2F04" w:rsidRDefault="004A0806" w:rsidP="008D6A8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vAlign w:val="center"/>
          </w:tcPr>
          <w:p w:rsidR="004A0806" w:rsidRPr="007D2F04" w:rsidRDefault="004A0806" w:rsidP="008D6A8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06" w:rsidRPr="00302706" w:rsidTr="004A0806">
        <w:trPr>
          <w:trHeight w:val="670"/>
        </w:trPr>
        <w:tc>
          <w:tcPr>
            <w:tcW w:w="1192" w:type="dxa"/>
            <w:vAlign w:val="center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3" w:type="dxa"/>
            <w:gridSpan w:val="2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пункт мониторинга ТМ3 – контрольный пункт на границе жилой зоны (дер. Сменково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/>
            <w:vAlign w:val="center"/>
          </w:tcPr>
          <w:p w:rsidR="004A0806" w:rsidRPr="007D2F04" w:rsidRDefault="004A0806" w:rsidP="008D6A8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vAlign w:val="center"/>
          </w:tcPr>
          <w:p w:rsidR="004A0806" w:rsidRPr="007D2F04" w:rsidRDefault="004A0806" w:rsidP="008D6A8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06" w:rsidRPr="00302706" w:rsidTr="004A0806">
        <w:tc>
          <w:tcPr>
            <w:tcW w:w="14708" w:type="dxa"/>
            <w:gridSpan w:val="5"/>
          </w:tcPr>
          <w:p w:rsidR="004A0806" w:rsidRPr="00B318B5" w:rsidRDefault="004A0806" w:rsidP="008D6A80">
            <w:pPr>
              <w:pStyle w:val="a3"/>
              <w:spacing w:before="240"/>
              <w:ind w:left="0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Одновременно с отбором проб атмосферного воздуха в рамках мониторинга состояния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атмосферного воздуха определяются следующие метеопараметры:</w:t>
            </w:r>
          </w:p>
          <w:p w:rsidR="004A0806" w:rsidRPr="00B318B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lastRenderedPageBreak/>
              <w:t>скорость ветра, м/с;</w:t>
            </w:r>
          </w:p>
          <w:p w:rsidR="004A0806" w:rsidRPr="008D594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направление ветра, градусы;</w:t>
            </w:r>
          </w:p>
          <w:p w:rsidR="004A0806" w:rsidRPr="008D594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температура воздуха, °С;</w:t>
            </w:r>
          </w:p>
          <w:p w:rsidR="004A0806" w:rsidRPr="008D594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относительная влажность воздуха, %;</w:t>
            </w:r>
          </w:p>
          <w:p w:rsidR="004A0806" w:rsidRPr="008D594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атмосферное давление, Па;</w:t>
            </w:r>
          </w:p>
          <w:p w:rsidR="004A0806" w:rsidRPr="008D594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атмосферные явления.</w:t>
            </w:r>
          </w:p>
          <w:p w:rsidR="004A0806" w:rsidRPr="00157B0F" w:rsidRDefault="004A0806" w:rsidP="008D6A80">
            <w:pPr>
              <w:pStyle w:val="a3"/>
              <w:spacing w:before="240"/>
              <w:ind w:left="0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Мониторинг состояния атмосферного воздуха необходимо выполнять 1 раз в квартал (4 раза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за период работ). Мониторинг состояния атмосферного воздуха целесообразно выполнять в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течение суток с обязательным отбором проб в 01, 07, 13, 19 ч (полная программа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допускается смещение всех сроков наблюдений на один час.</w:t>
            </w:r>
          </w:p>
        </w:tc>
      </w:tr>
      <w:tr w:rsidR="004A0806" w:rsidTr="004A0806">
        <w:trPr>
          <w:trHeight w:val="439"/>
        </w:trPr>
        <w:tc>
          <w:tcPr>
            <w:tcW w:w="14708" w:type="dxa"/>
            <w:gridSpan w:val="5"/>
            <w:vAlign w:val="center"/>
          </w:tcPr>
          <w:p w:rsidR="004A0806" w:rsidRPr="00157B0F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lastRenderedPageBreak/>
              <w:t>Мониторинг уровня акустического воздействия</w:t>
            </w:r>
          </w:p>
        </w:tc>
      </w:tr>
      <w:tr w:rsidR="004A0806" w:rsidTr="004A0806">
        <w:tc>
          <w:tcPr>
            <w:tcW w:w="1341" w:type="dxa"/>
            <w:gridSpan w:val="2"/>
            <w:vAlign w:val="center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4" w:type="dxa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пункт мониторинга ТМ1 – контрольный пункт на границе жилой зоны (пос. Югантово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 w:val="restart"/>
            <w:vAlign w:val="center"/>
          </w:tcPr>
          <w:p w:rsidR="004A0806" w:rsidRPr="00B318B5" w:rsidRDefault="004A0806" w:rsidP="008D6A80">
            <w:pPr>
              <w:pStyle w:val="a3"/>
              <w:spacing w:before="240"/>
              <w:ind w:left="0" w:firstLine="709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В ходе проведения мониторинга акустического воздействия необходимо определить характер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шума (постоянный, не постоянный). Для постоянного шума определяются - уровни звукового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давления в дБ и октавных полосах со среднегеометрическими частотами, для непостоянного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– эквивалентный уровень звука и максимальный уровень звука, дБА. Также определяется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характер шума (тональный, колеблющийся, прерывистый, импульсный).</w:t>
            </w:r>
          </w:p>
          <w:p w:rsidR="004A0806" w:rsidRPr="00B318B5" w:rsidRDefault="004A0806" w:rsidP="008D6A80">
            <w:pPr>
              <w:pStyle w:val="a3"/>
              <w:spacing w:before="240"/>
              <w:ind w:left="0" w:firstLine="709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Одновременно с измерением шума необходимо фиксировать следующие параметры:</w:t>
            </w:r>
          </w:p>
          <w:p w:rsidR="004A0806" w:rsidRPr="00B318B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lastRenderedPageBreak/>
              <w:t>скорость ветра, м/с;</w:t>
            </w:r>
          </w:p>
          <w:p w:rsidR="004A0806" w:rsidRPr="00157B0F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погодные условия.</w:t>
            </w:r>
          </w:p>
        </w:tc>
        <w:tc>
          <w:tcPr>
            <w:tcW w:w="2801" w:type="dxa"/>
            <w:vMerge w:val="restart"/>
            <w:vAlign w:val="center"/>
          </w:tcPr>
          <w:p w:rsidR="004A0806" w:rsidRPr="00DC5FFB" w:rsidRDefault="004A0806" w:rsidP="00FD0CC4">
            <w:pPr>
              <w:pStyle w:val="a3"/>
              <w:spacing w:before="240" w:after="240"/>
              <w:ind w:left="0"/>
              <w:contextualSpacing w:val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lastRenderedPageBreak/>
              <w:t>1 раз в квартал.  Измерения выполняются в дневное и ночное время суток (в 01 и в 13 часов) одновременно с мониторингом атмосферного воздуха.</w:t>
            </w:r>
          </w:p>
        </w:tc>
      </w:tr>
      <w:tr w:rsidR="004A0806" w:rsidTr="004A0806">
        <w:tc>
          <w:tcPr>
            <w:tcW w:w="1341" w:type="dxa"/>
            <w:gridSpan w:val="2"/>
            <w:vAlign w:val="center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4" w:type="dxa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пункт мониторинга ТМ2 – контрольный пункт на границе жилой зоны (дер. Красная Горка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/>
            <w:vAlign w:val="center"/>
          </w:tcPr>
          <w:p w:rsidR="004A0806" w:rsidRPr="00315D93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vAlign w:val="center"/>
          </w:tcPr>
          <w:p w:rsidR="004A0806" w:rsidRPr="00DC5FFB" w:rsidRDefault="004A0806" w:rsidP="008D6A80">
            <w:pPr>
              <w:pStyle w:val="a3"/>
              <w:spacing w:before="240" w:after="240"/>
              <w:ind w:left="0"/>
              <w:contextualSpacing w:val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806" w:rsidTr="004A0806">
        <w:tc>
          <w:tcPr>
            <w:tcW w:w="1341" w:type="dxa"/>
            <w:gridSpan w:val="2"/>
            <w:vAlign w:val="center"/>
          </w:tcPr>
          <w:p w:rsidR="004A0806" w:rsidRPr="0079234D" w:rsidRDefault="004A0806" w:rsidP="008D6A8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4" w:type="dxa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пункт мониторинга ТМ3 – контрольный пункт на границе жилой зоны (дер. Сменково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/>
            <w:vAlign w:val="center"/>
          </w:tcPr>
          <w:p w:rsidR="004A0806" w:rsidRPr="00315D93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vAlign w:val="center"/>
          </w:tcPr>
          <w:p w:rsidR="004A0806" w:rsidRPr="00DC5FFB" w:rsidRDefault="004A0806" w:rsidP="008D6A80">
            <w:pPr>
              <w:pStyle w:val="a3"/>
              <w:spacing w:before="240" w:after="240"/>
              <w:ind w:left="0"/>
              <w:contextualSpacing w:val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806" w:rsidTr="004A0806">
        <w:trPr>
          <w:trHeight w:val="441"/>
        </w:trPr>
        <w:tc>
          <w:tcPr>
            <w:tcW w:w="14708" w:type="dxa"/>
            <w:gridSpan w:val="5"/>
            <w:vAlign w:val="center"/>
          </w:tcPr>
          <w:p w:rsidR="004A0806" w:rsidRPr="00DC5FFB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Мониторинг поверхностных вод</w:t>
            </w:r>
          </w:p>
        </w:tc>
      </w:tr>
      <w:tr w:rsidR="004A0806" w:rsidTr="004A0806">
        <w:tc>
          <w:tcPr>
            <w:tcW w:w="1341" w:type="dxa"/>
            <w:gridSpan w:val="2"/>
            <w:vAlign w:val="center"/>
          </w:tcPr>
          <w:p w:rsidR="004A0806" w:rsidRPr="00BF5F56" w:rsidRDefault="004A0806" w:rsidP="008D6A80">
            <w:pPr>
              <w:spacing w:before="120" w:after="12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</w:p>
        </w:tc>
        <w:tc>
          <w:tcPr>
            <w:tcW w:w="4754" w:type="dxa"/>
            <w:vAlign w:val="center"/>
          </w:tcPr>
          <w:p w:rsidR="004A0806" w:rsidRPr="00BA29C8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ТМ4 размещаются в районе перегрузки аммиака с судна на судно</w:t>
            </w:r>
          </w:p>
        </w:tc>
        <w:tc>
          <w:tcPr>
            <w:tcW w:w="5812" w:type="dxa"/>
            <w:vAlign w:val="center"/>
          </w:tcPr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взвешенные вещества;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температура;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запах;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цветность;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взвешенные вещества (мутность);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прозрачность;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растворенный кислород;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рН;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БПК5;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бензапирен;</w:t>
            </w:r>
          </w:p>
          <w:p w:rsidR="004A0806" w:rsidRPr="009F01FE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2801" w:type="dxa"/>
            <w:vAlign w:val="center"/>
          </w:tcPr>
          <w:p w:rsidR="004A0806" w:rsidRPr="00157B0F" w:rsidRDefault="004A0806" w:rsidP="008D6A80">
            <w:pPr>
              <w:pStyle w:val="a3"/>
              <w:spacing w:before="240" w:after="240"/>
              <w:ind w:left="0"/>
              <w:contextualSpacing w:val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DC5FFB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1 раза в 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4A0806" w:rsidTr="004A0806">
        <w:tc>
          <w:tcPr>
            <w:tcW w:w="14708" w:type="dxa"/>
            <w:gridSpan w:val="5"/>
            <w:vAlign w:val="center"/>
          </w:tcPr>
          <w:p w:rsidR="004A0806" w:rsidRPr="00DC5FFB" w:rsidRDefault="004A0806" w:rsidP="008D6A80">
            <w:pPr>
              <w:pStyle w:val="a3"/>
              <w:spacing w:before="240" w:after="240"/>
              <w:ind w:left="0"/>
              <w:contextualSpacing w:val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Мониторингом предусмотрено визуальное наблюдение за водоохранной зоной и замеры гидрологических и морфометрических показателей 1 раз в год в летний сезон.</w:t>
            </w:r>
          </w:p>
        </w:tc>
      </w:tr>
    </w:tbl>
    <w:p w:rsidR="008E4F1D" w:rsidRDefault="008E4F1D" w:rsidP="00C94BF4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CD12E5" w:rsidRDefault="00CD12E5" w:rsidP="00C94BF4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CD12E5" w:rsidRDefault="00CD12E5" w:rsidP="00C94BF4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CD12E5" w:rsidRDefault="00CD12E5" w:rsidP="00C94BF4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4A0806" w:rsidRDefault="00CD12E5" w:rsidP="004A0806">
      <w:pPr>
        <w:pStyle w:val="a9"/>
        <w:spacing w:after="24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5.8pt;margin-top:-.45pt;width:508pt;height:41.5pt;z-index:2" filled="f" stroked="f">
            <v:textbox>
              <w:txbxContent>
                <w:p w:rsidR="00CD12E5" w:rsidRPr="0036167A" w:rsidRDefault="00CD12E5" w:rsidP="00CD12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</w:p>
                <w:p w:rsidR="00CD12E5" w:rsidRPr="0036167A" w:rsidRDefault="00CD12E5" w:rsidP="00CD12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36167A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Схема расположения точек мониторинга (Временная схема)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pt;height:538pt">
            <v:imagedata r:id="rId7" o:title="Точки мониторинга (аммиак)"/>
          </v:shape>
        </w:pict>
      </w:r>
      <w:r w:rsidR="004A0806">
        <w:rPr>
          <w:rFonts w:ascii="Times New Roman" w:hAnsi="Times New Roman"/>
          <w:b/>
          <w:sz w:val="24"/>
          <w:szCs w:val="24"/>
        </w:rPr>
        <w:br w:type="page"/>
      </w:r>
    </w:p>
    <w:p w:rsidR="004A0806" w:rsidRDefault="004A0806" w:rsidP="004A0806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ПРОИЗВОДСТВА РАБОТ</w:t>
      </w:r>
    </w:p>
    <w:p w:rsidR="004A0806" w:rsidRDefault="004A0806" w:rsidP="004A0806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6C6C">
        <w:rPr>
          <w:rFonts w:ascii="Times New Roman" w:hAnsi="Times New Roman"/>
          <w:b/>
          <w:sz w:val="24"/>
          <w:szCs w:val="24"/>
        </w:rPr>
        <w:t xml:space="preserve"> лабораторных исследований (испытаний) по физическим и химическим факторам </w:t>
      </w:r>
    </w:p>
    <w:p w:rsidR="004A0806" w:rsidRPr="00805A6D" w:rsidRDefault="004A0806" w:rsidP="004A0806">
      <w:pPr>
        <w:pStyle w:val="a9"/>
        <w:spacing w:after="24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9507C">
        <w:rPr>
          <w:rFonts w:ascii="Times New Roman" w:hAnsi="Times New Roman"/>
          <w:b/>
          <w:sz w:val="24"/>
          <w:szCs w:val="24"/>
        </w:rPr>
        <w:t xml:space="preserve">в зоне влияния </w:t>
      </w:r>
      <w:r>
        <w:rPr>
          <w:rFonts w:ascii="Times New Roman" w:hAnsi="Times New Roman"/>
          <w:b/>
          <w:sz w:val="24"/>
          <w:szCs w:val="24"/>
        </w:rPr>
        <w:t>хозяйственной деятельности ООО «ЕТУ» по перевалке аммиака в Морском торговом порту Усть-Луга. Основной комплекс</w:t>
      </w:r>
    </w:p>
    <w:p w:rsidR="004A0806" w:rsidRPr="004A0806" w:rsidRDefault="0036167A" w:rsidP="004A0806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Надпись 4" o:spid="_x0000_s1026" type="#_x0000_t202" style="position:absolute;left:0;text-align:left;margin-left:753.55pt;margin-top:555.4pt;width:25.6pt;height:36.75pt;z-index: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" stroked="f" strokeweight=".5pt">
            <v:textbox>
              <w:txbxContent>
                <w:p w:rsidR="00A979A8" w:rsidRPr="00BD40D3" w:rsidRDefault="00A979A8" w:rsidP="00C94BF4">
                  <w:r>
                    <w:t>44</w:t>
                  </w:r>
                </w:p>
              </w:txbxContent>
            </v:textbox>
          </v:shape>
        </w:pict>
      </w:r>
      <w:r w:rsidR="00A979A8" w:rsidRPr="00C406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A0806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47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2"/>
        <w:gridCol w:w="4903"/>
        <w:gridCol w:w="5812"/>
        <w:gridCol w:w="2801"/>
      </w:tblGrid>
      <w:tr w:rsidR="004A0806" w:rsidRPr="00302706" w:rsidTr="004A0806">
        <w:trPr>
          <w:tblHeader/>
        </w:trPr>
        <w:tc>
          <w:tcPr>
            <w:tcW w:w="1192" w:type="dxa"/>
          </w:tcPr>
          <w:p w:rsidR="004A0806" w:rsidRPr="00DD694F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4F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4903" w:type="dxa"/>
          </w:tcPr>
          <w:p w:rsidR="004A0806" w:rsidRPr="00DD694F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4F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Место отбора проб</w:t>
            </w:r>
          </w:p>
        </w:tc>
        <w:tc>
          <w:tcPr>
            <w:tcW w:w="5812" w:type="dxa"/>
          </w:tcPr>
          <w:p w:rsidR="004A0806" w:rsidRPr="00DD694F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4F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контролируемых веществ</w:t>
            </w:r>
          </w:p>
        </w:tc>
        <w:tc>
          <w:tcPr>
            <w:tcW w:w="2801" w:type="dxa"/>
          </w:tcPr>
          <w:p w:rsidR="004A0806" w:rsidRPr="00DD694F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4F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Частота контроля</w:t>
            </w:r>
          </w:p>
        </w:tc>
      </w:tr>
      <w:tr w:rsidR="004A0806" w:rsidRPr="00302706" w:rsidTr="004A0806">
        <w:trPr>
          <w:trHeight w:val="444"/>
          <w:tblHeader/>
        </w:trPr>
        <w:tc>
          <w:tcPr>
            <w:tcW w:w="1192" w:type="dxa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3" w:type="dxa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1" w:type="dxa"/>
          </w:tcPr>
          <w:p w:rsidR="004A0806" w:rsidRPr="00E46A0C" w:rsidRDefault="004A0806" w:rsidP="008D6A8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0C2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0806" w:rsidRPr="00302706" w:rsidTr="004A0806">
        <w:tc>
          <w:tcPr>
            <w:tcW w:w="14708" w:type="dxa"/>
            <w:gridSpan w:val="4"/>
            <w:vAlign w:val="center"/>
          </w:tcPr>
          <w:p w:rsidR="004A0806" w:rsidRPr="00A160C2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Лабораторные исследования качества атмосферного воздуха</w:t>
            </w:r>
          </w:p>
        </w:tc>
      </w:tr>
      <w:tr w:rsidR="004A0806" w:rsidRPr="00302706" w:rsidTr="004A0806">
        <w:trPr>
          <w:trHeight w:val="2655"/>
        </w:trPr>
        <w:tc>
          <w:tcPr>
            <w:tcW w:w="1192" w:type="dxa"/>
            <w:vAlign w:val="center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3" w:type="dxa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пункт мониторинга ТМ1 – контрольный пункт на границе жилой зоны (пос. Югантово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 w:val="restart"/>
            <w:vAlign w:val="center"/>
          </w:tcPr>
          <w:p w:rsidR="004A0806" w:rsidRPr="009F01FE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0301 (Азота диоксид (Двуокись азота; пероксид азота));</w:t>
            </w:r>
          </w:p>
          <w:p w:rsidR="004A0806" w:rsidRPr="009F01FE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0304 (Азот (II) оксид (Азот монооксид));</w:t>
            </w:r>
          </w:p>
          <w:p w:rsidR="004A0806" w:rsidRPr="009F01FE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0328 (Углерод (Пигмент черный));</w:t>
            </w:r>
          </w:p>
          <w:p w:rsidR="004A0806" w:rsidRPr="009F01FE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0330 (Сера диоксид);</w:t>
            </w:r>
          </w:p>
          <w:p w:rsidR="004A0806" w:rsidRPr="00F50E23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0333 </w:t>
            </w:r>
            <w:r w:rsidRPr="00F50E23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Дигидросульфид (Водород сернистый, дигидросульфид, гидросульфид);</w:t>
            </w:r>
          </w:p>
          <w:p w:rsidR="004A0806" w:rsidRPr="00F50E23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F50E23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0337 (Углерода оксид (Углерод окись; углерод моноокись; угарный газ));</w:t>
            </w:r>
          </w:p>
          <w:p w:rsidR="004A0806" w:rsidRPr="00F50E23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F50E23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0602 Бензол (Циклогексатриен; фенилгидрид);</w:t>
            </w:r>
          </w:p>
          <w:p w:rsidR="004A0806" w:rsidRPr="00F50E23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F50E23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0616 Диметилбензол (смесь о-, м-, п- изомеров) (Метилтолуол);</w:t>
            </w:r>
          </w:p>
          <w:p w:rsidR="004A0806" w:rsidRPr="00F50E23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F50E23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0621 Метилбензол (Фенилметан);</w:t>
            </w:r>
          </w:p>
          <w:p w:rsidR="004A0806" w:rsidRPr="00F50E23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F50E23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0703 Бенз/а/пирен;</w:t>
            </w:r>
          </w:p>
          <w:p w:rsidR="004A0806" w:rsidRPr="009F01FE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F50E23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1071 Гидроксибензол (фенол) (Оксибензол; фенилгидроксид</w:t>
            </w: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; фениловый спирт; моногидроксибензол);</w:t>
            </w:r>
          </w:p>
          <w:p w:rsidR="004A0806" w:rsidRPr="009F01FE" w:rsidRDefault="004A0806" w:rsidP="008D6A80">
            <w:pPr>
              <w:spacing w:after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1325 (Формальдегид (Муравьиный альдегид, оксометан, метиленоксид));</w:t>
            </w:r>
          </w:p>
          <w:p w:rsidR="004A0806" w:rsidRPr="00157B0F" w:rsidRDefault="004A0806" w:rsidP="008D6A80">
            <w:pPr>
              <w:pStyle w:val="a3"/>
              <w:spacing w:after="0"/>
              <w:ind w:left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2732 (Керосин (Керосин прямой перегонки; керосин дезодорированный)).</w:t>
            </w:r>
          </w:p>
        </w:tc>
        <w:tc>
          <w:tcPr>
            <w:tcW w:w="2801" w:type="dxa"/>
            <w:vMerge w:val="restart"/>
            <w:vAlign w:val="center"/>
          </w:tcPr>
          <w:p w:rsidR="004A0806" w:rsidRPr="004F220A" w:rsidRDefault="00F35A07" w:rsidP="008D6A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4A0806" w:rsidRPr="00302706" w:rsidTr="004A0806">
        <w:trPr>
          <w:trHeight w:val="2398"/>
        </w:trPr>
        <w:tc>
          <w:tcPr>
            <w:tcW w:w="1192" w:type="dxa"/>
            <w:vAlign w:val="center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3" w:type="dxa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пункт мониторинга ТМ2 – контрольный пункт на границе жилой зоны (дер. Красная Горка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/>
            <w:vAlign w:val="center"/>
          </w:tcPr>
          <w:p w:rsidR="004A0806" w:rsidRPr="007D2F04" w:rsidRDefault="004A0806" w:rsidP="008D6A8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vAlign w:val="center"/>
          </w:tcPr>
          <w:p w:rsidR="004A0806" w:rsidRPr="007D2F04" w:rsidRDefault="004A0806" w:rsidP="008D6A8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06" w:rsidRPr="00302706" w:rsidTr="004A0806">
        <w:trPr>
          <w:trHeight w:val="670"/>
        </w:trPr>
        <w:tc>
          <w:tcPr>
            <w:tcW w:w="1192" w:type="dxa"/>
            <w:vAlign w:val="center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3" w:type="dxa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пункт мониторинга ТМ3 – контрольный пункт на границе жилой зоны (дер. Сменково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/>
            <w:vAlign w:val="center"/>
          </w:tcPr>
          <w:p w:rsidR="004A0806" w:rsidRPr="007D2F04" w:rsidRDefault="004A0806" w:rsidP="008D6A8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vAlign w:val="center"/>
          </w:tcPr>
          <w:p w:rsidR="004A0806" w:rsidRPr="007D2F04" w:rsidRDefault="004A0806" w:rsidP="008D6A8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06" w:rsidRPr="00302706" w:rsidTr="004A0806">
        <w:trPr>
          <w:trHeight w:val="670"/>
        </w:trPr>
        <w:tc>
          <w:tcPr>
            <w:tcW w:w="1192" w:type="dxa"/>
            <w:vAlign w:val="center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3" w:type="dxa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ТМ4-ТМ5 размещаются на границе </w:t>
            </w: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нормативной СЗЗ объекта</w:t>
            </w:r>
          </w:p>
        </w:tc>
        <w:tc>
          <w:tcPr>
            <w:tcW w:w="5812" w:type="dxa"/>
            <w:vMerge/>
            <w:vAlign w:val="center"/>
          </w:tcPr>
          <w:p w:rsidR="004A0806" w:rsidRPr="007D2F04" w:rsidRDefault="004A0806" w:rsidP="008D6A8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vAlign w:val="center"/>
          </w:tcPr>
          <w:p w:rsidR="004A0806" w:rsidRPr="007D2F04" w:rsidRDefault="004A0806" w:rsidP="008D6A8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06" w:rsidRPr="00302706" w:rsidTr="004A0806">
        <w:tc>
          <w:tcPr>
            <w:tcW w:w="14708" w:type="dxa"/>
            <w:gridSpan w:val="4"/>
          </w:tcPr>
          <w:p w:rsidR="004A0806" w:rsidRPr="00B318B5" w:rsidRDefault="004A0806" w:rsidP="008D6A80">
            <w:pPr>
              <w:pStyle w:val="a3"/>
              <w:spacing w:before="240"/>
              <w:ind w:left="0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Одновременно с отбором проб атмосферного воздуха в рамках мониторинга состояния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атмосферного воздуха определяются следующие метеопараметры:</w:t>
            </w:r>
          </w:p>
          <w:p w:rsidR="004A0806" w:rsidRPr="00B318B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скорость ветра, м/с;</w:t>
            </w:r>
          </w:p>
          <w:p w:rsidR="004A0806" w:rsidRPr="008D594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направление ветра, градусы;</w:t>
            </w:r>
          </w:p>
          <w:p w:rsidR="004A0806" w:rsidRPr="008D594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температура воздуха, °С;</w:t>
            </w:r>
          </w:p>
          <w:p w:rsidR="004A0806" w:rsidRPr="008D594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относительная влажность воздуха, %;</w:t>
            </w:r>
          </w:p>
          <w:p w:rsidR="004A0806" w:rsidRPr="008D594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атмосферное давление, Па;</w:t>
            </w:r>
          </w:p>
          <w:p w:rsidR="004A0806" w:rsidRPr="008D594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атмосферные явления.</w:t>
            </w:r>
          </w:p>
          <w:p w:rsidR="004A0806" w:rsidRPr="00157B0F" w:rsidRDefault="004A0806" w:rsidP="008D6A80">
            <w:pPr>
              <w:pStyle w:val="a3"/>
              <w:spacing w:before="240"/>
              <w:ind w:left="0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Мониторинг состояния атмосферного воздуха необходимо выполнять 1 раз в квартал (4 раза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594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за период работ). Мониторинг состояния атмосферного воздуха целесообразно выполнять в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течение суток с обязательным отбором проб в 01, 07, 13, 19 ч (полная программа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допускается смещение всех сроков наблюдений на один час.</w:t>
            </w:r>
          </w:p>
        </w:tc>
      </w:tr>
      <w:tr w:rsidR="004A0806" w:rsidTr="004A0806">
        <w:trPr>
          <w:trHeight w:val="439"/>
        </w:trPr>
        <w:tc>
          <w:tcPr>
            <w:tcW w:w="14708" w:type="dxa"/>
            <w:gridSpan w:val="4"/>
            <w:vAlign w:val="center"/>
          </w:tcPr>
          <w:p w:rsidR="004A0806" w:rsidRPr="00157B0F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Мониторинг уровня акустического воздействия</w:t>
            </w:r>
          </w:p>
        </w:tc>
      </w:tr>
      <w:tr w:rsidR="004A0806" w:rsidTr="004A0806">
        <w:tc>
          <w:tcPr>
            <w:tcW w:w="1192" w:type="dxa"/>
            <w:vAlign w:val="center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3" w:type="dxa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пункт мониторинга ТМ1 – контрольный пункт на границе жилой зоны (пос. Югантово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 w:val="restart"/>
            <w:vAlign w:val="center"/>
          </w:tcPr>
          <w:p w:rsidR="004A0806" w:rsidRPr="00B318B5" w:rsidRDefault="004A0806" w:rsidP="008D6A80">
            <w:pPr>
              <w:pStyle w:val="a3"/>
              <w:spacing w:before="240"/>
              <w:ind w:left="0" w:firstLine="709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В ходе проведения мониторинга акустического воздействия необходимо определить характер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шума (постоянный, не постоянный). Для постоянного шума определяются - уровни звукового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давления в дБ и октавных полосах со среднегеометрическими частотами, для непостоянного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– эквивалентный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lastRenderedPageBreak/>
              <w:t>уровень звука и максимальный уровень звука, дБА. Также определяется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характер шума (тональный, колеблющийся, прерывистый, импульсный).</w:t>
            </w:r>
          </w:p>
          <w:p w:rsidR="004A0806" w:rsidRPr="00B318B5" w:rsidRDefault="004A0806" w:rsidP="008D6A80">
            <w:pPr>
              <w:pStyle w:val="a3"/>
              <w:spacing w:before="240"/>
              <w:ind w:left="0" w:firstLine="709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Одновременно с измерением шума необходимо фиксировать следующие параметры:</w:t>
            </w:r>
          </w:p>
          <w:p w:rsidR="004A0806" w:rsidRPr="00B318B5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скорость ветра, м/с;</w:t>
            </w:r>
          </w:p>
          <w:p w:rsidR="004A0806" w:rsidRPr="00157B0F" w:rsidRDefault="004A0806" w:rsidP="004A0806">
            <w:pPr>
              <w:pStyle w:val="a3"/>
              <w:numPr>
                <w:ilvl w:val="0"/>
                <w:numId w:val="19"/>
              </w:numPr>
              <w:spacing w:before="240"/>
              <w:ind w:left="993" w:hanging="284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B318B5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погодные условия.</w:t>
            </w:r>
          </w:p>
        </w:tc>
        <w:tc>
          <w:tcPr>
            <w:tcW w:w="2801" w:type="dxa"/>
            <w:vMerge w:val="restart"/>
            <w:vAlign w:val="center"/>
          </w:tcPr>
          <w:p w:rsidR="004A0806" w:rsidRPr="00DC5FFB" w:rsidRDefault="004A0806" w:rsidP="00FD0CC4">
            <w:pPr>
              <w:pStyle w:val="a3"/>
              <w:spacing w:before="240" w:after="240"/>
              <w:ind w:left="0"/>
              <w:contextualSpacing w:val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lastRenderedPageBreak/>
              <w:t>1 раз в кварт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ал.</w:t>
            </w: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 Измерения выполняются в дневное и ночное время суток (в 01 и в 13 часов) одновременно с мониторингом </w:t>
            </w:r>
            <w:r w:rsidRPr="00E51C30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lastRenderedPageBreak/>
              <w:t>атмосферного воздуха.</w:t>
            </w:r>
          </w:p>
        </w:tc>
      </w:tr>
      <w:tr w:rsidR="004A0806" w:rsidTr="004A0806">
        <w:tc>
          <w:tcPr>
            <w:tcW w:w="1192" w:type="dxa"/>
            <w:vAlign w:val="center"/>
          </w:tcPr>
          <w:p w:rsidR="004A0806" w:rsidRPr="00A160C2" w:rsidRDefault="004A0806" w:rsidP="008D6A80">
            <w:pPr>
              <w:spacing w:before="120" w:after="12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A160C2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3" w:type="dxa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пункт мониторинга ТМ2 – контрольный пункт на границе жилой зоны (дер. Красная </w:t>
            </w: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lastRenderedPageBreak/>
              <w:t>Горка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/>
            <w:vAlign w:val="center"/>
          </w:tcPr>
          <w:p w:rsidR="004A0806" w:rsidRPr="00315D93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vAlign w:val="center"/>
          </w:tcPr>
          <w:p w:rsidR="004A0806" w:rsidRPr="00DC5FFB" w:rsidRDefault="004A0806" w:rsidP="008D6A80">
            <w:pPr>
              <w:pStyle w:val="a3"/>
              <w:spacing w:before="240" w:after="240"/>
              <w:ind w:left="0"/>
              <w:contextualSpacing w:val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806" w:rsidTr="004A0806">
        <w:tc>
          <w:tcPr>
            <w:tcW w:w="1192" w:type="dxa"/>
            <w:vAlign w:val="center"/>
          </w:tcPr>
          <w:p w:rsidR="004A0806" w:rsidRPr="0079234D" w:rsidRDefault="004A0806" w:rsidP="008D6A8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03" w:type="dxa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157B0F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пункт мониторинга ТМ3 – контрольный пункт на границе жилой зоны (дер. Сменково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vMerge/>
            <w:vAlign w:val="center"/>
          </w:tcPr>
          <w:p w:rsidR="004A0806" w:rsidRPr="00315D93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vAlign w:val="center"/>
          </w:tcPr>
          <w:p w:rsidR="004A0806" w:rsidRPr="00DC5FFB" w:rsidRDefault="004A0806" w:rsidP="008D6A80">
            <w:pPr>
              <w:pStyle w:val="a3"/>
              <w:spacing w:before="240" w:after="240"/>
              <w:ind w:left="0"/>
              <w:contextualSpacing w:val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806" w:rsidTr="004A0806">
        <w:tc>
          <w:tcPr>
            <w:tcW w:w="1192" w:type="dxa"/>
            <w:vAlign w:val="center"/>
          </w:tcPr>
          <w:p w:rsidR="004A0806" w:rsidRDefault="004A0806" w:rsidP="008D6A8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03" w:type="dxa"/>
            <w:vAlign w:val="center"/>
          </w:tcPr>
          <w:p w:rsidR="004A0806" w:rsidRPr="00157B0F" w:rsidRDefault="004A0806" w:rsidP="008D6A80">
            <w:pPr>
              <w:spacing w:before="24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ТМ4-ТМ5 размещаются на границе нормативной СЗЗ объекта</w:t>
            </w:r>
          </w:p>
        </w:tc>
        <w:tc>
          <w:tcPr>
            <w:tcW w:w="5812" w:type="dxa"/>
            <w:vMerge/>
            <w:vAlign w:val="center"/>
          </w:tcPr>
          <w:p w:rsidR="004A0806" w:rsidRPr="00315D93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vAlign w:val="center"/>
          </w:tcPr>
          <w:p w:rsidR="004A0806" w:rsidRPr="00DC5FFB" w:rsidRDefault="004A0806" w:rsidP="008D6A80">
            <w:pPr>
              <w:pStyle w:val="a3"/>
              <w:spacing w:before="240" w:after="240"/>
              <w:ind w:left="0"/>
              <w:contextualSpacing w:val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806" w:rsidTr="004A0806">
        <w:trPr>
          <w:trHeight w:val="441"/>
        </w:trPr>
        <w:tc>
          <w:tcPr>
            <w:tcW w:w="14708" w:type="dxa"/>
            <w:gridSpan w:val="4"/>
            <w:vAlign w:val="center"/>
          </w:tcPr>
          <w:p w:rsidR="004A0806" w:rsidRPr="00DC5FFB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Мониторинг поверхностных вод</w:t>
            </w:r>
          </w:p>
        </w:tc>
      </w:tr>
      <w:tr w:rsidR="004A0806" w:rsidTr="004A0806">
        <w:tc>
          <w:tcPr>
            <w:tcW w:w="1192" w:type="dxa"/>
            <w:vAlign w:val="center"/>
          </w:tcPr>
          <w:p w:rsidR="004A0806" w:rsidRPr="00BF5F56" w:rsidRDefault="004A0806" w:rsidP="008D6A80">
            <w:pPr>
              <w:spacing w:before="120" w:after="12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</w:p>
        </w:tc>
        <w:tc>
          <w:tcPr>
            <w:tcW w:w="4903" w:type="dxa"/>
            <w:vAlign w:val="center"/>
          </w:tcPr>
          <w:p w:rsidR="004A0806" w:rsidRPr="00BA29C8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ТМ6</w:t>
            </w: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размещаются в районе перегрузки аммиака с судна на судно</w:t>
            </w:r>
          </w:p>
        </w:tc>
        <w:tc>
          <w:tcPr>
            <w:tcW w:w="5812" w:type="dxa"/>
            <w:vAlign w:val="center"/>
          </w:tcPr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взвешенные вещества;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температура;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запах;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цветность;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взвешенные вещества (мутность);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прозрачность;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растворенный кислород;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рН;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БПК5;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51C30">
              <w:rPr>
                <w:rFonts w:ascii="Times New Roman" w:hAnsi="Times New Roman" w:cs="Arial"/>
                <w:sz w:val="24"/>
                <w:szCs w:val="24"/>
                <w:lang w:eastAsia="ru-RU"/>
              </w:rPr>
              <w:t>бензапирен;</w:t>
            </w:r>
          </w:p>
          <w:p w:rsidR="004A0806" w:rsidRPr="009F01FE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2801" w:type="dxa"/>
            <w:vAlign w:val="center"/>
          </w:tcPr>
          <w:p w:rsidR="004A0806" w:rsidRPr="00157B0F" w:rsidRDefault="004A0806" w:rsidP="008D6A80">
            <w:pPr>
              <w:pStyle w:val="a3"/>
              <w:spacing w:before="240" w:after="240"/>
              <w:ind w:left="0"/>
              <w:contextualSpacing w:val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DC5FFB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1 раза в 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4A0806" w:rsidTr="004A0806">
        <w:trPr>
          <w:trHeight w:val="1913"/>
        </w:trPr>
        <w:tc>
          <w:tcPr>
            <w:tcW w:w="14708" w:type="dxa"/>
            <w:gridSpan w:val="4"/>
            <w:vAlign w:val="center"/>
          </w:tcPr>
          <w:p w:rsidR="004A0806" w:rsidRPr="00DC5FFB" w:rsidRDefault="004A0806" w:rsidP="008D6A80">
            <w:pPr>
              <w:pStyle w:val="a3"/>
              <w:spacing w:before="240" w:after="240"/>
              <w:ind w:left="0"/>
              <w:contextualSpacing w:val="0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Мониторингом предусмотрено визуальное наблюдение за водоохранной зоной и замеры гидрологических и морфометрических показателей 1 раз в год в летний сезон.</w:t>
            </w:r>
          </w:p>
        </w:tc>
      </w:tr>
      <w:tr w:rsidR="004A0806" w:rsidTr="004A0806">
        <w:trPr>
          <w:trHeight w:val="559"/>
        </w:trPr>
        <w:tc>
          <w:tcPr>
            <w:tcW w:w="14708" w:type="dxa"/>
            <w:gridSpan w:val="4"/>
            <w:vAlign w:val="center"/>
          </w:tcPr>
          <w:p w:rsidR="004A0806" w:rsidRPr="009F01FE" w:rsidRDefault="004A0806" w:rsidP="008D6A80">
            <w:pPr>
              <w:pStyle w:val="a3"/>
              <w:spacing w:after="0"/>
              <w:ind w:left="0"/>
              <w:contextualSpacing w:val="0"/>
              <w:jc w:val="center"/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Мониторинг проявлений опасных экзогенных процессов</w:t>
            </w:r>
          </w:p>
        </w:tc>
      </w:tr>
      <w:tr w:rsidR="004A0806" w:rsidTr="004A0806">
        <w:tc>
          <w:tcPr>
            <w:tcW w:w="1192" w:type="dxa"/>
            <w:vAlign w:val="center"/>
          </w:tcPr>
          <w:p w:rsidR="004A0806" w:rsidRDefault="004A0806" w:rsidP="008D6A80">
            <w:pPr>
              <w:spacing w:before="120" w:after="12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</w:p>
        </w:tc>
        <w:tc>
          <w:tcPr>
            <w:tcW w:w="4903" w:type="dxa"/>
            <w:vAlign w:val="center"/>
          </w:tcPr>
          <w:p w:rsidR="004A0806" w:rsidRDefault="004A0806" w:rsidP="008D6A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</w:t>
            </w:r>
            <w:r w:rsidRPr="009F01F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зоне потенциального воздействия в процессе эксплуатации.</w:t>
            </w:r>
          </w:p>
        </w:tc>
        <w:tc>
          <w:tcPr>
            <w:tcW w:w="5812" w:type="dxa"/>
            <w:vAlign w:val="center"/>
          </w:tcPr>
          <w:p w:rsidR="004A0806" w:rsidRPr="009F01FE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hAnsi="Times New Roman" w:cs="Arial"/>
                <w:sz w:val="24"/>
                <w:szCs w:val="24"/>
                <w:lang w:eastAsia="ru-RU"/>
              </w:rPr>
              <w:t>Для оценки их площадного распространения проводится дистанционное зондирование.</w:t>
            </w:r>
          </w:p>
          <w:p w:rsidR="004A0806" w:rsidRPr="009F01FE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Выбирать следует безоблачные или малооблачные снимки весеннего (май, начало июня) и осеннего (сентябрь, начало октября) периодов, наиболее подходящие для фиксации границ проявлений ОЭГП и ГЯ. Качественными и количественными показателями развития последних должны являться:</w:t>
            </w:r>
          </w:p>
          <w:p w:rsidR="004A0806" w:rsidRPr="009F01FE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  <w:r w:rsidRPr="009F01F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масштаб и скорость развития процессов (площадь и характер ОЭГП и ГЯ);</w:t>
            </w:r>
          </w:p>
          <w:p w:rsidR="004A0806" w:rsidRPr="009F01FE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  <w:r w:rsidRPr="009F01F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площадная пораженность территории, %; площадь, км²;</w:t>
            </w:r>
          </w:p>
          <w:p w:rsidR="004A0806" w:rsidRPr="009F01FE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  <w:r w:rsidRPr="009F01F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плановые очертания и размеры очагов развития процессов;</w:t>
            </w:r>
          </w:p>
          <w:p w:rsidR="004A0806" w:rsidRPr="009F01FE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  <w:r w:rsidRPr="009F01F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расстояния от участков проявления ОЭГП и ГЯ до зданий и сооружений;</w:t>
            </w:r>
          </w:p>
          <w:p w:rsidR="004A0806" w:rsidRPr="009F01FE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  <w:r w:rsidRPr="009F01F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визуальные дешифровочные признаки процессов.</w:t>
            </w:r>
          </w:p>
          <w:p w:rsidR="004A0806" w:rsidRPr="009F01FE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ходе маршрутных наблюдений все проявления ОЭГП и ГЯ фиксируются средствами полевой навигации, фотографируются и регистрируются в полевом журнале по вышеприведенным показателям.</w:t>
            </w:r>
          </w:p>
          <w:p w:rsidR="004A0806" w:rsidRPr="00E51C30" w:rsidRDefault="004A0806" w:rsidP="008D6A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 результатам инженерно-геологических изысканий следует ожидать активизацию таких опасных криогенных процессов, как термокарст, термоэрозия и пучение.</w:t>
            </w:r>
          </w:p>
        </w:tc>
        <w:tc>
          <w:tcPr>
            <w:tcW w:w="2801" w:type="dxa"/>
            <w:vAlign w:val="center"/>
          </w:tcPr>
          <w:p w:rsidR="004A0806" w:rsidRPr="00DC5FFB" w:rsidRDefault="004A0806" w:rsidP="008D6A80">
            <w:pPr>
              <w:pStyle w:val="a3"/>
              <w:spacing w:before="240" w:after="240"/>
              <w:ind w:left="0"/>
              <w:contextualSpacing w:val="0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</w:pPr>
            <w:r w:rsidRPr="009F01FE"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 xml:space="preserve">2 раза в год: весной (после снеготаяния, май-июнь) и осенью (сентябрь – начало октября, перед </w:t>
            </w:r>
            <w:r>
              <w:rPr>
                <w:rFonts w:ascii="Times New Roman" w:eastAsia="ArialMT" w:hAnsi="Times New Roman"/>
                <w:color w:val="000000"/>
                <w:sz w:val="24"/>
                <w:szCs w:val="24"/>
                <w:lang w:eastAsia="ru-RU"/>
              </w:rPr>
              <w:t>установлением снежного покрова)</w:t>
            </w:r>
          </w:p>
        </w:tc>
      </w:tr>
    </w:tbl>
    <w:p w:rsidR="007515BE" w:rsidRDefault="007515BE" w:rsidP="00C94BF4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FD157A" w:rsidRDefault="00FD157A" w:rsidP="00C94BF4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FD157A" w:rsidRDefault="00FD157A" w:rsidP="00C94BF4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FD157A" w:rsidRDefault="00FD157A" w:rsidP="00C94BF4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29" type="#_x0000_t202" style="position:absolute;left:0;text-align:left;margin-left:128.8pt;margin-top:-.45pt;width:508pt;height:41.5pt;z-index:3" filled="f" stroked="f">
            <v:textbox>
              <w:txbxContent>
                <w:p w:rsidR="00FD157A" w:rsidRPr="0036167A" w:rsidRDefault="00FD157A" w:rsidP="00FD157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6167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Схема расположения точек мониторинга (Постоянная схема)</w:t>
                  </w:r>
                </w:p>
              </w:txbxContent>
            </v:textbox>
          </v:shape>
        </w:pict>
      </w:r>
    </w:p>
    <w:p w:rsidR="00FD157A" w:rsidRDefault="00FD157A" w:rsidP="00C94BF4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FD157A" w:rsidRDefault="00FD157A" w:rsidP="00C94BF4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2" type="#_x0000_t75" style="width:656pt;height:453.5pt">
            <v:imagedata r:id="rId8" o:title=""/>
          </v:shape>
        </w:pict>
      </w:r>
      <w:bookmarkStart w:id="0" w:name="_GoBack"/>
      <w:bookmarkEnd w:id="0"/>
    </w:p>
    <w:p w:rsidR="007515BE" w:rsidRDefault="007515BE" w:rsidP="00C94BF4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A979A8" w:rsidRPr="00965247" w:rsidRDefault="00A979A8" w:rsidP="004A0806"/>
    <w:sectPr w:rsidR="00A979A8" w:rsidRPr="00965247" w:rsidSect="004A0806">
      <w:footerReference w:type="default" r:id="rId9"/>
      <w:pgSz w:w="16838" w:h="11906" w:orient="landscape"/>
      <w:pgMar w:top="709" w:right="397" w:bottom="425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7A" w:rsidRDefault="0036167A" w:rsidP="00D60808">
      <w:pPr>
        <w:spacing w:after="0" w:line="240" w:lineRule="auto"/>
      </w:pPr>
      <w:r>
        <w:separator/>
      </w:r>
    </w:p>
  </w:endnote>
  <w:endnote w:type="continuationSeparator" w:id="0">
    <w:p w:rsidR="0036167A" w:rsidRDefault="0036167A" w:rsidP="00D6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A8" w:rsidRDefault="00A979A8">
    <w:pPr>
      <w:pStyle w:val="a6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D157A">
      <w:rPr>
        <w:b/>
        <w:bCs/>
        <w:noProof/>
      </w:rPr>
      <w:t>9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D157A">
      <w:rPr>
        <w:b/>
        <w:bCs/>
        <w:noProof/>
      </w:rPr>
      <w:t>9</w:t>
    </w:r>
    <w:r>
      <w:rPr>
        <w:b/>
        <w:bCs/>
      </w:rPr>
      <w:fldChar w:fldCharType="end"/>
    </w:r>
  </w:p>
  <w:p w:rsidR="00A979A8" w:rsidRDefault="00A979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7A" w:rsidRDefault="0036167A" w:rsidP="00D60808">
      <w:pPr>
        <w:spacing w:after="0" w:line="240" w:lineRule="auto"/>
      </w:pPr>
      <w:r>
        <w:separator/>
      </w:r>
    </w:p>
  </w:footnote>
  <w:footnote w:type="continuationSeparator" w:id="0">
    <w:p w:rsidR="0036167A" w:rsidRDefault="0036167A" w:rsidP="00D6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F1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EFB"/>
    <w:multiLevelType w:val="hybridMultilevel"/>
    <w:tmpl w:val="C68A4CF8"/>
    <w:lvl w:ilvl="0" w:tplc="30104E7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DE7AEB"/>
    <w:multiLevelType w:val="hybridMultilevel"/>
    <w:tmpl w:val="DD5EED4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FF52659"/>
    <w:multiLevelType w:val="hybridMultilevel"/>
    <w:tmpl w:val="DD5EED4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29B42A33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A18D0"/>
    <w:multiLevelType w:val="hybridMultilevel"/>
    <w:tmpl w:val="4D9815DE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CD1B06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C6694C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C14939"/>
    <w:multiLevelType w:val="hybridMultilevel"/>
    <w:tmpl w:val="5056668E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B7B014D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C4253"/>
    <w:multiLevelType w:val="hybridMultilevel"/>
    <w:tmpl w:val="A17A6034"/>
    <w:lvl w:ilvl="0" w:tplc="294A7B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B33C3"/>
    <w:multiLevelType w:val="hybridMultilevel"/>
    <w:tmpl w:val="F9443264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EA10109"/>
    <w:multiLevelType w:val="hybridMultilevel"/>
    <w:tmpl w:val="5056668E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2AD4DD6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B7716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1230AE0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3C50E94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7A24B96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B3E04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7"/>
  </w:num>
  <w:num w:numId="5">
    <w:abstractNumId w:val="16"/>
  </w:num>
  <w:num w:numId="6">
    <w:abstractNumId w:val="2"/>
  </w:num>
  <w:num w:numId="7">
    <w:abstractNumId w:val="13"/>
  </w:num>
  <w:num w:numId="8">
    <w:abstractNumId w:val="4"/>
  </w:num>
  <w:num w:numId="9">
    <w:abstractNumId w:val="18"/>
  </w:num>
  <w:num w:numId="10">
    <w:abstractNumId w:val="15"/>
  </w:num>
  <w:num w:numId="11">
    <w:abstractNumId w:val="0"/>
  </w:num>
  <w:num w:numId="12">
    <w:abstractNumId w:val="17"/>
  </w:num>
  <w:num w:numId="13">
    <w:abstractNumId w:val="11"/>
  </w:num>
  <w:num w:numId="14">
    <w:abstractNumId w:val="10"/>
  </w:num>
  <w:num w:numId="15">
    <w:abstractNumId w:val="8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552"/>
    <w:rsid w:val="00012EF6"/>
    <w:rsid w:val="00023D69"/>
    <w:rsid w:val="00031613"/>
    <w:rsid w:val="0006288D"/>
    <w:rsid w:val="00065722"/>
    <w:rsid w:val="000A54C1"/>
    <w:rsid w:val="000B1274"/>
    <w:rsid w:val="000C1F58"/>
    <w:rsid w:val="000E2074"/>
    <w:rsid w:val="000F1355"/>
    <w:rsid w:val="00122656"/>
    <w:rsid w:val="00140187"/>
    <w:rsid w:val="00190781"/>
    <w:rsid w:val="001C7B24"/>
    <w:rsid w:val="00204CFA"/>
    <w:rsid w:val="002074B1"/>
    <w:rsid w:val="002455A0"/>
    <w:rsid w:val="0024616B"/>
    <w:rsid w:val="00273EFF"/>
    <w:rsid w:val="00287ABB"/>
    <w:rsid w:val="002A1F04"/>
    <w:rsid w:val="002B6C6C"/>
    <w:rsid w:val="002E1912"/>
    <w:rsid w:val="002F107B"/>
    <w:rsid w:val="00302706"/>
    <w:rsid w:val="0033046C"/>
    <w:rsid w:val="00356F3B"/>
    <w:rsid w:val="00357847"/>
    <w:rsid w:val="0036167A"/>
    <w:rsid w:val="003655AD"/>
    <w:rsid w:val="00372D7B"/>
    <w:rsid w:val="00373A56"/>
    <w:rsid w:val="003C270F"/>
    <w:rsid w:val="003C7C10"/>
    <w:rsid w:val="003D26F4"/>
    <w:rsid w:val="00445F4A"/>
    <w:rsid w:val="00450552"/>
    <w:rsid w:val="00495D08"/>
    <w:rsid w:val="004A0806"/>
    <w:rsid w:val="004A5EF3"/>
    <w:rsid w:val="004A7EF0"/>
    <w:rsid w:val="004B6B91"/>
    <w:rsid w:val="004F7E66"/>
    <w:rsid w:val="00580E07"/>
    <w:rsid w:val="005B09E2"/>
    <w:rsid w:val="005B2F1E"/>
    <w:rsid w:val="005E5DFD"/>
    <w:rsid w:val="00620D7B"/>
    <w:rsid w:val="0062215B"/>
    <w:rsid w:val="006508FC"/>
    <w:rsid w:val="006A7010"/>
    <w:rsid w:val="006C252B"/>
    <w:rsid w:val="0071070B"/>
    <w:rsid w:val="0072143B"/>
    <w:rsid w:val="00722FD6"/>
    <w:rsid w:val="00737DC8"/>
    <w:rsid w:val="007515BE"/>
    <w:rsid w:val="007717F0"/>
    <w:rsid w:val="007939D3"/>
    <w:rsid w:val="007B3CA9"/>
    <w:rsid w:val="007F2432"/>
    <w:rsid w:val="008171AE"/>
    <w:rsid w:val="008214C4"/>
    <w:rsid w:val="00870F36"/>
    <w:rsid w:val="008E4F1D"/>
    <w:rsid w:val="00945782"/>
    <w:rsid w:val="00965247"/>
    <w:rsid w:val="009756B6"/>
    <w:rsid w:val="009845BB"/>
    <w:rsid w:val="009912B0"/>
    <w:rsid w:val="009E7495"/>
    <w:rsid w:val="009F2519"/>
    <w:rsid w:val="009F3BBB"/>
    <w:rsid w:val="00A232A2"/>
    <w:rsid w:val="00A37C09"/>
    <w:rsid w:val="00A40755"/>
    <w:rsid w:val="00A85C7F"/>
    <w:rsid w:val="00A979A8"/>
    <w:rsid w:val="00AB2AB1"/>
    <w:rsid w:val="00AB4899"/>
    <w:rsid w:val="00AB7C09"/>
    <w:rsid w:val="00AF7ABF"/>
    <w:rsid w:val="00B238B5"/>
    <w:rsid w:val="00B561E3"/>
    <w:rsid w:val="00B75953"/>
    <w:rsid w:val="00BA4755"/>
    <w:rsid w:val="00BB2653"/>
    <w:rsid w:val="00BD40D3"/>
    <w:rsid w:val="00C13C83"/>
    <w:rsid w:val="00C14518"/>
    <w:rsid w:val="00C151AF"/>
    <w:rsid w:val="00C337CE"/>
    <w:rsid w:val="00C4065B"/>
    <w:rsid w:val="00C456C7"/>
    <w:rsid w:val="00C771B5"/>
    <w:rsid w:val="00C873EA"/>
    <w:rsid w:val="00C94BF4"/>
    <w:rsid w:val="00CB4998"/>
    <w:rsid w:val="00CD12E5"/>
    <w:rsid w:val="00CE3B7E"/>
    <w:rsid w:val="00D02943"/>
    <w:rsid w:val="00D14801"/>
    <w:rsid w:val="00D527C6"/>
    <w:rsid w:val="00D60808"/>
    <w:rsid w:val="00D77483"/>
    <w:rsid w:val="00D83133"/>
    <w:rsid w:val="00D92F22"/>
    <w:rsid w:val="00DF0A59"/>
    <w:rsid w:val="00DF2C47"/>
    <w:rsid w:val="00DF4C9E"/>
    <w:rsid w:val="00E457D5"/>
    <w:rsid w:val="00E46A0C"/>
    <w:rsid w:val="00F25AF8"/>
    <w:rsid w:val="00F35A07"/>
    <w:rsid w:val="00F50E23"/>
    <w:rsid w:val="00F53EB8"/>
    <w:rsid w:val="00F666CD"/>
    <w:rsid w:val="00F711C7"/>
    <w:rsid w:val="00F95A15"/>
    <w:rsid w:val="00FD0CC4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0A88E82"/>
  <w15:docId w15:val="{9D9B3005-281A-4BFB-96A4-7676AF7E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552"/>
    <w:pPr>
      <w:ind w:left="720"/>
      <w:contextualSpacing/>
    </w:pPr>
  </w:style>
  <w:style w:type="paragraph" w:customStyle="1" w:styleId="ConsPlusNormal">
    <w:name w:val="ConsPlusNormal"/>
    <w:uiPriority w:val="99"/>
    <w:rsid w:val="004505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D608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0808"/>
    <w:rPr>
      <w:rFonts w:ascii="Calibri" w:hAnsi="Calibri"/>
    </w:rPr>
  </w:style>
  <w:style w:type="paragraph" w:styleId="a6">
    <w:name w:val="footer"/>
    <w:basedOn w:val="a"/>
    <w:link w:val="a7"/>
    <w:uiPriority w:val="99"/>
    <w:rsid w:val="00D608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0808"/>
    <w:rPr>
      <w:rFonts w:ascii="Calibri" w:hAnsi="Calibri"/>
    </w:rPr>
  </w:style>
  <w:style w:type="table" w:styleId="a8">
    <w:name w:val="Table Grid"/>
    <w:basedOn w:val="a1"/>
    <w:uiPriority w:val="99"/>
    <w:locked/>
    <w:rsid w:val="00D0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qFormat/>
    <w:locked/>
    <w:rsid w:val="004A0806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a">
    <w:name w:val="Заголовок Знак"/>
    <w:link w:val="a9"/>
    <w:rsid w:val="004A0806"/>
    <w:rPr>
      <w:rFonts w:ascii="Cambria" w:eastAsia="Times New Roman" w:hAnsi="Cambria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и лабораторных исследований (испытаний)</vt:lpstr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и лабораторных исследований (испытаний)</dc:title>
  <dc:subject/>
  <dc:creator>Маркова Светлана Викторовна</dc:creator>
  <cp:keywords/>
  <dc:description/>
  <cp:lastModifiedBy>Маркова Светлана Викторовна</cp:lastModifiedBy>
  <cp:revision>11</cp:revision>
  <cp:lastPrinted>2020-06-17T07:30:00Z</cp:lastPrinted>
  <dcterms:created xsi:type="dcterms:W3CDTF">2023-09-25T10:26:00Z</dcterms:created>
  <dcterms:modified xsi:type="dcterms:W3CDTF">2024-10-01T13:05:00Z</dcterms:modified>
</cp:coreProperties>
</file>