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9355"/>
      </w:tblGrid>
      <w:tr w:rsidR="00983DE5" w:rsidRPr="00604084" w:rsidTr="00180C4E">
        <w:trPr>
          <w:trHeight w:val="653"/>
          <w:jc w:val="right"/>
        </w:trPr>
        <w:tc>
          <w:tcPr>
            <w:tcW w:w="5000" w:type="pct"/>
            <w:vAlign w:val="center"/>
          </w:tcPr>
          <w:p w:rsidR="00983DE5" w:rsidRPr="007D57C5" w:rsidRDefault="00983DE5" w:rsidP="00180C4E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983DE5" w:rsidRPr="00042BC7" w:rsidRDefault="00983DE5" w:rsidP="00180C4E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983DE5" w:rsidRPr="002F5C8C" w:rsidRDefault="00983DE5" w:rsidP="00180C4E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 xml:space="preserve">заключения договора ПОДРЯДА на замену </w:t>
            </w:r>
            <w:r w:rsidRPr="00791D1F">
              <w:rPr>
                <w:b/>
                <w:caps/>
              </w:rPr>
              <w:t>АВТОМАТИЧЕСКИ</w:t>
            </w:r>
            <w:r>
              <w:rPr>
                <w:b/>
                <w:caps/>
              </w:rPr>
              <w:t>х</w:t>
            </w:r>
            <w:r w:rsidRPr="00791D1F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раздвижных дверей в СГ</w:t>
            </w:r>
            <w:r w:rsidRPr="005874B6">
              <w:rPr>
                <w:b/>
                <w:caps/>
              </w:rPr>
              <w:t xml:space="preserve"> 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vAlign w:val="center"/>
          </w:tcPr>
          <w:p w:rsidR="00983DE5" w:rsidRPr="007D57C5" w:rsidRDefault="00983DE5" w:rsidP="00180C4E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shd w:val="clear" w:color="auto" w:fill="BFBFBF"/>
          </w:tcPr>
          <w:p w:rsidR="00983DE5" w:rsidRPr="002F5C8C" w:rsidRDefault="00983DE5" w:rsidP="00180C4E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bottom w:val="single" w:sz="4" w:space="0" w:color="auto"/>
            </w:tcBorders>
          </w:tcPr>
          <w:p w:rsidR="00983DE5" w:rsidRPr="002861AC" w:rsidRDefault="00983DE5" w:rsidP="00180C4E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Pr="002861AC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>Двухстворчатые автоматические раздвижные двери с з</w:t>
            </w:r>
            <w:r w:rsidRPr="00DF518A">
              <w:rPr>
                <w:b w:val="0"/>
                <w:bCs/>
              </w:rPr>
              <w:t>аполнение</w:t>
            </w:r>
            <w:r>
              <w:rPr>
                <w:b w:val="0"/>
                <w:bCs/>
              </w:rPr>
              <w:t>м</w:t>
            </w:r>
            <w:r w:rsidRPr="00DF518A">
              <w:rPr>
                <w:b w:val="0"/>
                <w:bCs/>
              </w:rPr>
              <w:t xml:space="preserve">: </w:t>
            </w:r>
            <w:r>
              <w:rPr>
                <w:b w:val="0"/>
                <w:bCs/>
              </w:rPr>
              <w:t xml:space="preserve">прозрачный </w:t>
            </w:r>
            <w:r w:rsidRPr="00DF518A">
              <w:rPr>
                <w:b w:val="0"/>
                <w:bCs/>
              </w:rPr>
              <w:t>триплекс</w:t>
            </w:r>
            <w:r>
              <w:rPr>
                <w:b w:val="0"/>
                <w:bCs/>
              </w:rPr>
              <w:t xml:space="preserve"> толщиной не менее 8 мм</w:t>
            </w:r>
            <w:r w:rsidRPr="00DF518A">
              <w:rPr>
                <w:b w:val="0"/>
                <w:bCs/>
              </w:rPr>
              <w:t>, оклеенный с обеих с</w:t>
            </w:r>
            <w:r>
              <w:rPr>
                <w:b w:val="0"/>
                <w:bCs/>
              </w:rPr>
              <w:t>торон противоосколочной пленкой, обрамление – алюминиевый</w:t>
            </w:r>
            <w:r w:rsidRPr="00CB62AB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профиль.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3DE5" w:rsidRPr="002861AC" w:rsidRDefault="00983DE5" w:rsidP="00180C4E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Pr="002861AC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r w:rsidRPr="00D645CB">
              <w:rPr>
                <w:b w:val="0"/>
                <w:bCs/>
              </w:rPr>
              <w:t>Двухстворчатые</w:t>
            </w:r>
            <w:r w:rsidRPr="0082289C">
              <w:rPr>
                <w:b w:val="0"/>
              </w:rPr>
              <w:t xml:space="preserve"> </w:t>
            </w:r>
            <w:r>
              <w:rPr>
                <w:b w:val="0"/>
              </w:rPr>
              <w:t>а</w:t>
            </w:r>
            <w:r w:rsidRPr="0082289C">
              <w:rPr>
                <w:b w:val="0"/>
              </w:rPr>
              <w:t xml:space="preserve">втоматические </w:t>
            </w:r>
            <w:r>
              <w:rPr>
                <w:b w:val="0"/>
              </w:rPr>
              <w:t>раздвижные двери: ч</w:t>
            </w:r>
            <w:r w:rsidRPr="00352EF6">
              <w:rPr>
                <w:b w:val="0"/>
              </w:rPr>
              <w:t>истый проём: ширина 21</w:t>
            </w:r>
            <w:r>
              <w:rPr>
                <w:b w:val="0"/>
              </w:rPr>
              <w:t>6</w:t>
            </w:r>
            <w:r w:rsidRPr="00352EF6">
              <w:rPr>
                <w:b w:val="0"/>
              </w:rPr>
              <w:t>0, высота 2300 мм. (</w:t>
            </w:r>
            <w:r>
              <w:rPr>
                <w:b w:val="0"/>
              </w:rPr>
              <w:t>2</w:t>
            </w:r>
            <w:r w:rsidRPr="00352EF6">
              <w:rPr>
                <w:b w:val="0"/>
              </w:rPr>
              <w:t xml:space="preserve"> шт.)</w:t>
            </w:r>
          </w:p>
          <w:p w:rsidR="00983DE5" w:rsidRPr="00CA5678" w:rsidRDefault="00983DE5" w:rsidP="00180C4E">
            <w:pPr>
              <w:rPr>
                <w:bCs/>
              </w:rPr>
            </w:pPr>
            <w:r w:rsidRPr="00CA5678">
              <w:rPr>
                <w:bCs/>
              </w:rPr>
              <w:t>Скорость открытия/закрытия (мм/с): до 700</w:t>
            </w:r>
          </w:p>
          <w:p w:rsidR="00983DE5" w:rsidRPr="00693316" w:rsidRDefault="00983DE5" w:rsidP="00180C4E">
            <w:r w:rsidRPr="00693316">
              <w:t>Диапазон рабочих температур (°C): -20 ÷ +60</w:t>
            </w:r>
          </w:p>
          <w:p w:rsidR="00983DE5" w:rsidRDefault="00983DE5" w:rsidP="00180C4E">
            <w:r w:rsidRPr="00693316">
              <w:t xml:space="preserve">Мощность двигателя (Вт.): </w:t>
            </w:r>
            <w:r>
              <w:t xml:space="preserve">180 – </w:t>
            </w:r>
            <w:r w:rsidRPr="00693316">
              <w:t>250</w:t>
            </w:r>
          </w:p>
          <w:p w:rsidR="00983DE5" w:rsidRDefault="00983DE5" w:rsidP="00180C4E">
            <w:r>
              <w:t>Электропитание (В, Гц): 220, 50.</w:t>
            </w:r>
          </w:p>
          <w:p w:rsidR="00983DE5" w:rsidRDefault="00983DE5" w:rsidP="00180C4E">
            <w:r w:rsidRPr="00693316">
              <w:t xml:space="preserve">Макс. масса створки (кг): </w:t>
            </w:r>
            <w:r>
              <w:t xml:space="preserve">до </w:t>
            </w:r>
            <w:r w:rsidRPr="00693316">
              <w:t>2</w:t>
            </w:r>
            <w:r>
              <w:t>0</w:t>
            </w:r>
            <w:r w:rsidRPr="00693316">
              <w:t>0</w:t>
            </w:r>
          </w:p>
          <w:p w:rsidR="00983DE5" w:rsidRDefault="00983DE5" w:rsidP="00180C4E">
            <w:r>
              <w:t xml:space="preserve">Двери </w:t>
            </w:r>
            <w:r w:rsidRPr="0082289C">
              <w:t>должны обеспечивать в течение срока</w:t>
            </w:r>
            <w:r>
              <w:t xml:space="preserve"> эксплуатации</w:t>
            </w:r>
            <w:r w:rsidRPr="0082289C">
              <w:t xml:space="preserve"> не менее </w:t>
            </w:r>
            <w:r>
              <w:t>3 млн.</w:t>
            </w:r>
            <w:r w:rsidRPr="0082289C">
              <w:t xml:space="preserve"> циклов</w:t>
            </w:r>
            <w:r>
              <w:t>.</w:t>
            </w:r>
          </w:p>
          <w:p w:rsidR="00983DE5" w:rsidRDefault="00983DE5" w:rsidP="00180C4E">
            <w:r>
              <w:t>Детектор движения: 2</w:t>
            </w:r>
          </w:p>
          <w:p w:rsidR="00983DE5" w:rsidRDefault="00983DE5" w:rsidP="00180C4E">
            <w:r>
              <w:t>Фотоэлементы безопасности: 2</w:t>
            </w:r>
          </w:p>
          <w:p w:rsidR="00983DE5" w:rsidRPr="007A288B" w:rsidRDefault="00983DE5" w:rsidP="00180C4E">
            <w:r>
              <w:t>Селектор выбора режимов: 5 режимов</w:t>
            </w:r>
          </w:p>
          <w:p w:rsidR="00983DE5" w:rsidRDefault="00983DE5" w:rsidP="00180C4E">
            <w:r>
              <w:t>Каждая ходовая каретка дверей должна иметь не менее двух ходовых роликов.</w:t>
            </w:r>
          </w:p>
          <w:p w:rsidR="00983DE5" w:rsidRPr="007A288B" w:rsidRDefault="00983DE5" w:rsidP="00180C4E">
            <w:r>
              <w:t>Приводной и натяжной ролики: цельнометаллические.</w:t>
            </w:r>
          </w:p>
          <w:p w:rsidR="00983DE5" w:rsidRPr="00CA5678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CA5678">
              <w:rPr>
                <w:bCs/>
              </w:rPr>
              <w:t>Дополнительная комплектация:</w:t>
            </w:r>
          </w:p>
          <w:p w:rsidR="00983DE5" w:rsidRDefault="00983DE5" w:rsidP="00180C4E">
            <w:r>
              <w:t>Аварийный выключатель.</w:t>
            </w:r>
          </w:p>
          <w:p w:rsidR="00983DE5" w:rsidRDefault="00983DE5" w:rsidP="00180C4E">
            <w:r>
              <w:t>Электромагнитный замок.</w:t>
            </w:r>
          </w:p>
          <w:p w:rsidR="00983DE5" w:rsidRPr="0082289C" w:rsidRDefault="00983DE5" w:rsidP="00180C4E">
            <w:r>
              <w:t>Аккумулятор для работы в аварийном режиме.</w:t>
            </w:r>
          </w:p>
          <w:p w:rsidR="00983DE5" w:rsidRPr="00EE59E0" w:rsidRDefault="00983DE5" w:rsidP="00180C4E">
            <w:r w:rsidRPr="0082289C">
              <w:t xml:space="preserve">Система безопасности должна обеспечивать </w:t>
            </w:r>
            <w:r>
              <w:t>требования к эвакуационному выходу.</w:t>
            </w:r>
          </w:p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3DE5" w:rsidRPr="002861AC" w:rsidRDefault="00983DE5" w:rsidP="00180C4E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7F3B99">
              <w:rPr>
                <w:bCs/>
              </w:rPr>
              <w:t xml:space="preserve"> 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Pr="002861AC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Pr="002861AC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983DE5" w:rsidRPr="002861AC" w:rsidRDefault="00983DE5" w:rsidP="00180C4E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Pr="002861AC" w:rsidRDefault="00983DE5" w:rsidP="00180C4E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3DE5" w:rsidRPr="002861AC" w:rsidRDefault="00983DE5" w:rsidP="00180C4E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Pr="0015668E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</w:tbl>
    <w:p w:rsidR="00983DE5" w:rsidRDefault="00983DE5" w:rsidP="00983DE5">
      <w:pPr>
        <w:pStyle w:val="2"/>
        <w:numPr>
          <w:ilvl w:val="0"/>
          <w:numId w:val="0"/>
        </w:numPr>
        <w:spacing w:before="0" w:after="0"/>
        <w:ind w:left="709"/>
        <w:rPr>
          <w:b w:val="0"/>
          <w:bCs/>
        </w:rPr>
      </w:pPr>
      <w:r>
        <w:rPr>
          <w:b w:val="0"/>
          <w:bCs/>
        </w:rPr>
        <w:t>1.</w:t>
      </w:r>
      <w:r>
        <w:rPr>
          <w:b w:val="0"/>
          <w:bCs/>
        </w:rPr>
        <w:tab/>
        <w:t>П</w:t>
      </w:r>
      <w:r w:rsidRPr="000C3227">
        <w:rPr>
          <w:b w:val="0"/>
          <w:bCs/>
        </w:rPr>
        <w:t xml:space="preserve">роизвести демонтаж существующих </w:t>
      </w:r>
      <w:r>
        <w:rPr>
          <w:b w:val="0"/>
          <w:bCs/>
        </w:rPr>
        <w:t xml:space="preserve">двухстворчатых </w:t>
      </w:r>
      <w:r w:rsidRPr="000C3227">
        <w:rPr>
          <w:b w:val="0"/>
          <w:bCs/>
        </w:rPr>
        <w:t>автоматических раздвижных дверей</w:t>
      </w:r>
      <w:r>
        <w:rPr>
          <w:b w:val="0"/>
          <w:bCs/>
        </w:rPr>
        <w:t xml:space="preserve"> (</w:t>
      </w:r>
      <w:r>
        <w:rPr>
          <w:b w:val="0"/>
          <w:bCs/>
          <w:lang w:val="en-US"/>
        </w:rPr>
        <w:t>GEZE</w:t>
      </w:r>
      <w:r>
        <w:rPr>
          <w:b w:val="0"/>
          <w:bCs/>
        </w:rPr>
        <w:t>)</w:t>
      </w:r>
      <w:r w:rsidRPr="000C3227">
        <w:rPr>
          <w:b w:val="0"/>
          <w:bCs/>
        </w:rPr>
        <w:t xml:space="preserve"> </w:t>
      </w:r>
      <w:r>
        <w:rPr>
          <w:b w:val="0"/>
          <w:bCs/>
        </w:rPr>
        <w:t xml:space="preserve">в кол-ве 4 шт. </w:t>
      </w:r>
    </w:p>
    <w:p w:rsidR="00983DE5" w:rsidRDefault="00983DE5" w:rsidP="00983DE5">
      <w:pPr>
        <w:ind w:left="708" w:firstLine="1"/>
        <w:rPr>
          <w:bCs/>
        </w:rPr>
      </w:pPr>
      <w:r>
        <w:lastRenderedPageBreak/>
        <w:t>2.</w:t>
      </w:r>
      <w:r>
        <w:tab/>
        <w:t xml:space="preserve">Произвести закупку, доставку, монтаж и пусконаладочные работы </w:t>
      </w:r>
      <w:r w:rsidRPr="000C3227">
        <w:rPr>
          <w:bCs/>
        </w:rPr>
        <w:t>двухстворчатых автоматических</w:t>
      </w:r>
      <w:r>
        <w:rPr>
          <w:bCs/>
        </w:rPr>
        <w:t xml:space="preserve"> </w:t>
      </w:r>
      <w:r w:rsidRPr="000C3227">
        <w:rPr>
          <w:bCs/>
        </w:rPr>
        <w:t>раздвижных дверей</w:t>
      </w:r>
      <w:r>
        <w:rPr>
          <w:bCs/>
        </w:rPr>
        <w:t xml:space="preserve"> </w:t>
      </w:r>
      <w:r w:rsidRPr="000C3227">
        <w:rPr>
          <w:bCs/>
        </w:rPr>
        <w:t>в кол-ве</w:t>
      </w:r>
      <w:r>
        <w:rPr>
          <w:bCs/>
        </w:rPr>
        <w:t xml:space="preserve"> 4 шт.</w:t>
      </w:r>
    </w:p>
    <w:p w:rsidR="00983DE5" w:rsidRPr="000C3227" w:rsidRDefault="00983DE5" w:rsidP="00983DE5">
      <w:pPr>
        <w:ind w:left="708" w:firstLine="1"/>
        <w:rPr>
          <w:bCs/>
        </w:rPr>
      </w:pPr>
      <w:r>
        <w:rPr>
          <w:bCs/>
        </w:rPr>
        <w:t>3.</w:t>
      </w:r>
      <w:r>
        <w:rPr>
          <w:bCs/>
        </w:rPr>
        <w:tab/>
        <w:t>Все работы производить согласно утвержденному графику производства работ.</w:t>
      </w:r>
    </w:p>
    <w:p w:rsidR="00983DE5" w:rsidRPr="0015668E" w:rsidRDefault="00983DE5" w:rsidP="00983DE5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842"/>
        <w:gridCol w:w="503"/>
      </w:tblGrid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83DE5" w:rsidRPr="0015668E" w:rsidRDefault="00983DE5" w:rsidP="00180C4E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Pr="0015668E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B060D">
              <w:rPr>
                <w:bCs/>
              </w:rPr>
              <w:t xml:space="preserve">196140, г. Санкт-Петербург, </w:t>
            </w:r>
            <w:proofErr w:type="spellStart"/>
            <w:r>
              <w:rPr>
                <w:bCs/>
              </w:rPr>
              <w:t>Пулковское</w:t>
            </w:r>
            <w:proofErr w:type="spellEnd"/>
            <w:r>
              <w:rPr>
                <w:bCs/>
              </w:rPr>
              <w:t xml:space="preserve"> шоссе д. 41, литера 3</w:t>
            </w:r>
            <w:r w:rsidRPr="00FB060D">
              <w:rPr>
                <w:bCs/>
              </w:rPr>
              <w:t xml:space="preserve">А </w:t>
            </w:r>
            <w:r>
              <w:rPr>
                <w:bCs/>
              </w:rPr>
              <w:t xml:space="preserve">  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Pr="0015668E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 xml:space="preserve"> Работы выполнить до 31 мая 2024 года.</w:t>
            </w: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15668E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E5" w:rsidRPr="0015668E" w:rsidRDefault="00983DE5" w:rsidP="00180C4E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DE5" w:rsidRPr="00645284" w:rsidRDefault="00983DE5" w:rsidP="00180C4E">
            <w:pPr>
              <w:pStyle w:val="2"/>
              <w:numPr>
                <w:ilvl w:val="2"/>
                <w:numId w:val="1"/>
              </w:numPr>
              <w:spacing w:before="0" w:after="0"/>
              <w:ind w:left="14" w:firstLine="695"/>
              <w:rPr>
                <w:b w:val="0"/>
                <w:bCs/>
              </w:rPr>
            </w:pPr>
            <w:r w:rsidRPr="00645284">
              <w:rPr>
                <w:b w:val="0"/>
                <w:bCs/>
                <w:iCs/>
              </w:rPr>
              <w:t>Подрядчик обязан самостоятельно оформить пропуска для доступа своих сотрудников в контролируемую зону аэропорта «Пулково». Срок оформления пропусков ориентировочно – до 3 месяцев. (</w:t>
            </w:r>
            <w:proofErr w:type="gramStart"/>
            <w:r w:rsidRPr="00645284">
              <w:rPr>
                <w:b w:val="0"/>
                <w:bCs/>
                <w:iCs/>
              </w:rPr>
              <w:t>С</w:t>
            </w:r>
            <w:proofErr w:type="gramEnd"/>
            <w:r w:rsidRPr="00645284">
              <w:rPr>
                <w:b w:val="0"/>
                <w:bCs/>
                <w:iCs/>
              </w:rPr>
              <w:t xml:space="preserve"> порядком оформления пропусков можно ознакомиться </w:t>
            </w:r>
            <w:hyperlink r:id="rId5" w:history="1">
              <w:r w:rsidRPr="00645284">
                <w:rPr>
                  <w:rStyle w:val="a8"/>
                  <w:b w:val="0"/>
                  <w:bCs/>
                  <w:iCs/>
                </w:rPr>
                <w:t>https://www.pulkovoairport.ru/partners/permits/</w:t>
              </w:r>
            </w:hyperlink>
            <w:r w:rsidRPr="00645284">
              <w:rPr>
                <w:b w:val="0"/>
                <w:bCs/>
                <w:iCs/>
              </w:rPr>
              <w:t>)</w:t>
            </w:r>
          </w:p>
          <w:p w:rsidR="00983DE5" w:rsidRPr="003C4101" w:rsidRDefault="00983DE5" w:rsidP="00180C4E">
            <w:pPr>
              <w:pStyle w:val="2"/>
              <w:numPr>
                <w:ilvl w:val="2"/>
                <w:numId w:val="1"/>
              </w:numPr>
              <w:spacing w:before="0" w:after="0"/>
              <w:ind w:left="14" w:firstLine="695"/>
              <w:rPr>
                <w:b w:val="0"/>
                <w:bCs/>
              </w:rPr>
            </w:pPr>
            <w:r>
              <w:rPr>
                <w:b w:val="0"/>
                <w:bCs/>
                <w:iCs/>
              </w:rPr>
              <w:t xml:space="preserve">Разработка и предоставление </w:t>
            </w:r>
            <w:r w:rsidRPr="007050DC">
              <w:rPr>
                <w:b w:val="0"/>
                <w:bCs/>
                <w:iCs/>
              </w:rPr>
              <w:t>проект</w:t>
            </w:r>
            <w:r>
              <w:rPr>
                <w:b w:val="0"/>
                <w:bCs/>
                <w:iCs/>
              </w:rPr>
              <w:t>а</w:t>
            </w:r>
            <w:r w:rsidRPr="007050DC">
              <w:rPr>
                <w:b w:val="0"/>
                <w:bCs/>
                <w:iCs/>
              </w:rPr>
              <w:t xml:space="preserve"> производства работ</w:t>
            </w:r>
            <w:r w:rsidRPr="007050DC">
              <w:rPr>
                <w:b w:val="0"/>
                <w:bCs/>
              </w:rPr>
              <w:t> на выполнение отдельных видов работ</w:t>
            </w:r>
            <w:r>
              <w:rPr>
                <w:b w:val="0"/>
                <w:bCs/>
              </w:rPr>
              <w:t>.</w:t>
            </w:r>
          </w:p>
          <w:p w:rsidR="00983DE5" w:rsidRDefault="00983DE5" w:rsidP="00180C4E">
            <w:pPr>
              <w:pStyle w:val="2"/>
              <w:numPr>
                <w:ilvl w:val="2"/>
                <w:numId w:val="1"/>
              </w:numPr>
              <w:spacing w:before="0" w:after="0"/>
              <w:ind w:left="14" w:firstLine="695"/>
              <w:rPr>
                <w:b w:val="0"/>
                <w:bCs/>
              </w:rPr>
            </w:pPr>
            <w:r w:rsidRPr="00B01D82">
              <w:rPr>
                <w:b w:val="0"/>
                <w:bCs/>
              </w:rPr>
              <w:t xml:space="preserve">Подрядчик обязан соблюдать при выполнении работ требования действующего законодательства РФ, правил, норм и иных нормативно-технических документов в области охраны труда, охраны окружающей среды, зеленых насаждений и земли, промышленной безопасности, </w:t>
            </w:r>
            <w:proofErr w:type="spellStart"/>
            <w:r w:rsidRPr="00B01D82">
              <w:rPr>
                <w:b w:val="0"/>
                <w:bCs/>
              </w:rPr>
              <w:t>пожаро</w:t>
            </w:r>
            <w:proofErr w:type="spellEnd"/>
            <w:r w:rsidRPr="00B01D82">
              <w:rPr>
                <w:b w:val="0"/>
                <w:bCs/>
              </w:rPr>
              <w:t>- и электробезопасности, в том числе и при эксплуатации временных бытовых помещений.</w:t>
            </w:r>
          </w:p>
          <w:p w:rsidR="00983DE5" w:rsidRPr="00BB2AF8" w:rsidRDefault="00983DE5" w:rsidP="00180C4E">
            <w:pPr>
              <w:pStyle w:val="2"/>
              <w:numPr>
                <w:ilvl w:val="2"/>
                <w:numId w:val="1"/>
              </w:numPr>
              <w:spacing w:before="0" w:after="0"/>
              <w:ind w:left="14" w:firstLine="695"/>
              <w:rPr>
                <w:b w:val="0"/>
                <w:bCs/>
              </w:rPr>
            </w:pPr>
            <w:r w:rsidRPr="00B01D82">
              <w:rPr>
                <w:b w:val="0"/>
                <w:bCs/>
              </w:rPr>
              <w:t xml:space="preserve"> </w:t>
            </w:r>
            <w:r w:rsidRPr="00BB2AF8">
              <w:rPr>
                <w:b w:val="0"/>
                <w:szCs w:val="24"/>
              </w:rPr>
              <w:t>До начала строительно-монтажных работ на объекте Подрядчик должен оформить АКТ-ДОПУСК в соответствии с требованиями Положения «Процедура контроля работников сторонних организаций и посетителей ООО «ВВСС», а его специалисты, которые будут выполнять работы на объекте – пройти инструктаж в отделе охраны труда Заказчика</w:t>
            </w:r>
            <w:r>
              <w:rPr>
                <w:b w:val="0"/>
                <w:szCs w:val="24"/>
              </w:rPr>
              <w:t>.</w:t>
            </w:r>
          </w:p>
          <w:p w:rsidR="00983DE5" w:rsidRPr="00B01D82" w:rsidRDefault="00983DE5" w:rsidP="00180C4E">
            <w:pPr>
              <w:pStyle w:val="2"/>
              <w:numPr>
                <w:ilvl w:val="2"/>
                <w:numId w:val="1"/>
              </w:numPr>
              <w:spacing w:before="0" w:after="0"/>
              <w:ind w:left="14" w:firstLine="695"/>
              <w:rPr>
                <w:b w:val="0"/>
                <w:bCs/>
              </w:rPr>
            </w:pPr>
            <w:r w:rsidRPr="00B01D82">
              <w:rPr>
                <w:b w:val="0"/>
                <w:bCs/>
              </w:rPr>
              <w:t>Незамедлительно сообщать ответственному лицу заказчика о несчастных случаях на производстве, произошедших на территории Общества с персоналом подрядчика.</w:t>
            </w:r>
          </w:p>
          <w:p w:rsidR="00983DE5" w:rsidRPr="00B01D82" w:rsidRDefault="00983DE5" w:rsidP="00180C4E">
            <w:pPr>
              <w:pStyle w:val="2"/>
              <w:numPr>
                <w:ilvl w:val="2"/>
                <w:numId w:val="1"/>
              </w:numPr>
              <w:spacing w:before="0" w:after="0"/>
              <w:ind w:left="14" w:firstLine="695"/>
              <w:rPr>
                <w:b w:val="0"/>
                <w:bCs/>
              </w:rPr>
            </w:pPr>
            <w:r w:rsidRPr="00B01D82">
              <w:rPr>
                <w:b w:val="0"/>
                <w:bCs/>
              </w:rPr>
              <w:t xml:space="preserve">Подрядчик предоставляет Заказчику приказ о возложении на конкретного сотрудника ответственности за соблюдение правил охраны труда, требований по охране окружающей среды, зеленых насаждений и земли, промышленной безопасности, </w:t>
            </w:r>
            <w:proofErr w:type="spellStart"/>
            <w:r w:rsidRPr="00B01D82">
              <w:rPr>
                <w:b w:val="0"/>
                <w:bCs/>
              </w:rPr>
              <w:t>пожаро</w:t>
            </w:r>
            <w:proofErr w:type="spellEnd"/>
            <w:r w:rsidRPr="00B01D82">
              <w:rPr>
                <w:b w:val="0"/>
                <w:bCs/>
              </w:rPr>
              <w:t>- и электробезопасности при осуществлении работ, предусмотренных настоящим договором.</w:t>
            </w:r>
          </w:p>
          <w:p w:rsidR="00983DE5" w:rsidRPr="00617191" w:rsidRDefault="00983DE5" w:rsidP="00180C4E">
            <w:pPr>
              <w:pStyle w:val="2"/>
              <w:numPr>
                <w:ilvl w:val="2"/>
                <w:numId w:val="1"/>
              </w:numPr>
              <w:spacing w:before="0" w:after="0"/>
              <w:ind w:left="14" w:firstLine="695"/>
              <w:rPr>
                <w:b w:val="0"/>
                <w:bCs/>
              </w:rPr>
            </w:pPr>
            <w:r w:rsidRPr="00B01D82">
              <w:rPr>
                <w:b w:val="0"/>
                <w:bCs/>
              </w:rPr>
              <w:t>Для выполнения работ Подрядчик обязан привлекать только квалифицированных и обученных по охране труда сотрудников, допускать к производству работ только работников, обеспеченных спецодеждой, спец</w:t>
            </w:r>
            <w:r>
              <w:rPr>
                <w:b w:val="0"/>
                <w:bCs/>
              </w:rPr>
              <w:t>-</w:t>
            </w:r>
            <w:r w:rsidRPr="00B01D82">
              <w:rPr>
                <w:b w:val="0"/>
                <w:bCs/>
              </w:rPr>
              <w:t>обувью, защитн</w:t>
            </w:r>
            <w:r>
              <w:rPr>
                <w:b w:val="0"/>
                <w:bCs/>
              </w:rPr>
              <w:t xml:space="preserve">ыми касками </w:t>
            </w:r>
            <w:r w:rsidRPr="00B01D82">
              <w:rPr>
                <w:b w:val="0"/>
                <w:bCs/>
              </w:rPr>
              <w:t>и другими средствами индивидуальной и коллективной защиты (там, где это необходимо), а также прошед</w:t>
            </w:r>
            <w:r>
              <w:rPr>
                <w:b w:val="0"/>
                <w:bCs/>
              </w:rPr>
              <w:t>ших противопожарный инструктаж.</w:t>
            </w:r>
          </w:p>
          <w:p w:rsidR="00983DE5" w:rsidRDefault="00983DE5" w:rsidP="00180C4E">
            <w:pPr>
              <w:pStyle w:val="a3"/>
              <w:numPr>
                <w:ilvl w:val="2"/>
                <w:numId w:val="1"/>
              </w:numPr>
              <w:ind w:left="14" w:firstLine="695"/>
            </w:pPr>
            <w:r w:rsidRPr="00C94164">
              <w:lastRenderedPageBreak/>
              <w:t>Организация</w:t>
            </w:r>
            <w:r w:rsidRPr="00AB09C3">
              <w:t xml:space="preserve"> </w:t>
            </w:r>
            <w:r w:rsidRPr="00C94164">
              <w:t>работ не должна приводить к остановке операционной деятельности</w:t>
            </w:r>
          </w:p>
          <w:p w:rsidR="00983DE5" w:rsidRDefault="00983DE5" w:rsidP="00180C4E">
            <w:pPr>
              <w:pStyle w:val="a3"/>
              <w:numPr>
                <w:ilvl w:val="2"/>
                <w:numId w:val="1"/>
              </w:numPr>
              <w:ind w:left="14" w:firstLine="695"/>
            </w:pPr>
            <w:r w:rsidRPr="00DD29D0">
              <w:t xml:space="preserve">Ежедневно, по окончанию работ Исполнитель производит затаривание, погрузку и вывоз мусора. Вывоз и утилизация всех отработанных материалов и вышедших из строя частей оборудования </w:t>
            </w:r>
            <w:proofErr w:type="gramStart"/>
            <w:r w:rsidRPr="00DD29D0">
              <w:t>производится</w:t>
            </w:r>
            <w:proofErr w:type="gramEnd"/>
            <w:r w:rsidRPr="00DD29D0">
              <w:t xml:space="preserve"> силами и за счет Исполнителя.</w:t>
            </w:r>
          </w:p>
          <w:p w:rsidR="00983DE5" w:rsidRPr="007050DC" w:rsidRDefault="00983DE5" w:rsidP="00180C4E">
            <w:pPr>
              <w:pStyle w:val="a3"/>
              <w:numPr>
                <w:ilvl w:val="2"/>
                <w:numId w:val="1"/>
              </w:numPr>
              <w:ind w:left="14" w:firstLine="695"/>
            </w:pPr>
            <w:r>
              <w:t>По окончании работ предоставить исполнительную документацию.</w:t>
            </w:r>
          </w:p>
          <w:p w:rsidR="00983DE5" w:rsidRPr="00983DE5" w:rsidRDefault="00983DE5" w:rsidP="00983DE5">
            <w:pPr>
              <w:pStyle w:val="2"/>
              <w:numPr>
                <w:ilvl w:val="2"/>
                <w:numId w:val="1"/>
              </w:numPr>
              <w:spacing w:before="0" w:after="0"/>
              <w:ind w:left="14" w:firstLine="695"/>
              <w:rPr>
                <w:b w:val="0"/>
                <w:bCs/>
              </w:rPr>
            </w:pPr>
            <w:r w:rsidRPr="00DE3101">
              <w:rPr>
                <w:b w:val="0"/>
                <w:bCs/>
              </w:rPr>
              <w:t xml:space="preserve">Гарантия </w:t>
            </w:r>
            <w:r w:rsidRPr="00B01D82">
              <w:rPr>
                <w:b w:val="0"/>
                <w:bCs/>
              </w:rPr>
              <w:t xml:space="preserve">на выполненные работы </w:t>
            </w:r>
            <w:r>
              <w:rPr>
                <w:b w:val="0"/>
                <w:bCs/>
              </w:rPr>
              <w:t>5 (пять)</w:t>
            </w:r>
            <w:r w:rsidRPr="00B01D82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лет</w:t>
            </w:r>
            <w:r w:rsidRPr="00B01D82">
              <w:rPr>
                <w:b w:val="0"/>
                <w:bCs/>
              </w:rPr>
              <w:t>.</w:t>
            </w: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83DE5" w:rsidRDefault="00983DE5" w:rsidP="00180C4E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Требования к потенциальному поставщику</w:t>
            </w:r>
          </w:p>
        </w:tc>
      </w:tr>
      <w:tr w:rsidR="00983DE5" w:rsidRPr="00604084" w:rsidTr="00180C4E">
        <w:trPr>
          <w:trHeight w:val="295"/>
          <w:jc w:val="right"/>
        </w:trPr>
        <w:tc>
          <w:tcPr>
            <w:tcW w:w="4731" w:type="pct"/>
            <w:shd w:val="clear" w:color="auto" w:fill="auto"/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983DE5" w:rsidRPr="00604084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Default="00983DE5" w:rsidP="00180C4E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983DE5" w:rsidRDefault="00983DE5" w:rsidP="00180C4E">
            <w:pPr>
              <w:ind w:firstLine="0"/>
            </w:pPr>
          </w:p>
        </w:tc>
      </w:tr>
      <w:tr w:rsidR="00983DE5" w:rsidRPr="00604084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лицензии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 xml:space="preserve">участие </w:t>
            </w:r>
            <w:r>
              <w:rPr>
                <w:b w:val="0"/>
                <w:bCs/>
              </w:rPr>
              <w:t>в профессиональных объединениях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сертификаты, декларации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договор об осуществлении де</w:t>
            </w:r>
            <w:r>
              <w:rPr>
                <w:b w:val="0"/>
                <w:bCs/>
              </w:rPr>
              <w:t>ятельности от имени третьих лиц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права на результаты интеллектуал</w:t>
            </w:r>
            <w:r>
              <w:rPr>
                <w:b w:val="0"/>
                <w:bCs/>
              </w:rPr>
              <w:t>ьной деятельности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ind w:left="709" w:firstLine="0"/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к персоналу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требования к производственным мощно</w:t>
            </w:r>
            <w:r>
              <w:rPr>
                <w:b w:val="0"/>
                <w:bCs/>
              </w:rPr>
              <w:t>стям, технологиям, оборудованию</w:t>
            </w: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983DE5" w:rsidRPr="0015668E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15668E" w:rsidRDefault="00983DE5" w:rsidP="00180C4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983DE5" w:rsidRPr="0015668E" w:rsidRDefault="00983DE5" w:rsidP="00180C4E">
            <w:pPr>
              <w:ind w:firstLine="0"/>
            </w:pPr>
          </w:p>
        </w:tc>
      </w:tr>
      <w:tr w:rsidR="00983DE5" w:rsidRPr="00604084" w:rsidTr="00180C4E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983DE5" w:rsidRPr="00912F88" w:rsidRDefault="00983DE5" w:rsidP="00180C4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912F88">
              <w:rPr>
                <w:b w:val="0"/>
              </w:rPr>
              <w:t>Потенциальный Поставщик должен предоставить документы:</w:t>
            </w:r>
          </w:p>
          <w:p w:rsidR="00983DE5" w:rsidRPr="00912F88" w:rsidRDefault="00983DE5" w:rsidP="00983DE5">
            <w:pPr>
              <w:pStyle w:val="2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912F88">
              <w:rPr>
                <w:b w:val="0"/>
              </w:rPr>
              <w:t>подтверждающие правоспособность юридического лица:</w:t>
            </w:r>
          </w:p>
          <w:p w:rsidR="00983DE5" w:rsidRDefault="00983DE5" w:rsidP="00983DE5">
            <w:pPr>
              <w:numPr>
                <w:ilvl w:val="2"/>
                <w:numId w:val="4"/>
              </w:numPr>
              <w:ind w:left="1134" w:hanging="321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983DE5" w:rsidRDefault="00983DE5" w:rsidP="00983DE5">
            <w:pPr>
              <w:numPr>
                <w:ilvl w:val="2"/>
                <w:numId w:val="4"/>
              </w:numPr>
              <w:ind w:left="1134" w:hanging="321"/>
            </w:pPr>
            <w:r>
              <w:t xml:space="preserve">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983DE5" w:rsidRPr="00FB22EB" w:rsidRDefault="00983DE5" w:rsidP="00983DE5">
            <w:pPr>
              <w:numPr>
                <w:ilvl w:val="2"/>
                <w:numId w:val="4"/>
              </w:numPr>
              <w:ind w:left="1134" w:hanging="321"/>
            </w:pPr>
            <w: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Extract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Trade</w:t>
            </w:r>
            <w:r w:rsidRPr="003E0FE8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983DE5" w:rsidRDefault="00983DE5" w:rsidP="00983DE5">
            <w:pPr>
              <w:numPr>
                <w:ilvl w:val="2"/>
                <w:numId w:val="4"/>
              </w:numPr>
              <w:ind w:left="1134" w:hanging="321"/>
            </w:pPr>
            <w:r w:rsidRPr="008927D3">
              <w:t>документы о постановке на налоговый учет;</w:t>
            </w:r>
          </w:p>
          <w:p w:rsidR="00983DE5" w:rsidRPr="002B60BB" w:rsidRDefault="00983DE5" w:rsidP="00983DE5">
            <w:pPr>
              <w:numPr>
                <w:ilvl w:val="2"/>
                <w:numId w:val="4"/>
              </w:numPr>
              <w:ind w:left="1134" w:hanging="321"/>
            </w:pPr>
            <w:r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</w:tc>
        <w:tc>
          <w:tcPr>
            <w:tcW w:w="269" w:type="pct"/>
            <w:shd w:val="clear" w:color="auto" w:fill="auto"/>
          </w:tcPr>
          <w:p w:rsidR="00983DE5" w:rsidRDefault="00983DE5" w:rsidP="00180C4E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</w:tbl>
    <w:p w:rsidR="00102382" w:rsidRDefault="00102382" w:rsidP="00983DE5">
      <w:pPr>
        <w:ind w:firstLine="0"/>
      </w:pPr>
    </w:p>
    <w:sectPr w:rsidR="00102382" w:rsidSect="00D32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5E" w:rsidRDefault="00983D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5E" w:rsidRDefault="00983D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5E" w:rsidRDefault="00983DE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5E" w:rsidRDefault="00983D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5E" w:rsidRDefault="00983D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5E" w:rsidRDefault="00983D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E5"/>
    <w:rsid w:val="00102382"/>
    <w:rsid w:val="009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F834-9598-4391-9CC7-42EBF1BA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83DE5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983DE5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E5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83DE5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99"/>
    <w:qFormat/>
    <w:rsid w:val="00983DE5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styleId="a4">
    <w:name w:val="header"/>
    <w:basedOn w:val="a"/>
    <w:link w:val="a5"/>
    <w:uiPriority w:val="99"/>
    <w:unhideWhenUsed/>
    <w:rsid w:val="00983D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3DE5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983D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DE5"/>
    <w:rPr>
      <w:rFonts w:ascii="Times New Roman" w:eastAsia="Times New Roman" w:hAnsi="Times New Roman" w:cs="Arial"/>
      <w:sz w:val="24"/>
      <w:szCs w:val="18"/>
      <w:lang w:eastAsia="ru-RU"/>
    </w:rPr>
  </w:style>
  <w:style w:type="character" w:styleId="a8">
    <w:name w:val="Hyperlink"/>
    <w:basedOn w:val="a0"/>
    <w:uiPriority w:val="99"/>
    <w:unhideWhenUsed/>
    <w:rsid w:val="00983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pulkovoairport.ru/partners/permits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S. Bogachenko</dc:creator>
  <cp:keywords/>
  <dc:description/>
  <cp:lastModifiedBy>Mariya S. Bogachenko</cp:lastModifiedBy>
  <cp:revision>1</cp:revision>
  <dcterms:created xsi:type="dcterms:W3CDTF">2024-02-28T10:42:00Z</dcterms:created>
  <dcterms:modified xsi:type="dcterms:W3CDTF">2024-02-28T10:43:00Z</dcterms:modified>
</cp:coreProperties>
</file>