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CB82E" w14:textId="77777777" w:rsidR="00794B11" w:rsidRPr="00B36DF5" w:rsidRDefault="00794B11" w:rsidP="00794B11">
      <w:pPr>
        <w:ind w:right="-1"/>
        <w:jc w:val="center"/>
        <w:rPr>
          <w:rFonts w:ascii="Verdana" w:hAnsi="Verdana" w:cs="Arial"/>
          <w:color w:val="999999"/>
          <w:sz w:val="20"/>
          <w:szCs w:val="22"/>
        </w:rPr>
      </w:pPr>
      <w:r w:rsidRPr="00B36DF5">
        <w:rPr>
          <w:rFonts w:ascii="Verdana" w:hAnsi="Verdana" w:cs="Courier New"/>
          <w:b/>
          <w:noProof/>
          <w:sz w:val="22"/>
        </w:rPr>
        <w:drawing>
          <wp:anchor distT="0" distB="0" distL="114300" distR="114300" simplePos="0" relativeHeight="251659264" behindDoc="0" locked="0" layoutInCell="1" allowOverlap="0" wp14:anchorId="373CAFB8" wp14:editId="2E2DFCFD">
            <wp:simplePos x="0" y="0"/>
            <wp:positionH relativeFrom="margin">
              <wp:posOffset>659130</wp:posOffset>
            </wp:positionH>
            <wp:positionV relativeFrom="margin">
              <wp:posOffset>-40640</wp:posOffset>
            </wp:positionV>
            <wp:extent cx="5354320" cy="795020"/>
            <wp:effectExtent l="0" t="0" r="0" b="5080"/>
            <wp:wrapTopAndBottom/>
            <wp:docPr id="1" name="Рисунок 1" descr="Blank_print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print_r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DF5">
        <w:rPr>
          <w:rFonts w:ascii="Verdana" w:hAnsi="Verdana" w:cs="Arial"/>
          <w:color w:val="999999"/>
          <w:sz w:val="20"/>
          <w:szCs w:val="22"/>
        </w:rPr>
        <w:t>Общество с ограниченной ответственностью</w:t>
      </w:r>
    </w:p>
    <w:p w14:paraId="24B27AAE" w14:textId="77777777" w:rsidR="00794B11" w:rsidRDefault="00794B11" w:rsidP="00794B11">
      <w:pPr>
        <w:ind w:right="-1"/>
        <w:jc w:val="center"/>
        <w:rPr>
          <w:rFonts w:ascii="Verdana" w:hAnsi="Verdana" w:cs="Arial"/>
          <w:color w:val="999999"/>
          <w:sz w:val="20"/>
          <w:szCs w:val="22"/>
        </w:rPr>
      </w:pPr>
      <w:r w:rsidRPr="00B36DF5">
        <w:rPr>
          <w:rFonts w:ascii="Verdana" w:hAnsi="Verdana" w:cs="Arial"/>
          <w:color w:val="999999"/>
          <w:sz w:val="20"/>
          <w:szCs w:val="22"/>
        </w:rPr>
        <w:t>"</w:t>
      </w:r>
      <w:proofErr w:type="spellStart"/>
      <w:r w:rsidRPr="00B36DF5">
        <w:rPr>
          <w:rFonts w:ascii="Verdana" w:hAnsi="Verdana" w:cs="Arial"/>
          <w:color w:val="999999"/>
          <w:sz w:val="20"/>
          <w:szCs w:val="22"/>
        </w:rPr>
        <w:t>ЕвроХим</w:t>
      </w:r>
      <w:proofErr w:type="spellEnd"/>
      <w:r w:rsidRPr="00B36DF5">
        <w:rPr>
          <w:rFonts w:ascii="Verdana" w:hAnsi="Verdana" w:cs="Arial"/>
          <w:color w:val="999999"/>
          <w:sz w:val="20"/>
          <w:szCs w:val="22"/>
        </w:rPr>
        <w:t xml:space="preserve"> Терминал Усть-Луга"</w:t>
      </w:r>
    </w:p>
    <w:p w14:paraId="6E192100" w14:textId="77777777" w:rsidR="00794B11" w:rsidRDefault="00794B11" w:rsidP="00794B11">
      <w:pPr>
        <w:ind w:right="-1"/>
        <w:jc w:val="center"/>
        <w:rPr>
          <w:rFonts w:ascii="Verdana" w:hAnsi="Verdana" w:cs="Arial"/>
          <w:color w:val="999999"/>
          <w:sz w:val="20"/>
          <w:szCs w:val="22"/>
        </w:rPr>
      </w:pPr>
    </w:p>
    <w:p w14:paraId="5513FB41" w14:textId="77777777" w:rsidR="00794B11" w:rsidRPr="00B36DF5" w:rsidRDefault="00794B11" w:rsidP="00794B11">
      <w:pPr>
        <w:ind w:right="-1"/>
        <w:jc w:val="right"/>
        <w:rPr>
          <w:szCs w:val="22"/>
        </w:rPr>
      </w:pPr>
    </w:p>
    <w:p w14:paraId="7A9AC8FF" w14:textId="77777777" w:rsidR="00794B11" w:rsidRPr="005D5220" w:rsidRDefault="00794B11" w:rsidP="00794B11">
      <w:pPr>
        <w:ind w:right="-1"/>
        <w:jc w:val="center"/>
        <w:rPr>
          <w:b/>
          <w:szCs w:val="22"/>
        </w:rPr>
      </w:pPr>
      <w:r w:rsidRPr="00B36DF5">
        <w:rPr>
          <w:b/>
          <w:szCs w:val="22"/>
        </w:rPr>
        <w:t>ТЕХНИЧЕСКОЕ ЗАДАНИЕ</w:t>
      </w:r>
      <w:r>
        <w:rPr>
          <w:b/>
          <w:szCs w:val="22"/>
        </w:rPr>
        <w:t xml:space="preserve"> </w:t>
      </w:r>
      <w:r w:rsidRPr="00F43AC8">
        <w:rPr>
          <w:b/>
          <w:color w:val="0D0D0D"/>
          <w:szCs w:val="22"/>
        </w:rPr>
        <w:t>№</w:t>
      </w:r>
      <w:r w:rsidR="009132BB">
        <w:rPr>
          <w:b/>
          <w:color w:val="0D0D0D"/>
          <w:szCs w:val="22"/>
        </w:rPr>
        <w:t xml:space="preserve"> </w:t>
      </w:r>
      <w:r w:rsidR="005D5220" w:rsidRPr="00C279C5">
        <w:rPr>
          <w:b/>
          <w:color w:val="0D0D0D"/>
          <w:szCs w:val="22"/>
        </w:rPr>
        <w:t>24</w:t>
      </w:r>
      <w:r w:rsidR="009132BB" w:rsidRPr="005D5220">
        <w:rPr>
          <w:b/>
          <w:color w:val="0D0D0D"/>
          <w:szCs w:val="22"/>
        </w:rPr>
        <w:t>0</w:t>
      </w:r>
      <w:r w:rsidR="005D5220" w:rsidRPr="00C279C5">
        <w:rPr>
          <w:b/>
          <w:color w:val="0D0D0D"/>
          <w:szCs w:val="22"/>
        </w:rPr>
        <w:t>5</w:t>
      </w:r>
      <w:r w:rsidR="009132BB" w:rsidRPr="005D5220">
        <w:rPr>
          <w:b/>
          <w:color w:val="0D0D0D"/>
          <w:szCs w:val="22"/>
        </w:rPr>
        <w:t>24/</w:t>
      </w:r>
      <w:r w:rsidR="005D5220" w:rsidRPr="00C279C5">
        <w:rPr>
          <w:b/>
          <w:color w:val="0D0D0D"/>
          <w:szCs w:val="22"/>
        </w:rPr>
        <w:t>1</w:t>
      </w:r>
    </w:p>
    <w:p w14:paraId="1F1DDD6B" w14:textId="2391C8F9" w:rsidR="00794B11" w:rsidRPr="00B36DF5" w:rsidRDefault="00794B11" w:rsidP="00794B11">
      <w:pPr>
        <w:pStyle w:val="BodyTextIndent1"/>
        <w:tabs>
          <w:tab w:val="left" w:pos="-1440"/>
          <w:tab w:val="left" w:pos="-567"/>
        </w:tabs>
        <w:suppressAutoHyphens/>
        <w:overflowPunct/>
        <w:autoSpaceDE/>
        <w:autoSpaceDN/>
        <w:adjustRightInd/>
        <w:ind w:left="0" w:right="-1" w:firstLine="0"/>
        <w:jc w:val="center"/>
        <w:textAlignment w:val="auto"/>
        <w:rPr>
          <w:rFonts w:ascii="Times New Roman" w:hAnsi="Times New Roman" w:cs="Times New Roman"/>
          <w:i/>
          <w:szCs w:val="22"/>
          <w:u w:val="single"/>
          <w:lang w:val="ru-RU"/>
        </w:rPr>
      </w:pPr>
      <w:r w:rsidRPr="00B36DF5">
        <w:rPr>
          <w:rFonts w:ascii="Times New Roman" w:hAnsi="Times New Roman" w:cs="Times New Roman"/>
          <w:i/>
          <w:szCs w:val="22"/>
          <w:u w:val="single"/>
          <w:lang w:val="ru-RU"/>
        </w:rPr>
        <w:t xml:space="preserve">на </w:t>
      </w:r>
      <w:r w:rsidR="00FF5B63" w:rsidRPr="00FF5B63">
        <w:rPr>
          <w:rFonts w:ascii="Times New Roman" w:hAnsi="Times New Roman" w:cs="Times New Roman"/>
          <w:i/>
          <w:szCs w:val="22"/>
          <w:u w:val="single"/>
          <w:lang w:val="ru-RU"/>
        </w:rPr>
        <w:t>поставку</w:t>
      </w:r>
      <w:r w:rsidR="00FF5B63">
        <w:rPr>
          <w:rFonts w:ascii="Times New Roman" w:hAnsi="Times New Roman" w:cs="Times New Roman"/>
          <w:i/>
          <w:szCs w:val="22"/>
          <w:u w:val="single"/>
          <w:lang w:val="ru-RU"/>
        </w:rPr>
        <w:t xml:space="preserve"> </w:t>
      </w:r>
      <w:r w:rsidR="001E681D">
        <w:rPr>
          <w:rFonts w:ascii="Times New Roman" w:hAnsi="Times New Roman" w:cs="Times New Roman"/>
          <w:i/>
          <w:szCs w:val="22"/>
          <w:u w:val="single"/>
          <w:lang w:val="ru-RU"/>
        </w:rPr>
        <w:t xml:space="preserve">рельсов </w:t>
      </w:r>
    </w:p>
    <w:p w14:paraId="57C4123C" w14:textId="77777777" w:rsidR="00794B11" w:rsidRDefault="00794B11" w:rsidP="00794B11">
      <w:pPr>
        <w:pStyle w:val="BodyTextIndent1"/>
        <w:tabs>
          <w:tab w:val="left" w:pos="-1440"/>
        </w:tabs>
        <w:suppressAutoHyphens/>
        <w:overflowPunct/>
        <w:autoSpaceDE/>
        <w:autoSpaceDN/>
        <w:adjustRightInd/>
        <w:ind w:left="0" w:right="-1" w:firstLine="0"/>
        <w:jc w:val="center"/>
        <w:textAlignment w:val="auto"/>
        <w:rPr>
          <w:rFonts w:ascii="Times New Roman" w:hAnsi="Times New Roman" w:cs="Times New Roman"/>
          <w:szCs w:val="22"/>
          <w:lang w:val="ru-RU"/>
        </w:rPr>
      </w:pPr>
      <w:r w:rsidRPr="00B36DF5">
        <w:rPr>
          <w:rFonts w:ascii="Times New Roman" w:hAnsi="Times New Roman" w:cs="Times New Roman"/>
          <w:szCs w:val="22"/>
          <w:lang w:val="ru-RU"/>
        </w:rPr>
        <w:t>Объект: «Терминал по перевалке минеральных удобрений в морском торговом порту Усть-Луга</w:t>
      </w:r>
      <w:r>
        <w:rPr>
          <w:rFonts w:ascii="Times New Roman" w:hAnsi="Times New Roman" w:cs="Times New Roman"/>
          <w:szCs w:val="22"/>
          <w:lang w:val="ru-RU"/>
        </w:rPr>
        <w:t xml:space="preserve">. </w:t>
      </w:r>
      <w:r w:rsidR="001E681D">
        <w:rPr>
          <w:rFonts w:ascii="Times New Roman" w:hAnsi="Times New Roman" w:cs="Times New Roman"/>
          <w:szCs w:val="22"/>
          <w:lang w:val="ru-RU"/>
        </w:rPr>
        <w:t>Береговые объекты терминала</w:t>
      </w:r>
      <w:r w:rsidRPr="00B36DF5">
        <w:rPr>
          <w:rFonts w:ascii="Times New Roman" w:hAnsi="Times New Roman" w:cs="Times New Roman"/>
          <w:szCs w:val="22"/>
          <w:lang w:val="ru-RU"/>
        </w:rPr>
        <w:t>»</w:t>
      </w:r>
      <w:r>
        <w:rPr>
          <w:rFonts w:ascii="Times New Roman" w:hAnsi="Times New Roman" w:cs="Times New Roman"/>
          <w:szCs w:val="22"/>
          <w:lang w:val="ru-RU"/>
        </w:rPr>
        <w:t>.</w:t>
      </w:r>
    </w:p>
    <w:tbl>
      <w:tblPr>
        <w:tblW w:w="10352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072"/>
        <w:gridCol w:w="146"/>
      </w:tblGrid>
      <w:tr w:rsidR="00794B11" w:rsidRPr="00F67335" w14:paraId="486599F2" w14:textId="77777777" w:rsidTr="00497C82">
        <w:trPr>
          <w:gridAfter w:val="1"/>
          <w:wAfter w:w="146" w:type="dxa"/>
          <w:trHeight w:val="461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FC62C3" w14:textId="77777777" w:rsidR="00794B11" w:rsidRPr="005069B0" w:rsidRDefault="00794B11" w:rsidP="00EB6122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5069B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. </w:t>
            </w:r>
            <w:r w:rsidRPr="00506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ПРЕДПРИЯТИЯ</w:t>
            </w:r>
          </w:p>
        </w:tc>
      </w:tr>
      <w:tr w:rsidR="00794B11" w:rsidRPr="00F774D2" w14:paraId="54F9AD85" w14:textId="77777777" w:rsidTr="00E206D4">
        <w:trPr>
          <w:gridAfter w:val="1"/>
          <w:wAfter w:w="146" w:type="dxa"/>
          <w:trHeight w:val="33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CFC136" w14:textId="77777777" w:rsidR="00794B11" w:rsidRPr="00B40A66" w:rsidRDefault="00794B11" w:rsidP="00EB6122">
            <w:pPr>
              <w:ind w:right="48"/>
              <w:jc w:val="center"/>
              <w:rPr>
                <w:color w:val="000000"/>
              </w:rPr>
            </w:pPr>
            <w:r w:rsidRPr="00B40A66">
              <w:rPr>
                <w:color w:val="000000"/>
              </w:rPr>
              <w:t>1.1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9342ED3" w14:textId="77777777" w:rsidR="00534C4C" w:rsidRPr="004B037D" w:rsidRDefault="00534C4C" w:rsidP="00534C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 - </w:t>
            </w:r>
            <w:r w:rsidRPr="004B037D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B037D">
              <w:rPr>
                <w:sz w:val="22"/>
                <w:szCs w:val="22"/>
              </w:rPr>
              <w:t>ЕвроХим</w:t>
            </w:r>
            <w:proofErr w:type="spellEnd"/>
            <w:r w:rsidRPr="004B037D">
              <w:rPr>
                <w:sz w:val="22"/>
                <w:szCs w:val="22"/>
              </w:rPr>
              <w:t xml:space="preserve"> Терминал Усть-Луга» </w:t>
            </w:r>
            <w:r>
              <w:rPr>
                <w:sz w:val="22"/>
                <w:szCs w:val="22"/>
              </w:rPr>
              <w:br/>
            </w:r>
            <w:r w:rsidRPr="004B037D">
              <w:rPr>
                <w:sz w:val="22"/>
                <w:szCs w:val="22"/>
              </w:rPr>
              <w:t>(ООО «ЕТУ»).</w:t>
            </w:r>
          </w:p>
          <w:p w14:paraId="71F53861" w14:textId="77777777" w:rsidR="00534C4C" w:rsidRPr="004B037D" w:rsidRDefault="00534C4C" w:rsidP="00534C4C">
            <w:pPr>
              <w:jc w:val="both"/>
              <w:rPr>
                <w:sz w:val="22"/>
                <w:szCs w:val="22"/>
              </w:rPr>
            </w:pPr>
            <w:r w:rsidRPr="004B037D">
              <w:rPr>
                <w:sz w:val="22"/>
                <w:szCs w:val="22"/>
              </w:rPr>
              <w:t xml:space="preserve">Российская Федерация, 188480, Ленинградская область, </w:t>
            </w:r>
            <w:proofErr w:type="spellStart"/>
            <w:r w:rsidRPr="004B037D">
              <w:rPr>
                <w:sz w:val="22"/>
                <w:szCs w:val="22"/>
              </w:rPr>
              <w:t>Кингисеппский</w:t>
            </w:r>
            <w:proofErr w:type="spellEnd"/>
            <w:r w:rsidRPr="004B037D">
              <w:rPr>
                <w:sz w:val="22"/>
                <w:szCs w:val="22"/>
              </w:rPr>
              <w:t xml:space="preserve"> район, промышленная зона Фосфорит, проезд Центральный, стр. 2. </w:t>
            </w:r>
          </w:p>
          <w:p w14:paraId="6780D85F" w14:textId="77777777" w:rsidR="00794B11" w:rsidRPr="00534C4C" w:rsidRDefault="00534C4C" w:rsidP="00534C4C">
            <w:pPr>
              <w:jc w:val="both"/>
              <w:rPr>
                <w:b/>
                <w:color w:val="000000"/>
                <w:lang w:val="en-US"/>
              </w:rPr>
            </w:pPr>
            <w:r w:rsidRPr="004B037D">
              <w:rPr>
                <w:sz w:val="22"/>
                <w:szCs w:val="22"/>
              </w:rPr>
              <w:t>Тел</w:t>
            </w:r>
            <w:r w:rsidRPr="004B037D">
              <w:rPr>
                <w:sz w:val="22"/>
                <w:szCs w:val="22"/>
                <w:lang w:val="en-US"/>
              </w:rPr>
              <w:t>. +7(81375) 95-186 E-mail: etu@eurochem.ru</w:t>
            </w:r>
          </w:p>
        </w:tc>
      </w:tr>
      <w:tr w:rsidR="00794B11" w:rsidRPr="00F67335" w14:paraId="5E73A7B5" w14:textId="77777777" w:rsidTr="00E206D4">
        <w:trPr>
          <w:gridAfter w:val="1"/>
          <w:wAfter w:w="146" w:type="dxa"/>
          <w:trHeight w:val="33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82AE92" w14:textId="77777777" w:rsidR="00794B11" w:rsidRPr="00B40A66" w:rsidRDefault="00794B11" w:rsidP="00EB6122">
            <w:pPr>
              <w:ind w:right="48"/>
              <w:jc w:val="center"/>
              <w:rPr>
                <w:color w:val="000000"/>
              </w:rPr>
            </w:pPr>
            <w:r w:rsidRPr="00B40A66">
              <w:rPr>
                <w:color w:val="000000"/>
              </w:rPr>
              <w:t>1.2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6FD60D" w14:textId="77777777" w:rsidR="00794B11" w:rsidRPr="00B40A66" w:rsidRDefault="00794B11" w:rsidP="007D32C0">
            <w:pPr>
              <w:jc w:val="both"/>
              <w:rPr>
                <w:color w:val="000000"/>
              </w:rPr>
            </w:pPr>
            <w:r w:rsidRPr="00B40A66">
              <w:rPr>
                <w:color w:val="000000"/>
              </w:rPr>
              <w:t>По</w:t>
            </w:r>
            <w:r w:rsidR="007D32C0">
              <w:rPr>
                <w:color w:val="000000"/>
              </w:rPr>
              <w:t>ставщик</w:t>
            </w:r>
            <w:r w:rsidRPr="00B40A66">
              <w:rPr>
                <w:color w:val="000000"/>
              </w:rPr>
              <w:t xml:space="preserve"> – выбирается по результатам закупочной процедуры.</w:t>
            </w:r>
          </w:p>
        </w:tc>
      </w:tr>
      <w:tr w:rsidR="00794B11" w:rsidRPr="00F67335" w14:paraId="0E478F68" w14:textId="77777777" w:rsidTr="00497C82">
        <w:trPr>
          <w:gridAfter w:val="1"/>
          <w:wAfter w:w="146" w:type="dxa"/>
          <w:trHeight w:val="383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F5B5AE" w14:textId="77777777" w:rsidR="00794B11" w:rsidRPr="00F67335" w:rsidRDefault="00794B11" w:rsidP="00EB6122">
            <w:pPr>
              <w:ind w:right="48"/>
              <w:rPr>
                <w:b/>
                <w:bCs/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>2. ОСНОВАНИЕ</w:t>
            </w:r>
          </w:p>
        </w:tc>
      </w:tr>
      <w:tr w:rsidR="00794B11" w:rsidRPr="00F67335" w14:paraId="6958A6EC" w14:textId="77777777" w:rsidTr="00E206D4">
        <w:trPr>
          <w:gridAfter w:val="1"/>
          <w:wAfter w:w="146" w:type="dxa"/>
          <w:trHeight w:val="37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554F49" w14:textId="77777777" w:rsidR="00794B11" w:rsidRPr="00F67335" w:rsidRDefault="00794B11" w:rsidP="00EB6122">
            <w:pPr>
              <w:ind w:right="48"/>
              <w:jc w:val="center"/>
              <w:rPr>
                <w:color w:val="000000"/>
              </w:rPr>
            </w:pPr>
            <w:r w:rsidRPr="00F67335">
              <w:rPr>
                <w:color w:val="000000"/>
              </w:rPr>
              <w:t>2.1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CFA0CC" w14:textId="77777777" w:rsidR="00794B11" w:rsidRPr="00F67335" w:rsidRDefault="00B40A66" w:rsidP="00EB61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Инвестиционный проект</w:t>
            </w:r>
          </w:p>
        </w:tc>
      </w:tr>
      <w:tr w:rsidR="00794B11" w:rsidRPr="00F67335" w14:paraId="27FEBE4F" w14:textId="77777777" w:rsidTr="00497C82">
        <w:trPr>
          <w:gridAfter w:val="1"/>
          <w:wAfter w:w="146" w:type="dxa"/>
          <w:trHeight w:val="418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088C65" w14:textId="77777777" w:rsidR="00794B11" w:rsidRPr="00F67335" w:rsidRDefault="00794B11" w:rsidP="00EB6122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>3. ВИД СТРОИТЕЛЬСТВА</w:t>
            </w:r>
          </w:p>
        </w:tc>
      </w:tr>
      <w:tr w:rsidR="00794B11" w:rsidRPr="00F67335" w14:paraId="0D140F5E" w14:textId="77777777" w:rsidTr="00E206D4">
        <w:trPr>
          <w:gridAfter w:val="1"/>
          <w:wAfter w:w="146" w:type="dxa"/>
          <w:trHeight w:val="33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2D79857" w14:textId="77777777" w:rsidR="00794B11" w:rsidRPr="00F67335" w:rsidRDefault="00794B11" w:rsidP="00EB6122">
            <w:pPr>
              <w:ind w:right="48"/>
              <w:jc w:val="center"/>
              <w:rPr>
                <w:color w:val="000000"/>
              </w:rPr>
            </w:pPr>
            <w:r w:rsidRPr="00F67335">
              <w:rPr>
                <w:color w:val="000000"/>
              </w:rPr>
              <w:t>3.1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FC31EC" w14:textId="77777777" w:rsidR="00794B11" w:rsidRPr="00F67335" w:rsidRDefault="00B40A66" w:rsidP="00EB61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Новое строительство</w:t>
            </w:r>
          </w:p>
        </w:tc>
      </w:tr>
      <w:tr w:rsidR="00794B11" w:rsidRPr="00F67335" w14:paraId="32353B8C" w14:textId="77777777" w:rsidTr="00497C82">
        <w:trPr>
          <w:gridAfter w:val="1"/>
          <w:wAfter w:w="146" w:type="dxa"/>
          <w:trHeight w:val="501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9E3A73" w14:textId="77777777" w:rsidR="00794B11" w:rsidRPr="00F67335" w:rsidRDefault="00794B11" w:rsidP="00EB6122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>4. РАЙОН, ПУНКТ И ПЛОЩАДКА СТРОИТЕЛЬСТВА</w:t>
            </w:r>
          </w:p>
        </w:tc>
      </w:tr>
      <w:tr w:rsidR="007F6945" w:rsidRPr="00F67335" w14:paraId="54AFC79F" w14:textId="77777777" w:rsidTr="00E206D4">
        <w:trPr>
          <w:gridAfter w:val="1"/>
          <w:wAfter w:w="146" w:type="dxa"/>
          <w:trHeight w:val="64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3A47AC" w14:textId="77777777" w:rsidR="007F6945" w:rsidRPr="00F67335" w:rsidRDefault="007F6945" w:rsidP="007F6945">
            <w:pPr>
              <w:ind w:right="48"/>
              <w:jc w:val="center"/>
              <w:rPr>
                <w:color w:val="000000"/>
              </w:rPr>
            </w:pPr>
            <w:r w:rsidRPr="00F67335">
              <w:rPr>
                <w:color w:val="000000"/>
              </w:rPr>
              <w:t>4.1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DC54D8" w14:textId="777CCE8D" w:rsidR="007F6945" w:rsidRPr="00B40A66" w:rsidRDefault="007F6945" w:rsidP="007F6945">
            <w:pPr>
              <w:jc w:val="both"/>
              <w:rPr>
                <w:color w:val="000000"/>
              </w:rPr>
            </w:pPr>
            <w:r w:rsidRPr="004B037D">
              <w:rPr>
                <w:sz w:val="22"/>
                <w:szCs w:val="22"/>
              </w:rPr>
              <w:t xml:space="preserve">Российская Федерация, 188477, Ленинградская область, р-н </w:t>
            </w:r>
            <w:proofErr w:type="spellStart"/>
            <w:r w:rsidRPr="004B037D">
              <w:rPr>
                <w:sz w:val="22"/>
                <w:szCs w:val="22"/>
              </w:rPr>
              <w:t>Кингисеппский</w:t>
            </w:r>
            <w:proofErr w:type="spellEnd"/>
            <w:r w:rsidRPr="004B037D">
              <w:rPr>
                <w:sz w:val="22"/>
                <w:szCs w:val="22"/>
              </w:rPr>
              <w:t xml:space="preserve">, с/п </w:t>
            </w:r>
            <w:proofErr w:type="spellStart"/>
            <w:r w:rsidRPr="004B037D">
              <w:rPr>
                <w:sz w:val="22"/>
                <w:szCs w:val="22"/>
              </w:rPr>
              <w:t>Вистинское</w:t>
            </w:r>
            <w:proofErr w:type="spellEnd"/>
            <w:r w:rsidRPr="004B037D">
              <w:rPr>
                <w:sz w:val="22"/>
                <w:szCs w:val="22"/>
              </w:rPr>
              <w:t>, Морской торговый порт Усть-Луга, Комплексы генеральных грузов, 3 очередь, участок 1 Координаты 59.723498, 28.438170</w:t>
            </w:r>
          </w:p>
        </w:tc>
      </w:tr>
      <w:tr w:rsidR="007F6945" w:rsidRPr="00F67335" w14:paraId="274F2F65" w14:textId="77777777" w:rsidTr="00497C82">
        <w:trPr>
          <w:gridAfter w:val="1"/>
          <w:wAfter w:w="146" w:type="dxa"/>
          <w:trHeight w:val="442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8A00D7" w14:textId="77777777" w:rsidR="007F6945" w:rsidRPr="00F67335" w:rsidRDefault="007F6945" w:rsidP="007F6945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>5. ХАРАКТЕРИСТИКА ОБЪЕКТА</w:t>
            </w:r>
          </w:p>
        </w:tc>
      </w:tr>
      <w:tr w:rsidR="007F6945" w:rsidRPr="00F67335" w14:paraId="1C44F35C" w14:textId="77777777" w:rsidTr="00E206D4">
        <w:trPr>
          <w:gridAfter w:val="1"/>
          <w:wAfter w:w="146" w:type="dxa"/>
          <w:trHeight w:val="98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D9EFC3" w14:textId="77777777" w:rsidR="007F6945" w:rsidRPr="00F67335" w:rsidRDefault="007F6945" w:rsidP="007F6945">
            <w:pPr>
              <w:ind w:right="48"/>
              <w:jc w:val="center"/>
              <w:rPr>
                <w:color w:val="000000"/>
              </w:rPr>
            </w:pPr>
            <w:r w:rsidRPr="00F67335">
              <w:rPr>
                <w:color w:val="000000"/>
              </w:rPr>
              <w:t>5.1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5AC504" w14:textId="6AF2049A" w:rsidR="007F6945" w:rsidRPr="00E206D4" w:rsidRDefault="007F6945" w:rsidP="007F6945">
            <w:pPr>
              <w:ind w:left="40"/>
              <w:jc w:val="both"/>
            </w:pPr>
            <w:r>
              <w:t xml:space="preserve">Терминал предназначен для приемки, кратковременного хранения (накопления судовых партий) и отправки минеральных удобрений (азотно-фосфорные удобрения (далее АФУ), калийных удобрений, фосфатов. Экспортные грузы поступают на Терминал ж/д транспортом со станции </w:t>
            </w:r>
            <w:proofErr w:type="spellStart"/>
            <w:r>
              <w:t>Лужская</w:t>
            </w:r>
            <w:proofErr w:type="spellEnd"/>
            <w:r>
              <w:t xml:space="preserve"> – Генеральная, а также морем в судах-</w:t>
            </w:r>
            <w:proofErr w:type="spellStart"/>
            <w:r>
              <w:t>навалочниках</w:t>
            </w:r>
            <w:proofErr w:type="spellEnd"/>
            <w:r>
              <w:t xml:space="preserve"> и перегружаются по следующим маршрутам: вагон – склад – судно, вагон – судно, склад – склад.</w:t>
            </w:r>
          </w:p>
        </w:tc>
      </w:tr>
      <w:tr w:rsidR="007F6945" w:rsidRPr="00F67335" w14:paraId="4CFBCF78" w14:textId="77777777" w:rsidTr="00497C82">
        <w:trPr>
          <w:gridAfter w:val="1"/>
          <w:wAfter w:w="146" w:type="dxa"/>
          <w:trHeight w:val="466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38E026" w14:textId="77777777" w:rsidR="007F6945" w:rsidRPr="00F67335" w:rsidRDefault="007F6945" w:rsidP="007F6945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>6. ЦЕЛЬ ЗАКУПКИ</w:t>
            </w:r>
          </w:p>
        </w:tc>
      </w:tr>
      <w:tr w:rsidR="007F6945" w:rsidRPr="00F67335" w14:paraId="441AF1A8" w14:textId="77777777" w:rsidTr="00E206D4">
        <w:trPr>
          <w:gridAfter w:val="1"/>
          <w:wAfter w:w="146" w:type="dxa"/>
          <w:trHeight w:val="2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531B3D" w14:textId="77777777" w:rsidR="007F6945" w:rsidRPr="00F67335" w:rsidRDefault="007F6945" w:rsidP="007F6945">
            <w:pPr>
              <w:ind w:right="48"/>
              <w:jc w:val="center"/>
              <w:rPr>
                <w:color w:val="000000"/>
              </w:rPr>
            </w:pPr>
            <w:r w:rsidRPr="00F67335">
              <w:rPr>
                <w:color w:val="000000"/>
              </w:rPr>
              <w:t>6.1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648DB89" w14:textId="2AD7C88F" w:rsidR="007F6945" w:rsidRPr="00BB0FAD" w:rsidRDefault="007F6945" w:rsidP="00E206D4">
            <w:pPr>
              <w:jc w:val="both"/>
              <w:rPr>
                <w:color w:val="000000"/>
                <w:spacing w:val="-2"/>
              </w:rPr>
            </w:pPr>
            <w:r w:rsidRPr="001E681D">
              <w:rPr>
                <w:szCs w:val="22"/>
              </w:rPr>
              <w:t xml:space="preserve">Поставка рельсов </w:t>
            </w:r>
            <w:r>
              <w:rPr>
                <w:color w:val="000000"/>
              </w:rPr>
              <w:t>на строительную площадку</w:t>
            </w:r>
            <w:r w:rsidRPr="00FF5B63">
              <w:rPr>
                <w:szCs w:val="22"/>
              </w:rPr>
              <w:t xml:space="preserve"> </w:t>
            </w:r>
            <w:r>
              <w:rPr>
                <w:color w:val="000000"/>
              </w:rPr>
              <w:t>в рамках реализации проекта «</w:t>
            </w:r>
            <w:r w:rsidRPr="00B36DF5">
              <w:rPr>
                <w:szCs w:val="22"/>
              </w:rPr>
              <w:t>Терминал по перевалке минеральных удобрений в морском торговом порту Усть-Луга</w:t>
            </w:r>
            <w:r>
              <w:rPr>
                <w:szCs w:val="22"/>
              </w:rPr>
              <w:t>. Береговые объекты терминала</w:t>
            </w:r>
            <w:r>
              <w:rPr>
                <w:color w:val="000000"/>
              </w:rPr>
              <w:t>»</w:t>
            </w:r>
            <w:r>
              <w:rPr>
                <w:color w:val="000000"/>
                <w:spacing w:val="-10"/>
              </w:rPr>
              <w:t xml:space="preserve">. </w:t>
            </w:r>
          </w:p>
        </w:tc>
      </w:tr>
      <w:tr w:rsidR="007F6945" w:rsidRPr="00F67335" w14:paraId="4ADC6DD4" w14:textId="77777777" w:rsidTr="00497C82">
        <w:trPr>
          <w:gridAfter w:val="1"/>
          <w:wAfter w:w="146" w:type="dxa"/>
          <w:trHeight w:val="527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58B5A088" w14:textId="77777777" w:rsidR="007F6945" w:rsidRPr="00761A1B" w:rsidRDefault="007F6945" w:rsidP="007F6945">
            <w:pPr>
              <w:rPr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 xml:space="preserve">7. </w:t>
            </w:r>
            <w:r w:rsidRPr="003739F3">
              <w:rPr>
                <w:b/>
                <w:bCs/>
                <w:color w:val="000000"/>
              </w:rPr>
              <w:t>СОСТАВ ЗАКУПКИ</w:t>
            </w:r>
          </w:p>
        </w:tc>
      </w:tr>
      <w:tr w:rsidR="007F6945" w:rsidRPr="00F67335" w14:paraId="4221C9A4" w14:textId="77777777" w:rsidTr="00E206D4">
        <w:trPr>
          <w:gridAfter w:val="1"/>
          <w:wAfter w:w="146" w:type="dxa"/>
          <w:trHeight w:val="310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6E317D" w14:textId="77777777" w:rsidR="007F6945" w:rsidRPr="00C14B6C" w:rsidRDefault="007F6945" w:rsidP="007F6945">
            <w:pPr>
              <w:ind w:right="48"/>
              <w:jc w:val="center"/>
              <w:rPr>
                <w:color w:val="000000"/>
              </w:rPr>
            </w:pPr>
            <w:r w:rsidRPr="00064668">
              <w:rPr>
                <w:color w:val="000000"/>
              </w:rPr>
              <w:t>7.1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F6D4938" w14:textId="31FA80BE" w:rsidR="007F6945" w:rsidRPr="001E346F" w:rsidRDefault="007F6945" w:rsidP="007F6945">
            <w:pPr>
              <w:pStyle w:val="a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34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Настоящее Техническое Задание предусматривает поставку рельсов в соответствии со Спецификацией (Приложение №1 к данному техническому заданию)</w:t>
            </w:r>
            <w:r w:rsidR="001E346F" w:rsidRPr="001E34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487AEE85" w14:textId="77777777" w:rsidR="00F774D2" w:rsidRDefault="007F6945" w:rsidP="00F774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jc w:val="both"/>
              <w:rPr>
                <w:color w:val="000000"/>
                <w:u w:color="000000"/>
                <w:bdr w:val="nil"/>
                <w:lang w:eastAsia="en-GB"/>
              </w:rPr>
            </w:pPr>
            <w:r w:rsidRPr="00242856">
              <w:t xml:space="preserve">В </w:t>
            </w:r>
            <w:r>
              <w:t>состав</w:t>
            </w:r>
            <w:r w:rsidRPr="00242856">
              <w:t xml:space="preserve"> </w:t>
            </w:r>
            <w:r>
              <w:t>поставки</w:t>
            </w:r>
            <w:r w:rsidR="00F774D2">
              <w:t xml:space="preserve"> входит закупка, </w:t>
            </w:r>
            <w:r>
              <w:t>погрузочн</w:t>
            </w:r>
            <w:r w:rsidR="00F774D2" w:rsidRPr="00F774D2">
              <w:t>ые</w:t>
            </w:r>
            <w:r w:rsidR="00F774D2">
              <w:t xml:space="preserve"> работы,</w:t>
            </w:r>
            <w:r w:rsidR="00F774D2" w:rsidRPr="00242856">
              <w:t xml:space="preserve"> </w:t>
            </w:r>
            <w:r w:rsidR="00F774D2" w:rsidRPr="00242856">
              <w:t>транспортировка</w:t>
            </w:r>
            <w:r w:rsidR="00F774D2">
              <w:t xml:space="preserve"> до склада Заказчика</w:t>
            </w:r>
            <w:r w:rsidRPr="00242856">
              <w:t xml:space="preserve">. </w:t>
            </w:r>
            <w:r w:rsidR="00F774D2">
              <w:rPr>
                <w:color w:val="000000"/>
                <w:u w:color="000000"/>
                <w:bdr w:val="nil"/>
                <w:lang w:eastAsia="en-GB"/>
              </w:rPr>
              <w:t xml:space="preserve">Разгрузка осуществляет силами Заказчика. </w:t>
            </w:r>
          </w:p>
          <w:p w14:paraId="4E9EEE1E" w14:textId="18D17888" w:rsidR="003F3ADF" w:rsidRPr="000656D0" w:rsidRDefault="007F6945" w:rsidP="00F774D2">
            <w:pPr>
              <w:jc w:val="both"/>
            </w:pPr>
            <w:bookmarkStart w:id="0" w:name="_GoBack"/>
            <w:bookmarkEnd w:id="0"/>
            <w:r w:rsidRPr="00242856">
              <w:t xml:space="preserve">Все основные и вспомогательные материалы поставляются силами Поставщика в объёме 100%. В коммерческом предложении участника конкурентной процедуры в стоимости </w:t>
            </w:r>
            <w:r>
              <w:t>материалов</w:t>
            </w:r>
            <w:r w:rsidRPr="00242856">
              <w:t xml:space="preserve"> должны быть учтены все затраты, учитывая усложняющие условия прочие затраты, стоимость МТР, транспортные и заготовительно-складские расходы, налоги, обязательные платежи т.д. Все используемые материалы должны быть новыми и ранее не используемыми, не восстановленными и не содержать восстановленных компонентов, соответствовать техническим требованиям проектной документации и НТД</w:t>
            </w:r>
            <w:r>
              <w:t>, но не ограничиваясь, указанной в п.9</w:t>
            </w:r>
            <w:r w:rsidRPr="00242856">
              <w:t>.</w:t>
            </w:r>
          </w:p>
        </w:tc>
      </w:tr>
      <w:tr w:rsidR="007F6945" w:rsidRPr="00F67335" w14:paraId="571EF107" w14:textId="77777777" w:rsidTr="00E206D4">
        <w:trPr>
          <w:gridAfter w:val="1"/>
          <w:wAfter w:w="146" w:type="dxa"/>
          <w:trHeight w:val="168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5418321" w14:textId="77777777" w:rsidR="007F6945" w:rsidRPr="00064668" w:rsidRDefault="007F6945" w:rsidP="007F6945">
            <w:pPr>
              <w:ind w:right="48"/>
              <w:jc w:val="center"/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D5047B4" w14:textId="77777777" w:rsidR="007F6945" w:rsidRPr="008A44B1" w:rsidRDefault="007F6945" w:rsidP="007F6945">
            <w:pPr>
              <w:jc w:val="both"/>
              <w:rPr>
                <w:rFonts w:eastAsiaTheme="minorHAnsi"/>
                <w:lang w:eastAsia="en-US"/>
              </w:rPr>
            </w:pPr>
            <w:r w:rsidRPr="008A44B1">
              <w:rPr>
                <w:rFonts w:eastAsiaTheme="minorHAnsi"/>
                <w:lang w:eastAsia="en-US"/>
              </w:rPr>
              <w:t>Стоимость ТКП должна быть оформлена как сводка затрат, общая стоимость ТКП должна состоять из:</w:t>
            </w:r>
          </w:p>
          <w:p w14:paraId="6BDB9F80" w14:textId="77777777" w:rsidR="007F6945" w:rsidRPr="008A44B1" w:rsidRDefault="007F6945" w:rsidP="007F6945">
            <w:pPr>
              <w:pStyle w:val="a7"/>
              <w:spacing w:after="0" w:line="240" w:lineRule="auto"/>
              <w:rPr>
                <w:rFonts w:eastAsiaTheme="minorHAnsi" w:cs="Times New Roman"/>
                <w:color w:val="auto"/>
                <w:sz w:val="24"/>
                <w:szCs w:val="24"/>
                <w:bdr w:val="none" w:sz="0" w:space="0" w:color="auto"/>
                <w:lang w:val="ru-RU" w:eastAsia="en-US"/>
              </w:rPr>
            </w:pPr>
            <w:r w:rsidRPr="008A44B1">
              <w:rPr>
                <w:rFonts w:eastAsiaTheme="minorHAnsi" w:cs="Times New Roman"/>
                <w:color w:val="auto"/>
                <w:sz w:val="24"/>
                <w:szCs w:val="24"/>
                <w:bdr w:val="none" w:sz="0" w:space="0" w:color="auto"/>
                <w:lang w:val="ru-RU" w:eastAsia="en-US"/>
              </w:rPr>
              <w:t xml:space="preserve">Стоимости </w:t>
            </w:r>
            <w:r>
              <w:rPr>
                <w:rFonts w:eastAsiaTheme="minorHAnsi" w:cs="Times New Roman"/>
                <w:color w:val="auto"/>
                <w:sz w:val="24"/>
                <w:szCs w:val="24"/>
                <w:bdr w:val="none" w:sz="0" w:space="0" w:color="auto"/>
                <w:lang w:val="ru-RU" w:eastAsia="en-US"/>
              </w:rPr>
              <w:t>ТМЦ</w:t>
            </w:r>
            <w:r w:rsidRPr="008A44B1">
              <w:rPr>
                <w:rFonts w:eastAsiaTheme="minorHAnsi" w:cs="Times New Roman"/>
                <w:color w:val="auto"/>
                <w:sz w:val="24"/>
                <w:szCs w:val="24"/>
                <w:bdr w:val="none" w:sz="0" w:space="0" w:color="auto"/>
                <w:lang w:val="ru-RU" w:eastAsia="en-US"/>
              </w:rPr>
              <w:t>, с учетом доставки – руб.</w:t>
            </w:r>
          </w:p>
          <w:p w14:paraId="6BCA9E11" w14:textId="2EE6649D" w:rsidR="007F6945" w:rsidRPr="00E033C5" w:rsidRDefault="007F6945" w:rsidP="007F69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F3">
              <w:rPr>
                <w:rFonts w:ascii="Times New Roman" w:hAnsi="Times New Roman" w:cs="Times New Roman"/>
                <w:sz w:val="24"/>
                <w:szCs w:val="24"/>
              </w:rPr>
              <w:t>Условия оплаты: 100% оплата в течение 7 (семи) рабочих дней с даты поставки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партии Продукции</w:t>
            </w:r>
            <w:r w:rsidRPr="003739F3">
              <w:rPr>
                <w:rFonts w:ascii="Times New Roman" w:hAnsi="Times New Roman" w:cs="Times New Roman"/>
                <w:sz w:val="24"/>
                <w:szCs w:val="24"/>
              </w:rPr>
              <w:t xml:space="preserve"> на склад Покупателя на основании выставленной Поставщиком счёт-фактуры и товарной накладной ТОРГ-12, либо УПД.</w:t>
            </w:r>
          </w:p>
        </w:tc>
      </w:tr>
      <w:tr w:rsidR="007F6945" w:rsidRPr="00F67335" w14:paraId="1080E5E0" w14:textId="77777777" w:rsidTr="00497C82">
        <w:trPr>
          <w:gridAfter w:val="1"/>
          <w:wAfter w:w="146" w:type="dxa"/>
          <w:trHeight w:val="462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59118750" w14:textId="77777777" w:rsidR="007F6945" w:rsidRPr="00864995" w:rsidRDefault="007F6945" w:rsidP="007F6945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864995">
              <w:rPr>
                <w:b/>
                <w:bCs/>
                <w:color w:val="000000"/>
              </w:rPr>
              <w:t xml:space="preserve">8. СРОКИ </w:t>
            </w:r>
            <w:r>
              <w:rPr>
                <w:b/>
                <w:bCs/>
                <w:color w:val="000000"/>
              </w:rPr>
              <w:t>ПОСТАВКИ</w:t>
            </w:r>
          </w:p>
        </w:tc>
      </w:tr>
      <w:tr w:rsidR="007F6945" w:rsidRPr="00F67335" w14:paraId="76F7CB6D" w14:textId="77777777" w:rsidTr="00E206D4">
        <w:trPr>
          <w:gridAfter w:val="1"/>
          <w:wAfter w:w="146" w:type="dxa"/>
          <w:trHeight w:val="27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3BFF85BC" w14:textId="77777777" w:rsidR="007F6945" w:rsidRPr="00F67335" w:rsidRDefault="007F6945" w:rsidP="007F69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6C438FFD" w14:textId="3C3E4F67" w:rsidR="007F6945" w:rsidRPr="00A82D1D" w:rsidRDefault="001E346F" w:rsidP="001E346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Сроки</w:t>
            </w:r>
            <w:r w:rsidR="007F6945">
              <w:rPr>
                <w:color w:val="000000"/>
              </w:rPr>
              <w:t xml:space="preserve"> поставки </w:t>
            </w:r>
            <w:r>
              <w:rPr>
                <w:color w:val="000000"/>
              </w:rPr>
              <w:t>рельсов указаны в Спецификации на п</w:t>
            </w:r>
            <w:r w:rsidR="00276C3E">
              <w:rPr>
                <w:color w:val="000000"/>
              </w:rPr>
              <w:t>оставку рельсов (Приложение №1).</w:t>
            </w:r>
          </w:p>
        </w:tc>
      </w:tr>
      <w:tr w:rsidR="007F6945" w:rsidRPr="00F67335" w14:paraId="1D6BD365" w14:textId="77777777" w:rsidTr="002D2BEA">
        <w:trPr>
          <w:gridAfter w:val="1"/>
          <w:wAfter w:w="146" w:type="dxa"/>
          <w:trHeight w:val="363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4411CE" w14:textId="77777777" w:rsidR="007F6945" w:rsidRPr="00A1198F" w:rsidRDefault="007F6945" w:rsidP="007F6945">
            <w:pPr>
              <w:ind w:right="48"/>
              <w:jc w:val="both"/>
              <w:rPr>
                <w:b/>
                <w:bCs/>
                <w:color w:val="000000"/>
              </w:rPr>
            </w:pPr>
            <w:r w:rsidRPr="003739F3">
              <w:rPr>
                <w:b/>
                <w:bCs/>
                <w:color w:val="000000"/>
              </w:rPr>
              <w:t>9. ОБЩИЕ ПОЛОЖЕНИЯ</w:t>
            </w:r>
          </w:p>
        </w:tc>
      </w:tr>
      <w:tr w:rsidR="007F6945" w:rsidRPr="00F67335" w14:paraId="2FC63833" w14:textId="77777777" w:rsidTr="00E206D4">
        <w:trPr>
          <w:gridAfter w:val="1"/>
          <w:wAfter w:w="146" w:type="dxa"/>
          <w:trHeight w:val="56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8F13" w14:textId="77777777" w:rsidR="007F6945" w:rsidRPr="008A44B1" w:rsidRDefault="007F6945" w:rsidP="007F6945">
            <w:pPr>
              <w:ind w:right="4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9.1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A12AD62" w14:textId="77777777" w:rsidR="007F6945" w:rsidRPr="000B49F5" w:rsidRDefault="007F6945" w:rsidP="00A44097">
            <w:pPr>
              <w:pStyle w:val="a7"/>
              <w:spacing w:after="0" w:line="240" w:lineRule="auto"/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</w:pPr>
            <w:r w:rsidRPr="008A44B1">
              <w:rPr>
                <w:rFonts w:eastAsiaTheme="minorHAnsi" w:cs="Times New Roman"/>
                <w:b/>
                <w:color w:val="auto"/>
                <w:sz w:val="24"/>
                <w:szCs w:val="24"/>
                <w:bdr w:val="none" w:sz="0" w:space="0" w:color="auto"/>
                <w:lang w:val="ru-RU" w:eastAsia="en-US"/>
              </w:rPr>
              <w:t xml:space="preserve"> </w:t>
            </w:r>
            <w:r w:rsidRPr="00E23F95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Поставляем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 xml:space="preserve">ые ТМЦ </w:t>
            </w:r>
            <w:r w:rsidRPr="00E23F95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должн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ы</w:t>
            </w:r>
            <w:r w:rsidRPr="00E23F95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 xml:space="preserve"> быть </w:t>
            </w:r>
            <w:r w:rsidRPr="00E00483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сертифицирован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ы</w:t>
            </w:r>
            <w:r w:rsidRPr="00E00483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 xml:space="preserve"> в установленном порядке и иметь действующие сертификаты соответствия, качества, безопасности, паспорта,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 xml:space="preserve"> протоколы заводских испытаний,</w:t>
            </w:r>
            <w:r w:rsidRPr="00E00483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 xml:space="preserve"> санитарно-эпидемиологические и гигиенические заключения, разрешения на применение, прочие обязательные документы, дающие участнику пра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 xml:space="preserve">во на поставку данной продукции, должно </w:t>
            </w:r>
            <w:r w:rsidRPr="00E00483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 xml:space="preserve">соответствовать типам и маркам, </w:t>
            </w:r>
            <w:r w:rsidRPr="000B49F5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 xml:space="preserve">указанным в проектной документации, утвержденной 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Заказчиком</w:t>
            </w:r>
            <w:r w:rsidRPr="000B49F5"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>, иметь сертификаты (декларации) соответствия требованиям Технических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/>
                <w:lang w:val="ru-RU" w:eastAsia="ru-RU"/>
              </w:rPr>
              <w:t xml:space="preserve"> регламентов Таможенного союза.</w:t>
            </w:r>
          </w:p>
          <w:p w14:paraId="79926E80" w14:textId="77777777" w:rsidR="007F6945" w:rsidRDefault="007F6945" w:rsidP="00A4409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ТМЦ должно соответствовать требованиям Федеральных норм и правил в области промышленной безопасности: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A625E8" w14:textId="77777777" w:rsidR="007F6945" w:rsidRDefault="007F6945" w:rsidP="00A4409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ТМЦ</w:t>
            </w:r>
            <w:r w:rsidRPr="00E85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соответствовать критериям подтверждения производства промышленной продукции на территории Российской Федерации, установленным постановлением Правительства Российской Федерации от 17 июля 2015 г. № 719 </w:t>
            </w:r>
            <w:r w:rsidRPr="00CD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подтверждении производства промышленной продукции на территории Российской Федерации"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08DD11" w14:textId="77777777" w:rsidR="007F6945" w:rsidRPr="001155CF" w:rsidRDefault="007F6945" w:rsidP="00A44097">
            <w:pPr>
              <w:autoSpaceDE w:val="0"/>
              <w:autoSpaceDN w:val="0"/>
              <w:adjustRightInd w:val="0"/>
            </w:pPr>
            <w:r w:rsidRPr="001155CF">
              <w:rPr>
                <w:rFonts w:hint="eastAsia"/>
              </w:rPr>
              <w:t>Федеральный</w:t>
            </w:r>
            <w:r w:rsidRPr="001155CF">
              <w:t xml:space="preserve"> </w:t>
            </w:r>
            <w:r w:rsidRPr="001155CF">
              <w:rPr>
                <w:rFonts w:hint="eastAsia"/>
              </w:rPr>
              <w:t>закон</w:t>
            </w:r>
            <w:r w:rsidRPr="001155CF">
              <w:t xml:space="preserve"> </w:t>
            </w:r>
            <w:r w:rsidRPr="001155CF">
              <w:rPr>
                <w:rFonts w:hint="eastAsia"/>
              </w:rPr>
              <w:t>от</w:t>
            </w:r>
            <w:r w:rsidRPr="001155CF">
              <w:t xml:space="preserve"> 22.07.2008 </w:t>
            </w:r>
            <w:r w:rsidRPr="001155CF">
              <w:rPr>
                <w:rFonts w:hint="eastAsia"/>
              </w:rPr>
              <w:t>№</w:t>
            </w:r>
            <w:r w:rsidRPr="001155CF">
              <w:t xml:space="preserve"> 123-</w:t>
            </w:r>
            <w:r w:rsidRPr="001155CF">
              <w:rPr>
                <w:rFonts w:hint="eastAsia"/>
              </w:rPr>
              <w:t>ФЗ</w:t>
            </w:r>
            <w:r w:rsidRPr="001155CF">
              <w:t xml:space="preserve"> «Технический </w:t>
            </w:r>
            <w:r w:rsidRPr="001155CF">
              <w:rPr>
                <w:rFonts w:hint="eastAsia"/>
              </w:rPr>
              <w:t>регламент</w:t>
            </w:r>
            <w:r w:rsidRPr="001155CF">
              <w:t xml:space="preserve"> </w:t>
            </w:r>
            <w:r w:rsidRPr="001155CF">
              <w:rPr>
                <w:rFonts w:hint="eastAsia"/>
              </w:rPr>
              <w:t>о</w:t>
            </w:r>
            <w:r w:rsidRPr="001155CF">
              <w:t xml:space="preserve"> </w:t>
            </w:r>
            <w:r w:rsidRPr="001155CF">
              <w:rPr>
                <w:rFonts w:hint="eastAsia"/>
              </w:rPr>
              <w:t>требованиях</w:t>
            </w:r>
            <w:r w:rsidRPr="001155CF">
              <w:t xml:space="preserve"> </w:t>
            </w:r>
            <w:r w:rsidRPr="001155CF">
              <w:rPr>
                <w:rFonts w:hint="eastAsia"/>
              </w:rPr>
              <w:t>пожарной</w:t>
            </w:r>
            <w:r w:rsidRPr="001155CF">
              <w:t xml:space="preserve"> </w:t>
            </w:r>
            <w:r w:rsidRPr="001155CF">
              <w:rPr>
                <w:rFonts w:hint="eastAsia"/>
              </w:rPr>
              <w:t>безопасности</w:t>
            </w:r>
            <w:r w:rsidRPr="001155CF">
              <w:t>»;</w:t>
            </w:r>
          </w:p>
          <w:p w14:paraId="1515C054" w14:textId="77777777" w:rsidR="007F6945" w:rsidRPr="001155CF" w:rsidRDefault="007F6945" w:rsidP="00A44097">
            <w:pPr>
              <w:autoSpaceDE w:val="0"/>
              <w:autoSpaceDN w:val="0"/>
              <w:adjustRightInd w:val="0"/>
            </w:pPr>
            <w:r w:rsidRPr="001155CF">
              <w:rPr>
                <w:rFonts w:hint="eastAsia"/>
              </w:rPr>
              <w:t>Федеральный</w:t>
            </w:r>
            <w:r w:rsidRPr="001155CF">
              <w:t xml:space="preserve"> </w:t>
            </w:r>
            <w:r w:rsidRPr="001155CF">
              <w:rPr>
                <w:rFonts w:hint="eastAsia"/>
              </w:rPr>
              <w:t>закон</w:t>
            </w:r>
            <w:r w:rsidRPr="001155CF">
              <w:t xml:space="preserve"> </w:t>
            </w:r>
            <w:r w:rsidRPr="001155CF">
              <w:rPr>
                <w:rFonts w:hint="eastAsia"/>
              </w:rPr>
              <w:t>от</w:t>
            </w:r>
            <w:r w:rsidRPr="001155CF">
              <w:t xml:space="preserve"> 30.12.2009 </w:t>
            </w:r>
            <w:r w:rsidRPr="001155CF">
              <w:rPr>
                <w:rFonts w:hint="eastAsia"/>
              </w:rPr>
              <w:t>№</w:t>
            </w:r>
            <w:r w:rsidRPr="001155CF">
              <w:t xml:space="preserve"> 384-</w:t>
            </w:r>
            <w:r w:rsidRPr="001155CF">
              <w:rPr>
                <w:rFonts w:hint="eastAsia"/>
              </w:rPr>
              <w:t>ФЗ</w:t>
            </w:r>
            <w:r w:rsidRPr="001155CF">
              <w:t xml:space="preserve"> «Технический </w:t>
            </w:r>
            <w:r w:rsidRPr="001155CF">
              <w:rPr>
                <w:rFonts w:hint="eastAsia"/>
              </w:rPr>
              <w:t>регламент</w:t>
            </w:r>
            <w:r w:rsidRPr="001155CF">
              <w:t xml:space="preserve"> </w:t>
            </w:r>
            <w:r w:rsidRPr="001155CF">
              <w:rPr>
                <w:rFonts w:hint="eastAsia"/>
              </w:rPr>
              <w:t>о</w:t>
            </w:r>
          </w:p>
          <w:p w14:paraId="7E800BB6" w14:textId="77777777" w:rsidR="007F6945" w:rsidRPr="001155CF" w:rsidRDefault="007F6945" w:rsidP="00A44097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eastAsia="ru-RU"/>
              </w:rPr>
              <w:t>безопасности</w:t>
            </w:r>
            <w:r w:rsidRPr="001155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155C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eastAsia="ru-RU"/>
              </w:rPr>
              <w:t>зданий</w:t>
            </w:r>
            <w:r w:rsidRPr="001155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155C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eastAsia="ru-RU"/>
              </w:rPr>
              <w:t>и</w:t>
            </w:r>
            <w:r w:rsidRPr="001155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1155C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eastAsia="ru-RU"/>
              </w:rPr>
              <w:t>сооружений</w:t>
            </w:r>
            <w:r w:rsidRPr="001155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»;</w:t>
            </w:r>
          </w:p>
          <w:p w14:paraId="114E43F9" w14:textId="77777777" w:rsidR="007F6945" w:rsidRPr="001155CF" w:rsidRDefault="007F6945" w:rsidP="00A44097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закон от 21.07.1997 № 116-ФЗ «О промышленной безопасности опасных</w:t>
            </w:r>
          </w:p>
          <w:p w14:paraId="02926EDE" w14:textId="77777777" w:rsidR="007F6945" w:rsidRPr="001155CF" w:rsidRDefault="007F6945" w:rsidP="00A44097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155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производственных объектов»;</w:t>
            </w:r>
          </w:p>
          <w:p w14:paraId="46B3F218" w14:textId="77777777" w:rsidR="007F6945" w:rsidRPr="001155CF" w:rsidRDefault="007F6945" w:rsidP="00A44097">
            <w:pPr>
              <w:autoSpaceDE w:val="0"/>
              <w:autoSpaceDN w:val="0"/>
              <w:adjustRightInd w:val="0"/>
            </w:pPr>
            <w:r w:rsidRPr="001155CF">
              <w:t>Федеральный закон "Об охране окружающей среды" от 10.01.2002 N 7-ФЗ (последняя редакция);</w:t>
            </w:r>
          </w:p>
          <w:p w14:paraId="005B6C73" w14:textId="77777777" w:rsidR="007F6945" w:rsidRDefault="007F6945" w:rsidP="00A44097">
            <w:pPr>
              <w:jc w:val="both"/>
            </w:pPr>
            <w:r w:rsidRPr="001155CF">
              <w:t>СП37.13330.2012 «Промышленный транспорт».</w:t>
            </w:r>
          </w:p>
          <w:p w14:paraId="4058F545" w14:textId="42BBBFB2" w:rsidR="007F6945" w:rsidRPr="002D2BEA" w:rsidRDefault="007F6945" w:rsidP="00A4409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51685-2022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Рельсы железнодорожные. Общие технические условия</w:t>
            </w:r>
          </w:p>
        </w:tc>
      </w:tr>
      <w:tr w:rsidR="007F6945" w:rsidRPr="00F67335" w14:paraId="46810CAB" w14:textId="77777777" w:rsidTr="00A44097">
        <w:trPr>
          <w:gridAfter w:val="1"/>
          <w:wAfter w:w="146" w:type="dxa"/>
          <w:trHeight w:val="268"/>
        </w:trPr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D817" w14:textId="77777777" w:rsidR="007F6945" w:rsidRPr="008A44B1" w:rsidRDefault="007F6945" w:rsidP="007F6945">
            <w:pPr>
              <w:ind w:left="233" w:right="4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4BC62A" w14:textId="77777777" w:rsidR="007F6945" w:rsidRDefault="007F6945" w:rsidP="00A4409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A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ГОСТ 2591-2006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 </w:t>
            </w:r>
            <w:r w:rsidRPr="00A82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Прокат сортовой стальной горячекатаный квадратный. Сортамент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;</w:t>
            </w:r>
          </w:p>
          <w:p w14:paraId="3C3E8BAC" w14:textId="77777777" w:rsidR="007F6945" w:rsidRPr="00036429" w:rsidRDefault="007F6945" w:rsidP="00A4409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 w:rsidRPr="00B6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ГОСТ 4121-96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 xml:space="preserve"> </w:t>
            </w:r>
            <w:r w:rsidRPr="00B6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Рельсы крановые. Технические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</w:rPr>
              <w:t>;</w:t>
            </w:r>
          </w:p>
        </w:tc>
      </w:tr>
      <w:tr w:rsidR="007F6945" w:rsidRPr="00F67335" w14:paraId="40C66D44" w14:textId="77777777" w:rsidTr="006220F3">
        <w:trPr>
          <w:gridAfter w:val="1"/>
          <w:wAfter w:w="146" w:type="dxa"/>
          <w:trHeight w:val="463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CFC506" w14:textId="77777777" w:rsidR="007F6945" w:rsidRPr="00A1198F" w:rsidRDefault="007F6945" w:rsidP="007F6945">
            <w:pPr>
              <w:spacing w:before="240"/>
              <w:jc w:val="both"/>
              <w:rPr>
                <w:rFonts w:eastAsia="Calibri"/>
                <w:i/>
              </w:rPr>
            </w:pPr>
            <w:r w:rsidRPr="00A1198F">
              <w:rPr>
                <w:b/>
                <w:bCs/>
                <w:color w:val="000000"/>
              </w:rPr>
              <w:t>10. МЕСТО И УСЛОВИЯ ПОСТАВКИ</w:t>
            </w:r>
          </w:p>
        </w:tc>
      </w:tr>
      <w:tr w:rsidR="007F6945" w:rsidRPr="00F67335" w14:paraId="2AD2A0E5" w14:textId="77777777" w:rsidTr="00E206D4">
        <w:trPr>
          <w:gridAfter w:val="1"/>
          <w:wAfter w:w="146" w:type="dxa"/>
          <w:trHeight w:val="67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75AADBC" w14:textId="77777777" w:rsidR="007F6945" w:rsidRPr="00F67335" w:rsidRDefault="007F6945" w:rsidP="007F6945">
            <w:pPr>
              <w:ind w:left="233" w:right="48"/>
              <w:jc w:val="both"/>
              <w:rPr>
                <w:color w:val="000000"/>
              </w:rPr>
            </w:pPr>
            <w:r w:rsidRPr="0097039A">
              <w:rPr>
                <w:color w:val="000000"/>
              </w:rPr>
              <w:t>10.1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CC7CB95" w14:textId="77777777" w:rsidR="007F6945" w:rsidRDefault="007F6945" w:rsidP="007F69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Базис поставки: </w:t>
            </w:r>
            <w:r w:rsidRPr="00036429">
              <w:rPr>
                <w:rFonts w:ascii="Times New Roman" w:hAnsi="Times New Roman" w:cs="Times New Roman"/>
                <w:sz w:val="24"/>
                <w:szCs w:val="24"/>
              </w:rPr>
              <w:t xml:space="preserve">DDP ООО "ЕТУ", РФ, Ленинградская область, р-н </w:t>
            </w:r>
            <w:proofErr w:type="spellStart"/>
            <w:r w:rsidRPr="00036429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036429">
              <w:rPr>
                <w:rFonts w:ascii="Times New Roman" w:hAnsi="Times New Roman" w:cs="Times New Roman"/>
                <w:sz w:val="24"/>
                <w:szCs w:val="24"/>
              </w:rPr>
              <w:t xml:space="preserve">, с/п </w:t>
            </w:r>
            <w:proofErr w:type="spellStart"/>
            <w:r w:rsidRPr="00036429">
              <w:rPr>
                <w:rFonts w:ascii="Times New Roman" w:hAnsi="Times New Roman" w:cs="Times New Roman"/>
                <w:sz w:val="24"/>
                <w:szCs w:val="24"/>
              </w:rPr>
              <w:t>Вистинское</w:t>
            </w:r>
            <w:proofErr w:type="spellEnd"/>
            <w:r w:rsidRPr="00036429">
              <w:rPr>
                <w:rFonts w:ascii="Times New Roman" w:hAnsi="Times New Roman" w:cs="Times New Roman"/>
                <w:sz w:val="24"/>
                <w:szCs w:val="24"/>
              </w:rPr>
              <w:t xml:space="preserve">, Морской торговый порт Усть-Луга, Комплексы генеральных грузов, 3 очередь, участок 1 с КН 47:30:0101001:201. ИНКОТЕРМС 2010. </w:t>
            </w:r>
          </w:p>
          <w:p w14:paraId="67D9D523" w14:textId="0092FCBB" w:rsidR="007F6945" w:rsidRPr="0097039A" w:rsidRDefault="007F6945" w:rsidP="00E206D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429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осуществляется путем отгрузки и доставки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r w:rsidRPr="00036429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нахождения Покупателя.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5D7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ошибочной отгрузке изделий, материалов и оборудова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не по адресу, Поставщик сво</w:t>
            </w:r>
            <w:r w:rsidRPr="00875D73">
              <w:rPr>
                <w:rFonts w:ascii="Times New Roman" w:eastAsia="Times New Roman" w:hAnsi="Times New Roman" w:cs="Times New Roman"/>
                <w:sz w:val="24"/>
                <w:szCs w:val="24"/>
              </w:rPr>
              <w:t>ими силами и за свой счет производит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еад</w:t>
            </w:r>
            <w:r w:rsidRPr="00875D73">
              <w:rPr>
                <w:rFonts w:ascii="Times New Roman" w:eastAsia="Times New Roman" w:hAnsi="Times New Roman" w:cs="Times New Roman"/>
                <w:sz w:val="24"/>
                <w:szCs w:val="24"/>
              </w:rPr>
              <w:t>ресацию в пункт назначения.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6945" w:rsidRPr="00F67335" w14:paraId="762CFBF6" w14:textId="77777777" w:rsidTr="00497C82">
        <w:trPr>
          <w:gridAfter w:val="1"/>
          <w:wAfter w:w="146" w:type="dxa"/>
          <w:trHeight w:val="315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6D732A5C" w14:textId="77777777" w:rsidR="007F6945" w:rsidRPr="008A44B1" w:rsidRDefault="007F6945" w:rsidP="007F6945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11. ТРЕБОВАНИЯ К ДОСТАВКЕ И ПРИЕМКЕ МАТЕРИАЛА</w:t>
            </w:r>
          </w:p>
        </w:tc>
      </w:tr>
      <w:tr w:rsidR="007F6945" w:rsidRPr="00F67335" w14:paraId="58FC17D1" w14:textId="77777777" w:rsidTr="00E206D4">
        <w:trPr>
          <w:gridAfter w:val="1"/>
          <w:wAfter w:w="146" w:type="dxa"/>
          <w:trHeight w:val="5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6CB05FA" w14:textId="77777777" w:rsidR="007F6945" w:rsidRPr="00F67335" w:rsidRDefault="007F6945" w:rsidP="007F6945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11.1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0C500F6" w14:textId="77777777" w:rsidR="001B0E27" w:rsidRDefault="007F6945" w:rsidP="007F69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jc w:val="both"/>
              <w:rPr>
                <w:color w:val="000000"/>
                <w:u w:color="000000"/>
                <w:bdr w:val="nil"/>
                <w:lang w:eastAsia="en-GB"/>
              </w:rPr>
            </w:pPr>
            <w:r w:rsidRPr="00631637">
              <w:rPr>
                <w:color w:val="000000"/>
                <w:u w:color="000000"/>
                <w:bdr w:val="nil"/>
                <w:lang w:eastAsia="en-GB"/>
              </w:rPr>
              <w:t>Приемка осуществля</w:t>
            </w:r>
            <w:r w:rsidR="001B0E27">
              <w:rPr>
                <w:color w:val="000000"/>
                <w:u w:color="000000"/>
                <w:bdr w:val="nil"/>
                <w:lang w:eastAsia="en-GB"/>
              </w:rPr>
              <w:t>ется на складе Грузополучателя.</w:t>
            </w:r>
          </w:p>
          <w:p w14:paraId="6A1B3930" w14:textId="77777777" w:rsidR="001B0E27" w:rsidRDefault="001B0E27" w:rsidP="007F69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jc w:val="both"/>
              <w:rPr>
                <w:color w:val="000000"/>
                <w:u w:color="000000"/>
                <w:bdr w:val="nil"/>
                <w:lang w:eastAsia="en-GB"/>
              </w:rPr>
            </w:pPr>
            <w:r>
              <w:rPr>
                <w:color w:val="000000"/>
                <w:u w:color="000000"/>
                <w:bdr w:val="nil"/>
                <w:lang w:eastAsia="en-GB"/>
              </w:rPr>
              <w:t>Разгрузка осуществляет силами Заказчика.</w:t>
            </w:r>
            <w:r w:rsidR="007F6945">
              <w:rPr>
                <w:color w:val="000000"/>
                <w:u w:color="000000"/>
                <w:bdr w:val="nil"/>
                <w:lang w:eastAsia="en-GB"/>
              </w:rPr>
              <w:t xml:space="preserve"> </w:t>
            </w:r>
          </w:p>
          <w:p w14:paraId="1645AF00" w14:textId="316DD961" w:rsidR="007F6945" w:rsidRPr="001B0E27" w:rsidRDefault="007F6945" w:rsidP="007F69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jc w:val="both"/>
              <w:rPr>
                <w:color w:val="000000"/>
                <w:u w:color="000000"/>
                <w:bdr w:val="nil"/>
                <w:lang w:eastAsia="en-GB"/>
              </w:rPr>
            </w:pPr>
            <w:r>
              <w:t>Рельсы принимают партиями. Партией считают рельсы одного типа и одной плавки, на которую оформляют один документ о качестве. Металлопродукция должна иметь маркировку согласно нормативной документации. Маркировка должна быть четкой и несмываемой. Маркировка должна содержать следующую информацию, но не ограничиваясь:</w:t>
            </w:r>
          </w:p>
          <w:p w14:paraId="0A576281" w14:textId="77777777" w:rsidR="007F6945" w:rsidRDefault="007F6945" w:rsidP="007F69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jc w:val="both"/>
            </w:pPr>
            <w:r>
              <w:t>Массу (нетто) пачки, пакета, мотка, рулона или связки мотков и стопы рулонов;</w:t>
            </w:r>
          </w:p>
          <w:p w14:paraId="556A97A0" w14:textId="77777777" w:rsidR="007F6945" w:rsidRDefault="007F6945" w:rsidP="007F69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jc w:val="both"/>
            </w:pPr>
            <w:r>
              <w:t>Массу брутто (масса упаковочных материалов (реквизитов) и металлопродукции) пачки, пакета, мотка, рулона или связки мотков и стопы рулонов. По требованию Заказчика допускается изменение информации или внесение дополнительной информации.</w:t>
            </w:r>
          </w:p>
          <w:p w14:paraId="7547A7C5" w14:textId="77777777" w:rsidR="007F6945" w:rsidRPr="00F01009" w:rsidRDefault="007F6945" w:rsidP="007F69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jc w:val="both"/>
            </w:pPr>
            <w:r>
              <w:t xml:space="preserve"> По согласованию с Заказчиком возможно нанесение цветовой маркировки краской.</w:t>
            </w:r>
          </w:p>
        </w:tc>
      </w:tr>
      <w:tr w:rsidR="007F6945" w:rsidRPr="00F67335" w14:paraId="19DB97B6" w14:textId="77777777" w:rsidTr="00E206D4">
        <w:trPr>
          <w:gridAfter w:val="1"/>
          <w:wAfter w:w="146" w:type="dxa"/>
          <w:trHeight w:val="5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A2A9274" w14:textId="77777777" w:rsidR="007F6945" w:rsidRPr="00F67335" w:rsidRDefault="007F6945" w:rsidP="007F6945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11.2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2E414AB4" w14:textId="77777777" w:rsidR="007F6945" w:rsidRPr="008A1B04" w:rsidRDefault="007F6945" w:rsidP="007F6945">
            <w:pPr>
              <w:pStyle w:val="a7"/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8A1B04">
              <w:rPr>
                <w:rFonts w:cs="Times New Roman"/>
                <w:sz w:val="24"/>
                <w:szCs w:val="24"/>
                <w:lang w:val="ru-RU"/>
              </w:rPr>
              <w:t xml:space="preserve">На момент начала поставки Поставщик обязан передать Покупателю вместе с </w:t>
            </w:r>
            <w:r>
              <w:rPr>
                <w:rFonts w:cs="Times New Roman"/>
                <w:sz w:val="24"/>
                <w:szCs w:val="24"/>
                <w:lang w:val="ru-RU"/>
              </w:rPr>
              <w:t>продукцией</w:t>
            </w:r>
            <w:r w:rsidRPr="008A1B04">
              <w:rPr>
                <w:rFonts w:cs="Times New Roman"/>
                <w:sz w:val="24"/>
                <w:szCs w:val="24"/>
                <w:lang w:val="ru-RU"/>
              </w:rPr>
              <w:t xml:space="preserve"> документацию, подтверждающую безопасность и качество поставляемо</w:t>
            </w:r>
            <w:r>
              <w:rPr>
                <w:rFonts w:cs="Times New Roman"/>
                <w:sz w:val="24"/>
                <w:szCs w:val="24"/>
                <w:lang w:val="ru-RU"/>
              </w:rPr>
              <w:t>й</w:t>
            </w:r>
            <w:r w:rsidRPr="008A1B0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продукции</w:t>
            </w:r>
            <w:r w:rsidRPr="008A1B04">
              <w:rPr>
                <w:rFonts w:cs="Times New Roman"/>
                <w:sz w:val="24"/>
                <w:szCs w:val="24"/>
                <w:lang w:val="ru-RU"/>
              </w:rPr>
              <w:t>, а также документацию</w:t>
            </w:r>
            <w:r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8A1B04">
              <w:rPr>
                <w:rFonts w:cs="Times New Roman"/>
                <w:sz w:val="24"/>
                <w:szCs w:val="24"/>
                <w:lang w:val="ru-RU"/>
              </w:rPr>
              <w:t xml:space="preserve"> подтверждающую качество поставляемо</w:t>
            </w:r>
            <w:r>
              <w:rPr>
                <w:rFonts w:cs="Times New Roman"/>
                <w:sz w:val="24"/>
                <w:szCs w:val="24"/>
                <w:lang w:val="ru-RU"/>
              </w:rPr>
              <w:t>й</w:t>
            </w:r>
            <w:r w:rsidRPr="008A1B0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>продукции</w:t>
            </w:r>
            <w:r w:rsidRPr="008A1B04">
              <w:rPr>
                <w:rFonts w:cs="Times New Roman"/>
                <w:sz w:val="24"/>
                <w:szCs w:val="24"/>
                <w:lang w:val="ru-RU"/>
              </w:rPr>
              <w:t>, выданную на основании контроля материалов, в виде заверенных копий, на бумажном носителе.</w:t>
            </w:r>
          </w:p>
        </w:tc>
      </w:tr>
      <w:tr w:rsidR="007F6945" w:rsidRPr="00F67335" w14:paraId="0D3B6DDE" w14:textId="77777777" w:rsidTr="00E206D4">
        <w:trPr>
          <w:gridAfter w:val="1"/>
          <w:wAfter w:w="146" w:type="dxa"/>
          <w:trHeight w:val="5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857DD10" w14:textId="77777777" w:rsidR="007F6945" w:rsidRPr="00F67335" w:rsidRDefault="007F6945" w:rsidP="007F6945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7DC86E46" w14:textId="77777777" w:rsidR="007F6945" w:rsidRPr="009820A9" w:rsidRDefault="007F6945" w:rsidP="007F6945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cs="Times New Roman"/>
                <w:sz w:val="24"/>
                <w:szCs w:val="24"/>
                <w:lang w:val="ru-RU"/>
              </w:rPr>
            </w:pPr>
            <w:r w:rsidRPr="00E206D4">
              <w:rPr>
                <w:rFonts w:cs="Times New Roman"/>
                <w:sz w:val="24"/>
                <w:szCs w:val="24"/>
                <w:lang w:val="ru-RU"/>
              </w:rPr>
              <w:t>Совместно с поставляемым материалом предоставляются оригиналы документов: паспортов, товарной накладной, счета-фактуры. Поставщик обязан в течение 5 календарных дней с момента отгрузки выставить и направить  Покупателю полностью соответствующие действующему законодательству РФ первичные документы, которыми оформляется продажа/поставка Продукции по настоящему договору (включая, но не ограничиваясь - техническую документацию (паспорта, сертификаты, инструкции, разрешения на использование товарных знаков и иное), счета-фактуры, товарные накладные формы ТОРГ-12 либо УПД, товарно-транспортные накладные,  спецификации, акты приема-передачи и т.д.).</w:t>
            </w:r>
          </w:p>
        </w:tc>
      </w:tr>
      <w:tr w:rsidR="007F6945" w:rsidRPr="00F67335" w14:paraId="6296D73A" w14:textId="77777777" w:rsidTr="00497C82">
        <w:trPr>
          <w:gridAfter w:val="1"/>
          <w:wAfter w:w="146" w:type="dxa"/>
          <w:trHeight w:val="586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3BF289A2" w14:textId="77777777" w:rsidR="007F6945" w:rsidRPr="003241BF" w:rsidRDefault="007F6945" w:rsidP="007F6945">
            <w:pPr>
              <w:jc w:val="both"/>
              <w:rPr>
                <w:color w:val="000000"/>
                <w:sz w:val="23"/>
                <w:szCs w:val="23"/>
              </w:rPr>
            </w:pPr>
            <w:r w:rsidRPr="003241BF">
              <w:rPr>
                <w:b/>
                <w:bCs/>
                <w:color w:val="000000"/>
                <w:sz w:val="23"/>
                <w:szCs w:val="23"/>
              </w:rPr>
              <w:t>1</w:t>
            </w:r>
            <w:r>
              <w:rPr>
                <w:b/>
                <w:bCs/>
                <w:color w:val="000000"/>
                <w:sz w:val="23"/>
                <w:szCs w:val="23"/>
              </w:rPr>
              <w:t>2</w:t>
            </w:r>
            <w:r w:rsidRPr="003241BF">
              <w:rPr>
                <w:b/>
                <w:bCs/>
                <w:color w:val="000000"/>
                <w:sz w:val="23"/>
                <w:szCs w:val="23"/>
              </w:rPr>
              <w:t xml:space="preserve">. </w:t>
            </w:r>
            <w:r>
              <w:rPr>
                <w:b/>
                <w:bCs/>
                <w:color w:val="000000"/>
              </w:rPr>
              <w:t>ТРЕБОВАНИЯ К УЧАСТНИКАМ ЗАКУПКИ</w:t>
            </w:r>
          </w:p>
        </w:tc>
      </w:tr>
      <w:tr w:rsidR="007F6945" w:rsidRPr="00F67335" w14:paraId="46EC88EC" w14:textId="77777777" w:rsidTr="00E206D4">
        <w:trPr>
          <w:gridAfter w:val="1"/>
          <w:wAfter w:w="146" w:type="dxa"/>
          <w:trHeight w:val="40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FCBC1EF" w14:textId="77777777" w:rsidR="007F6945" w:rsidRPr="001975C5" w:rsidRDefault="007F6945" w:rsidP="007F6945">
            <w:pPr>
              <w:ind w:left="233" w:right="48"/>
              <w:jc w:val="both"/>
              <w:rPr>
                <w:rFonts w:eastAsia="Calibri"/>
                <w:b/>
                <w:highlight w:val="yellow"/>
              </w:rPr>
            </w:pPr>
            <w:r>
              <w:rPr>
                <w:color w:val="000000"/>
              </w:rPr>
              <w:t>12.1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6DBBCF3" w14:textId="6497930C" w:rsidR="007F6945" w:rsidRPr="0083116D" w:rsidRDefault="007F6945" w:rsidP="007F69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GB" w:bidi="as-IN"/>
              </w:rPr>
            </w:pPr>
            <w:r w:rsidRPr="00E443EC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</w:t>
            </w:r>
            <w:r w:rsidRPr="00AF2B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выбирается на конкурсной основе.</w:t>
            </w:r>
          </w:p>
        </w:tc>
      </w:tr>
      <w:tr w:rsidR="007F6945" w:rsidRPr="00F67335" w14:paraId="1A879B99" w14:textId="77777777" w:rsidTr="00E206D4">
        <w:trPr>
          <w:gridAfter w:val="1"/>
          <w:wAfter w:w="146" w:type="dxa"/>
          <w:trHeight w:val="5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B4DACFB" w14:textId="77777777" w:rsidR="007F6945" w:rsidRDefault="007F6945" w:rsidP="007F6945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12.2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6DF224EC" w14:textId="77777777" w:rsidR="007F6945" w:rsidRPr="007D0118" w:rsidRDefault="007F6945" w:rsidP="007F694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18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обладать общей и специальной правоспособностью для заключения Договора.</w:t>
            </w:r>
          </w:p>
          <w:p w14:paraId="7D7F68CB" w14:textId="64B308C7" w:rsidR="007F6945" w:rsidRDefault="007F6945" w:rsidP="007F694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должен находиться в процессе ликвидации или реорганизации; отсутствует вступившее в законную силу решение арбитражного суда о признании </w:t>
            </w:r>
            <w:r w:rsidRPr="00E443EC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Поставщика</w:t>
            </w:r>
            <w:r w:rsidRPr="007D0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банкротом и об открытии Конкурсного производства; на имущество </w:t>
            </w:r>
            <w:r w:rsidRPr="00E443EC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Поставщика</w:t>
            </w:r>
            <w:r w:rsidRPr="007D0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 части, существенной для исполнения Договора, не должен быть наложен арест; экономическая деятельность </w:t>
            </w:r>
            <w:r w:rsidRPr="00E443EC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Поставщика</w:t>
            </w:r>
            <w:r w:rsidRPr="007D0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должна быть приостановлена.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BE425B7" w14:textId="41B88A6F" w:rsidR="007F6945" w:rsidRPr="00E443EC" w:rsidRDefault="007F6945" w:rsidP="007F6945">
            <w:pPr>
              <w:pStyle w:val="a5"/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1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 должен быть включенным в Реестр недобросовестных </w:t>
            </w:r>
            <w:r w:rsidRPr="00E443EC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7D0118">
              <w:rPr>
                <w:rFonts w:ascii="Times New Roman" w:hAnsi="Times New Roman" w:cs="Times New Roman"/>
                <w:bCs/>
                <w:sz w:val="24"/>
                <w:szCs w:val="24"/>
              </w:rPr>
              <w:t>, который ведется в соответствии с Федеральным законом от 18.07.2011 № 223 - ФЗ «О закупках товаров, работ, услуг отдельными видами юридических лиц».</w:t>
            </w:r>
          </w:p>
        </w:tc>
      </w:tr>
      <w:tr w:rsidR="007F6945" w:rsidRPr="00F67335" w14:paraId="12ABB01E" w14:textId="77777777" w:rsidTr="00E206D4">
        <w:trPr>
          <w:gridAfter w:val="1"/>
          <w:wAfter w:w="146" w:type="dxa"/>
          <w:trHeight w:val="5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F69064F" w14:textId="77777777" w:rsidR="007F6945" w:rsidRPr="001975C5" w:rsidRDefault="007F6945" w:rsidP="007F6945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12.3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B23FAB6" w14:textId="77777777" w:rsidR="007F6945" w:rsidRPr="007D0118" w:rsidRDefault="007F6945" w:rsidP="007F6945">
            <w:pPr>
              <w:jc w:val="both"/>
              <w:rPr>
                <w:bCs/>
              </w:rPr>
            </w:pPr>
            <w:r w:rsidRPr="007D0118">
              <w:t>Должен исполнять в полном объеме обязательства по уплате налогов в бюджеты всех уровней и обязательные платежи в государственные внебюджетные фонды на территории РФ</w:t>
            </w:r>
            <w:r w:rsidRPr="007D0118">
              <w:rPr>
                <w:bCs/>
              </w:rPr>
              <w:t xml:space="preserve">. </w:t>
            </w:r>
          </w:p>
          <w:p w14:paraId="0E55F52E" w14:textId="77777777" w:rsidR="007F6945" w:rsidRPr="0083116D" w:rsidRDefault="007F6945" w:rsidP="007F6945">
            <w:pPr>
              <w:jc w:val="both"/>
            </w:pPr>
            <w:r w:rsidRPr="007D0118">
              <w:t>Должен иметь устойчивое финансовое положение.</w:t>
            </w:r>
          </w:p>
        </w:tc>
      </w:tr>
      <w:tr w:rsidR="007F6945" w:rsidRPr="00F67335" w14:paraId="39A2D61B" w14:textId="77777777" w:rsidTr="00497C82">
        <w:trPr>
          <w:gridAfter w:val="1"/>
          <w:wAfter w:w="146" w:type="dxa"/>
          <w:trHeight w:val="551"/>
        </w:trPr>
        <w:tc>
          <w:tcPr>
            <w:tcW w:w="10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F903089" w14:textId="77777777" w:rsidR="007F6945" w:rsidRPr="00AF2BA3" w:rsidRDefault="007F6945" w:rsidP="007F6945">
            <w:pPr>
              <w:jc w:val="both"/>
              <w:rPr>
                <w:b/>
                <w:bCs/>
                <w:color w:val="000000"/>
                <w:szCs w:val="23"/>
              </w:rPr>
            </w:pPr>
            <w:r w:rsidRPr="00F67335">
              <w:rPr>
                <w:b/>
                <w:bCs/>
                <w:color w:val="000000"/>
              </w:rPr>
              <w:t>13. ТРЕБОВАНИЯ К ТАРЕ И УПАКОВКЕ</w:t>
            </w:r>
          </w:p>
        </w:tc>
      </w:tr>
      <w:tr w:rsidR="007F6945" w:rsidRPr="00F67335" w14:paraId="6DFD0843" w14:textId="77777777" w:rsidTr="00E206D4">
        <w:trPr>
          <w:gridAfter w:val="1"/>
          <w:wAfter w:w="146" w:type="dxa"/>
          <w:trHeight w:val="5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6FC9796" w14:textId="77777777" w:rsidR="007F6945" w:rsidRDefault="007F6945" w:rsidP="007F6945">
            <w:pPr>
              <w:ind w:left="233" w:right="48"/>
              <w:jc w:val="both"/>
              <w:rPr>
                <w:color w:val="000000"/>
              </w:rPr>
            </w:pPr>
            <w:r>
              <w:rPr>
                <w:color w:val="000000"/>
              </w:rPr>
              <w:t>13.1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13501DCD" w14:textId="77777777" w:rsidR="007F6945" w:rsidRDefault="007F6945" w:rsidP="007F6945">
            <w:pPr>
              <w:pStyle w:val="a7"/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970940">
              <w:rPr>
                <w:rFonts w:cs="Times New Roman"/>
                <w:sz w:val="24"/>
                <w:szCs w:val="24"/>
                <w:lang w:val="ru-RU"/>
              </w:rPr>
              <w:t xml:space="preserve">Упаковка основного оборудования должна обеспечивать сохранность груза при транспортировке, а также должна быть пригодной для интенсивной подъемно-транспортной обработки, воздействия экстремальных температур, соли, осадков, </w:t>
            </w:r>
            <w:r w:rsidRPr="008A1B04">
              <w:rPr>
                <w:rFonts w:cs="Times New Roman"/>
                <w:sz w:val="24"/>
                <w:szCs w:val="24"/>
                <w:lang w:val="ru-RU"/>
              </w:rPr>
              <w:t xml:space="preserve">открытого хранения и т.п. При наличии специальных требований к хранению, Поставщик обязан предоставить условия хранения до начала отгрузки оборудования. </w:t>
            </w:r>
            <w:r w:rsidRPr="008A1B04">
              <w:rPr>
                <w:color w:val="000000" w:themeColor="text1"/>
                <w:sz w:val="24"/>
                <w:szCs w:val="24"/>
                <w:lang w:val="ru-RU"/>
              </w:rPr>
              <w:t>Виды упаковки и способы консервации сборочных единиц должны обеспечить их сохранность в течение 24 месяцев со дня отгрузки с предприятия-изготовителя при условии соблюдения правил погрузки, выгрузки, транспортирования и хранения в соответствии с эксплуатационной документацией.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66DE01EE" w14:textId="5B1E9D36" w:rsidR="007F6945" w:rsidRPr="007D0118" w:rsidRDefault="007F6945" w:rsidP="007F6945">
            <w:pPr>
              <w:jc w:val="both"/>
            </w:pPr>
            <w:r w:rsidRPr="00970940">
              <w:t>В каждое место должен быть вложен упаковочный лист в непромокаемом конверте, в котором указываются: перечень упакованных предметов, их количество, тип (модель), фабричный номер, вес брутто и нетто, номер договора.</w:t>
            </w:r>
          </w:p>
        </w:tc>
      </w:tr>
      <w:tr w:rsidR="007F6945" w:rsidRPr="00F67335" w14:paraId="7C31629F" w14:textId="77777777" w:rsidTr="00497C82">
        <w:trPr>
          <w:trHeight w:val="315"/>
        </w:trPr>
        <w:tc>
          <w:tcPr>
            <w:tcW w:w="103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1F32D566" w14:textId="77777777" w:rsidR="007F6945" w:rsidRPr="00F67335" w:rsidRDefault="007F6945" w:rsidP="007F6945">
            <w:pPr>
              <w:jc w:val="both"/>
              <w:rPr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 xml:space="preserve">14. ТРЕБОВАНИЯ К ОТГРУЗКЕ И ДОСТАВКЕ </w:t>
            </w:r>
          </w:p>
        </w:tc>
      </w:tr>
      <w:tr w:rsidR="007F6945" w:rsidRPr="00624003" w14:paraId="73F1D1F4" w14:textId="77777777" w:rsidTr="00497C82">
        <w:trPr>
          <w:trHeight w:val="23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DA1734A" w14:textId="77777777" w:rsidR="007F6945" w:rsidRPr="00F67335" w:rsidRDefault="007F6945" w:rsidP="007F6945">
            <w:pPr>
              <w:ind w:right="48"/>
              <w:jc w:val="center"/>
              <w:rPr>
                <w:color w:val="000000"/>
              </w:rPr>
            </w:pPr>
            <w:r w:rsidRPr="00F67335">
              <w:rPr>
                <w:color w:val="000000"/>
              </w:rPr>
              <w:t>14.1</w:t>
            </w:r>
          </w:p>
        </w:tc>
        <w:tc>
          <w:tcPr>
            <w:tcW w:w="9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5D08560" w14:textId="77777777" w:rsidR="007F6945" w:rsidRPr="0083116D" w:rsidRDefault="007F6945" w:rsidP="007F6945">
            <w:pPr>
              <w:pStyle w:val="a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Поставка осуществляется на условиях DDP в соответствии с ICC INCOTERMS 2010 на строительную площадку ООО "ЕТУ", РФ, Ленинградская область, р-н </w:t>
            </w:r>
            <w:proofErr w:type="spellStart"/>
            <w:r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Кингисеппский</w:t>
            </w:r>
            <w:proofErr w:type="spellEnd"/>
            <w:r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, с/п </w:t>
            </w:r>
            <w:proofErr w:type="spellStart"/>
            <w:r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Вистинское</w:t>
            </w:r>
            <w:proofErr w:type="spellEnd"/>
            <w:r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, Морской торговый порт Усть-Луга.</w:t>
            </w:r>
          </w:p>
          <w:p w14:paraId="2B995CCA" w14:textId="73D163AA" w:rsidR="007F6945" w:rsidRPr="0083116D" w:rsidRDefault="007F6945" w:rsidP="007F6945">
            <w:pPr>
              <w:pStyle w:val="a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Погрузка товара, его доставка на склад Покупателя должна осуществляться силами Поставщика. </w:t>
            </w:r>
            <w:r w:rsidR="001B0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Р</w:t>
            </w:r>
            <w:r w:rsidR="001B0E27"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азгрузка</w:t>
            </w:r>
            <w:r w:rsidR="001B0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 на складе выполняется силами Заказчика.</w:t>
            </w:r>
          </w:p>
          <w:p w14:paraId="35896B9A" w14:textId="19073BBE" w:rsidR="007F6945" w:rsidRPr="00624003" w:rsidRDefault="007F6945" w:rsidP="001B0E27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Затраты на погрузочн</w:t>
            </w:r>
            <w:r w:rsidR="001B0E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ые </w:t>
            </w:r>
            <w:r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работы и доставку товара участник закупки должен включить в цену своего предложения, а также в цену предложения необходимо включить расходы, связанные со страхованием, уплатой таможенных пошлин, налогов, сборов и других обязательных платежей.</w:t>
            </w:r>
          </w:p>
        </w:tc>
      </w:tr>
      <w:tr w:rsidR="007F6945" w:rsidRPr="00C96428" w14:paraId="07147FD6" w14:textId="77777777" w:rsidTr="00497C82">
        <w:trPr>
          <w:trHeight w:val="297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F1063C5" w14:textId="77777777" w:rsidR="007F6945" w:rsidRPr="00F67335" w:rsidRDefault="007F6945" w:rsidP="007F6945">
            <w:pPr>
              <w:ind w:right="48"/>
              <w:jc w:val="center"/>
              <w:rPr>
                <w:color w:val="000000"/>
              </w:rPr>
            </w:pPr>
            <w:r w:rsidRPr="00F67335">
              <w:rPr>
                <w:color w:val="000000"/>
              </w:rPr>
              <w:t>14.2</w:t>
            </w:r>
          </w:p>
        </w:tc>
        <w:tc>
          <w:tcPr>
            <w:tcW w:w="9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2D04638" w14:textId="77777777" w:rsidR="007F6945" w:rsidRPr="0083116D" w:rsidRDefault="007F6945" w:rsidP="007F6945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Поставляемый товар должен отгружаться в упаковке (или таре) завода-изготовителя. Тара и упаковка, должны обеспечивать полную сохранность товаров от повреждений и порчи при транспортировке и хранении. </w:t>
            </w:r>
          </w:p>
          <w:p w14:paraId="1B22C164" w14:textId="77777777" w:rsidR="007F6945" w:rsidRPr="0083116D" w:rsidRDefault="007F6945" w:rsidP="007F6945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Все поставляемое оборудование, панели, приспособления должны иметь заводские таблички на русском языке, в соответствии с ГОСТ 12971-67. «Таблички прямоугольные для машин и приборов. Размеры».</w:t>
            </w:r>
          </w:p>
          <w:p w14:paraId="1F61D426" w14:textId="77777777" w:rsidR="007F6945" w:rsidRPr="00C96428" w:rsidRDefault="007F6945" w:rsidP="007F6945">
            <w:pPr>
              <w:pStyle w:val="a5"/>
              <w:jc w:val="both"/>
              <w:rPr>
                <w:color w:val="000000"/>
              </w:rPr>
            </w:pPr>
            <w:r w:rsidRPr="00831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Условия транспортировки и хранения устанавливаются эксплуатационной документацией завода изготовителя, в соответствии с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среды», в зависимости от их конструктивных особенностей и назначения, при этом допустимый срок хранения в упаковке и консервации предприятия –изготовителя не менее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24 месяцев</w:t>
            </w:r>
          </w:p>
        </w:tc>
      </w:tr>
      <w:tr w:rsidR="007F6945" w:rsidRPr="00F67335" w14:paraId="1417DF7F" w14:textId="77777777" w:rsidTr="00D742AE">
        <w:trPr>
          <w:trHeight w:val="315"/>
        </w:trPr>
        <w:tc>
          <w:tcPr>
            <w:tcW w:w="103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</w:tcPr>
          <w:p w14:paraId="3878F9E7" w14:textId="77777777" w:rsidR="007F6945" w:rsidRPr="00F67335" w:rsidRDefault="007F6945" w:rsidP="007F6945">
            <w:pPr>
              <w:jc w:val="both"/>
              <w:rPr>
                <w:color w:val="000000"/>
              </w:rPr>
            </w:pPr>
            <w:r w:rsidRPr="00F67335">
              <w:rPr>
                <w:b/>
                <w:bCs/>
                <w:color w:val="000000"/>
              </w:rPr>
              <w:t xml:space="preserve">15. ТРЕБОВАНИЯ К ПРИЕМКЕ </w:t>
            </w:r>
          </w:p>
        </w:tc>
      </w:tr>
      <w:tr w:rsidR="007F6945" w:rsidRPr="00624013" w14:paraId="288B3A0A" w14:textId="77777777" w:rsidTr="00D742AE">
        <w:trPr>
          <w:trHeight w:val="557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2E5D709" w14:textId="77777777" w:rsidR="007F6945" w:rsidRPr="00F67335" w:rsidRDefault="007F6945" w:rsidP="007F6945">
            <w:pPr>
              <w:ind w:left="233" w:right="48"/>
              <w:jc w:val="both"/>
              <w:rPr>
                <w:color w:val="000000"/>
              </w:rPr>
            </w:pPr>
            <w:r w:rsidRPr="00F67335">
              <w:rPr>
                <w:color w:val="000000"/>
              </w:rPr>
              <w:t>15.1</w:t>
            </w:r>
          </w:p>
        </w:tc>
        <w:tc>
          <w:tcPr>
            <w:tcW w:w="92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7677748B" w14:textId="458BB713" w:rsidR="007F6945" w:rsidRPr="00631637" w:rsidRDefault="007F6945" w:rsidP="007F69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jc w:val="both"/>
              <w:rPr>
                <w:color w:val="000000"/>
                <w:u w:color="000000"/>
                <w:bdr w:val="nil"/>
                <w:lang w:eastAsia="en-GB"/>
              </w:rPr>
            </w:pPr>
            <w:r w:rsidRPr="00631637">
              <w:rPr>
                <w:color w:val="000000"/>
                <w:u w:color="000000"/>
                <w:bdr w:val="nil"/>
                <w:lang w:eastAsia="en-GB"/>
              </w:rPr>
              <w:t xml:space="preserve">Приемка осуществляется на складе Грузополучателя. По прибытии оборудования в пункт назначения </w:t>
            </w:r>
            <w:r w:rsidRPr="00631637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Покупатель</w:t>
            </w:r>
            <w:r w:rsidRPr="00631637">
              <w:rPr>
                <w:color w:val="000000"/>
                <w:u w:color="000000"/>
                <w:bdr w:val="nil"/>
                <w:lang w:eastAsia="en-GB"/>
              </w:rPr>
              <w:t xml:space="preserve"> проверяет целостность и соответствие количества упаковочных мест товаросопроводительной документации. </w:t>
            </w:r>
          </w:p>
          <w:p w14:paraId="5FBEF77F" w14:textId="02A40BAC" w:rsidR="007F6945" w:rsidRPr="00631637" w:rsidRDefault="007F6945" w:rsidP="007F69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jc w:val="both"/>
              <w:rPr>
                <w:color w:val="000000"/>
                <w:u w:color="000000"/>
                <w:bdr w:val="nil"/>
                <w:lang w:eastAsia="en-GB"/>
              </w:rPr>
            </w:pPr>
            <w:r w:rsidRPr="00631637">
              <w:rPr>
                <w:color w:val="000000"/>
                <w:u w:color="000000"/>
                <w:bdr w:val="nil"/>
                <w:lang w:eastAsia="en-GB"/>
              </w:rPr>
              <w:t xml:space="preserve">Поставщик </w:t>
            </w:r>
            <w:r w:rsidR="00964A13">
              <w:rPr>
                <w:color w:val="000000"/>
                <w:u w:color="000000"/>
                <w:bdr w:val="nil"/>
                <w:lang w:eastAsia="en-GB"/>
              </w:rPr>
              <w:t xml:space="preserve">уведомляет о прибытии ТМЦ за 5 (пять) календарных дней </w:t>
            </w:r>
            <w:r w:rsidRPr="00631637">
              <w:rPr>
                <w:color w:val="000000"/>
                <w:u w:color="000000"/>
                <w:bdr w:val="nil"/>
                <w:lang w:eastAsia="en-GB"/>
              </w:rPr>
              <w:t>в пункт назначения.</w:t>
            </w:r>
          </w:p>
          <w:p w14:paraId="3C29BED8" w14:textId="77777777" w:rsidR="007F6945" w:rsidRPr="00624013" w:rsidRDefault="007F6945" w:rsidP="007F69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line="100" w:lineRule="atLeast"/>
              <w:jc w:val="both"/>
            </w:pPr>
            <w:r w:rsidRPr="00631637">
              <w:rPr>
                <w:color w:val="000000"/>
                <w:u w:color="000000"/>
                <w:bdr w:val="nil"/>
                <w:lang w:eastAsia="en-GB"/>
              </w:rPr>
              <w:t xml:space="preserve">При обнаружении несоответствия количества упаковочных мест товаросопроводительной документации, дефекта упаковки, уполномоченный представитель </w:t>
            </w:r>
            <w:r w:rsidRPr="00631637">
              <w:rPr>
                <w:rFonts w:eastAsia="Arial Unicode MS"/>
                <w:color w:val="000000"/>
                <w:u w:color="000000"/>
                <w:bdr w:val="nil"/>
                <w:lang w:eastAsia="en-GB"/>
              </w:rPr>
              <w:t>Покупателя</w:t>
            </w:r>
            <w:r w:rsidRPr="00631637">
              <w:rPr>
                <w:color w:val="000000"/>
                <w:u w:color="000000"/>
                <w:bdr w:val="nil"/>
                <w:lang w:eastAsia="en-GB"/>
              </w:rPr>
              <w:t xml:space="preserve"> фиксирует дефект, составляет Рекламационное извещение и передает его вместе с фотографией Поставщику. После чего Стороны в течение 7 (семи) календарных дней готовят Рекламационный акт по согласованной форме. В этом случае Поставщик несет ответственность за своевременную допоставку недостающих упаковочных мест по товаросопроводительной документации в согласованные Сторонами сроки.</w:t>
            </w:r>
          </w:p>
        </w:tc>
      </w:tr>
      <w:tr w:rsidR="007F6945" w:rsidRPr="00F67335" w14:paraId="3CB24F96" w14:textId="77777777" w:rsidTr="00E206D4">
        <w:trPr>
          <w:gridAfter w:val="1"/>
          <w:wAfter w:w="146" w:type="dxa"/>
          <w:trHeight w:val="551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03E55BF" w14:textId="77777777" w:rsidR="007F6945" w:rsidRPr="00F67335" w:rsidRDefault="007F6945" w:rsidP="007F6945">
            <w:pPr>
              <w:ind w:left="233" w:right="48"/>
              <w:jc w:val="both"/>
              <w:rPr>
                <w:color w:val="000000"/>
              </w:rPr>
            </w:pPr>
            <w:r w:rsidRPr="00F67335">
              <w:rPr>
                <w:color w:val="000000"/>
              </w:rPr>
              <w:t>15.2</w:t>
            </w:r>
          </w:p>
        </w:tc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726C3821" w14:textId="77777777" w:rsidR="007F6945" w:rsidRPr="00220783" w:rsidRDefault="007F6945" w:rsidP="007F6945">
            <w:pPr>
              <w:tabs>
                <w:tab w:val="left" w:pos="0"/>
              </w:tabs>
              <w:ind w:firstLine="315"/>
              <w:jc w:val="both"/>
              <w:rPr>
                <w:bCs/>
              </w:rPr>
            </w:pPr>
            <w:r w:rsidRPr="00631637">
              <w:rPr>
                <w:rFonts w:eastAsia="Calibri"/>
              </w:rPr>
              <w:t>Совместно с поставляемым оборудованием предоставляются оригиналы документов: паспортов, товарной накладной, счета-фактуры, протоколы приемосдаточных испытаний, проводимых ОТК заводом изготовителем, по заводской программе испытаний.</w:t>
            </w:r>
            <w:r>
              <w:rPr>
                <w:rFonts w:eastAsia="Calibri"/>
              </w:rPr>
              <w:t xml:space="preserve"> </w:t>
            </w:r>
            <w:r w:rsidRPr="00890CA0">
              <w:rPr>
                <w:bCs/>
                <w:color w:val="000000" w:themeColor="text1"/>
              </w:rPr>
              <w:t xml:space="preserve">Поставщик </w:t>
            </w:r>
            <w:r w:rsidRPr="00890CA0">
              <w:t>обязан в течение 5 календарных дней с момента отгрузки выставить и направить</w:t>
            </w:r>
            <w:r w:rsidRPr="00890CA0">
              <w:rPr>
                <w:bCs/>
                <w:color w:val="000000" w:themeColor="text1"/>
              </w:rPr>
              <w:t xml:space="preserve">  Покупателю полностью соответствующие действующему законодательству РФ первичные документы, которыми оформляется продажа/</w:t>
            </w:r>
            <w:r w:rsidRPr="008F4542">
              <w:rPr>
                <w:bCs/>
                <w:color w:val="000000" w:themeColor="text1"/>
              </w:rPr>
              <w:t xml:space="preserve">поставка Продукции по настоящему договору (включая, но не ограничиваясь - </w:t>
            </w:r>
            <w:r>
              <w:rPr>
                <w:bCs/>
                <w:color w:val="000000" w:themeColor="text1"/>
              </w:rPr>
              <w:t xml:space="preserve">техническую документацию (паспорта, сертификаты, инструкции, разрешения на использование товарных знаков и иное), </w:t>
            </w:r>
            <w:r w:rsidRPr="008F4542">
              <w:rPr>
                <w:bCs/>
                <w:color w:val="000000" w:themeColor="text1"/>
              </w:rPr>
              <w:t xml:space="preserve">счета-фактуры, товарные накладные формы ТОРГ-12 либо УПД, товарно-транспортные </w:t>
            </w:r>
            <w:r w:rsidRPr="00135628">
              <w:rPr>
                <w:bCs/>
                <w:color w:val="000000" w:themeColor="text1"/>
              </w:rPr>
              <w:t>н</w:t>
            </w:r>
            <w:r>
              <w:rPr>
                <w:bCs/>
                <w:color w:val="000000" w:themeColor="text1"/>
              </w:rPr>
              <w:t xml:space="preserve">акладные, </w:t>
            </w:r>
            <w:r w:rsidRPr="00135628">
              <w:rPr>
                <w:bCs/>
                <w:color w:val="000000" w:themeColor="text1"/>
              </w:rPr>
              <w:t xml:space="preserve"> спецификации, акты приема-передачи и т.д.).</w:t>
            </w:r>
            <w:r w:rsidRPr="009108EE">
              <w:rPr>
                <w:bCs/>
                <w:color w:val="000000" w:themeColor="text1"/>
              </w:rPr>
              <w:t xml:space="preserve"> </w:t>
            </w:r>
            <w:r w:rsidRPr="00EF711C">
              <w:rPr>
                <w:bCs/>
              </w:rPr>
              <w:t>Отсутствие/неполный комплект технической документации, поставляемой совместно с Продукцией или ее частями, является фактом просрочки поставки Продукции.</w:t>
            </w:r>
          </w:p>
        </w:tc>
      </w:tr>
    </w:tbl>
    <w:p w14:paraId="3A21A17B" w14:textId="63247A3E" w:rsidR="00794B11" w:rsidRDefault="00794B11" w:rsidP="00794B11">
      <w:pPr>
        <w:tabs>
          <w:tab w:val="left" w:pos="7371"/>
          <w:tab w:val="left" w:pos="8364"/>
        </w:tabs>
        <w:jc w:val="both"/>
        <w:rPr>
          <w:rFonts w:eastAsia="Calibri"/>
          <w:sz w:val="16"/>
        </w:rPr>
      </w:pPr>
    </w:p>
    <w:p w14:paraId="097288A6" w14:textId="09F0FFE8" w:rsidR="00CE088B" w:rsidRDefault="00CE088B" w:rsidP="00794B11">
      <w:pPr>
        <w:tabs>
          <w:tab w:val="left" w:pos="7371"/>
          <w:tab w:val="left" w:pos="8364"/>
        </w:tabs>
        <w:jc w:val="both"/>
        <w:rPr>
          <w:rFonts w:eastAsia="Calibri"/>
          <w:sz w:val="16"/>
        </w:rPr>
      </w:pPr>
    </w:p>
    <w:p w14:paraId="7D961236" w14:textId="0145A4E5" w:rsidR="00CE088B" w:rsidRDefault="00CE088B" w:rsidP="00794B11">
      <w:pPr>
        <w:tabs>
          <w:tab w:val="left" w:pos="7371"/>
          <w:tab w:val="left" w:pos="8364"/>
        </w:tabs>
        <w:jc w:val="both"/>
        <w:rPr>
          <w:rFonts w:eastAsia="Calibri"/>
          <w:sz w:val="16"/>
        </w:rPr>
      </w:pPr>
    </w:p>
    <w:p w14:paraId="67D3A1A8" w14:textId="3CED9A47" w:rsidR="00CE088B" w:rsidRDefault="00CE088B" w:rsidP="00794B11">
      <w:pPr>
        <w:tabs>
          <w:tab w:val="left" w:pos="7371"/>
          <w:tab w:val="left" w:pos="8364"/>
        </w:tabs>
        <w:jc w:val="both"/>
        <w:rPr>
          <w:rFonts w:eastAsia="Calibri"/>
          <w:sz w:val="16"/>
        </w:rPr>
      </w:pPr>
    </w:p>
    <w:p w14:paraId="0244587C" w14:textId="5B0EC500" w:rsidR="00CE088B" w:rsidRPr="003241BF" w:rsidRDefault="00CE088B" w:rsidP="00CE088B">
      <w:pPr>
        <w:pStyle w:val="a5"/>
        <w:jc w:val="both"/>
        <w:rPr>
          <w:rFonts w:eastAsia="Calibri"/>
          <w:sz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№1. </w:t>
      </w:r>
      <w:r w:rsidRPr="00CE088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 на поставку рельсов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CE088B" w:rsidRPr="003241BF" w:rsidSect="00794B11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7F7"/>
    <w:multiLevelType w:val="hybridMultilevel"/>
    <w:tmpl w:val="879C0EFC"/>
    <w:lvl w:ilvl="0" w:tplc="4BBAA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63095"/>
    <w:multiLevelType w:val="hybridMultilevel"/>
    <w:tmpl w:val="F58809D2"/>
    <w:lvl w:ilvl="0" w:tplc="210068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53A7"/>
    <w:multiLevelType w:val="hybridMultilevel"/>
    <w:tmpl w:val="E6803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D696F"/>
    <w:multiLevelType w:val="hybridMultilevel"/>
    <w:tmpl w:val="A680FE82"/>
    <w:lvl w:ilvl="0" w:tplc="34B2FF8A">
      <w:start w:val="1"/>
      <w:numFmt w:val="bullet"/>
      <w:lvlText w:val="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447B"/>
    <w:multiLevelType w:val="hybridMultilevel"/>
    <w:tmpl w:val="D23E533A"/>
    <w:lvl w:ilvl="0" w:tplc="43B8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17C55"/>
    <w:multiLevelType w:val="hybridMultilevel"/>
    <w:tmpl w:val="BA8C4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B2295"/>
    <w:multiLevelType w:val="multilevel"/>
    <w:tmpl w:val="E5F0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35A63"/>
    <w:multiLevelType w:val="multilevel"/>
    <w:tmpl w:val="2BACB1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932723C"/>
    <w:multiLevelType w:val="multilevel"/>
    <w:tmpl w:val="5A76D4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DD84379"/>
    <w:multiLevelType w:val="multilevel"/>
    <w:tmpl w:val="8FDA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13B6D"/>
    <w:multiLevelType w:val="multilevel"/>
    <w:tmpl w:val="F86A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E053E0"/>
    <w:multiLevelType w:val="multilevel"/>
    <w:tmpl w:val="16B6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A7624B"/>
    <w:multiLevelType w:val="hybridMultilevel"/>
    <w:tmpl w:val="5C083BC8"/>
    <w:lvl w:ilvl="0" w:tplc="D4FED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650D2"/>
    <w:multiLevelType w:val="hybridMultilevel"/>
    <w:tmpl w:val="6A9C4474"/>
    <w:lvl w:ilvl="0" w:tplc="2FF8A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"/>
  </w:num>
  <w:num w:numId="5">
    <w:abstractNumId w:val="2"/>
  </w:num>
  <w:num w:numId="6">
    <w:abstractNumId w:val="13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11"/>
    <w:rsid w:val="000276E9"/>
    <w:rsid w:val="00036429"/>
    <w:rsid w:val="00045135"/>
    <w:rsid w:val="000578EE"/>
    <w:rsid w:val="000656D0"/>
    <w:rsid w:val="00090183"/>
    <w:rsid w:val="000A564E"/>
    <w:rsid w:val="000F4F36"/>
    <w:rsid w:val="001155CF"/>
    <w:rsid w:val="001649DE"/>
    <w:rsid w:val="0019108A"/>
    <w:rsid w:val="001A0EF2"/>
    <w:rsid w:val="001B0E27"/>
    <w:rsid w:val="001B4EF6"/>
    <w:rsid w:val="001B792C"/>
    <w:rsid w:val="001C0F6E"/>
    <w:rsid w:val="001D297F"/>
    <w:rsid w:val="001E0022"/>
    <w:rsid w:val="001E346F"/>
    <w:rsid w:val="001E681D"/>
    <w:rsid w:val="002000F4"/>
    <w:rsid w:val="00202176"/>
    <w:rsid w:val="002062ED"/>
    <w:rsid w:val="00235A31"/>
    <w:rsid w:val="002378D7"/>
    <w:rsid w:val="00242856"/>
    <w:rsid w:val="00250AC0"/>
    <w:rsid w:val="00263B43"/>
    <w:rsid w:val="00276C3E"/>
    <w:rsid w:val="00280692"/>
    <w:rsid w:val="002B2F02"/>
    <w:rsid w:val="002D2BEA"/>
    <w:rsid w:val="002D5DDD"/>
    <w:rsid w:val="00304057"/>
    <w:rsid w:val="00314489"/>
    <w:rsid w:val="003225ED"/>
    <w:rsid w:val="003739F3"/>
    <w:rsid w:val="00390B80"/>
    <w:rsid w:val="003A2454"/>
    <w:rsid w:val="003A6672"/>
    <w:rsid w:val="003F3ADF"/>
    <w:rsid w:val="00412AA7"/>
    <w:rsid w:val="0041321F"/>
    <w:rsid w:val="00416C80"/>
    <w:rsid w:val="00453FCB"/>
    <w:rsid w:val="0049054C"/>
    <w:rsid w:val="00495C7F"/>
    <w:rsid w:val="00497C82"/>
    <w:rsid w:val="004A05ED"/>
    <w:rsid w:val="004D5321"/>
    <w:rsid w:val="004E03D5"/>
    <w:rsid w:val="00526B86"/>
    <w:rsid w:val="00534C4C"/>
    <w:rsid w:val="00554B38"/>
    <w:rsid w:val="00565957"/>
    <w:rsid w:val="00577700"/>
    <w:rsid w:val="00595998"/>
    <w:rsid w:val="005A60F8"/>
    <w:rsid w:val="005D16BF"/>
    <w:rsid w:val="005D5220"/>
    <w:rsid w:val="005E154E"/>
    <w:rsid w:val="005F66C4"/>
    <w:rsid w:val="006220F3"/>
    <w:rsid w:val="00631637"/>
    <w:rsid w:val="006D6767"/>
    <w:rsid w:val="007039F7"/>
    <w:rsid w:val="00761A1B"/>
    <w:rsid w:val="00794738"/>
    <w:rsid w:val="00794B11"/>
    <w:rsid w:val="007C0551"/>
    <w:rsid w:val="007D0118"/>
    <w:rsid w:val="007D32C0"/>
    <w:rsid w:val="007D3BEC"/>
    <w:rsid w:val="007E1D11"/>
    <w:rsid w:val="007F6945"/>
    <w:rsid w:val="008005D5"/>
    <w:rsid w:val="0080094B"/>
    <w:rsid w:val="00803DD4"/>
    <w:rsid w:val="008114A3"/>
    <w:rsid w:val="00816B3E"/>
    <w:rsid w:val="0083116D"/>
    <w:rsid w:val="00844361"/>
    <w:rsid w:val="00883023"/>
    <w:rsid w:val="0088351F"/>
    <w:rsid w:val="00885001"/>
    <w:rsid w:val="008871C2"/>
    <w:rsid w:val="00891C36"/>
    <w:rsid w:val="008A44B1"/>
    <w:rsid w:val="008A52D2"/>
    <w:rsid w:val="008F3CBB"/>
    <w:rsid w:val="0090219C"/>
    <w:rsid w:val="009132BB"/>
    <w:rsid w:val="009215FF"/>
    <w:rsid w:val="0093519F"/>
    <w:rsid w:val="00955013"/>
    <w:rsid w:val="00960A9D"/>
    <w:rsid w:val="00964A13"/>
    <w:rsid w:val="009820A9"/>
    <w:rsid w:val="00982755"/>
    <w:rsid w:val="009B38D7"/>
    <w:rsid w:val="009F4CDC"/>
    <w:rsid w:val="00A1198F"/>
    <w:rsid w:val="00A16E4C"/>
    <w:rsid w:val="00A41BC6"/>
    <w:rsid w:val="00A44097"/>
    <w:rsid w:val="00A62C23"/>
    <w:rsid w:val="00A67782"/>
    <w:rsid w:val="00A82CE3"/>
    <w:rsid w:val="00A82D1D"/>
    <w:rsid w:val="00AF2BA3"/>
    <w:rsid w:val="00B11F52"/>
    <w:rsid w:val="00B40A66"/>
    <w:rsid w:val="00B65D54"/>
    <w:rsid w:val="00B978B3"/>
    <w:rsid w:val="00C13A6E"/>
    <w:rsid w:val="00C279C5"/>
    <w:rsid w:val="00C46582"/>
    <w:rsid w:val="00C5354C"/>
    <w:rsid w:val="00C57C29"/>
    <w:rsid w:val="00C70954"/>
    <w:rsid w:val="00CA7AA0"/>
    <w:rsid w:val="00CD4E95"/>
    <w:rsid w:val="00CD7121"/>
    <w:rsid w:val="00CE088B"/>
    <w:rsid w:val="00D15C9E"/>
    <w:rsid w:val="00D717AF"/>
    <w:rsid w:val="00D85DF0"/>
    <w:rsid w:val="00DC5846"/>
    <w:rsid w:val="00DE708E"/>
    <w:rsid w:val="00E00B29"/>
    <w:rsid w:val="00E033C5"/>
    <w:rsid w:val="00E0645D"/>
    <w:rsid w:val="00E206D4"/>
    <w:rsid w:val="00E443EC"/>
    <w:rsid w:val="00E55BE5"/>
    <w:rsid w:val="00E662A3"/>
    <w:rsid w:val="00E67CC1"/>
    <w:rsid w:val="00E852E2"/>
    <w:rsid w:val="00EA43BE"/>
    <w:rsid w:val="00EB07A8"/>
    <w:rsid w:val="00EB72C5"/>
    <w:rsid w:val="00ED2211"/>
    <w:rsid w:val="00EE0C8D"/>
    <w:rsid w:val="00EE5086"/>
    <w:rsid w:val="00EF6AD3"/>
    <w:rsid w:val="00F01009"/>
    <w:rsid w:val="00F13E54"/>
    <w:rsid w:val="00F774D2"/>
    <w:rsid w:val="00FA16A6"/>
    <w:rsid w:val="00FC365C"/>
    <w:rsid w:val="00FD4ED0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BBC0"/>
  <w15:chartTrackingRefBased/>
  <w15:docId w15:val="{2A2E5BD1-0CF7-4197-BFA6-EEDAAE25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52E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1">
    <w:name w:val="Body Text Indent1"/>
    <w:basedOn w:val="a"/>
    <w:rsid w:val="00794B11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 w:cs="Arial"/>
      <w:lang w:val="en-CA" w:eastAsia="en-US"/>
    </w:rPr>
  </w:style>
  <w:style w:type="paragraph" w:styleId="a3">
    <w:name w:val="List Paragraph"/>
    <w:aliases w:val="Текст 2-й уровень"/>
    <w:basedOn w:val="a"/>
    <w:link w:val="a4"/>
    <w:uiPriority w:val="34"/>
    <w:qFormat/>
    <w:rsid w:val="00794B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uiPriority w:val="99"/>
    <w:rsid w:val="00794B11"/>
    <w:rPr>
      <w:rFonts w:ascii="Times New Roman" w:hAnsi="Times New Roman" w:cs="Times New Roman"/>
      <w:sz w:val="22"/>
      <w:szCs w:val="22"/>
    </w:rPr>
  </w:style>
  <w:style w:type="paragraph" w:styleId="a5">
    <w:name w:val="No Spacing"/>
    <w:link w:val="a6"/>
    <w:uiPriority w:val="1"/>
    <w:qFormat/>
    <w:rsid w:val="00794B11"/>
    <w:pPr>
      <w:spacing w:after="0" w:line="240" w:lineRule="auto"/>
    </w:pPr>
  </w:style>
  <w:style w:type="paragraph" w:styleId="a7">
    <w:name w:val="Body Text"/>
    <w:link w:val="a8"/>
    <w:rsid w:val="00794B11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120" w:line="100" w:lineRule="atLeast"/>
      <w:jc w:val="both"/>
    </w:pPr>
    <w:rPr>
      <w:rFonts w:ascii="Times New Roman" w:eastAsia="Arial Unicode MS" w:hAnsi="Times New Roman" w:cs="Arial Unicode MS"/>
      <w:color w:val="000000"/>
      <w:sz w:val="23"/>
      <w:szCs w:val="23"/>
      <w:u w:color="000000"/>
      <w:bdr w:val="nil"/>
      <w:lang w:val="en-US" w:eastAsia="en-GB"/>
    </w:rPr>
  </w:style>
  <w:style w:type="character" w:customStyle="1" w:styleId="a8">
    <w:name w:val="Основной текст Знак"/>
    <w:basedOn w:val="a0"/>
    <w:link w:val="a7"/>
    <w:rsid w:val="00794B11"/>
    <w:rPr>
      <w:rFonts w:ascii="Times New Roman" w:eastAsia="Arial Unicode MS" w:hAnsi="Times New Roman" w:cs="Arial Unicode MS"/>
      <w:color w:val="000000"/>
      <w:sz w:val="23"/>
      <w:szCs w:val="23"/>
      <w:u w:color="000000"/>
      <w:bdr w:val="nil"/>
      <w:shd w:val="clear" w:color="auto" w:fill="FFFFFF"/>
      <w:lang w:val="en-US" w:eastAsia="en-GB"/>
    </w:rPr>
  </w:style>
  <w:style w:type="character" w:customStyle="1" w:styleId="a4">
    <w:name w:val="Абзац списка Знак"/>
    <w:aliases w:val="Текст 2-й уровень Знак"/>
    <w:link w:val="a3"/>
    <w:uiPriority w:val="34"/>
    <w:locked/>
    <w:rsid w:val="00794B11"/>
  </w:style>
  <w:style w:type="character" w:customStyle="1" w:styleId="a6">
    <w:name w:val="Без интервала Знак"/>
    <w:basedOn w:val="a0"/>
    <w:link w:val="a5"/>
    <w:uiPriority w:val="1"/>
    <w:rsid w:val="00794B11"/>
  </w:style>
  <w:style w:type="paragraph" w:customStyle="1" w:styleId="Body">
    <w:name w:val="Body"/>
    <w:rsid w:val="00794B1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firstLine="36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Indent 2"/>
    <w:basedOn w:val="a"/>
    <w:link w:val="20"/>
    <w:uiPriority w:val="99"/>
    <w:semiHidden/>
    <w:unhideWhenUsed/>
    <w:rsid w:val="0003642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364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2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7E1D11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93519F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891C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91C3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91C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1C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91C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91C3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1C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1821</Words>
  <Characters>10385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Матвей Степанович \ Matvei Karpenko</dc:creator>
  <cp:keywords/>
  <dc:description/>
  <cp:lastModifiedBy>Мышкина Ольга Александровна \ Olga Myshkina</cp:lastModifiedBy>
  <cp:revision>2</cp:revision>
  <dcterms:created xsi:type="dcterms:W3CDTF">2024-08-08T05:45:00Z</dcterms:created>
  <dcterms:modified xsi:type="dcterms:W3CDTF">2024-08-08T05:45:00Z</dcterms:modified>
</cp:coreProperties>
</file>