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11E1EE3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</w:t>
            </w:r>
            <w:r w:rsidR="008F3639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74ABBBA" w:rsidR="00E85F88" w:rsidRPr="00581429" w:rsidRDefault="00B05F3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1B50F8">
                <w:rPr>
                  <w:rStyle w:val="a4"/>
                  <w:rFonts w:cs="Arial"/>
                  <w:sz w:val="24"/>
                  <w:szCs w:val="24"/>
                  <w:lang w:val="en-US"/>
                </w:rPr>
                <w:t>osenkevich</w:t>
              </w:r>
              <w:r w:rsidRPr="001B50F8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0E730F9B" w14:textId="77777777" w:rsidR="00B05F37" w:rsidRPr="00B05F37" w:rsidRDefault="00B05F37" w:rsidP="00B05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05F37">
              <w:rPr>
                <w:b/>
              </w:rPr>
              <w:t xml:space="preserve">Поставка мультимедиа оборудования по адресу: г. Москва, Ленинградский проспект дом 36 строение </w:t>
            </w:r>
            <w:proofErr w:type="gramStart"/>
            <w:r w:rsidRPr="00B05F37">
              <w:rPr>
                <w:b/>
              </w:rPr>
              <w:t>41 ,</w:t>
            </w:r>
            <w:proofErr w:type="gramEnd"/>
            <w:r w:rsidRPr="00B05F37">
              <w:rPr>
                <w:b/>
              </w:rPr>
              <w:t xml:space="preserve"> согласно ТЗ</w:t>
            </w:r>
          </w:p>
          <w:p w14:paraId="769D9C59" w14:textId="1F334F39" w:rsidR="00E85F88" w:rsidRPr="00B05F37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4BC4AE3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4331A37D" w:rsidR="00E85F88" w:rsidRPr="00581429" w:rsidRDefault="00B05F37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7E0DF0">
              <w:rPr>
                <w:rFonts w:cs="Arial"/>
                <w:sz w:val="24"/>
                <w:szCs w:val="24"/>
              </w:rPr>
              <w:t>Мультимедиа- оборудование</w:t>
            </w:r>
            <w:r>
              <w:t xml:space="preserve">  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726054D" w14:textId="5CE04874" w:rsidR="00E85F88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B05F37" w:rsidRPr="008F3639">
              <w:rPr>
                <w:rFonts w:cs="Arial"/>
                <w:i/>
                <w:sz w:val="24"/>
                <w:szCs w:val="24"/>
              </w:rPr>
              <w:t>РОСЭЛТОРГ</w:t>
            </w:r>
            <w:r w:rsidR="008F3639" w:rsidRPr="008F3639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</w:t>
            </w:r>
          </w:p>
          <w:p w14:paraId="0A956A24" w14:textId="74712FDD" w:rsidR="008F3639" w:rsidRPr="00581429" w:rsidRDefault="008F3639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F3639">
              <w:rPr>
                <w:rFonts w:cs="Arial"/>
                <w:b/>
                <w:sz w:val="24"/>
                <w:szCs w:val="24"/>
              </w:rPr>
              <w:t>https://www.roseltorg.ru/procedure/B1411231234119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1C71435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403099C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BF8C4C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E0DF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B3D2CA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7E0DF0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91DD41" w:rsidR="007E0DF0" w:rsidRPr="00262D9A" w:rsidRDefault="008E6073" w:rsidP="007E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7E0DF0">
              <w:rPr>
                <w:rFonts w:cs="Arial"/>
                <w:b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7E0D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410B22DA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083821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302203E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B8219F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E0DF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1326AF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E0DF0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344D897" w:rsidR="00453C5A" w:rsidRPr="007E0DF0" w:rsidRDefault="008F3639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8F3639">
              <w:rPr>
                <w:rFonts w:cs="Arial"/>
                <w:b/>
                <w:sz w:val="24"/>
                <w:szCs w:val="24"/>
              </w:rPr>
              <w:t>B1411231234119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53EB1FB7" w:rsidR="00453C5A" w:rsidRPr="007E0DF0" w:rsidRDefault="00B05F37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7E0DF0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Мультимедиа- оборудование  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2102DA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4E2AA4F" w14:textId="77777777" w:rsidR="008F3639" w:rsidRDefault="00C240D2" w:rsidP="00C240D2">
      <w:pPr>
        <w:jc w:val="both"/>
        <w:rPr>
          <w:rFonts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8F3639" w:rsidRPr="008F3639">
        <w:rPr>
          <w:rFonts w:cs="Arial"/>
          <w:b/>
          <w:sz w:val="24"/>
          <w:szCs w:val="24"/>
        </w:rPr>
        <w:t>B1411231234119</w:t>
      </w:r>
    </w:p>
    <w:p w14:paraId="7EF07C1C" w14:textId="733853E8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8F3639" w:rsidRPr="008F3639">
        <w:rPr>
          <w:rFonts w:ascii="Arial" w:eastAsia="Calibri" w:hAnsi="Arial" w:cs="Arial"/>
          <w:i/>
          <w:sz w:val="24"/>
          <w:szCs w:val="24"/>
        </w:rPr>
        <w:t xml:space="preserve">Мультимедиа- оборудование  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2DCD0EF6" w14:textId="77777777" w:rsidR="008F3639" w:rsidRDefault="008F3639" w:rsidP="008F3639">
      <w:pPr>
        <w:jc w:val="both"/>
        <w:rPr>
          <w:rFonts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8F3639">
        <w:rPr>
          <w:rFonts w:cs="Arial"/>
          <w:b/>
          <w:sz w:val="24"/>
          <w:szCs w:val="24"/>
        </w:rPr>
        <w:t>B1411231234119</w:t>
      </w:r>
    </w:p>
    <w:p w14:paraId="2EC3AC04" w14:textId="77777777" w:rsidR="008F3639" w:rsidRPr="00C240D2" w:rsidRDefault="008F3639" w:rsidP="008F3639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8F3639">
        <w:rPr>
          <w:rFonts w:ascii="Arial" w:eastAsia="Calibri" w:hAnsi="Arial" w:cs="Arial"/>
          <w:i/>
          <w:sz w:val="24"/>
          <w:szCs w:val="24"/>
        </w:rPr>
        <w:t xml:space="preserve">Мультимедиа- оборудование  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1A42CC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95BB0">
              <w:rPr>
                <w:rFonts w:ascii="Arial" w:hAnsi="Arial" w:cs="Arial"/>
                <w:color w:val="FF0000"/>
                <w:sz w:val="24"/>
                <w:szCs w:val="24"/>
              </w:rPr>
              <w:t xml:space="preserve">3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F3639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06ED480B" w:rsidR="00C240D2" w:rsidRPr="001D0638" w:rsidRDefault="00C95BB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7E0DF0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0D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7E0D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7E0D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7E0D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7E0D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7E0DF0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0DF0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7E0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DF0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8F3639" w:rsidRPr="001D0638" w14:paraId="6D4B3A56" w14:textId="77777777" w:rsidTr="00873BC7">
        <w:tc>
          <w:tcPr>
            <w:tcW w:w="733" w:type="dxa"/>
            <w:shd w:val="clear" w:color="auto" w:fill="auto"/>
          </w:tcPr>
          <w:p w14:paraId="60BEDE16" w14:textId="57F191BB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55AD606" w14:textId="717169CC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Цена договора: включает в себя цену Товара, доставку до офисного помещения, включая погрузо-разгрузочные работы (в соответствии с правилами БЦ), подъем на этаж,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      </w:r>
          </w:p>
        </w:tc>
        <w:tc>
          <w:tcPr>
            <w:tcW w:w="1804" w:type="dxa"/>
            <w:shd w:val="clear" w:color="auto" w:fill="auto"/>
          </w:tcPr>
          <w:p w14:paraId="58D16A76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4EE193D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39" w:rsidRPr="001D0638" w14:paraId="06B426D9" w14:textId="77777777" w:rsidTr="00873BC7">
        <w:tc>
          <w:tcPr>
            <w:tcW w:w="733" w:type="dxa"/>
            <w:shd w:val="clear" w:color="auto" w:fill="auto"/>
          </w:tcPr>
          <w:p w14:paraId="031A7BFC" w14:textId="69709490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113" w:type="dxa"/>
            <w:shd w:val="clear" w:color="auto" w:fill="auto"/>
          </w:tcPr>
          <w:p w14:paraId="2A131BFC" w14:textId="26F4A1F6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Оборудование должно быть сертифицировано</w:t>
            </w:r>
          </w:p>
        </w:tc>
        <w:tc>
          <w:tcPr>
            <w:tcW w:w="1804" w:type="dxa"/>
            <w:shd w:val="clear" w:color="auto" w:fill="auto"/>
          </w:tcPr>
          <w:p w14:paraId="3A25572F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58E7F3D" w14:textId="00519C79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C95BB0">
              <w:rPr>
                <w:rFonts w:ascii="Arial" w:hAnsi="Arial" w:cs="Arial"/>
                <w:sz w:val="24"/>
                <w:szCs w:val="24"/>
              </w:rPr>
              <w:t xml:space="preserve"> сертификатов по запросу</w:t>
            </w:r>
          </w:p>
        </w:tc>
      </w:tr>
      <w:tr w:rsidR="008F3639" w:rsidRPr="001D0638" w14:paraId="5A608E52" w14:textId="77777777" w:rsidTr="00873BC7">
        <w:tc>
          <w:tcPr>
            <w:tcW w:w="733" w:type="dxa"/>
            <w:shd w:val="clear" w:color="auto" w:fill="auto"/>
          </w:tcPr>
          <w:p w14:paraId="2CFA95D0" w14:textId="1F004C27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24521E89" w14:textId="27A0679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</w:t>
            </w:r>
          </w:p>
        </w:tc>
        <w:tc>
          <w:tcPr>
            <w:tcW w:w="1804" w:type="dxa"/>
            <w:shd w:val="clear" w:color="auto" w:fill="auto"/>
          </w:tcPr>
          <w:p w14:paraId="7D6A3CAA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FA65039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39" w:rsidRPr="001D0638" w14:paraId="39623BA5" w14:textId="77777777" w:rsidTr="00873BC7">
        <w:tc>
          <w:tcPr>
            <w:tcW w:w="733" w:type="dxa"/>
            <w:shd w:val="clear" w:color="auto" w:fill="auto"/>
          </w:tcPr>
          <w:p w14:paraId="00E057DC" w14:textId="697646F6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39975396" w14:textId="3C716BED" w:rsidR="008F3639" w:rsidRPr="00185D39" w:rsidRDefault="008F3639" w:rsidP="00C95BB0">
            <w:r w:rsidRPr="00C95BB0">
              <w:rPr>
                <w:rFonts w:ascii="Arial" w:hAnsi="Arial" w:cs="Arial"/>
                <w:sz w:val="24"/>
                <w:szCs w:val="24"/>
              </w:rPr>
              <w:t>Оплата: Заказчик оплачивает 50% цены Заказа в течение 10 (десяти) рабочих дней с даты подписания договора, оставшиеся 50% Заказчик оплачивает с даты подписания сторонами акта выполненных работ.</w:t>
            </w:r>
          </w:p>
        </w:tc>
        <w:tc>
          <w:tcPr>
            <w:tcW w:w="1804" w:type="dxa"/>
            <w:shd w:val="clear" w:color="auto" w:fill="auto"/>
          </w:tcPr>
          <w:p w14:paraId="7D6E71F7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116F92F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39" w:rsidRPr="001D0638" w14:paraId="6C390AE8" w14:textId="77777777" w:rsidTr="00873BC7">
        <w:tc>
          <w:tcPr>
            <w:tcW w:w="733" w:type="dxa"/>
            <w:shd w:val="clear" w:color="auto" w:fill="auto"/>
          </w:tcPr>
          <w:p w14:paraId="26BC5BF1" w14:textId="798D408D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3" w:type="dxa"/>
            <w:shd w:val="clear" w:color="auto" w:fill="auto"/>
          </w:tcPr>
          <w:p w14:paraId="60F82572" w14:textId="77777777" w:rsidR="008F3639" w:rsidRPr="00C95BB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Гарантия на Товар: должна составлять не менее 2 (двух) лет с момента подписания сторонами акта выполненных работ.</w:t>
            </w:r>
          </w:p>
          <w:p w14:paraId="231FFA54" w14:textId="77777777" w:rsidR="008F3639" w:rsidRDefault="008F3639" w:rsidP="008F3639">
            <w:pPr>
              <w:tabs>
                <w:tab w:val="left" w:pos="1548"/>
              </w:tabs>
            </w:pPr>
          </w:p>
        </w:tc>
        <w:tc>
          <w:tcPr>
            <w:tcW w:w="1804" w:type="dxa"/>
            <w:shd w:val="clear" w:color="auto" w:fill="auto"/>
          </w:tcPr>
          <w:p w14:paraId="1CD330D3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D04CCFE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39" w:rsidRPr="001D0638" w14:paraId="09FBF9BA" w14:textId="77777777" w:rsidTr="00873BC7">
        <w:tc>
          <w:tcPr>
            <w:tcW w:w="733" w:type="dxa"/>
            <w:shd w:val="clear" w:color="auto" w:fill="auto"/>
          </w:tcPr>
          <w:p w14:paraId="16D7CB70" w14:textId="3AF264B9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13" w:type="dxa"/>
            <w:shd w:val="clear" w:color="auto" w:fill="auto"/>
          </w:tcPr>
          <w:p w14:paraId="6FA4553C" w14:textId="2AC181D3" w:rsidR="008F3639" w:rsidRPr="00C95BB0" w:rsidRDefault="008F3639" w:rsidP="008F3639">
            <w:pPr>
              <w:tabs>
                <w:tab w:val="left" w:pos="1548"/>
              </w:tabs>
              <w:rPr>
                <w:rFonts w:ascii="Arial" w:hAnsi="Arial" w:cs="Arial"/>
                <w:sz w:val="24"/>
                <w:szCs w:val="24"/>
              </w:rPr>
            </w:pPr>
            <w:r w:rsidRPr="00C95BB0">
              <w:rPr>
                <w:rFonts w:ascii="Arial" w:hAnsi="Arial" w:cs="Arial"/>
                <w:sz w:val="24"/>
                <w:szCs w:val="24"/>
              </w:rPr>
              <w:t>Согласие на тестирование перед поставкой Заказчику матрицы каждой ТВ панели</w:t>
            </w:r>
          </w:p>
        </w:tc>
        <w:tc>
          <w:tcPr>
            <w:tcW w:w="1804" w:type="dxa"/>
            <w:shd w:val="clear" w:color="auto" w:fill="auto"/>
          </w:tcPr>
          <w:p w14:paraId="0E66DEED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82F4F4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639" w:rsidRPr="001D0638" w14:paraId="487F2F0C" w14:textId="77777777" w:rsidTr="00873BC7">
        <w:tc>
          <w:tcPr>
            <w:tcW w:w="733" w:type="dxa"/>
            <w:shd w:val="clear" w:color="auto" w:fill="auto"/>
          </w:tcPr>
          <w:p w14:paraId="724B4BCA" w14:textId="000EDEA9" w:rsidR="008F3639" w:rsidRPr="001D0638" w:rsidRDefault="00C95BB0" w:rsidP="008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13" w:type="dxa"/>
            <w:shd w:val="clear" w:color="auto" w:fill="auto"/>
          </w:tcPr>
          <w:p w14:paraId="4DA77779" w14:textId="5C9E3559" w:rsidR="008F3639" w:rsidRDefault="008F3639" w:rsidP="008F3639">
            <w:pPr>
              <w:tabs>
                <w:tab w:val="left" w:pos="1548"/>
              </w:tabs>
            </w:pPr>
            <w:r w:rsidRPr="00C95BB0">
              <w:rPr>
                <w:rFonts w:ascii="Arial" w:hAnsi="Arial" w:cs="Arial"/>
                <w:sz w:val="24"/>
                <w:szCs w:val="24"/>
              </w:rPr>
              <w:t>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акта выполненных работ, Поставщик обязуется устранить все существующие недостатки за свой счет в срок, оговоренный Сторонами</w:t>
            </w:r>
          </w:p>
        </w:tc>
        <w:tc>
          <w:tcPr>
            <w:tcW w:w="1804" w:type="dxa"/>
            <w:shd w:val="clear" w:color="auto" w:fill="auto"/>
          </w:tcPr>
          <w:p w14:paraId="2C9F36CC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30601C7" w14:textId="77777777" w:rsidR="008F3639" w:rsidRPr="007E0DF0" w:rsidRDefault="008F3639" w:rsidP="008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6CE1C17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8F3639">
        <w:rPr>
          <w:rFonts w:ascii="Arial" w:hAnsi="Arial" w:cs="Arial"/>
          <w:b/>
          <w:sz w:val="24"/>
          <w:szCs w:val="24"/>
        </w:rPr>
        <w:t xml:space="preserve"> 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2508B9D" w14:textId="77777777" w:rsidR="00C95BB0" w:rsidRDefault="00C95BB0" w:rsidP="00C95BB0">
      <w:pPr>
        <w:jc w:val="both"/>
        <w:rPr>
          <w:rFonts w:cs="Arial"/>
          <w:b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8F3639">
        <w:rPr>
          <w:rFonts w:cs="Arial"/>
          <w:b/>
          <w:sz w:val="24"/>
          <w:szCs w:val="24"/>
        </w:rPr>
        <w:t>B1411231234119</w:t>
      </w:r>
    </w:p>
    <w:p w14:paraId="7708F6B9" w14:textId="77777777" w:rsidR="00C95BB0" w:rsidRPr="00C240D2" w:rsidRDefault="00C95BB0" w:rsidP="00C95BB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8F3639">
        <w:rPr>
          <w:rFonts w:ascii="Arial" w:eastAsia="Calibri" w:hAnsi="Arial" w:cs="Arial"/>
          <w:i/>
          <w:sz w:val="24"/>
          <w:szCs w:val="24"/>
        </w:rPr>
        <w:t xml:space="preserve">Мультимедиа- оборудование  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542BD6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8F3639">
        <w:rPr>
          <w:rFonts w:ascii="Arial" w:hAnsi="Arial" w:cs="Arial"/>
          <w:b/>
          <w:sz w:val="24"/>
          <w:szCs w:val="24"/>
        </w:rPr>
        <w:t xml:space="preserve"> 6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C95BB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76FF7"/>
    <w:rsid w:val="00781FF7"/>
    <w:rsid w:val="007E0DF0"/>
    <w:rsid w:val="007E29F3"/>
    <w:rsid w:val="007F7145"/>
    <w:rsid w:val="0080688A"/>
    <w:rsid w:val="00807E44"/>
    <w:rsid w:val="00817EC0"/>
    <w:rsid w:val="00873BC7"/>
    <w:rsid w:val="008E6073"/>
    <w:rsid w:val="008F3639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05F37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95BB0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B05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3</cp:revision>
  <dcterms:created xsi:type="dcterms:W3CDTF">2023-11-14T08:59:00Z</dcterms:created>
  <dcterms:modified xsi:type="dcterms:W3CDTF">2023-11-14T09:39:00Z</dcterms:modified>
</cp:coreProperties>
</file>