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40EDB" w14:textId="017CC8AD" w:rsidR="00D30BD1" w:rsidRPr="00F769A6" w:rsidRDefault="00D30BD1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</w:pPr>
      <w:bookmarkStart w:id="0" w:name="_Hlk159505089"/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Приложение №</w:t>
      </w:r>
      <w:r w:rsidR="00974DDD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4</w:t>
      </w:r>
    </w:p>
    <w:p w14:paraId="6C7AA3A6" w14:textId="6CFBFD64" w:rsidR="00D30BD1" w:rsidRPr="00F769A6" w:rsidRDefault="006631ED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</w:pPr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к Договору</w:t>
      </w:r>
      <w:r w:rsidR="00D30BD1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 xml:space="preserve"> </w:t>
      </w:r>
      <w:r w:rsidR="00DF652C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 xml:space="preserve">подряда </w:t>
      </w:r>
      <w:r w:rsidR="00C200CE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 xml:space="preserve">№ </w:t>
      </w:r>
      <w:r w:rsidR="00B50195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_____________</w:t>
      </w:r>
    </w:p>
    <w:p w14:paraId="37E50B12" w14:textId="4075C48A" w:rsidR="00D30BD1" w:rsidRPr="00F769A6" w:rsidRDefault="00C97445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</w:pPr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 xml:space="preserve">от </w:t>
      </w:r>
      <w:r w:rsidR="00523D27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«</w:t>
      </w:r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___</w:t>
      </w:r>
      <w:r w:rsidR="00523D27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»</w:t>
      </w:r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________ 202</w:t>
      </w:r>
      <w:r w:rsidR="00523D27"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>4 г.</w:t>
      </w:r>
      <w:r w:rsidRPr="00F769A6">
        <w:rPr>
          <w:rFonts w:ascii="Times New Roman" w:eastAsia="Times New Roman" w:hAnsi="Times New Roman" w:cs="Times New Roman"/>
          <w:i/>
          <w:iCs/>
          <w:kern w:val="28"/>
          <w:sz w:val="20"/>
          <w:szCs w:val="20"/>
          <w:lang w:eastAsia="ru-RU"/>
        </w:rPr>
        <w:t xml:space="preserve"> </w:t>
      </w:r>
    </w:p>
    <w:bookmarkEnd w:id="0"/>
    <w:p w14:paraId="1BBFC2BE" w14:textId="77777777" w:rsidR="00A73ECB" w:rsidRPr="002B54E9" w:rsidRDefault="00A73ECB" w:rsidP="00A61EB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14:paraId="68E67D70" w14:textId="77777777" w:rsidR="00F53E16" w:rsidRDefault="00F53E16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планированию, контролю и отчетности</w:t>
      </w:r>
      <w:r w:rsidR="00397431"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календарно-сетевому планированию</w:t>
      </w:r>
    </w:p>
    <w:p w14:paraId="394D6B56" w14:textId="77777777" w:rsidR="00523D27" w:rsidRPr="002B54E9" w:rsidRDefault="00523D27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55458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6731F6" w14:textId="77777777" w:rsidR="00D90179" w:rsidRPr="002B54E9" w:rsidRDefault="00D90179" w:rsidP="00A61EB7">
          <w:pPr>
            <w:pStyle w:val="af2"/>
            <w:spacing w:before="0" w:line="240" w:lineRule="auto"/>
            <w:jc w:val="both"/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</w:pPr>
          <w:r w:rsidRPr="002B54E9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t>Оглавление</w:t>
          </w:r>
        </w:p>
        <w:p w14:paraId="2AF4A95F" w14:textId="2E3A34D4" w:rsidR="000429DD" w:rsidRPr="002B54E9" w:rsidRDefault="00D90179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B54E9">
            <w:rPr>
              <w:rFonts w:ascii="Times New Roman" w:hAnsi="Times New Roman" w:cs="Times New Roman"/>
              <w:sz w:val="24"/>
              <w:szCs w:val="24"/>
            </w:rPr>
            <w:instrText xml:space="preserve"> TOC \h \z \t "Заголовок _1;1" </w:instrText>
          </w: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2519752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Общая информация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_Toc82519752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1276DC" w14:textId="76974B38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3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Детальный календарно-сетевой график: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_Toc82519753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668520" w14:textId="63C83984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4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Целевой (базовый) план выполнения работ.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_Toc82519754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0E0718" w14:textId="03C1A70C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5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Требования к Графику и Плану мобилизации.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_Toc82519755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332832" w14:textId="634D633A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6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 xml:space="preserve">Обеспечение функции календарно-сетевого и ресурсного планирования </w:t>
            </w:r>
            <w:r w:rsidR="00ED1FE3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одрядчиком.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_Toc82519756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99BF09" w14:textId="3A055654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7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 xml:space="preserve">Взаимодействие Заказчика и </w:t>
            </w:r>
            <w:r w:rsidR="00ED1FE3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одрядчика в рамках функции календарно-сетевого и ресурсного планирования.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_Toc82519757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290F1" w14:textId="4FDB82EA" w:rsidR="000429DD" w:rsidRPr="002B54E9" w:rsidRDefault="00B50195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8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Проведение совещаний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_Toc82519758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BF2AC4" w14:textId="77777777" w:rsidR="00D90179" w:rsidRPr="002B54E9" w:rsidRDefault="00D90179" w:rsidP="00A61EB7">
          <w:pPr>
            <w:spacing w:after="0" w:line="240" w:lineRule="auto"/>
            <w:jc w:val="both"/>
          </w:pP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1D88A68" w14:textId="77777777" w:rsidR="001B79D1" w:rsidRPr="002B54E9" w:rsidRDefault="001B79D1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26C29" w14:textId="77777777" w:rsidR="00771FE4" w:rsidRPr="002B54E9" w:rsidRDefault="00771FE4" w:rsidP="00A61EB7">
      <w:pPr>
        <w:pStyle w:val="1"/>
        <w:spacing w:before="0" w:after="0"/>
        <w:ind w:left="0" w:firstLine="0"/>
      </w:pPr>
      <w:bookmarkStart w:id="1" w:name="_Toc82519752"/>
      <w:r w:rsidRPr="002B54E9">
        <w:t>Общая информация</w:t>
      </w:r>
      <w:bookmarkEnd w:id="1"/>
    </w:p>
    <w:p w14:paraId="0E3C131A" w14:textId="2A8D8818" w:rsidR="00771FE4" w:rsidRPr="002B54E9" w:rsidRDefault="00ED1FE3" w:rsidP="00A61EB7">
      <w:pPr>
        <w:pStyle w:val="2"/>
        <w:spacing w:before="0" w:after="0"/>
        <w:ind w:firstLine="0"/>
        <w:rPr>
          <w:b/>
        </w:rPr>
      </w:pPr>
      <w:r w:rsidRPr="002B54E9">
        <w:t>П</w:t>
      </w:r>
      <w:r w:rsidR="00771FE4" w:rsidRPr="002B54E9">
        <w:t>одрядчик должен разработать и поддерживать систему контроля реализации проекта в соответствии с представленными требованиями для обеспечения надлежащего управления и контроля реализации Строительно-монтажных работ, а также предоставлять соответствующую отчетность З</w:t>
      </w:r>
      <w:r w:rsidR="002C4787" w:rsidRPr="002B54E9">
        <w:t>аказчику</w:t>
      </w:r>
      <w:r w:rsidR="002C4787" w:rsidRPr="002B54E9">
        <w:rPr>
          <w:b/>
        </w:rPr>
        <w:t>.</w:t>
      </w:r>
    </w:p>
    <w:p w14:paraId="31B57462" w14:textId="3B3143EE" w:rsidR="002C4787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2C4787" w:rsidRPr="002B54E9">
        <w:t xml:space="preserve"> гарантирует наличие необходимого квалифицированного персонала, включая персонал по информационным технологиям (ИТ) для реализации всех необходимых требований контролю проекта и отчетности.</w:t>
      </w:r>
    </w:p>
    <w:p w14:paraId="193EA653" w14:textId="77777777" w:rsidR="002C4787" w:rsidRPr="002B54E9" w:rsidRDefault="002C4787" w:rsidP="00A61EB7">
      <w:pPr>
        <w:pStyle w:val="2"/>
        <w:spacing w:before="0" w:after="0"/>
        <w:ind w:firstLine="0"/>
        <w:rPr>
          <w:b/>
        </w:rPr>
      </w:pPr>
      <w:r w:rsidRPr="002B54E9">
        <w:t>Система контроля реализации проекта должна охватывать следующие направления</w:t>
      </w:r>
      <w:r w:rsidRPr="002B54E9">
        <w:rPr>
          <w:b/>
        </w:rPr>
        <w:t>:</w:t>
      </w:r>
    </w:p>
    <w:p w14:paraId="137F8603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Планирование/составление графиков и контроль прогресса работ</w:t>
      </w:r>
    </w:p>
    <w:p w14:paraId="1E44DBFC" w14:textId="1B59F18A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Планирование потребности в рабо</w:t>
      </w:r>
      <w:r w:rsidR="00647315" w:rsidRPr="002B54E9">
        <w:t>ч</w:t>
      </w:r>
      <w:r w:rsidRPr="002B54E9">
        <w:t>ей силе</w:t>
      </w:r>
    </w:p>
    <w:p w14:paraId="52B8238B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Контроль объемов работ</w:t>
      </w:r>
    </w:p>
    <w:p w14:paraId="799CAE81" w14:textId="4B29BD8F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Анализ текущего статуса, прогноза и трендов в части затрат, графика и физических объемов</w:t>
      </w:r>
      <w:r w:rsidR="00D077C5" w:rsidRPr="002B54E9">
        <w:t xml:space="preserve"> в натуральных показателях: чел-час, маш-час, ед.измер. по номенклатуре материалов и оборудования</w:t>
      </w:r>
    </w:p>
    <w:p w14:paraId="0ADF79B0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Управление изменениями</w:t>
      </w:r>
    </w:p>
    <w:p w14:paraId="3A4BFAED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b/>
        </w:rPr>
      </w:pPr>
      <w:r w:rsidRPr="002B54E9">
        <w:t>Отчетность</w:t>
      </w:r>
    </w:p>
    <w:p w14:paraId="0FE63376" w14:textId="77777777" w:rsidR="002C4787" w:rsidRPr="002B54E9" w:rsidRDefault="002C4787" w:rsidP="00A61EB7">
      <w:pPr>
        <w:pStyle w:val="2"/>
        <w:spacing w:before="0" w:after="0"/>
        <w:ind w:firstLine="0"/>
      </w:pPr>
      <w:r w:rsidRPr="002B54E9">
        <w:t>Система контроля реализации проекта должна обеспечивать разработку графиков, контроль выполнения работ, контроль объемов работ, контроль затрат, сведения о статусе и анализ оставшихся работ, прогнозирование длительности оставшихся работ, прогноз дат завершения работ и прогноз расходов при завершении работ на основе имеющейся информации</w:t>
      </w:r>
      <w:r w:rsidRPr="002B54E9">
        <w:rPr>
          <w:b/>
        </w:rPr>
        <w:t>.</w:t>
      </w:r>
    </w:p>
    <w:p w14:paraId="0D50F5C9" w14:textId="032A5985" w:rsidR="00C743B5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2C4787" w:rsidRPr="002B54E9">
        <w:t xml:space="preserve"> должен обеспечить З</w:t>
      </w:r>
      <w:r w:rsidR="00C743B5" w:rsidRPr="002B54E9">
        <w:t>аказчику</w:t>
      </w:r>
      <w:r w:rsidR="002C4787" w:rsidRPr="002B54E9">
        <w:t xml:space="preserve"> доступ ко всем данным, относящимся к контролю реализации проекта, в оригинальных файловых форматах и в виде файлов .pdf</w:t>
      </w:r>
    </w:p>
    <w:p w14:paraId="75F1D12B" w14:textId="06B2321A" w:rsidR="002C4787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C743B5" w:rsidRPr="002B54E9">
        <w:t xml:space="preserve"> должен оказать Заказчику помощь в верификации и проверке графиков, а также предоставить всю необходимую вспомогательную информацию и пояснения, включая доступ к внутренним системам (данным) </w:t>
      </w:r>
      <w:r w:rsidR="00476AF3" w:rsidRPr="002B54E9">
        <w:t>П</w:t>
      </w:r>
      <w:r w:rsidR="00172B0D" w:rsidRPr="002B54E9">
        <w:t>одрядчик</w:t>
      </w:r>
      <w:r w:rsidR="00C743B5" w:rsidRPr="002B54E9">
        <w:t xml:space="preserve">а. Уровень доступа Заказчика к внутренним системам (данным) </w:t>
      </w:r>
      <w:r w:rsidR="00476AF3" w:rsidRPr="002B54E9">
        <w:t>П</w:t>
      </w:r>
      <w:r w:rsidR="00172B0D" w:rsidRPr="002B54E9">
        <w:t>одрядчик</w:t>
      </w:r>
      <w:r w:rsidR="00C743B5" w:rsidRPr="002B54E9">
        <w:t>а будет рассмотрен и зафиксирован отдельным соглашением или протоколом</w:t>
      </w:r>
      <w:r w:rsidR="002C4787" w:rsidRPr="002B54E9">
        <w:t>.</w:t>
      </w:r>
    </w:p>
    <w:p w14:paraId="58F264D1" w14:textId="2DF2F7E2" w:rsidR="00AB7F05" w:rsidRPr="002B54E9" w:rsidRDefault="00AB7F05" w:rsidP="00A61EB7">
      <w:pPr>
        <w:pStyle w:val="2"/>
        <w:spacing w:before="0" w:after="0"/>
        <w:ind w:firstLine="0"/>
      </w:pPr>
      <w:r w:rsidRPr="002B54E9">
        <w:t xml:space="preserve">Все Субподрядные организации, выполняющие работы, входящие в объем работ </w:t>
      </w:r>
      <w:r w:rsidR="00ED1FE3" w:rsidRPr="002B54E9">
        <w:t>П</w:t>
      </w:r>
      <w:r w:rsidR="0084250B" w:rsidRPr="002B54E9">
        <w:t>одрядчик</w:t>
      </w:r>
      <w:r w:rsidRPr="002B54E9">
        <w:t xml:space="preserve">а, придерживаются тех же требований. </w:t>
      </w:r>
      <w:r w:rsidR="00ED1FE3" w:rsidRPr="002B54E9">
        <w:t>П</w:t>
      </w:r>
      <w:r w:rsidR="0084250B" w:rsidRPr="002B54E9">
        <w:t>одрядчик</w:t>
      </w:r>
      <w:r w:rsidRPr="002B54E9">
        <w:t xml:space="preserve"> несет ответственность за получение у своих Субподрядчиков всех данных, требующих включения в Систему контроля реализации проекта.</w:t>
      </w:r>
    </w:p>
    <w:p w14:paraId="5D1C5D96" w14:textId="77777777" w:rsidR="0015248C" w:rsidRPr="002B54E9" w:rsidRDefault="0015248C" w:rsidP="0015248C">
      <w:pPr>
        <w:pStyle w:val="2"/>
        <w:numPr>
          <w:ilvl w:val="0"/>
          <w:numId w:val="0"/>
        </w:numPr>
        <w:spacing w:before="0" w:after="0"/>
      </w:pPr>
    </w:p>
    <w:p w14:paraId="66128C0D" w14:textId="77777777" w:rsidR="00207443" w:rsidRPr="002B54E9" w:rsidRDefault="00207443" w:rsidP="00A61EB7">
      <w:pPr>
        <w:pStyle w:val="1"/>
        <w:spacing w:before="0" w:after="0"/>
        <w:ind w:left="0" w:firstLine="0"/>
      </w:pPr>
      <w:bookmarkStart w:id="2" w:name="_Toc82519753"/>
      <w:r w:rsidRPr="002B54E9">
        <w:t>Детальный календарно-сетевой график:</w:t>
      </w:r>
      <w:bookmarkEnd w:id="2"/>
    </w:p>
    <w:p w14:paraId="6F0667D5" w14:textId="040CB1AA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на основе 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 г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рафика производства работ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</w:t>
      </w:r>
      <w:r w:rsidR="00156F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заключения Договора разработать и согласовать с Заказчиком Детальный календарно-сетевой график выполнения всего объема Работ</w:t>
      </w:r>
      <w:r w:rsidR="006103A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уровня IV)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Договору.</w:t>
      </w:r>
    </w:p>
    <w:p w14:paraId="63CA3BC1" w14:textId="77777777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Детальный календарно-сетевой график (КСГ) разрабатывается при помощи программного обеспечения Oracle Primavera.</w:t>
      </w:r>
    </w:p>
    <w:p w14:paraId="6063522C" w14:textId="3D6BAB4C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Детальный КСГ </w:t>
      </w:r>
      <w:r w:rsidR="0061625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актуализируется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до момента выполнения всего объема Работ по Договору (актуализация графика, не является основанием для переутверждения Графика производства работ. </w:t>
      </w:r>
    </w:p>
    <w:p w14:paraId="5D5453E0" w14:textId="4B3D2DE3" w:rsidR="00207443" w:rsidRPr="002B54E9" w:rsidRDefault="00207443" w:rsidP="00A61EB7">
      <w:pPr>
        <w:pStyle w:val="2"/>
        <w:spacing w:before="0" w:after="0"/>
        <w:ind w:firstLine="0"/>
      </w:pPr>
      <w:r w:rsidRPr="002B54E9">
        <w:t xml:space="preserve">Детализация КСГ при каждой актуализации должна повышаться методом «набегающей волны», по мере появления необходимых исходных данных для детализации. Образец Детального КСГ приведен в </w:t>
      </w:r>
      <w:r w:rsidR="00F30CA2" w:rsidRPr="002B54E9">
        <w:t>Пример</w:t>
      </w:r>
      <w:r w:rsidRPr="002B54E9">
        <w:t>е</w:t>
      </w:r>
      <w:r w:rsidR="00F30CA2" w:rsidRPr="002B54E9">
        <w:t xml:space="preserve"> №1</w:t>
      </w:r>
      <w:r w:rsidRPr="002B54E9">
        <w:t xml:space="preserve"> </w:t>
      </w:r>
      <w:r w:rsidR="00F30CA2" w:rsidRPr="002B54E9">
        <w:t>Форма Детального календарно-сетевого графика (уровень графика IV)</w:t>
      </w:r>
      <w:r w:rsidRPr="002B54E9">
        <w:t>.</w:t>
      </w:r>
    </w:p>
    <w:p w14:paraId="072295D0" w14:textId="77777777" w:rsidR="00F30CA2" w:rsidRPr="002B54E9" w:rsidRDefault="00F30CA2" w:rsidP="00A61EB7">
      <w:pPr>
        <w:spacing w:after="0" w:line="240" w:lineRule="auto"/>
        <w:jc w:val="both"/>
      </w:pPr>
      <w:r w:rsidRPr="002B54E9">
        <w:rPr>
          <w:noProof/>
          <w:lang w:eastAsia="ru-RU"/>
        </w:rPr>
        <w:lastRenderedPageBreak/>
        <w:drawing>
          <wp:inline distT="0" distB="0" distL="0" distR="0" wp14:anchorId="250BB410" wp14:editId="4D0783F5">
            <wp:extent cx="5733415" cy="3083827"/>
            <wp:effectExtent l="19050" t="19050" r="19685" b="215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08382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4DA1372" w14:textId="77777777" w:rsidR="00F30CA2" w:rsidRPr="002B54E9" w:rsidRDefault="00F30CA2" w:rsidP="00A61EB7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Пример №1 Форма Детального календарно-сетевого графика (уровень графика IV) </w:t>
      </w:r>
    </w:p>
    <w:p w14:paraId="4D28CFCF" w14:textId="396077BD" w:rsidR="00207443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Детальный КСГ является для Заказчика 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основным документом календарно-сетевого планирования и контроля выполнения Работ по Договору до момента исполнения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всех обязательство по Договору.</w:t>
      </w:r>
    </w:p>
    <w:p w14:paraId="31B91869" w14:textId="77777777" w:rsidR="00207443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разработки, актуализации и детализации Детального КСГ является Целевой план (соответствующий Графику производства работ) и Текущий график (соответствующий фактически достигнутому прогрессу выполнения Работ по Договору на отчетную дату, и содержащий прогноз выполнения оставшихся Работ по Договору), выполне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в формате Oracle Primavera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Целевой план и Текущий график должны быть сопоставимы между собой в целях из сравнения и формирования отчетности о ходе выполнения Работ по Договору.</w:t>
      </w:r>
    </w:p>
    <w:p w14:paraId="24EA3050" w14:textId="6B267984" w:rsidR="00F30CA2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разработке, актуализации и детализации Детального КСГ Стороны руководствуются требованиями, изложенными в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по управлению календарно-сетевым планированием крупных и сложных инвестиционных строительных проектов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A9.6.PLC.02 Версия 1.0 и в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Методике календарно-сетевого планирования инвестиционн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ов»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71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А9.6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.MTH.01 Версия 1.0. </w:t>
      </w:r>
    </w:p>
    <w:p w14:paraId="474C416E" w14:textId="638B0349" w:rsidR="00F30CA2" w:rsidRPr="002B54E9" w:rsidRDefault="0078505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Детального КСГ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руководствоваться 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Ведомостью объёмов работ Приложение № 1.1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Набор операций для Детального КСГ должен формироваться из 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Ведомости объёмов работ Приложение № 1.1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Каждая операция графика должна быть прокодирована</w:t>
      </w:r>
      <w:r w:rsidR="004B63C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должен быть назначен код однозначно относящий данную операцию к марке/комплекту рабочей документации, вся остальная кодировка выполняется в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Методикой календарно-сетевого планирования инвестиционн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ов»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А9.6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.MTH.01 Версия 1.0. </w:t>
      </w:r>
    </w:p>
    <w:p w14:paraId="53770708" w14:textId="77777777" w:rsidR="00785052" w:rsidRPr="002B54E9" w:rsidRDefault="00785052" w:rsidP="00A61EB7">
      <w:pPr>
        <w:pStyle w:val="a8"/>
        <w:keepNext/>
        <w:keepLine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5913B" w14:textId="77777777" w:rsidR="001B79D1" w:rsidRPr="002B54E9" w:rsidRDefault="00397431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3" w:name="_Toc82519754"/>
      <w:r w:rsidRPr="002B54E9">
        <w:t xml:space="preserve">Целевой </w:t>
      </w:r>
      <w:r w:rsidR="001B79D1" w:rsidRPr="002B54E9">
        <w:t>(</w:t>
      </w:r>
      <w:r w:rsidRPr="002B54E9">
        <w:t>базовый</w:t>
      </w:r>
      <w:r w:rsidR="001B79D1" w:rsidRPr="002B54E9">
        <w:t>) план выполнения работ.</w:t>
      </w:r>
      <w:bookmarkEnd w:id="3"/>
    </w:p>
    <w:p w14:paraId="25B13750" w14:textId="74B2DA10" w:rsidR="00207443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Целевым</w:t>
      </w:r>
      <w:r w:rsidR="00FF0B3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F0B3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планом выполнения работ являются </w:t>
      </w:r>
      <w:r w:rsidR="00A813B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разработанные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ом, утверждённые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Заказчиком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14:paraId="1AA3B85B" w14:textId="77777777" w:rsidR="00207443" w:rsidRPr="002B54E9" w:rsidRDefault="0031659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Детальный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календарно-сетевой график производства работ (далее – График);</w:t>
      </w:r>
    </w:p>
    <w:p w14:paraId="15E428B1" w14:textId="44DE6E3E" w:rsidR="00944CA8" w:rsidRPr="002B54E9" w:rsidRDefault="00832F2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color w:val="000000" w:themeColor="text1"/>
          <w:spacing w:val="-1"/>
          <w:sz w:val="24"/>
          <w:szCs w:val="24"/>
          <w:lang w:eastAsia="ru-RU"/>
        </w:rPr>
        <w:t>План мобилизации рабочих, линейных ИТР, механизмов и техники</w:t>
      </w:r>
      <w:r w:rsidRPr="002B54E9" w:rsidDel="00832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– План мобилизации)</w:t>
      </w:r>
      <w:r w:rsidR="000A443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A443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CF9D987" w14:textId="77777777" w:rsidR="00944CA8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Целевой 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базовый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 план отражает весь период выполнения работ по Договору: с даты подписания, до даты завершения работ.</w:t>
      </w:r>
    </w:p>
    <w:p w14:paraId="481AF7F8" w14:textId="77777777" w:rsidR="00AD5D0D" w:rsidRPr="002B54E9" w:rsidRDefault="00AD5D0D" w:rsidP="00A61EB7">
      <w:pPr>
        <w:pStyle w:val="2"/>
        <w:keepNext w:val="0"/>
        <w:keepLines w:val="0"/>
        <w:widowControl w:val="0"/>
        <w:spacing w:before="0" w:after="0"/>
        <w:ind w:firstLine="0"/>
        <w:rPr>
          <w:color w:val="000000"/>
        </w:rPr>
      </w:pPr>
      <w:r w:rsidRPr="002B54E9">
        <w:rPr>
          <w:color w:val="000000"/>
          <w:lang w:eastAsia="en-US"/>
        </w:rPr>
        <w:t>Целевой (базовый график) Уровня I прилагается к настоящему контракту.</w:t>
      </w:r>
    </w:p>
    <w:p w14:paraId="4DA7BC89" w14:textId="3AAC95E7" w:rsidR="00AD5D0D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Целевой (базовый) план</w:t>
      </w:r>
      <w:r w:rsidR="005B5A0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фиксирует величину контролируемых показателей (количество и 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стоимость) на дату, </w:t>
      </w:r>
      <w:r w:rsidR="005B5A0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с минимальным периодом</w:t>
      </w:r>
      <w:r w:rsidR="00D315A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– 1 неделя.</w:t>
      </w:r>
    </w:p>
    <w:p w14:paraId="09FF9B3C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F8ACA3" w14:textId="77777777" w:rsidR="00AD5D0D" w:rsidRPr="002B54E9" w:rsidRDefault="00AD5D0D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color w:val="000000"/>
        </w:rPr>
      </w:pPr>
      <w:bookmarkStart w:id="4" w:name="_Toc82519755"/>
      <w:r w:rsidRPr="002B54E9">
        <w:t>Требования к Графику и Плану мобилизации.</w:t>
      </w:r>
      <w:bookmarkEnd w:id="4"/>
    </w:p>
    <w:p w14:paraId="7D03AD06" w14:textId="77777777" w:rsidR="00BC01C4" w:rsidRPr="002B54E9" w:rsidRDefault="00BC01C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Планирование и составление графиков.</w:t>
      </w:r>
    </w:p>
    <w:p w14:paraId="1111A7C8" w14:textId="35FDF212" w:rsidR="00AB4DFA" w:rsidRPr="002B54E9" w:rsidRDefault="00BC01C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версии графиков Уровня II, III предоставляются Заказчику в течение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ти) календарных дней после даты вступления в силу Контракта. Первая версия графика уровня IV для общестроительных работ и монтажа металлоконструкций должны быть переданы Заказчику для одобрения в течение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четырнад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цати)</w:t>
      </w:r>
      <w:r w:rsidR="00156F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после передачи Заказчиком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у графика выдачи инженерной документации и поставки оборудования. После получения от Заказчика графика выдачи инженерной документации и поставки оборудования (график выдачи инженерной документации и поставки оборудования, направленный Заказчиком не должен противоречить Приложению</w:t>
      </w:r>
      <w:r w:rsidR="00570AB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контракту),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передать Заказчику график уровня IV в целом не позднее </w:t>
      </w:r>
      <w:r w:rsidR="00496F7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(четырнадцати)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вступления в силу договора. Графики уровня III и IV должны содержать требуемые даты наличия на площадке конкретного оборудования, материалов и чертежей. Эти даты согласуются сторонами в ходе согласования графиков уровня III и IV.</w:t>
      </w:r>
    </w:p>
    <w:p w14:paraId="6D5E6D02" w14:textId="2499C3E3" w:rsidR="006103AC" w:rsidRPr="002B54E9" w:rsidRDefault="006103A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уровня III должен быть представлен в разбивке по титульным объектам, видам строительных работ (детализация в соответствии с ключевыми физобъемами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(Ведомость объёмов работ </w:t>
      </w:r>
      <w:r w:rsidR="00BF6A9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</w:t>
      </w:r>
      <w:r w:rsidR="00BF6A9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A88DF42" w14:textId="77777777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графики обновляются еженедельно с отражением фактически выполненных работ и оценкой сроков завершения каждого вида работ, необходимых для выполнения поставленных задач. Обновленные графики направляются Заказчику вместе с ежемесячным отчетом о ходе выполнения работ.</w:t>
      </w:r>
    </w:p>
    <w:p w14:paraId="4FE9D8CB" w14:textId="4DB560C8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Работы не в соответствии с целевым (базовым) графиком (графиками),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план действий по ликвидации отставания от графика и в письменном виде определяет меры по исправлению нарушений, которые он предпримет для ликвидации отставания от такого плана.</w:t>
      </w:r>
    </w:p>
    <w:p w14:paraId="592EBA36" w14:textId="62AF0673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фактические или потенциальные отставания от графика требуют следующих немедленных мер по исправлению нарушений со стороны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а:</w:t>
      </w:r>
    </w:p>
    <w:p w14:paraId="70AA9AFB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причины проблемы</w:t>
      </w:r>
    </w:p>
    <w:p w14:paraId="5C088891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советующих мер по исправлению нарушений</w:t>
      </w:r>
    </w:p>
    <w:p w14:paraId="4E6C0668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пересмотра подробного графика</w:t>
      </w:r>
    </w:p>
    <w:p w14:paraId="213E948E" w14:textId="322B41C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</w:t>
      </w:r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возможных задержках</w:t>
      </w:r>
    </w:p>
    <w:p w14:paraId="78D5DE14" w14:textId="5BCC99B1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определения систем для выполнения Пуско-наладочных работ, работы во всех графиках должны быть прокодированы с указанием соответствующих систем таким образом, чтобы структура графиков позволяла отслеживать готовность отдельных систем/установок к проведению пуско-наладочных работ.</w:t>
      </w:r>
    </w:p>
    <w:p w14:paraId="3FB5A4F2" w14:textId="77777777" w:rsidR="00C954BC" w:rsidRPr="002B54E9" w:rsidRDefault="00C954BC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должен удовлетворять всем требованиям 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включая, без ограничений, нижеследующее:</w:t>
      </w:r>
    </w:p>
    <w:p w14:paraId="36859F2C" w14:textId="77777777" w:rsidR="00C954BC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должен быть выполнен в соответствии с Иерархической Структурой Работ (ИСР/WBS), </w:t>
      </w:r>
      <w:r w:rsidR="009D784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согласованной с 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являющейся его неотъемлемой частью.</w:t>
      </w:r>
    </w:p>
    <w:p w14:paraId="3F382ADC" w14:textId="1C820E1C" w:rsidR="00E6446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C954B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охватывать весь объем работ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C954B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содержать все работы, относящиеся</w:t>
      </w:r>
      <w:r w:rsidR="00E6446A" w:rsidRPr="002B54E9">
        <w:rPr>
          <w:rFonts w:ascii="Times New Roman" w:hAnsi="Times New Roman"/>
          <w:sz w:val="24"/>
          <w:szCs w:val="24"/>
          <w:lang w:eastAsia="ru-RU"/>
        </w:rPr>
        <w:t xml:space="preserve"> к:</w:t>
      </w:r>
    </w:p>
    <w:p w14:paraId="68D10586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3F4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формлению и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разработке </w:t>
      </w:r>
      <w:r w:rsidR="00A754A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разрешительной,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руководящей,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конструкторской, исполнительной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документации (ППР, ППРк, ТК, КМД и т. д.);</w:t>
      </w:r>
    </w:p>
    <w:p w14:paraId="35CDCA16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оставкам Оборудования, отдельных видов Материалов (определяемых 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борудование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E6446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атериалы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обладающие высокой стоимостью, длительным сроком изготовления и поставки, а также другими параметрами, предусматривающими необходимость детального контроля хода их выполнения)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CE70C1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троительно-монтажным работам</w:t>
      </w:r>
      <w:r w:rsidR="00E6446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4C86FE2" w14:textId="77777777" w:rsidR="00873226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уско-наладочным работам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8790DCB" w14:textId="1B2BDA5E" w:rsidR="00873226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работы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Графика (за исключением ключевых событий) должны содержать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временные, </w:t>
      </w:r>
      <w:r w:rsidRPr="002B54E9">
        <w:rPr>
          <w:rFonts w:ascii="Times New Roman" w:hAnsi="Times New Roman"/>
          <w:sz w:val="24"/>
          <w:szCs w:val="24"/>
          <w:lang w:eastAsia="ru-RU"/>
        </w:rPr>
        <w:t>количественные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, а также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стоимостные показатели, 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>в соответствии с Приложен</w:t>
      </w:r>
      <w:r w:rsidR="00634FFA" w:rsidRPr="002B54E9">
        <w:rPr>
          <w:rFonts w:ascii="Times New Roman" w:hAnsi="Times New Roman"/>
          <w:i/>
          <w:sz w:val="24"/>
          <w:szCs w:val="24"/>
          <w:lang w:eastAsia="ru-RU"/>
        </w:rPr>
        <w:t>ием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№</w:t>
      </w:r>
      <w:r w:rsidR="00974DDD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C612D9" w:rsidRPr="002B54E9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к Договору</w:t>
      </w:r>
      <w:r w:rsidR="00C612D9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«Сводный сметный расчет»</w:t>
      </w:r>
      <w:r w:rsidR="00634FFA" w:rsidRPr="002B54E9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14:paraId="2712CC4F" w14:textId="7A1B760B" w:rsidR="00F6603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Необходимая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степень детализации работ Графика определяется индивидуально для каждой операции Графика, в ходе совместной работы специалистов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Заказчика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а при его разработке. Общий принцип – работы должны быть измеряемыми и давать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lastRenderedPageBreak/>
        <w:t>возможность осуществлять необходимый контроль хода их выполнения и прогнозирования по их завершению (количественные показатели, сроки, стоимость).</w:t>
      </w:r>
    </w:p>
    <w:p w14:paraId="1734C8F2" w14:textId="77777777" w:rsidR="00F6603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должен быть создан с использованием метода критического пути, то есть все работы Графика должны иметь, по крайней мере, по одному предшественнику и последователю, за исключением, начального и конечного ключевых событий Графика. Допускается использовать задержки (временные лаги), если они предусматриваются в соответствии с технологией выполнения работ. Применение отрицательных задержек не допускается.</w:t>
      </w:r>
    </w:p>
    <w:p w14:paraId="5F0DA203" w14:textId="77777777" w:rsidR="00F6603A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должен в явном виде содержать критический путь в целом, а также по отдельным фазам Иерархической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С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труктуры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Р</w:t>
      </w:r>
      <w:r w:rsidRPr="002B54E9">
        <w:rPr>
          <w:rFonts w:ascii="Times New Roman" w:hAnsi="Times New Roman"/>
          <w:sz w:val="24"/>
          <w:szCs w:val="24"/>
          <w:lang w:eastAsia="ru-RU"/>
        </w:rPr>
        <w:t>абот.</w:t>
      </w:r>
    </w:p>
    <w:p w14:paraId="290D2C7A" w14:textId="77777777" w:rsidR="00655CBB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должен быть подготовлен в формате ПО «Primavera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P6»</w:t>
      </w:r>
      <w:r w:rsidR="00AD5D0D" w:rsidRPr="002B54E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совместимой с</w:t>
      </w:r>
      <w:r w:rsidR="00AD5D0D" w:rsidRPr="002B54E9">
        <w:rPr>
          <w:rFonts w:ascii="Times New Roman" w:hAnsi="Times New Roman"/>
          <w:sz w:val="24"/>
          <w:szCs w:val="24"/>
          <w:lang w:eastAsia="ru-RU"/>
        </w:rPr>
        <w:t xml:space="preserve"> версией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18.8.17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7970008F" w14:textId="77777777" w:rsidR="00655CBB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Детальные требования к содержанию табличной и графической частей Графика, включают необходимый набор столбцов, систему кодирования операций, элементов ИСР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/WBS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и все прочие,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определяются Заказчиком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в ходе совместной разработки Графика и являются предметом последующих изменений, по мере необходимости, на этапе его реализации.</w:t>
      </w:r>
    </w:p>
    <w:p w14:paraId="58D26FA6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План</w:t>
      </w:r>
      <w:r w:rsidR="00FD7FF4"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должен удовлетворять всем требованиям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 Заказчика</w:t>
      </w:r>
      <w:r w:rsidR="00FD7FF4" w:rsidRPr="002B54E9">
        <w:rPr>
          <w:rFonts w:ascii="Times New Roman" w:hAnsi="Times New Roman"/>
          <w:sz w:val="24"/>
          <w:szCs w:val="24"/>
          <w:lang w:eastAsia="ru-RU"/>
        </w:rPr>
        <w:t>, включая, без ограничений, нижеследующее:</w:t>
      </w:r>
    </w:p>
    <w:p w14:paraId="1C121D55" w14:textId="77777777" w:rsidR="00655CBB" w:rsidRPr="002B54E9" w:rsidRDefault="00FD7FF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План мобилизации формируется на основании Графика, исходя из потребности трудовых </w:t>
      </w:r>
      <w:r w:rsidR="003D1CC6" w:rsidRPr="002B54E9">
        <w:rPr>
          <w:rFonts w:ascii="Times New Roman" w:hAnsi="Times New Roman"/>
          <w:sz w:val="24"/>
          <w:szCs w:val="24"/>
          <w:lang w:eastAsia="ru-RU"/>
        </w:rPr>
        <w:t>(рабочие основных профессий и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ИТР, вспомогательный персонал</w:t>
      </w:r>
      <w:r w:rsidR="003D1CC6" w:rsidRPr="002B54E9">
        <w:rPr>
          <w:rFonts w:ascii="Times New Roman" w:hAnsi="Times New Roman"/>
          <w:sz w:val="24"/>
          <w:szCs w:val="24"/>
          <w:lang w:eastAsia="ru-RU"/>
        </w:rPr>
        <w:t xml:space="preserve"> не учитывается</w:t>
      </w:r>
      <w:r w:rsidRPr="002B54E9">
        <w:rPr>
          <w:rFonts w:ascii="Times New Roman" w:hAnsi="Times New Roman"/>
          <w:sz w:val="24"/>
          <w:szCs w:val="24"/>
          <w:lang w:eastAsia="ru-RU"/>
        </w:rPr>
        <w:t>) и нетрудовых (машины и механизмы) ресурсов.</w:t>
      </w:r>
    </w:p>
    <w:p w14:paraId="7DFBFA2D" w14:textId="4B902C16" w:rsidR="00655CBB" w:rsidRPr="002B54E9" w:rsidRDefault="00A537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План мобилизации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 должен отражать количество трудовых и нетрудовых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на площадке строительства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на дату,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в разрезе видов работ, специальностей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рабочих основных профессий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(для трудовых ресурсов),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группы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машин и механизмов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(наименования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>для нетрудовых ресурсов) по титульным объектам.</w:t>
      </w:r>
    </w:p>
    <w:p w14:paraId="46B9884F" w14:textId="00069857" w:rsidR="00655CBB" w:rsidRPr="002B54E9" w:rsidRDefault="00FD7FF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Утвержденные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Заказчиком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Детальный календарно-сетевой график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и План мобилизации </w:t>
      </w:r>
      <w:r w:rsidRPr="002B54E9">
        <w:rPr>
          <w:rFonts w:ascii="Times New Roman" w:hAnsi="Times New Roman"/>
          <w:sz w:val="24"/>
          <w:szCs w:val="24"/>
          <w:lang w:eastAsia="ru-RU"/>
        </w:rPr>
        <w:t>подлежат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сохранению в виде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Целевой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базовый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) плана. На этапе реализации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Детального календарно-сетевого графика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 и Плана мобилизации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, по мере обновления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КСГ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данными о физическом выполнении работ (прогрессе работ), фактические показатели будут сравниваться с плановыми показателями, отраженными в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целевом </w:t>
      </w:r>
      <w:r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базовом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>плане, для контроля отклонений, прогнозирования по завершению, выработки корректирующих мероприятий.</w:t>
      </w:r>
    </w:p>
    <w:p w14:paraId="56AF1132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Целевой 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Pr="002B54E9">
        <w:rPr>
          <w:rFonts w:ascii="Times New Roman" w:hAnsi="Times New Roman"/>
          <w:sz w:val="24"/>
          <w:szCs w:val="24"/>
          <w:lang w:eastAsia="ru-RU"/>
        </w:rPr>
        <w:t>базовый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 xml:space="preserve">) план </w:t>
      </w:r>
      <w:r w:rsidR="009025C7" w:rsidRPr="002B54E9">
        <w:rPr>
          <w:rFonts w:ascii="Times New Roman" w:hAnsi="Times New Roman"/>
          <w:sz w:val="24"/>
          <w:szCs w:val="24"/>
          <w:lang w:eastAsia="ru-RU"/>
        </w:rPr>
        <w:t xml:space="preserve">выполнения работ 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>может подлежать пересмотру</w:t>
      </w:r>
      <w:r w:rsidR="0034353B" w:rsidRPr="002B54E9">
        <w:rPr>
          <w:rFonts w:ascii="Times New Roman" w:hAnsi="Times New Roman"/>
          <w:sz w:val="24"/>
          <w:szCs w:val="24"/>
          <w:lang w:eastAsia="ru-RU"/>
        </w:rPr>
        <w:t xml:space="preserve"> и изменению по инициативе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Заказчика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1533847B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Целевой (базовый) 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план выполнения работ, изменённый по соглашению сторон, 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>в соответствии с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п.4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>.4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подлежит оформлению в виде дополнительного соглашения к Договору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Подряда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и утверждается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Заказчиком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как </w:t>
      </w:r>
      <w:r w:rsidR="00F27AFE" w:rsidRPr="002B54E9">
        <w:rPr>
          <w:rFonts w:ascii="Times New Roman" w:hAnsi="Times New Roman"/>
          <w:sz w:val="24"/>
          <w:szCs w:val="24"/>
          <w:lang w:eastAsia="ru-RU"/>
        </w:rPr>
        <w:t>новый Целевой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(базовый)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 план выполнения работ.</w:t>
      </w:r>
      <w:r w:rsidR="0034353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6E29F0" w14:textId="313DDAD8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может быть пересмотрен и изменён по инициативе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Заказчика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без изменения Графика в случае, если возникло нарастающее отставание при выполнении работ (вида работ), в течение двух 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минимальных периодов контроля (2 недели), и данное отставание явилось следствием более низкой выработки трудовых и нетрудовых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725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относительно расчётной. В этом случае, исходными данными для расчёта потребности количества трудовых и нетрудовых ресурсов является достигнутая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выработка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725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(по видам работ) по объекту строительства предмета Договора.</w:t>
      </w:r>
    </w:p>
    <w:p w14:paraId="414BD26D" w14:textId="42065B5D" w:rsidR="00655CBB" w:rsidRPr="002B54E9" w:rsidRDefault="009025C7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План мобилизации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может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быть изменён, 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п. 4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6103AC" w:rsidRPr="002B54E9">
        <w:rPr>
          <w:rFonts w:ascii="Times New Roman" w:hAnsi="Times New Roman"/>
          <w:sz w:val="24"/>
          <w:szCs w:val="24"/>
          <w:lang w:eastAsia="ru-RU"/>
        </w:rPr>
        <w:t>7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, и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утверждён Заказчиком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в одностороннем порядке, без согласования с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935654" w:rsidRPr="002B54E9">
        <w:rPr>
          <w:rFonts w:ascii="Times New Roman" w:hAnsi="Times New Roman"/>
          <w:sz w:val="24"/>
          <w:szCs w:val="24"/>
          <w:lang w:eastAsia="ru-RU"/>
        </w:rPr>
        <w:t xml:space="preserve">и направлен официальным письмом на имя Генерального директора 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935654" w:rsidRPr="002B54E9">
        <w:rPr>
          <w:rFonts w:ascii="Times New Roman" w:hAnsi="Times New Roman"/>
          <w:sz w:val="24"/>
          <w:szCs w:val="24"/>
          <w:lang w:eastAsia="ru-RU"/>
        </w:rPr>
        <w:t xml:space="preserve">, с приложением расчёта потребности </w:t>
      </w:r>
      <w:r w:rsidR="0093565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количества трудовых и нетрудовых ресурсов.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hAnsi="Times New Roman"/>
          <w:sz w:val="24"/>
          <w:szCs w:val="24"/>
          <w:lang w:eastAsia="ru-RU"/>
        </w:rPr>
        <w:t xml:space="preserve">План мобилизации,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и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зменённый Заказчиком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достигнутой выработки</w:t>
      </w:r>
      <w:r w:rsidR="00B455B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подлежит безусловному исполнению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без заключения дополнительного соглашения к Договору 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D323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Ранее утверждённый, в составе Базового (целевого) плана, </w:t>
      </w:r>
      <w:r w:rsidR="00AD323D" w:rsidRPr="002B54E9">
        <w:rPr>
          <w:rFonts w:ascii="Times New Roman" w:hAnsi="Times New Roman"/>
          <w:sz w:val="24"/>
          <w:szCs w:val="24"/>
          <w:lang w:eastAsia="ru-RU"/>
        </w:rPr>
        <w:t>План мобилизации считается утратившем силу.</w:t>
      </w:r>
    </w:p>
    <w:p w14:paraId="14D46B5A" w14:textId="77777777" w:rsidR="00BF6A9E" w:rsidRPr="002B54E9" w:rsidRDefault="00434119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lastRenderedPageBreak/>
        <w:t>Уровни графиков</w:t>
      </w:r>
    </w:p>
    <w:p w14:paraId="342727AC" w14:textId="77777777" w:rsidR="00BF6A9E" w:rsidRPr="002B54E9" w:rsidRDefault="00BF6A9E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</w:t>
      </w:r>
      <w:r w:rsidR="00434119" w:rsidRPr="002B54E9">
        <w:rPr>
          <w:rFonts w:ascii="Times New Roman" w:hAnsi="Times New Roman"/>
          <w:sz w:val="24"/>
          <w:szCs w:val="24"/>
          <w:lang w:eastAsia="ru-RU"/>
        </w:rPr>
        <w:t>:</w:t>
      </w:r>
    </w:p>
    <w:p w14:paraId="5D29D25D" w14:textId="77777777" w:rsidR="00BF6A9E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Базовый график Уровня I является неотъемлемой частью договора.</w:t>
      </w:r>
    </w:p>
    <w:p w14:paraId="287834AB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Содержит основные сроки начала и окончания работ в разрезе титульных объектов.</w:t>
      </w:r>
    </w:p>
    <w:p w14:paraId="268959C4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Содержит сроки важнейших мероприятий проекта.</w:t>
      </w:r>
    </w:p>
    <w:p w14:paraId="7E457F47" w14:textId="77777777" w:rsidR="00434119" w:rsidRPr="002B54E9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II:</w:t>
      </w:r>
    </w:p>
    <w:p w14:paraId="4B30C725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Предназначен для обеспечения Заказчика сводной информацией о статусе выполнения работ.</w:t>
      </w:r>
    </w:p>
    <w:p w14:paraId="2954B620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Разрабатывается в качестве обобщенного сетевого графика, включающего критический путь, и представляется в виде диаграммы Ганта с логическими зависимостями работ.</w:t>
      </w:r>
    </w:p>
    <w:p w14:paraId="31DBC1BE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Определяет все вехи Контракта, а также является основой для разработки детального графика проекта Уровня III.</w:t>
      </w:r>
    </w:p>
    <w:p w14:paraId="56A460E0" w14:textId="77777777" w:rsidR="00434119" w:rsidRPr="002B54E9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III:</w:t>
      </w:r>
    </w:p>
    <w:p w14:paraId="7B255CD2" w14:textId="4E4DE6CC" w:rsidR="00B2118D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 должен использовать метод критического пути для разработки базового графика в соответствии с иерархической структурой работ (</w:t>
      </w:r>
      <w:r w:rsidR="00B2118D" w:rsidRPr="002B54E9">
        <w:rPr>
          <w:rFonts w:ascii="Times New Roman" w:hAnsi="Times New Roman"/>
          <w:sz w:val="24"/>
          <w:szCs w:val="24"/>
          <w:lang w:val="en-US" w:eastAsia="ru-RU"/>
        </w:rPr>
        <w:t>WBS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/ИСР) проекта и представить этот график Заказчику на рассмотрение в течение </w:t>
      </w:r>
      <w:r w:rsidR="003239F4" w:rsidRPr="002B54E9">
        <w:rPr>
          <w:rFonts w:ascii="Times New Roman" w:hAnsi="Times New Roman"/>
          <w:sz w:val="24"/>
          <w:szCs w:val="24"/>
          <w:lang w:eastAsia="ru-RU"/>
        </w:rPr>
        <w:t>1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0 </w:t>
      </w:r>
      <w:r w:rsidR="003239F4" w:rsidRPr="002B54E9">
        <w:rPr>
          <w:rFonts w:ascii="Times New Roman" w:hAnsi="Times New Roman"/>
          <w:sz w:val="24"/>
          <w:szCs w:val="24"/>
          <w:lang w:eastAsia="ru-RU"/>
        </w:rPr>
        <w:t xml:space="preserve">(десять) 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>календарных дней с момента вступления контракта в силу. После согласования с Заказчиком, базовый график фиксируется на все время проекта и используется для контроля отклонений (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не является основанием для переутверждения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Календарного г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рафика производства работ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>Приложения №</w:t>
      </w:r>
      <w:r w:rsidR="00974DDD" w:rsidRPr="002B54E9">
        <w:rPr>
          <w:rFonts w:ascii="Times New Roman" w:hAnsi="Times New Roman"/>
          <w:sz w:val="24"/>
          <w:szCs w:val="24"/>
          <w:lang w:eastAsia="ru-RU"/>
        </w:rPr>
        <w:t>3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к договору)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. За каждый отчетный период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 обязан обновлять прогнозный (актуальный) график на основании текущего статуса работ и оценки продолжительности работ, оставшихся до завершения.</w:t>
      </w:r>
    </w:p>
    <w:p w14:paraId="6366D042" w14:textId="0BE35249" w:rsidR="00434119" w:rsidRPr="002B54E9" w:rsidRDefault="00B2118D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Базовый график уровня III должен основываться на детальном объеме работ, определенном в контракте. График должен содержать как ключевые, так и прочие вехи проекта, например, контрольные мероприятия/согласования, должен отражать работы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с применением дат раннего старта (ES) и раннего финиша (EF) с достаточным уровнем детализации для 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>описания работ по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закупке, транспортировке и других работ, необходимых для управления проектом.</w:t>
      </w:r>
    </w:p>
    <w:p w14:paraId="7A506A6F" w14:textId="38721C30" w:rsidR="00360D44" w:rsidRPr="002B54E9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После определения систем для выполнения пуско-налодочных работ, работы во всех графиках должны быть прокодированы с указанием соответствующих систем таким образом, чтобы графики можно было преобразовать в структуру для отслеживания готовности к ПНР.</w:t>
      </w:r>
    </w:p>
    <w:p w14:paraId="7A102B31" w14:textId="74B6A1E5" w:rsidR="00360D44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должен разработать детальный базовый график уровня III для выполнения пред-ПНР.  Данный график должен быть согласован с графиком пред-ПНР II уровня.  График пред-ПНР должен планироваться достаточно подробно для четкого определения объема работ и критического пути.  В график проекта должны быть включены ключевые вехи,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несет ответственность за выполнение согласованных вех с целью обеспечения запланированного ввода производственного предприятия в эксплуатацию. </w:t>
      </w:r>
    </w:p>
    <w:p w14:paraId="5955F534" w14:textId="2EE0036E" w:rsidR="00360D44" w:rsidRPr="002B54E9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пред-ПНР III уровня будет зафиксирован в качестве базового графика до завершения проекта после 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согласования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З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>.  Базовый график будет использоваться в качестве исходного графика для отслеживания отклонений, изменение базового графика возможно только после согласо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вания таких изменений Заказчиком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 Ежемесячно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выполняет анализ графика на основе статуса работ и оценки объема оставшихся работ.  На основе такого анализа актуальный прогн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оз должен обновляться еженедельно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по окончании отчетного периода. Снижение прогресса должно быть проанализировано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ом</w:t>
      </w:r>
      <w:r w:rsidRPr="002B54E9">
        <w:rPr>
          <w:rFonts w:ascii="Times New Roman" w:hAnsi="Times New Roman"/>
          <w:sz w:val="24"/>
          <w:szCs w:val="24"/>
          <w:lang w:eastAsia="ru-RU"/>
        </w:rPr>
        <w:t>, и он должен разработать соответствующие корректирующие планы.</w:t>
      </w:r>
    </w:p>
    <w:p w14:paraId="51ACB637" w14:textId="77777777" w:rsidR="00796828" w:rsidRPr="002B54E9" w:rsidRDefault="0079682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IV:</w:t>
      </w:r>
    </w:p>
    <w:p w14:paraId="69D72C27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Графики уровня IV, как правило, представляют собой базы данных для планирования, отслеживания и контроля статуса результатов работ в течение каждой фазы проекта в привязке к работам графика уровня III.</w:t>
      </w:r>
    </w:p>
    <w:p w14:paraId="7EC5BBA4" w14:textId="3A09C2FC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уровня IV содержит подробный процесс выполнения работ по проекту. Управление ресурсами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а осуществляется на основе графика этого уровня. Данный график используется для ввода фактических данных при реализации работ по проекту. На основании фактических данных графика IV обновляются графики уровней I, II и IV. При получении дополнительной информации о проекте первоначальный график IV уровня </w:t>
      </w:r>
      <w:r w:rsidRPr="002B54E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необходимо доработать с более высоким уровнем детализации. При этом необходимо учитывать временные ограничения, налагаемые исходным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Календарным г</w:t>
      </w:r>
      <w:r w:rsidRPr="002B54E9">
        <w:rPr>
          <w:rFonts w:ascii="Times New Roman" w:hAnsi="Times New Roman"/>
          <w:sz w:val="24"/>
          <w:szCs w:val="24"/>
          <w:lang w:eastAsia="ru-RU"/>
        </w:rPr>
        <w:t>рафиком производства работ (Приложение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 №4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к договору).</w:t>
      </w:r>
    </w:p>
    <w:p w14:paraId="02BC7CDD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Включает физические объемы работ, рассчитанные на основании данных рабочей документации. Деление общего физического объема работ между работами, включенными в график, зависит от выбранного уровня детализации работ, и производится путем пересчета данных, указанных в рабочей документации — в рабочих чертежах и спецификациях оборудования и материалов.</w:t>
      </w:r>
    </w:p>
    <w:p w14:paraId="140EEE8C" w14:textId="146801C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Включает трудозатраты, рассчитанные на основании рабочей документации. По согласованию с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З</w:t>
      </w:r>
      <w:r w:rsidRPr="002B54E9">
        <w:rPr>
          <w:rFonts w:ascii="Times New Roman" w:hAnsi="Times New Roman"/>
          <w:sz w:val="24"/>
          <w:szCs w:val="24"/>
          <w:lang w:eastAsia="ru-RU"/>
        </w:rPr>
        <w:t>аказчиком трудозатраты могут рассчитываться на основания физобъемов и базы норм выработки</w:t>
      </w:r>
      <w:r w:rsidR="00ED1FE3" w:rsidRPr="002B54E9">
        <w:rPr>
          <w:rFonts w:ascii="Times New Roman" w:hAnsi="Times New Roman"/>
          <w:sz w:val="24"/>
          <w:szCs w:val="24"/>
          <w:lang w:eastAsia="ru-RU"/>
        </w:rPr>
        <w:t>,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принятой у </w:t>
      </w:r>
      <w:r w:rsidR="00ED1FE3" w:rsidRPr="002B54E9">
        <w:rPr>
          <w:rFonts w:ascii="Times New Roman" w:hAnsi="Times New Roman"/>
          <w:sz w:val="24"/>
          <w:szCs w:val="24"/>
          <w:lang w:eastAsia="ru-RU"/>
        </w:rPr>
        <w:t>П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одрядчика (Заказчика). </w:t>
      </w:r>
    </w:p>
    <w:p w14:paraId="1BE2368C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Включает организационные/подготовительные мероприятия (мобилизация, заключение договоров с субподрядчиками).</w:t>
      </w:r>
    </w:p>
    <w:p w14:paraId="5053607D" w14:textId="77777777" w:rsidR="00F30CA2" w:rsidRPr="002B54E9" w:rsidRDefault="00F30CA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Измерение прогресса работ</w:t>
      </w:r>
    </w:p>
    <w:p w14:paraId="29A98E21" w14:textId="20723602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Плановый прогресс СМР по видам работ и по проекту в целом рассчитывается на основании </w:t>
      </w:r>
      <w:r w:rsidR="00A73ECB" w:rsidRPr="002B54E9">
        <w:rPr>
          <w:rFonts w:ascii="Times New Roman" w:hAnsi="Times New Roman"/>
          <w:sz w:val="24"/>
          <w:szCs w:val="24"/>
          <w:lang w:eastAsia="ru-RU"/>
        </w:rPr>
        <w:t>плановых трудозатрат</w:t>
      </w:r>
      <w:r w:rsidRPr="002B54E9">
        <w:rPr>
          <w:rFonts w:ascii="Times New Roman" w:hAnsi="Times New Roman"/>
          <w:sz w:val="24"/>
          <w:szCs w:val="24"/>
          <w:lang w:eastAsia="ru-RU"/>
        </w:rPr>
        <w:t>, рассчитанных из плановой производительности и плановых физобъемов.</w:t>
      </w:r>
    </w:p>
    <w:p w14:paraId="68BE3EFC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Прогресс должен вычисляться на основании графиков IV уровня и фактические проценты выполнения должны соответствовать фактически выполненным работам.</w:t>
      </w:r>
    </w:p>
    <w:p w14:paraId="65832FD2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Фактический прогресс рассчитывается на основании фактически выполненных физобъемов СМР, которые пересчитываются в человеко-часы на основании плановой производительности.</w:t>
      </w:r>
    </w:p>
    <w:p w14:paraId="74CE892A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Фактически затраченные человеко-часы не являются параметром достигнутого прогресса, как и косвенные (сотрудники/руководство) и вспомогательные работы (например, строительные леса) не являются частью расчета прогресса.</w:t>
      </w:r>
    </w:p>
    <w:p w14:paraId="32711675" w14:textId="5921D5D2" w:rsidR="00F30CA2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должен быть способен формировать сводный прогресс на базе подробных данных об операциях до уровня, например, технологических установок, строительных участков, систем для ПНР, титульных объектов и пр.</w:t>
      </w:r>
    </w:p>
    <w:p w14:paraId="37774645" w14:textId="706ABC2C" w:rsidR="00F30CA2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должен разрабатывать и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актуализировать в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разбивке по видам работ, установкам и по проекту в целом S-кривые прогресса работ по строительно-монтажным работам.</w:t>
      </w:r>
    </w:p>
    <w:p w14:paraId="75CF8EA5" w14:textId="51AB38A8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Исходные базовые кривые прогресса представляются З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аказчику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согласование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в течение </w:t>
      </w:r>
      <w:r w:rsidR="001134CD" w:rsidRPr="002B54E9">
        <w:rPr>
          <w:rFonts w:ascii="Times New Roman" w:hAnsi="Times New Roman"/>
          <w:sz w:val="24"/>
          <w:szCs w:val="24"/>
          <w:lang w:eastAsia="ru-RU"/>
        </w:rPr>
        <w:t>1</w:t>
      </w:r>
      <w:r w:rsidRPr="002B54E9">
        <w:rPr>
          <w:rFonts w:ascii="Times New Roman" w:hAnsi="Times New Roman"/>
          <w:sz w:val="24"/>
          <w:szCs w:val="24"/>
          <w:lang w:eastAsia="ru-RU"/>
        </w:rPr>
        <w:t>0 (</w:t>
      </w:r>
      <w:r w:rsidR="001134CD" w:rsidRPr="002B54E9">
        <w:rPr>
          <w:rFonts w:ascii="Times New Roman" w:hAnsi="Times New Roman"/>
          <w:sz w:val="24"/>
          <w:szCs w:val="24"/>
          <w:lang w:eastAsia="ru-RU"/>
        </w:rPr>
        <w:t>деся</w:t>
      </w:r>
      <w:r w:rsidRPr="002B54E9">
        <w:rPr>
          <w:rFonts w:ascii="Times New Roman" w:hAnsi="Times New Roman"/>
          <w:sz w:val="24"/>
          <w:szCs w:val="24"/>
          <w:lang w:eastAsia="ru-RU"/>
        </w:rPr>
        <w:t>ти)</w:t>
      </w:r>
      <w:r w:rsidR="00F20B4A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календарных дней с момента вступления в силу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2B54E9">
        <w:rPr>
          <w:rFonts w:ascii="Times New Roman" w:hAnsi="Times New Roman"/>
          <w:sz w:val="24"/>
          <w:szCs w:val="24"/>
          <w:lang w:eastAsia="ru-RU"/>
        </w:rPr>
        <w:t>. Кривые прогресса должны быть подкреплены графиком III уровня с внесенными ресурсами.</w:t>
      </w:r>
    </w:p>
    <w:p w14:paraId="36A03805" w14:textId="77777777" w:rsidR="00277E83" w:rsidRPr="002B54E9" w:rsidRDefault="00277E8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Кривые прогресса должны быть включены в ежемесячный отчет о ходе выполнения работ с отображением исходных кривых, рассчитанных при условии раннего и позднего начала работ, фактических и прогнозных кривых прогресса до завершения работ в разбивке по видам работ, титулам, а также передачи завершенных строительством объектов Заказчику и проекта в целом.</w:t>
      </w:r>
    </w:p>
    <w:p w14:paraId="3B91D6D5" w14:textId="3E357885" w:rsidR="00277E83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 xml:space="preserve"> предоставляет дополнительные кривые прогресса и соответствующие аналитические отчеты в случае требования этих документов Заказчиком для контроля работ.</w:t>
      </w:r>
    </w:p>
    <w:p w14:paraId="245D584A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64EB7A00" w14:textId="0AAE4884" w:rsidR="002D7EA1" w:rsidRPr="002B54E9" w:rsidRDefault="002D7EA1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5" w:name="_Toc82519756"/>
      <w:r w:rsidRPr="002B54E9">
        <w:t xml:space="preserve">Обеспечение функции календарно-сетевого и ресурсного планирования </w:t>
      </w:r>
      <w:r w:rsidR="00ED1FE3" w:rsidRPr="002B54E9">
        <w:t>П</w:t>
      </w:r>
      <w:r w:rsidR="00172B0D" w:rsidRPr="002B54E9">
        <w:t>одрядчик</w:t>
      </w:r>
      <w:r w:rsidR="00905153" w:rsidRPr="002B54E9">
        <w:t>ом</w:t>
      </w:r>
      <w:r w:rsidRPr="002B54E9">
        <w:t>.</w:t>
      </w:r>
      <w:bookmarkEnd w:id="5"/>
    </w:p>
    <w:p w14:paraId="38B43CEC" w14:textId="0C27FBC9" w:rsidR="00656051" w:rsidRPr="002B54E9" w:rsidRDefault="00ED1FE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 в срок не позднее 5 календарных дней с даты заключения Договора назначить из числа своих сотрудников Ответственного за осуществление функции календарно-сетевого планирования и контроля хода выполнения Работ по настоящему Договору, за предоставление актуальной информации Заказчику о фактически выполненных объемах работ, а также за своевременное предоставление Заказчику достоверной отчетности о ходе выполнения Работ по Договору. </w:t>
      </w:r>
    </w:p>
    <w:p w14:paraId="75920B4A" w14:textId="2ACC4874" w:rsidR="00656051" w:rsidRPr="002B54E9" w:rsidRDefault="00656051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ФИО Ответственного и его контактная информация должны быть доведены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 до Заказчика в письменном виде официальным письмом.</w:t>
      </w:r>
    </w:p>
    <w:p w14:paraId="7EC802C0" w14:textId="5FBBCD61" w:rsidR="00656051" w:rsidRPr="002B54E9" w:rsidRDefault="00656051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имени Заказчика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Приложения А; Б; В; Г; Д; </w:t>
      </w:r>
      <w:r w:rsidR="00AB4DF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A73EC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Ж;</w:t>
      </w:r>
      <w:r w:rsidR="000A43B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подписывают уполномоченные представители Сторон. Руководитель подразделения Заказчика, для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которого непосредственно выполняются работы по Договору, либо лицо его замещающее, действующее на основании выданной ему доверенности. Полномочия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должны быть подтверждены доверенностью, удостоверяющей право должностных лиц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действовать от его имени, а также организационно-распорядительными документами о назначении должностных лиц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A1E7D1B" w14:textId="4BE01624" w:rsidR="00656051" w:rsidRPr="002B54E9" w:rsidRDefault="00E27D70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Ответственный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 осуществление функции календарно-сетевого планирования и контроля хода выполнения Работ по настоящему Договору,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основным должностным лицом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через которое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осуществляются коммуникации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функцией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календарно-сетевого планирования и контроля хода выполнения 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B24A4D" w14:textId="11D524D3" w:rsidR="00656051" w:rsidRPr="002B54E9" w:rsidRDefault="00F53E16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Функциональные задачи ответственного за направление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календарно-сетевого планирования и контроля хода выполнения Работ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8D94F79" w14:textId="77777777" w:rsidR="00656051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азработка, согласование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согласованию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Заказчиком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иерархической структуры работ (WBS</w:t>
      </w:r>
      <w:r w:rsidR="001A501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/ИСР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43CADD8D" w14:textId="77777777" w:rsidR="00656051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азработка, согласование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еженедельная актуализация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Графика и Плана мобилизации,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исходными данными, а также текущими изменениями проекта;</w:t>
      </w:r>
    </w:p>
    <w:p w14:paraId="58A24928" w14:textId="77777777" w:rsidR="00F53E16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онтроль исполнения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рафик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 выполнения работ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14:paraId="64DD62B0" w14:textId="77777777" w:rsidR="00656051" w:rsidRPr="002B54E9" w:rsidRDefault="009A6FFC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актуализаци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производства работ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C1FEE01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проверка соответствия выполняемых работ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 заключенного договора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FFA5DB4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контроля потребления ресурсов;</w:t>
      </w:r>
    </w:p>
    <w:p w14:paraId="12E984DB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критического пути проекта;</w:t>
      </w:r>
    </w:p>
    <w:p w14:paraId="239A7D75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и учет изменений в проекте, влияющих на состав работ и сроки их исполнения;</w:t>
      </w:r>
    </w:p>
    <w:p w14:paraId="78CBB84F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прогнозирование возможных отклонений от состава и длительности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прогнозирование наступления ключевых событий (вех) проекта, включая сроки завершения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видов 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3A6AA17D" w14:textId="77777777" w:rsidR="009808E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отклонений прогнозных сроков завершения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договорных сроков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инициирование подготовки мероприятий, митигирующих риск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увеличения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работ;</w:t>
      </w:r>
    </w:p>
    <w:p w14:paraId="27C21CBE" w14:textId="45CA7717" w:rsidR="00F53E16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подготовка отчетности о статусе исполнения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рафика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Плана мобилизации,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прогнозе сроков проекта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47919D" w14:textId="77777777" w:rsidR="0015248C" w:rsidRPr="002B54E9" w:rsidRDefault="0015248C" w:rsidP="0015248C">
      <w:pPr>
        <w:pStyle w:val="a8"/>
        <w:widowControl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D560D1" w14:textId="46CECB74" w:rsidR="009808E1" w:rsidRPr="002B54E9" w:rsidRDefault="00734B42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6" w:name="_Toc82519757"/>
      <w:r w:rsidRPr="002B54E9">
        <w:t xml:space="preserve">Взаимодействие </w:t>
      </w:r>
      <w:r w:rsidR="0095252F" w:rsidRPr="002B54E9">
        <w:t xml:space="preserve">Заказчика </w:t>
      </w:r>
      <w:r w:rsidRPr="002B54E9">
        <w:t>и</w:t>
      </w:r>
      <w:r w:rsidR="00E27D70" w:rsidRPr="002B54E9">
        <w:t xml:space="preserve"> </w:t>
      </w:r>
      <w:r w:rsidR="00ED1FE3" w:rsidRPr="002B54E9">
        <w:t>П</w:t>
      </w:r>
      <w:r w:rsidR="00C26BE8" w:rsidRPr="002B54E9">
        <w:t>одрядчик</w:t>
      </w:r>
      <w:r w:rsidR="0095252F" w:rsidRPr="002B54E9">
        <w:t xml:space="preserve">а </w:t>
      </w:r>
      <w:r w:rsidR="002D7EA1" w:rsidRPr="002B54E9">
        <w:t>в рамках функции календарно-сетевого и ресурсного планирования.</w:t>
      </w:r>
      <w:bookmarkEnd w:id="6"/>
    </w:p>
    <w:p w14:paraId="00F009D2" w14:textId="77777777" w:rsidR="009808E1" w:rsidRPr="002B54E9" w:rsidRDefault="00456705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A50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50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выполнения работ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12BC9C" w14:textId="2A350BFB" w:rsidR="002C4097" w:rsidRPr="002B54E9" w:rsidRDefault="002C409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Детальный КСГ разрабатывается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(при методологической поддержке Заказчика) и предоставляется на рассмотрение Заказчиком в течение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14 (четырнадцати)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календарных дней после подписания Договора. График разрабатывается в соответствии с требованиями к Детальному календарно-сетевому графику производства работ, п. </w:t>
      </w:r>
      <w:r w:rsidR="006103A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Приложения.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Детальный КСГ должен соответствовать срокам, указанным в </w:t>
      </w:r>
      <w:r w:rsidR="007B614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Календарном графике производства работ (</w:t>
      </w:r>
      <w:r w:rsidR="0073282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риложении №</w:t>
      </w:r>
      <w:r w:rsidR="00036BB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</w:t>
      </w:r>
      <w:r w:rsidR="007B614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DA7CA8" w14:textId="775F4910" w:rsidR="009808E1" w:rsidRPr="002B54E9" w:rsidRDefault="00A0742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</w:t>
      </w:r>
      <w:r w:rsidR="002C409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Детального КСГ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формируется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мо</w:t>
      </w:r>
      <w:r w:rsidR="001963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билизации</w:t>
      </w:r>
      <w:r w:rsidR="00EA4F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A4F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.Ж)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предоставляется на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Заказчику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совместно с Графиком в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14 (четырнадцати)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 дней после подписания Договора.</w:t>
      </w:r>
    </w:p>
    <w:p w14:paraId="08ED2246" w14:textId="2504AB42" w:rsidR="009808E1" w:rsidRPr="002B54E9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02657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F124E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(десяти)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календарных дней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рассматривает предоставленный График и План мобилизации, даёт замечания для </w:t>
      </w:r>
      <w:r w:rsidR="00C41A8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доработки документов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487C39" w14:textId="3FC7297F" w:rsidR="009808E1" w:rsidRPr="002B54E9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</w:t>
      </w:r>
      <w:r w:rsidR="0002657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10 (десяти)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календарных дней, после получения замечаний от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дорабатывает График и План мобилизации, </w:t>
      </w:r>
      <w:r w:rsidR="00C41A8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согласовывает с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9808E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аказчиком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D2514D" w14:textId="77777777" w:rsidR="00BD5A3F" w:rsidRPr="002B54E9" w:rsidRDefault="0019634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71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есячно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-суточного графика выполнения работ</w:t>
      </w:r>
      <w:r w:rsidR="0096122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Плана </w:t>
      </w:r>
      <w:r w:rsidR="003D2568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мобилизации</w:t>
      </w:r>
      <w:r w:rsidR="002D06A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месяц</w:t>
      </w:r>
      <w:r w:rsidR="004A1BB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85D276" w14:textId="65C58B7F" w:rsidR="002C4097" w:rsidRPr="002B54E9" w:rsidRDefault="00F124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Актуализированный Детальный календарно-сетевой график выполнения всего объема Работ по Договору еженедельно передается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Заказчику по e-m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ail в электронном виде в форматах 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и 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xer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Oracle Primavera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E7CA64" w14:textId="2AD40FB8" w:rsidR="00F124EF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до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текущего месяца на основании актуализированного Детального календарно-сетевого графика в формате Oracle Primavera готовит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суточный график 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работ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следующий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.А)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учетом восполнения ранее допущенных отставаний от плана, если таковые имеются.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Месячно-суточный график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 на следующий месяц направляется Заказчику официальным письмом по e-mail информативно.</w:t>
      </w:r>
    </w:p>
    <w:p w14:paraId="554C29C8" w14:textId="77777777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План-задание выполнения работ на следующий месяц включает в себя (но не ограничиваясь): </w:t>
      </w:r>
    </w:p>
    <w:p w14:paraId="65EBB41F" w14:textId="7E4B744D" w:rsidR="00AF6837" w:rsidRPr="002B54E9" w:rsidRDefault="00BB65EB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Месячно-суточный график выполнения работ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.А)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E69FAA1" w14:textId="74AE4033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мобилизации персонала на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.Б)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C0C582" w14:textId="04FF4106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мобилизации техники на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.Б)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865EFF5" w14:textId="77777777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План-фактный и факторный анализ причин отклонений. План мероприятий по ликвидации отставания от Плана, если таковое имеется (с указанием сроков и ответственных).</w:t>
      </w:r>
    </w:p>
    <w:p w14:paraId="19B35AC7" w14:textId="2AAFD128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достижения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плановых объемов работ, указанных План-заданиях и Месячно-суточных графиках, Заказчик имеет право требовать от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привлеченных им субподрядных организаций увеличение плановых объемов работ в рамках заданий для будущих периодов с целью ликвидации отклонения от первоначально согласованных плановых показателей.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согласовано, что такое требование Заказчика не влечет за собой увеличение стоимости Работ по данному Договору.</w:t>
      </w:r>
    </w:p>
    <w:p w14:paraId="10AE56CB" w14:textId="7CFCC373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по своему усмотрению изменить/добавить формат либо периодичность любого плана, предварительно уведомив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 предстоящих изменениях не позднее, чем за 5 календарных дней до даты предоставления документа.</w:t>
      </w:r>
    </w:p>
    <w:p w14:paraId="0B445CB3" w14:textId="2AACF7C4" w:rsidR="00630B6D" w:rsidRPr="002B54E9" w:rsidRDefault="00D5718D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CB457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-суточный график </w:t>
      </w:r>
      <w:r w:rsidR="005D17F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</w:t>
      </w:r>
      <w:r w:rsidR="005D17F5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месяц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538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F17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передаётся на рассмотрение  </w:t>
      </w:r>
      <w:r w:rsidR="00D538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BB65E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26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текущего месяца, 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формату</w:t>
      </w:r>
      <w:r w:rsidR="005D17F5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Приложения </w:t>
      </w:r>
      <w:r w:rsidR="0096122E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036BB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AE3FAF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6122E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CB457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Месячно-суточного графика выполнения работ</w:t>
      </w:r>
      <w:r w:rsidR="00937266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5D17F5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="00E05318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E05318" w:rsidRPr="002B54E9">
        <w:rPr>
          <w:rFonts w:ascii="Times New Roman" w:hAnsi="Times New Roman"/>
          <w:i/>
          <w:sz w:val="24"/>
          <w:szCs w:val="24"/>
          <w:lang w:eastAsia="ru-RU"/>
        </w:rPr>
        <w:t>риложения №</w:t>
      </w:r>
      <w:r w:rsidR="00036BB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EA4F53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.Б </w:t>
      </w:r>
      <w:r w:rsidR="00E05318" w:rsidRPr="002B54E9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«Форма Плана мобилизации рабочих, линейных ИТР, механизмов и техники </w:t>
      </w:r>
      <w:r w:rsidR="0096122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Договору,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плана выполнения работ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всех изменений фактических и плановых показателей выполнения работ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Изменения)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F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Невыполнение плана и Изменения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 текущего месяца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прогнозируются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отра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жаются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-суточном графике выполнения работ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Плане</w:t>
      </w:r>
      <w:r w:rsidR="00E05318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последующего месяца.</w:t>
      </w:r>
    </w:p>
    <w:p w14:paraId="58A50648" w14:textId="3912D20B" w:rsidR="00630B6D" w:rsidRPr="002B54E9" w:rsidRDefault="00E0531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</w:t>
      </w:r>
      <w:r w:rsidR="0093726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15.1.9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3726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15.1.10</w:t>
      </w:r>
      <w:r w:rsidR="003566D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6DE" w:rsidRPr="002B54E9">
        <w:rPr>
          <w:rFonts w:ascii="Times New Roman" w:eastAsia="Times New Roman" w:hAnsi="Times New Roman" w:cs="Times New Roman"/>
          <w:sz w:val="24"/>
          <w:szCs w:val="24"/>
        </w:rPr>
        <w:t>настоящего Договора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30 числа текущего месяца, направляет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утверждённые Месячно-суточный график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месяц для подписания, и исполнения в последующем месяце.</w:t>
      </w:r>
    </w:p>
    <w:p w14:paraId="4DEEEE64" w14:textId="76A664BC" w:rsidR="00630B6D" w:rsidRPr="002B54E9" w:rsidRDefault="003566D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Подписанные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Месячно-суточный график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предоставляются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</w:rPr>
        <w:t>Заказчику</w:t>
      </w:r>
      <w:r w:rsidR="002A7EC2" w:rsidRPr="002B54E9">
        <w:rPr>
          <w:rFonts w:ascii="Times New Roman" w:eastAsia="Times New Roman" w:hAnsi="Times New Roman" w:cs="Times New Roman"/>
          <w:sz w:val="24"/>
          <w:szCs w:val="24"/>
        </w:rPr>
        <w:t xml:space="preserve">, согласно п.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A7EC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двухдневный срок.</w:t>
      </w:r>
    </w:p>
    <w:p w14:paraId="623C644B" w14:textId="77777777" w:rsidR="00D90179" w:rsidRPr="002B54E9" w:rsidRDefault="0006122C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Оперативная отчётность о ходе выполнения Работ:</w:t>
      </w:r>
    </w:p>
    <w:p w14:paraId="41E075A6" w14:textId="181E8A89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планово-отчетные документы и письма, направляемые Сторонами друг другу в рамках настоящего Приложения, разрабатываются в целях строительного контроля Заказчика и ни при каких обстоятельствах не направлены на какое-либо изменение сроков выполнения Работ, предусмотренных Договоро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Графиком производства Работ, Реестром вех.</w:t>
      </w:r>
    </w:p>
    <w:p w14:paraId="5B0E4A6E" w14:textId="287FE7FD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7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планово-отчетные документы и письма, направляемые Сторонами друг другу по e-mail, должны направляться на следующие адреса: почтовый ящик Заказчика </w:t>
      </w:r>
      <w:hyperlink r:id="rId9" w:history="1">
        <w:r w:rsidR="00A73ECB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почтовый ящик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–____________________</w:t>
      </w:r>
      <w:r w:rsidR="0041016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4A31BB" w14:textId="134849B1" w:rsidR="0006122C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ежемесячно, не позднее последнего дня месяца, предоставлять Заказчику Отчет о поставке и передаче в монтаж материально-технических ресурсов в зоне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65E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Cводной справки о статусе поставки МТР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F62AFA0" w14:textId="2DA58F65" w:rsidR="0006122C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предоставлять Заказчику ежемесячный Отчет о готовности исполнительной документации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6BC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Образец Отчета о готовности Исполнительной документации).</w:t>
      </w:r>
    </w:p>
    <w:p w14:paraId="57F834B0" w14:textId="43FB865D" w:rsidR="0006122C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еженедельно в соответствии с требованиями Заказчика направлять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Заказчику официальным письмом по </w:t>
      </w:r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почте наофициальный адрес </w:t>
      </w:r>
      <w:hyperlink r:id="rId10" w:history="1">
        <w:r w:rsidR="00A73ECB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статусе исполнения </w:t>
      </w:r>
      <w:r w:rsidR="00EA65C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Месячно-суточного графика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на следующий месяц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В состав Отчета входят (но не ограничиваясь) в разбивке по собственным силам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субподрядным организациям:</w:t>
      </w:r>
    </w:p>
    <w:p w14:paraId="680A1A2E" w14:textId="77777777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PDF-распечатка Детального календарно-сетевого графика, актуализированного на отчетную дату, с отображением сравнения Целевого плана и Текущего графика (в формате Oracle Primavera).</w:t>
      </w:r>
    </w:p>
    <w:p w14:paraId="669B332C" w14:textId="77777777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PDF-распечатка графика работ, находящихся на критическом пути. </w:t>
      </w:r>
    </w:p>
    <w:p w14:paraId="6B06FE5E" w14:textId="6AC7EF89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</w:t>
      </w:r>
      <w:r w:rsidR="00083CE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Месячно-суточного графика выполнения работ (в том числе должны быть представлены накопительные показатели с начала выполнения работ)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.В)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593EC2" w14:textId="2F966525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 мобилизации персонала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.Г)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C94D74" w14:textId="6886EA22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 мобилизации техники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AD1EBA" w14:textId="026BDDA6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План-фактный и факторный анализ причин отклонений. Отчет об исполнении плана мероприятий по ликвидации отставания от Плана, если таковое имеется.</w:t>
      </w:r>
    </w:p>
    <w:p w14:paraId="05809945" w14:textId="77777777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Месячно-суточного графика выполнения работ рассматривается Сторонами на регулярных координационных совещаниях.</w:t>
      </w:r>
    </w:p>
    <w:p w14:paraId="31849B6C" w14:textId="727C0783" w:rsidR="00D92644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еженедельно в соответствии с требованиями Заказчика направлять по e-mail</w:t>
      </w:r>
      <w:r w:rsidR="0030743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="0030743F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30743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Отчет об исполнении Месячно-суточного графика, с выделением собственных сил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сил привлеченных субподрядных организаций.</w:t>
      </w:r>
    </w:p>
    <w:p w14:paraId="474B5048" w14:textId="5EE93042" w:rsidR="00630B6D" w:rsidRPr="002B54E9" w:rsidRDefault="002D40F5" w:rsidP="00A61EB7">
      <w:pPr>
        <w:pStyle w:val="a8"/>
        <w:widowControl w:val="0"/>
        <w:numPr>
          <w:ilvl w:val="1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</w:rPr>
        <w:t>Взаимодействие и с</w:t>
      </w:r>
      <w:r w:rsidR="00A813B5" w:rsidRPr="002B54E9">
        <w:rPr>
          <w:rFonts w:ascii="Times New Roman" w:eastAsia="Times New Roman" w:hAnsi="Times New Roman" w:cs="Times New Roman"/>
          <w:sz w:val="24"/>
          <w:szCs w:val="24"/>
        </w:rPr>
        <w:t xml:space="preserve">роки предоставления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</w:rPr>
        <w:t>документов периодической</w:t>
      </w:r>
      <w:r w:rsidR="002D06A4" w:rsidRPr="002B5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A26" w:rsidRPr="002B54E9">
        <w:rPr>
          <w:rFonts w:ascii="Times New Roman" w:eastAsia="Times New Roman" w:hAnsi="Times New Roman" w:cs="Times New Roman"/>
          <w:sz w:val="24"/>
          <w:szCs w:val="24"/>
        </w:rPr>
        <w:t>отчётности.</w:t>
      </w:r>
    </w:p>
    <w:p w14:paraId="2F53B007" w14:textId="7B333C98" w:rsidR="00630B6D" w:rsidRPr="002B54E9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Ежедневная информация, предоставляемая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п.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15.3.1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15.3.1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формируется на основании утверждённых плановых показателях Месячно-суточного графика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техники. </w:t>
      </w:r>
    </w:p>
    <w:p w14:paraId="3894B62A" w14:textId="24C3C635" w:rsidR="00630B6D" w:rsidRPr="002B54E9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Ежесуточная информация о ходе выполнения Работ за прошедшие сутки, должна быть предоставлена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в виде заполненной, на текущую дату, формы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Месячно-суточного графика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не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позднее 8-00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час. текущих суток, в электронном и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не позднее 12-00 в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письменном виде, подписанная 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3C1D36E2" w14:textId="43CBA6DC" w:rsidR="00630B6D" w:rsidRPr="002B54E9" w:rsidRDefault="009120C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Ежесуточная информация 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 наличии на строительной площадке технических и людских ресурсов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на 1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и 2</w:t>
      </w:r>
      <w:r w:rsidRPr="002B54E9">
        <w:rPr>
          <w:rFonts w:ascii="Times New Roman" w:hAnsi="Times New Roman"/>
          <w:sz w:val="24"/>
          <w:szCs w:val="24"/>
          <w:lang w:eastAsia="ru-RU"/>
        </w:rPr>
        <w:t>-ю смену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текущих суток,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формируется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>по состоянию на 8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-00 час., и предоставляется </w:t>
      </w:r>
      <w:r w:rsidR="00BD0922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Заказчику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в виде </w:t>
      </w:r>
      <w:r w:rsidR="00F76AFA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Сводной справки о мобилизации рабочих, линейных ИТР, механизмов и техники</w:t>
      </w:r>
      <w:r w:rsidR="00BD0922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</w:t>
      </w:r>
      <w:r w:rsidR="00BD0922" w:rsidRPr="002B54E9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hAnsi="Times New Roman"/>
          <w:sz w:val="24"/>
          <w:szCs w:val="24"/>
          <w:lang w:eastAsia="ru-RU"/>
        </w:rPr>
        <w:t>Д</w:t>
      </w:r>
      <w:r w:rsidR="00BD0922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>, не позднее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8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-00 час. текущих 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 xml:space="preserve">суток, в электронном виде; и не позднее 12-00 час. текущих суток, в письменном виде,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подписанной 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 xml:space="preserve">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7CF5CD5" w14:textId="38A3F25B" w:rsidR="00630B6D" w:rsidRPr="002B54E9" w:rsidRDefault="002D40F5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Для верификации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данных об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исполнении Плана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, находящихся на Строительной площадке, по инициативе 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Заказчика </w:t>
      </w:r>
      <w:r w:rsidRPr="002B54E9">
        <w:rPr>
          <w:rFonts w:ascii="Times New Roman" w:hAnsi="Times New Roman"/>
          <w:sz w:val="24"/>
          <w:szCs w:val="24"/>
          <w:lang w:eastAsia="ru-RU"/>
        </w:rPr>
        <w:t>может быть создана комиссия, действующая на периодичной основе. В состав комиссии в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>ойдут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представители Заказчика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, а также могут войти представители третьей стороны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 xml:space="preserve">. Наличие ресурсов на Строительной площадке должно быть зафиксировано Актом, подписанным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представителями Заказчика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>, а также третьей стороной.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9294452" w14:textId="5EC60816" w:rsidR="004825AF" w:rsidRPr="002B54E9" w:rsidRDefault="0012755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Еженедельная информация о статусе и сроках поставки МТР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за прошедшую неделю, должна быть предоставлена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не позднее 16-00 час. понедельника текущей недели, в электронном, и письменном виде, подписанная 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3F2F020A" w14:textId="11EA3F47" w:rsidR="00E934A7" w:rsidRPr="002B54E9" w:rsidRDefault="00E934A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Ежемесячный отчет о ходе выполнения проекта, включающий согласованные приложения,</w:t>
      </w:r>
      <w:r w:rsidR="00562A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Акты МСГ и  ПМ,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направляется Заказчику ежемесячно не позднее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после окончания отчетного месяца. Ежемесячный отчет готовится в формате презентации, </w:t>
      </w:r>
      <w:r w:rsidR="000429D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согласуется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рамках стартового совещания после заключения контракта. Согласование формата ежемесячной презентации после заключения договора не является основанием для увеличения стоимости контракта. Ежемесячный отчет должен включать, в том числе следующее: </w:t>
      </w:r>
    </w:p>
    <w:p w14:paraId="096E040A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Сводка важнейших событий за отчетный период, включая пояснение отклонений от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плана, экономию/перерасход, безопасность, производительность и любую другую соответствующую информацию;</w:t>
      </w:r>
    </w:p>
    <w:p w14:paraId="5C9DB545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Сводные данные о достигнутых результатах за отчетный период;</w:t>
      </w:r>
    </w:p>
    <w:p w14:paraId="293FF667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Сводные данные о работах, запланированных на следующий отчетный период;</w:t>
      </w:r>
    </w:p>
    <w:p w14:paraId="15DC9B32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выполнения поручений, отраженных в предыдущем отчете;</w:t>
      </w:r>
    </w:p>
    <w:p w14:paraId="4B3A9578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информация по обеспечению качества за отчетный период;</w:t>
      </w:r>
    </w:p>
    <w:p w14:paraId="2185014D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Сводные данные по ОТ, ТБ и ООС за отчетный период, включая показатели безопасности</w:t>
      </w:r>
    </w:p>
    <w:p w14:paraId="068F9F3F" w14:textId="6F51FCFD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поставке материалов и оборудования в зоне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14:paraId="4EDCF72C" w14:textId="7A0272F5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готовности исполнительной документации, входящей в зону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одрядчика;</w:t>
      </w:r>
    </w:p>
    <w:p w14:paraId="0E03312C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соблюдению требований охраны труда, техники безопасности и охраны окружающей среды на площадке; </w:t>
      </w:r>
    </w:p>
    <w:p w14:paraId="2B8224D3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графика и хода выполнения работ за отчетный период;</w:t>
      </w:r>
    </w:p>
    <w:p w14:paraId="3ACB8333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вопросы;</w:t>
      </w:r>
    </w:p>
    <w:p w14:paraId="2C751F7C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Запланированные корректирующие действия.</w:t>
      </w:r>
    </w:p>
    <w:p w14:paraId="2445975D" w14:textId="61242ACA" w:rsidR="0083595D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83595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обеспечить Заказчику доступ ко всем данным, относящимся к контролю реализации проекта, в оригинальных файловых форматах и в виде файлов pdf.</w:t>
      </w:r>
    </w:p>
    <w:p w14:paraId="1CCC90EC" w14:textId="58D792D7" w:rsidR="004825AF" w:rsidRPr="002B54E9" w:rsidRDefault="00A03D3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Формат и содержание форм периодической отчётности могут быть изменены 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Заказчиком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Требование о данных изменениях может быть направлено в виде уведомления официальным письмом в адрес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должен обеспечить выполнение требований </w:t>
      </w:r>
      <w:r w:rsidR="005C0DB6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Заказчика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если таковые будут предъявлены, не позднее 7 (Семи) рабочих дней после получения уведомления.</w:t>
      </w:r>
      <w:bookmarkStart w:id="7" w:name="_Toc521597258"/>
    </w:p>
    <w:p w14:paraId="6129150D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061CF" w14:textId="77777777" w:rsidR="004825AF" w:rsidRPr="002B54E9" w:rsidRDefault="004825AF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8" w:name="_Toc82519758"/>
      <w:r w:rsidRPr="002B54E9">
        <w:t>Проведение совещаний</w:t>
      </w:r>
      <w:bookmarkEnd w:id="7"/>
      <w:bookmarkEnd w:id="8"/>
    </w:p>
    <w:p w14:paraId="31152541" w14:textId="28D246D5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Для обмена информацией и обсуждения текущих вопросов при выполнении Работ по данному Договору проводятся периодические совещания между Заказчиком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3430D8D" w14:textId="237D871B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Проведение подобных совещаний инициируется Заказчиком, организуется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ом. </w:t>
      </w:r>
    </w:p>
    <w:p w14:paraId="0E6B9306" w14:textId="31DD8BE1" w:rsidR="004825AF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4825AF" w:rsidRPr="002B54E9">
        <w:rPr>
          <w:rFonts w:ascii="Times New Roman" w:hAnsi="Times New Roman"/>
          <w:sz w:val="24"/>
          <w:szCs w:val="24"/>
          <w:lang w:eastAsia="ru-RU"/>
        </w:rPr>
        <w:t xml:space="preserve"> обязан обеспечить присутствие на совещании лиц, уполномоченных принимать решения по настоящему Договору. </w:t>
      </w:r>
    </w:p>
    <w:p w14:paraId="4FF3F484" w14:textId="77777777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Повестка совещаний составляется организатором совещания и после согласования с Заказчиком распространяется всем участникам совещания не менее, чем за 3 рабочих дня до начала совещания. </w:t>
      </w:r>
    </w:p>
    <w:p w14:paraId="5CF853A7" w14:textId="77777777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Организатор совещания в течение 2 рабочих дней готовит протоколы совещания, которые до официального выпуска согласовываются с Заказчиком.</w:t>
      </w:r>
    </w:p>
    <w:p w14:paraId="3DAE167E" w14:textId="63130C4B" w:rsidR="004825AF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4825AF" w:rsidRPr="002B54E9">
        <w:rPr>
          <w:rFonts w:ascii="Times New Roman" w:hAnsi="Times New Roman"/>
          <w:sz w:val="24"/>
          <w:szCs w:val="24"/>
          <w:lang w:eastAsia="ru-RU"/>
        </w:rPr>
        <w:t xml:space="preserve"> в ходе планирования и контроля выполнения Работ по Договору должен выявить области риска и быть готовым к обсуждению вопросов анализа рисков и управления рисками с Заказчиком</w:t>
      </w:r>
      <w:r w:rsidR="00B00339">
        <w:rPr>
          <w:rFonts w:ascii="Times New Roman" w:hAnsi="Times New Roman"/>
          <w:sz w:val="24"/>
          <w:szCs w:val="24"/>
          <w:lang w:eastAsia="ru-RU"/>
        </w:rPr>
        <w:t>.</w:t>
      </w:r>
    </w:p>
    <w:p w14:paraId="00C81A3B" w14:textId="77777777" w:rsidR="00B00339" w:rsidRPr="002B54E9" w:rsidRDefault="00B00339" w:rsidP="00B00339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5AA1BE08" w14:textId="77777777" w:rsidR="0062409E" w:rsidRPr="002B54E9" w:rsidRDefault="0062409E" w:rsidP="00A61EB7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81" w:type="dxa"/>
        <w:tblInd w:w="-176" w:type="dxa"/>
        <w:tblLook w:val="04A0" w:firstRow="1" w:lastRow="0" w:firstColumn="1" w:lastColumn="0" w:noHBand="0" w:noVBand="1"/>
      </w:tblPr>
      <w:tblGrid>
        <w:gridCol w:w="5446"/>
        <w:gridCol w:w="4935"/>
      </w:tblGrid>
      <w:tr w:rsidR="00B00339" w:rsidRPr="00994B80" w14:paraId="4920152D" w14:textId="77777777" w:rsidTr="00B00339">
        <w:tc>
          <w:tcPr>
            <w:tcW w:w="5446" w:type="dxa"/>
            <w:shd w:val="clear" w:color="auto" w:fill="auto"/>
          </w:tcPr>
          <w:p w14:paraId="37470469" w14:textId="77777777" w:rsidR="00B00339" w:rsidRPr="00B00339" w:rsidRDefault="00B00339" w:rsidP="001B0917">
            <w:pPr>
              <w:pStyle w:val="af6"/>
              <w:tabs>
                <w:tab w:val="left" w:pos="540"/>
              </w:tabs>
              <w:ind w:left="0" w:right="-102"/>
              <w:rPr>
                <w:bCs/>
                <w:color w:val="000000"/>
                <w:sz w:val="22"/>
                <w:szCs w:val="22"/>
              </w:rPr>
            </w:pPr>
            <w:r w:rsidRPr="00B00339">
              <w:rPr>
                <w:bCs/>
                <w:color w:val="000000"/>
                <w:sz w:val="22"/>
                <w:szCs w:val="22"/>
              </w:rPr>
              <w:t xml:space="preserve">От Подрядчика: </w:t>
            </w:r>
          </w:p>
          <w:p w14:paraId="02046A42" w14:textId="1A34C850" w:rsidR="00B00339" w:rsidRPr="00B00339" w:rsidRDefault="00B00339" w:rsidP="001B0917">
            <w:pPr>
              <w:pStyle w:val="af6"/>
              <w:tabs>
                <w:tab w:val="left" w:pos="540"/>
              </w:tabs>
              <w:ind w:left="0" w:right="-102"/>
              <w:rPr>
                <w:bCs/>
                <w:color w:val="000000"/>
                <w:sz w:val="22"/>
                <w:szCs w:val="22"/>
              </w:rPr>
            </w:pPr>
            <w:r w:rsidRPr="00B00339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35" w:type="dxa"/>
            <w:shd w:val="clear" w:color="auto" w:fill="auto"/>
          </w:tcPr>
          <w:p w14:paraId="7E6D254A" w14:textId="77777777" w:rsidR="00B00339" w:rsidRPr="00B00339" w:rsidRDefault="00B00339" w:rsidP="001B0917">
            <w:pPr>
              <w:pStyle w:val="af6"/>
              <w:tabs>
                <w:tab w:val="left" w:pos="540"/>
              </w:tabs>
              <w:ind w:left="0" w:right="-102"/>
              <w:rPr>
                <w:bCs/>
                <w:color w:val="000000"/>
                <w:sz w:val="22"/>
                <w:szCs w:val="22"/>
              </w:rPr>
            </w:pPr>
            <w:r w:rsidRPr="00B00339">
              <w:rPr>
                <w:bCs/>
                <w:color w:val="000000"/>
                <w:sz w:val="22"/>
                <w:szCs w:val="22"/>
              </w:rPr>
              <w:t xml:space="preserve">От Заказчика: </w:t>
            </w:r>
          </w:p>
          <w:p w14:paraId="015C3313" w14:textId="77777777" w:rsidR="00B00339" w:rsidRPr="00B00339" w:rsidRDefault="00B00339" w:rsidP="00B50195">
            <w:pPr>
              <w:pStyle w:val="af6"/>
              <w:tabs>
                <w:tab w:val="left" w:pos="540"/>
              </w:tabs>
              <w:ind w:left="0" w:right="-102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00339" w:rsidRPr="00994B80" w14:paraId="54E774CF" w14:textId="77777777" w:rsidTr="00B00339">
        <w:trPr>
          <w:trHeight w:val="889"/>
        </w:trPr>
        <w:tc>
          <w:tcPr>
            <w:tcW w:w="5446" w:type="dxa"/>
            <w:shd w:val="clear" w:color="auto" w:fill="auto"/>
          </w:tcPr>
          <w:p w14:paraId="6ED93ECE" w14:textId="77777777" w:rsidR="00B00339" w:rsidRPr="00B00339" w:rsidRDefault="00B00339" w:rsidP="001B0917">
            <w:pPr>
              <w:rPr>
                <w:rFonts w:ascii="Times New Roman" w:hAnsi="Times New Roman" w:cs="Times New Roman"/>
              </w:rPr>
            </w:pPr>
          </w:p>
          <w:p w14:paraId="1F4B59E0" w14:textId="551CF329" w:rsidR="00B00339" w:rsidRPr="00B00339" w:rsidRDefault="00B50195" w:rsidP="001B0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 / __________________</w:t>
            </w:r>
          </w:p>
          <w:p w14:paraId="28C3B5BA" w14:textId="77777777" w:rsidR="00B00339" w:rsidRPr="00B00339" w:rsidRDefault="00B00339" w:rsidP="001B0917">
            <w:pPr>
              <w:pStyle w:val="af6"/>
              <w:tabs>
                <w:tab w:val="left" w:pos="540"/>
              </w:tabs>
              <w:ind w:left="0" w:right="-102"/>
              <w:rPr>
                <w:sz w:val="22"/>
                <w:szCs w:val="22"/>
              </w:rPr>
            </w:pPr>
          </w:p>
        </w:tc>
        <w:tc>
          <w:tcPr>
            <w:tcW w:w="4935" w:type="dxa"/>
            <w:shd w:val="clear" w:color="auto" w:fill="auto"/>
          </w:tcPr>
          <w:p w14:paraId="771F61C1" w14:textId="77777777" w:rsidR="00B00339" w:rsidRPr="00B00339" w:rsidRDefault="00B00339" w:rsidP="001B0917">
            <w:pPr>
              <w:rPr>
                <w:rFonts w:ascii="Times New Roman" w:hAnsi="Times New Roman" w:cs="Times New Roman"/>
              </w:rPr>
            </w:pPr>
          </w:p>
          <w:p w14:paraId="09F62A5E" w14:textId="142EFF16" w:rsidR="00B00339" w:rsidRPr="00B00339" w:rsidRDefault="00B00339" w:rsidP="001B0917">
            <w:pPr>
              <w:rPr>
                <w:rFonts w:ascii="Times New Roman" w:hAnsi="Times New Roman" w:cs="Times New Roman"/>
              </w:rPr>
            </w:pPr>
            <w:r w:rsidRPr="00B00339">
              <w:rPr>
                <w:rFonts w:ascii="Times New Roman" w:hAnsi="Times New Roman" w:cs="Times New Roman"/>
              </w:rPr>
              <w:t>________________ /</w:t>
            </w:r>
            <w:r w:rsidR="00B50195">
              <w:rPr>
                <w:rFonts w:ascii="Times New Roman" w:hAnsi="Times New Roman" w:cs="Times New Roman"/>
              </w:rPr>
              <w:t>__________________</w:t>
            </w:r>
          </w:p>
          <w:p w14:paraId="43C4185D" w14:textId="77777777" w:rsidR="00B00339" w:rsidRPr="00B00339" w:rsidRDefault="00B00339" w:rsidP="001B0917">
            <w:pPr>
              <w:pStyle w:val="af6"/>
              <w:tabs>
                <w:tab w:val="left" w:pos="540"/>
              </w:tabs>
              <w:ind w:left="0" w:right="-102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30BD1" w:rsidRPr="002B54E9" w14:paraId="5C3599B1" w14:textId="77777777" w:rsidTr="00E75281">
        <w:trPr>
          <w:trHeight w:val="70"/>
        </w:trPr>
        <w:tc>
          <w:tcPr>
            <w:tcW w:w="9747" w:type="dxa"/>
            <w:vAlign w:val="bottom"/>
          </w:tcPr>
          <w:p w14:paraId="0A042615" w14:textId="77777777" w:rsidR="00664C97" w:rsidRPr="002B54E9" w:rsidRDefault="00664C97" w:rsidP="00A61EB7">
            <w:pPr>
              <w:contextualSpacing/>
              <w:jc w:val="both"/>
              <w:rPr>
                <w:rFonts w:eastAsia="Times New Roman"/>
              </w:rPr>
            </w:pPr>
          </w:p>
        </w:tc>
      </w:tr>
    </w:tbl>
    <w:p w14:paraId="38F1886E" w14:textId="77777777" w:rsidR="00DB5C04" w:rsidRDefault="00DB5C04" w:rsidP="00A61EB7">
      <w:pPr>
        <w:spacing w:after="0" w:line="240" w:lineRule="auto"/>
        <w:jc w:val="both"/>
      </w:pPr>
      <w:bookmarkStart w:id="9" w:name="_GoBack"/>
      <w:bookmarkEnd w:id="9"/>
    </w:p>
    <w:sectPr w:rsidR="00DB5C04" w:rsidSect="00BA5C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99E99" w14:textId="77777777" w:rsidR="00C66C8E" w:rsidRDefault="00C66C8E" w:rsidP="00D609BF">
      <w:pPr>
        <w:spacing w:after="0" w:line="240" w:lineRule="auto"/>
      </w:pPr>
      <w:r>
        <w:separator/>
      </w:r>
    </w:p>
  </w:endnote>
  <w:endnote w:type="continuationSeparator" w:id="0">
    <w:p w14:paraId="23817711" w14:textId="77777777" w:rsidR="00C66C8E" w:rsidRDefault="00C66C8E" w:rsidP="00D6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5E122" w14:textId="77777777" w:rsidR="00C66C8E" w:rsidRDefault="00C66C8E" w:rsidP="00D609BF">
      <w:pPr>
        <w:spacing w:after="0" w:line="240" w:lineRule="auto"/>
      </w:pPr>
      <w:r>
        <w:separator/>
      </w:r>
    </w:p>
  </w:footnote>
  <w:footnote w:type="continuationSeparator" w:id="0">
    <w:p w14:paraId="718E4755" w14:textId="77777777" w:rsidR="00C66C8E" w:rsidRDefault="00C66C8E" w:rsidP="00D60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090"/>
    <w:multiLevelType w:val="multilevel"/>
    <w:tmpl w:val="9EB86E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" w15:restartNumberingAfterBreak="0">
    <w:nsid w:val="06094116"/>
    <w:multiLevelType w:val="hybridMultilevel"/>
    <w:tmpl w:val="7996D530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8B259B"/>
    <w:multiLevelType w:val="hybridMultilevel"/>
    <w:tmpl w:val="C062203C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962"/>
    <w:multiLevelType w:val="hybridMultilevel"/>
    <w:tmpl w:val="54BAD29A"/>
    <w:lvl w:ilvl="0" w:tplc="3FD06C2A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06792B"/>
    <w:multiLevelType w:val="hybridMultilevel"/>
    <w:tmpl w:val="800819E4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5" w15:restartNumberingAfterBreak="0">
    <w:nsid w:val="20F17CC2"/>
    <w:multiLevelType w:val="hybridMultilevel"/>
    <w:tmpl w:val="DD7C93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45785"/>
    <w:multiLevelType w:val="multilevel"/>
    <w:tmpl w:val="765E612C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8" w:hanging="420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7" w15:restartNumberingAfterBreak="0">
    <w:nsid w:val="25AC796D"/>
    <w:multiLevelType w:val="multilevel"/>
    <w:tmpl w:val="1B1C600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851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9916873"/>
    <w:multiLevelType w:val="hybridMultilevel"/>
    <w:tmpl w:val="ACD29A8A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CC42648"/>
    <w:multiLevelType w:val="hybridMultilevel"/>
    <w:tmpl w:val="8972771C"/>
    <w:lvl w:ilvl="0" w:tplc="AF4CAB52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33AD21BB"/>
    <w:multiLevelType w:val="hybridMultilevel"/>
    <w:tmpl w:val="55A4DB8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F22DA"/>
    <w:multiLevelType w:val="hybridMultilevel"/>
    <w:tmpl w:val="F0D845FC"/>
    <w:lvl w:ilvl="0" w:tplc="DE74B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E0789E"/>
    <w:multiLevelType w:val="multilevel"/>
    <w:tmpl w:val="29FCF9D2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  <w:b w:val="0"/>
      </w:rPr>
    </w:lvl>
    <w:lvl w:ilvl="2">
      <w:start w:val="1"/>
      <w:numFmt w:val="bullet"/>
      <w:lvlText w:val="–"/>
      <w:lvlJc w:val="left"/>
      <w:pPr>
        <w:ind w:left="1838" w:hanging="420"/>
      </w:pPr>
      <w:rPr>
        <w:rFonts w:ascii="Calibri" w:hAnsi="Calibri"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13" w15:restartNumberingAfterBreak="0">
    <w:nsid w:val="3E9A4C24"/>
    <w:multiLevelType w:val="hybridMultilevel"/>
    <w:tmpl w:val="92F2CB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FFF49C4"/>
    <w:multiLevelType w:val="multilevel"/>
    <w:tmpl w:val="0419001D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789" w:hanging="360"/>
      </w:pPr>
    </w:lvl>
    <w:lvl w:ilvl="3">
      <w:start w:val="1"/>
      <w:numFmt w:val="decimal"/>
      <w:lvlText w:val="(%4)"/>
      <w:lvlJc w:val="left"/>
      <w:pPr>
        <w:ind w:left="2149" w:hanging="360"/>
      </w:pPr>
    </w:lvl>
    <w:lvl w:ilvl="4">
      <w:start w:val="1"/>
      <w:numFmt w:val="lowerLetter"/>
      <w:lvlText w:val="(%5)"/>
      <w:lvlJc w:val="left"/>
      <w:pPr>
        <w:ind w:left="2509" w:hanging="360"/>
      </w:pPr>
    </w:lvl>
    <w:lvl w:ilvl="5">
      <w:start w:val="1"/>
      <w:numFmt w:val="lowerRoman"/>
      <w:lvlText w:val="(%6)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lowerLetter"/>
      <w:lvlText w:val="%8."/>
      <w:lvlJc w:val="left"/>
      <w:pPr>
        <w:ind w:left="3589" w:hanging="360"/>
      </w:pPr>
    </w:lvl>
    <w:lvl w:ilvl="8">
      <w:start w:val="1"/>
      <w:numFmt w:val="lowerRoman"/>
      <w:lvlText w:val="%9."/>
      <w:lvlJc w:val="left"/>
      <w:pPr>
        <w:ind w:left="3949" w:hanging="360"/>
      </w:pPr>
    </w:lvl>
  </w:abstractNum>
  <w:abstractNum w:abstractNumId="15" w15:restartNumberingAfterBreak="0">
    <w:nsid w:val="4C5B7D13"/>
    <w:multiLevelType w:val="multilevel"/>
    <w:tmpl w:val="7AD477B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."/>
      <w:lvlJc w:val="left"/>
      <w:pPr>
        <w:ind w:left="1429" w:hanging="36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hint="default"/>
      </w:rPr>
    </w:lvl>
  </w:abstractNum>
  <w:abstractNum w:abstractNumId="16" w15:restartNumberingAfterBreak="0">
    <w:nsid w:val="4D1028FE"/>
    <w:multiLevelType w:val="hybridMultilevel"/>
    <w:tmpl w:val="A1606ED4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4D237723"/>
    <w:multiLevelType w:val="hybridMultilevel"/>
    <w:tmpl w:val="8E0A8414"/>
    <w:lvl w:ilvl="0" w:tplc="E8E67A5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F715EDF"/>
    <w:multiLevelType w:val="hybridMultilevel"/>
    <w:tmpl w:val="D7D806A8"/>
    <w:lvl w:ilvl="0" w:tplc="E8E67A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52281BAF"/>
    <w:multiLevelType w:val="hybridMultilevel"/>
    <w:tmpl w:val="9BF6AC4C"/>
    <w:lvl w:ilvl="0" w:tplc="C96CCB0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F613EA"/>
    <w:multiLevelType w:val="multilevel"/>
    <w:tmpl w:val="CA3E3226"/>
    <w:lvl w:ilvl="0">
      <w:start w:val="1"/>
      <w:numFmt w:val="decimal"/>
      <w:pStyle w:val="1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pStyle w:val="2"/>
      <w:isLgl/>
      <w:lvlText w:val="%1.%2"/>
      <w:lvlJc w:val="left"/>
      <w:pPr>
        <w:ind w:left="1903" w:hanging="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8" w:hanging="420"/>
      </w:pPr>
      <w:rPr>
        <w:rFonts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21" w15:restartNumberingAfterBreak="0">
    <w:nsid w:val="616A7949"/>
    <w:multiLevelType w:val="hybridMultilevel"/>
    <w:tmpl w:val="721E8B70"/>
    <w:lvl w:ilvl="0" w:tplc="FC44577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C496C6A"/>
    <w:multiLevelType w:val="hybridMultilevel"/>
    <w:tmpl w:val="987AEDC2"/>
    <w:lvl w:ilvl="0" w:tplc="164E18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F23EA8"/>
    <w:multiLevelType w:val="hybridMultilevel"/>
    <w:tmpl w:val="05B07F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2044502"/>
    <w:multiLevelType w:val="hybridMultilevel"/>
    <w:tmpl w:val="3D1E19A4"/>
    <w:lvl w:ilvl="0" w:tplc="5368242A">
      <w:start w:val="1"/>
      <w:numFmt w:val="bullet"/>
      <w:lvlText w:val="–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613169F"/>
    <w:multiLevelType w:val="hybridMultilevel"/>
    <w:tmpl w:val="F110975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3A7265"/>
    <w:multiLevelType w:val="hybridMultilevel"/>
    <w:tmpl w:val="9D9AA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10437"/>
    <w:multiLevelType w:val="hybridMultilevel"/>
    <w:tmpl w:val="AD88D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11"/>
  </w:num>
  <w:num w:numId="5">
    <w:abstractNumId w:val="10"/>
  </w:num>
  <w:num w:numId="6">
    <w:abstractNumId w:val="16"/>
  </w:num>
  <w:num w:numId="7">
    <w:abstractNumId w:val="8"/>
  </w:num>
  <w:num w:numId="8">
    <w:abstractNumId w:val="21"/>
  </w:num>
  <w:num w:numId="9">
    <w:abstractNumId w:val="5"/>
  </w:num>
  <w:num w:numId="10">
    <w:abstractNumId w:val="3"/>
  </w:num>
  <w:num w:numId="11">
    <w:abstractNumId w:val="22"/>
  </w:num>
  <w:num w:numId="12">
    <w:abstractNumId w:val="14"/>
  </w:num>
  <w:num w:numId="13">
    <w:abstractNumId w:val="2"/>
  </w:num>
  <w:num w:numId="14">
    <w:abstractNumId w:val="26"/>
  </w:num>
  <w:num w:numId="15">
    <w:abstractNumId w:val="20"/>
  </w:num>
  <w:num w:numId="16">
    <w:abstractNumId w:val="24"/>
  </w:num>
  <w:num w:numId="17">
    <w:abstractNumId w:val="6"/>
  </w:num>
  <w:num w:numId="18">
    <w:abstractNumId w:val="9"/>
  </w:num>
  <w:num w:numId="19">
    <w:abstractNumId w:val="15"/>
  </w:num>
  <w:num w:numId="20">
    <w:abstractNumId w:val="0"/>
  </w:num>
  <w:num w:numId="21">
    <w:abstractNumId w:val="13"/>
  </w:num>
  <w:num w:numId="22">
    <w:abstractNumId w:val="12"/>
  </w:num>
  <w:num w:numId="23">
    <w:abstractNumId w:val="23"/>
  </w:num>
  <w:num w:numId="24">
    <w:abstractNumId w:val="1"/>
  </w:num>
  <w:num w:numId="25">
    <w:abstractNumId w:val="25"/>
  </w:num>
  <w:num w:numId="26">
    <w:abstractNumId w:val="4"/>
  </w:num>
  <w:num w:numId="27">
    <w:abstractNumId w:val="1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D1"/>
    <w:rsid w:val="00003528"/>
    <w:rsid w:val="00026571"/>
    <w:rsid w:val="00036BB3"/>
    <w:rsid w:val="000429DD"/>
    <w:rsid w:val="00060900"/>
    <w:rsid w:val="0006122C"/>
    <w:rsid w:val="00063EAD"/>
    <w:rsid w:val="00083CEC"/>
    <w:rsid w:val="0009281E"/>
    <w:rsid w:val="000A43BF"/>
    <w:rsid w:val="000A443E"/>
    <w:rsid w:val="000E2D65"/>
    <w:rsid w:val="000F0122"/>
    <w:rsid w:val="001134CD"/>
    <w:rsid w:val="00116686"/>
    <w:rsid w:val="0012755E"/>
    <w:rsid w:val="00140D59"/>
    <w:rsid w:val="0015083F"/>
    <w:rsid w:val="0015248C"/>
    <w:rsid w:val="00153F22"/>
    <w:rsid w:val="00156F28"/>
    <w:rsid w:val="00172B0D"/>
    <w:rsid w:val="00196342"/>
    <w:rsid w:val="001A501C"/>
    <w:rsid w:val="001B79D1"/>
    <w:rsid w:val="001B7FD5"/>
    <w:rsid w:val="001C4238"/>
    <w:rsid w:val="001D3601"/>
    <w:rsid w:val="001F281E"/>
    <w:rsid w:val="002025A1"/>
    <w:rsid w:val="00207443"/>
    <w:rsid w:val="00215716"/>
    <w:rsid w:val="0022083D"/>
    <w:rsid w:val="00250114"/>
    <w:rsid w:val="00250148"/>
    <w:rsid w:val="002569AD"/>
    <w:rsid w:val="00271BA2"/>
    <w:rsid w:val="002747D4"/>
    <w:rsid w:val="00277E83"/>
    <w:rsid w:val="00280590"/>
    <w:rsid w:val="00283F9F"/>
    <w:rsid w:val="0028596F"/>
    <w:rsid w:val="00287376"/>
    <w:rsid w:val="002A4F39"/>
    <w:rsid w:val="002A7EC2"/>
    <w:rsid w:val="002B54E9"/>
    <w:rsid w:val="002C4097"/>
    <w:rsid w:val="002C4787"/>
    <w:rsid w:val="002D06A4"/>
    <w:rsid w:val="002D40F5"/>
    <w:rsid w:val="002D7EA1"/>
    <w:rsid w:val="002E1F8D"/>
    <w:rsid w:val="002F5914"/>
    <w:rsid w:val="003013A3"/>
    <w:rsid w:val="0030743F"/>
    <w:rsid w:val="00316596"/>
    <w:rsid w:val="003239F4"/>
    <w:rsid w:val="003409E6"/>
    <w:rsid w:val="0034353B"/>
    <w:rsid w:val="0035320C"/>
    <w:rsid w:val="003545BB"/>
    <w:rsid w:val="003566DE"/>
    <w:rsid w:val="00360D44"/>
    <w:rsid w:val="00370FED"/>
    <w:rsid w:val="00397431"/>
    <w:rsid w:val="003C2BCF"/>
    <w:rsid w:val="003C3531"/>
    <w:rsid w:val="003D1CC6"/>
    <w:rsid w:val="003D2568"/>
    <w:rsid w:val="003D6ECA"/>
    <w:rsid w:val="003E1708"/>
    <w:rsid w:val="003F17B8"/>
    <w:rsid w:val="003F590A"/>
    <w:rsid w:val="00404001"/>
    <w:rsid w:val="0041016F"/>
    <w:rsid w:val="00411476"/>
    <w:rsid w:val="00414879"/>
    <w:rsid w:val="00434119"/>
    <w:rsid w:val="00443258"/>
    <w:rsid w:val="00443266"/>
    <w:rsid w:val="004562D3"/>
    <w:rsid w:val="00456705"/>
    <w:rsid w:val="00466589"/>
    <w:rsid w:val="00476AF3"/>
    <w:rsid w:val="004825AF"/>
    <w:rsid w:val="00496F7A"/>
    <w:rsid w:val="004A1BB2"/>
    <w:rsid w:val="004B15B5"/>
    <w:rsid w:val="004B556B"/>
    <w:rsid w:val="004B63C7"/>
    <w:rsid w:val="004B661A"/>
    <w:rsid w:val="004E628C"/>
    <w:rsid w:val="004F271B"/>
    <w:rsid w:val="00523D27"/>
    <w:rsid w:val="005575D3"/>
    <w:rsid w:val="00562A1C"/>
    <w:rsid w:val="0056515B"/>
    <w:rsid w:val="00566187"/>
    <w:rsid w:val="00570ABA"/>
    <w:rsid w:val="0058123F"/>
    <w:rsid w:val="00587359"/>
    <w:rsid w:val="005B39DD"/>
    <w:rsid w:val="005B5A09"/>
    <w:rsid w:val="005C0DB6"/>
    <w:rsid w:val="005C193D"/>
    <w:rsid w:val="005D04A2"/>
    <w:rsid w:val="005D17F5"/>
    <w:rsid w:val="005F3C98"/>
    <w:rsid w:val="006103AC"/>
    <w:rsid w:val="00612566"/>
    <w:rsid w:val="00612768"/>
    <w:rsid w:val="0061625D"/>
    <w:rsid w:val="0062409E"/>
    <w:rsid w:val="00630B6D"/>
    <w:rsid w:val="00632EB9"/>
    <w:rsid w:val="00634FFA"/>
    <w:rsid w:val="00647315"/>
    <w:rsid w:val="00651489"/>
    <w:rsid w:val="00655CBB"/>
    <w:rsid w:val="00656051"/>
    <w:rsid w:val="006631ED"/>
    <w:rsid w:val="00664C97"/>
    <w:rsid w:val="00696BCF"/>
    <w:rsid w:val="006A121E"/>
    <w:rsid w:val="006E45A2"/>
    <w:rsid w:val="007059B9"/>
    <w:rsid w:val="0073282E"/>
    <w:rsid w:val="00734B42"/>
    <w:rsid w:val="007543EC"/>
    <w:rsid w:val="00764988"/>
    <w:rsid w:val="00771FE4"/>
    <w:rsid w:val="007725F7"/>
    <w:rsid w:val="007812BB"/>
    <w:rsid w:val="00785052"/>
    <w:rsid w:val="0079174D"/>
    <w:rsid w:val="00796828"/>
    <w:rsid w:val="007A38DD"/>
    <w:rsid w:val="007A3F47"/>
    <w:rsid w:val="007B6145"/>
    <w:rsid w:val="007D13EB"/>
    <w:rsid w:val="007D2ED7"/>
    <w:rsid w:val="00826787"/>
    <w:rsid w:val="00832F2A"/>
    <w:rsid w:val="008346EC"/>
    <w:rsid w:val="0083595D"/>
    <w:rsid w:val="0084250B"/>
    <w:rsid w:val="0084460A"/>
    <w:rsid w:val="0086030C"/>
    <w:rsid w:val="00865932"/>
    <w:rsid w:val="00873226"/>
    <w:rsid w:val="008757F7"/>
    <w:rsid w:val="00876600"/>
    <w:rsid w:val="0088123D"/>
    <w:rsid w:val="008A6F83"/>
    <w:rsid w:val="008D1646"/>
    <w:rsid w:val="009025C7"/>
    <w:rsid w:val="00903F56"/>
    <w:rsid w:val="00905153"/>
    <w:rsid w:val="009120CA"/>
    <w:rsid w:val="00916ED2"/>
    <w:rsid w:val="00922714"/>
    <w:rsid w:val="00925F53"/>
    <w:rsid w:val="00935654"/>
    <w:rsid w:val="00937266"/>
    <w:rsid w:val="00944CA8"/>
    <w:rsid w:val="0095252F"/>
    <w:rsid w:val="0096122E"/>
    <w:rsid w:val="00974DDD"/>
    <w:rsid w:val="00975103"/>
    <w:rsid w:val="009808E1"/>
    <w:rsid w:val="00983DB5"/>
    <w:rsid w:val="00997ACD"/>
    <w:rsid w:val="009A6FFC"/>
    <w:rsid w:val="009C2C07"/>
    <w:rsid w:val="009C7AE0"/>
    <w:rsid w:val="009D784A"/>
    <w:rsid w:val="009F2F6B"/>
    <w:rsid w:val="009F40C6"/>
    <w:rsid w:val="00A03D36"/>
    <w:rsid w:val="00A0742E"/>
    <w:rsid w:val="00A105A9"/>
    <w:rsid w:val="00A4241F"/>
    <w:rsid w:val="00A537EF"/>
    <w:rsid w:val="00A61EB7"/>
    <w:rsid w:val="00A73ECB"/>
    <w:rsid w:val="00A754A1"/>
    <w:rsid w:val="00A813B5"/>
    <w:rsid w:val="00AA0434"/>
    <w:rsid w:val="00AA60A5"/>
    <w:rsid w:val="00AB4DFA"/>
    <w:rsid w:val="00AB7F05"/>
    <w:rsid w:val="00AD323D"/>
    <w:rsid w:val="00AD5D0D"/>
    <w:rsid w:val="00AE24E2"/>
    <w:rsid w:val="00AE3FAF"/>
    <w:rsid w:val="00AF6837"/>
    <w:rsid w:val="00B00339"/>
    <w:rsid w:val="00B07CBB"/>
    <w:rsid w:val="00B2118D"/>
    <w:rsid w:val="00B2151F"/>
    <w:rsid w:val="00B2226C"/>
    <w:rsid w:val="00B455B0"/>
    <w:rsid w:val="00B456AF"/>
    <w:rsid w:val="00B50195"/>
    <w:rsid w:val="00BA5CF5"/>
    <w:rsid w:val="00BB5405"/>
    <w:rsid w:val="00BB591D"/>
    <w:rsid w:val="00BB65EB"/>
    <w:rsid w:val="00BC01C4"/>
    <w:rsid w:val="00BD0922"/>
    <w:rsid w:val="00BD5A3F"/>
    <w:rsid w:val="00BD6BDB"/>
    <w:rsid w:val="00BF6A9E"/>
    <w:rsid w:val="00BF7AE6"/>
    <w:rsid w:val="00C200CE"/>
    <w:rsid w:val="00C26BE8"/>
    <w:rsid w:val="00C41A87"/>
    <w:rsid w:val="00C468FB"/>
    <w:rsid w:val="00C612D9"/>
    <w:rsid w:val="00C66C8E"/>
    <w:rsid w:val="00C743B5"/>
    <w:rsid w:val="00C8211E"/>
    <w:rsid w:val="00C83099"/>
    <w:rsid w:val="00C954BC"/>
    <w:rsid w:val="00C954FA"/>
    <w:rsid w:val="00C97445"/>
    <w:rsid w:val="00CB4573"/>
    <w:rsid w:val="00CC19FA"/>
    <w:rsid w:val="00CE01B8"/>
    <w:rsid w:val="00CF4654"/>
    <w:rsid w:val="00D077C5"/>
    <w:rsid w:val="00D140E5"/>
    <w:rsid w:val="00D30BD1"/>
    <w:rsid w:val="00D315A9"/>
    <w:rsid w:val="00D35003"/>
    <w:rsid w:val="00D538A8"/>
    <w:rsid w:val="00D5718D"/>
    <w:rsid w:val="00D609BF"/>
    <w:rsid w:val="00D62575"/>
    <w:rsid w:val="00D62852"/>
    <w:rsid w:val="00D63ACF"/>
    <w:rsid w:val="00D7246A"/>
    <w:rsid w:val="00D75BBC"/>
    <w:rsid w:val="00D90179"/>
    <w:rsid w:val="00D92644"/>
    <w:rsid w:val="00D95822"/>
    <w:rsid w:val="00DA7BF4"/>
    <w:rsid w:val="00DB07E1"/>
    <w:rsid w:val="00DB3E97"/>
    <w:rsid w:val="00DB5C04"/>
    <w:rsid w:val="00DF52BE"/>
    <w:rsid w:val="00DF652C"/>
    <w:rsid w:val="00E05318"/>
    <w:rsid w:val="00E27951"/>
    <w:rsid w:val="00E27D70"/>
    <w:rsid w:val="00E52D07"/>
    <w:rsid w:val="00E6446A"/>
    <w:rsid w:val="00E75281"/>
    <w:rsid w:val="00E76BF7"/>
    <w:rsid w:val="00E912B3"/>
    <w:rsid w:val="00E934A7"/>
    <w:rsid w:val="00EA4F53"/>
    <w:rsid w:val="00EA65C9"/>
    <w:rsid w:val="00EB1ACC"/>
    <w:rsid w:val="00ED0D1D"/>
    <w:rsid w:val="00ED1FE3"/>
    <w:rsid w:val="00F01E75"/>
    <w:rsid w:val="00F124EF"/>
    <w:rsid w:val="00F20B4A"/>
    <w:rsid w:val="00F27AFE"/>
    <w:rsid w:val="00F30CA2"/>
    <w:rsid w:val="00F452B8"/>
    <w:rsid w:val="00F5113A"/>
    <w:rsid w:val="00F53E16"/>
    <w:rsid w:val="00F6603A"/>
    <w:rsid w:val="00F769A6"/>
    <w:rsid w:val="00F76AFA"/>
    <w:rsid w:val="00F87123"/>
    <w:rsid w:val="00FB5A26"/>
    <w:rsid w:val="00FC40FE"/>
    <w:rsid w:val="00FD198A"/>
    <w:rsid w:val="00FD7FF4"/>
    <w:rsid w:val="00FE27A6"/>
    <w:rsid w:val="00FF0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789B"/>
  <w15:docId w15:val="{51F6DB0B-F984-4AE3-BF14-DF3A85E7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A9"/>
  </w:style>
  <w:style w:type="paragraph" w:styleId="10">
    <w:name w:val="heading 1"/>
    <w:basedOn w:val="a"/>
    <w:next w:val="a"/>
    <w:link w:val="11"/>
    <w:uiPriority w:val="9"/>
    <w:qFormat/>
    <w:rsid w:val="00D90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4825A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1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B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9BF"/>
  </w:style>
  <w:style w:type="paragraph" w:styleId="a6">
    <w:name w:val="footer"/>
    <w:basedOn w:val="a"/>
    <w:link w:val="a7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9BF"/>
  </w:style>
  <w:style w:type="paragraph" w:styleId="a8">
    <w:name w:val="List Paragraph"/>
    <w:basedOn w:val="a"/>
    <w:link w:val="a9"/>
    <w:uiPriority w:val="34"/>
    <w:qFormat/>
    <w:rsid w:val="00F53E16"/>
    <w:pPr>
      <w:spacing w:after="200" w:line="276" w:lineRule="auto"/>
      <w:ind w:left="720"/>
      <w:contextualSpacing/>
    </w:pPr>
    <w:rPr>
      <w:rFonts w:ascii="Arial" w:eastAsia="Calibri" w:hAnsi="Arial" w:cs="Arial"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40E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0400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400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400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400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400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DB3E97"/>
    <w:pPr>
      <w:spacing w:after="0" w:line="240" w:lineRule="auto"/>
    </w:pPr>
  </w:style>
  <w:style w:type="character" w:customStyle="1" w:styleId="21">
    <w:name w:val="Заголовок 2 Знак"/>
    <w:basedOn w:val="a0"/>
    <w:link w:val="20"/>
    <w:uiPriority w:val="9"/>
    <w:rsid w:val="004825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character" w:customStyle="1" w:styleId="12">
    <w:name w:val="Основной текст (12)_"/>
    <w:basedOn w:val="a0"/>
    <w:rsid w:val="004825AF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</w:rPr>
  </w:style>
  <w:style w:type="paragraph" w:customStyle="1" w:styleId="1">
    <w:name w:val="Заголовок _1"/>
    <w:basedOn w:val="a8"/>
    <w:link w:val="13"/>
    <w:qFormat/>
    <w:rsid w:val="00D90179"/>
    <w:pPr>
      <w:keepNext/>
      <w:keepLines/>
      <w:numPr>
        <w:numId w:val="15"/>
      </w:numPr>
      <w:overflowPunct w:val="0"/>
      <w:autoSpaceDE w:val="0"/>
      <w:autoSpaceDN w:val="0"/>
      <w:adjustRightInd w:val="0"/>
      <w:spacing w:before="120" w:after="120" w:line="240" w:lineRule="auto"/>
      <w:ind w:left="851" w:hanging="284"/>
      <w:contextualSpacing w:val="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D90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9">
    <w:name w:val="Абзац списка Знак"/>
    <w:basedOn w:val="a0"/>
    <w:link w:val="a8"/>
    <w:uiPriority w:val="34"/>
    <w:rsid w:val="00D90179"/>
    <w:rPr>
      <w:rFonts w:ascii="Arial" w:eastAsia="Calibri" w:hAnsi="Arial" w:cs="Arial"/>
      <w:sz w:val="18"/>
    </w:rPr>
  </w:style>
  <w:style w:type="character" w:customStyle="1" w:styleId="13">
    <w:name w:val="Заголовок _1 Знак"/>
    <w:basedOn w:val="a9"/>
    <w:link w:val="1"/>
    <w:rsid w:val="00D9017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2">
    <w:name w:val="TOC Heading"/>
    <w:basedOn w:val="10"/>
    <w:next w:val="a"/>
    <w:uiPriority w:val="39"/>
    <w:unhideWhenUsed/>
    <w:qFormat/>
    <w:rsid w:val="00D90179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90179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D9017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901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4">
    <w:name w:val="toc 1"/>
    <w:basedOn w:val="a"/>
    <w:next w:val="a"/>
    <w:autoRedefine/>
    <w:uiPriority w:val="39"/>
    <w:unhideWhenUsed/>
    <w:rsid w:val="00AD5D0D"/>
    <w:pPr>
      <w:tabs>
        <w:tab w:val="left" w:pos="440"/>
        <w:tab w:val="right" w:leader="dot" w:pos="9344"/>
      </w:tabs>
      <w:spacing w:after="100"/>
    </w:pPr>
  </w:style>
  <w:style w:type="paragraph" w:customStyle="1" w:styleId="2">
    <w:name w:val="Заголовок_2"/>
    <w:basedOn w:val="1"/>
    <w:link w:val="23"/>
    <w:qFormat/>
    <w:rsid w:val="002C4787"/>
    <w:pPr>
      <w:numPr>
        <w:ilvl w:val="1"/>
      </w:numPr>
      <w:ind w:left="0" w:firstLine="993"/>
    </w:pPr>
    <w:rPr>
      <w:b w:val="0"/>
    </w:rPr>
  </w:style>
  <w:style w:type="character" w:styleId="af4">
    <w:name w:val="Strong"/>
    <w:basedOn w:val="a0"/>
    <w:uiPriority w:val="22"/>
    <w:qFormat/>
    <w:rsid w:val="000429DD"/>
    <w:rPr>
      <w:b/>
      <w:bCs/>
    </w:rPr>
  </w:style>
  <w:style w:type="character" w:customStyle="1" w:styleId="23">
    <w:name w:val="Заголовок_2 Знак"/>
    <w:basedOn w:val="13"/>
    <w:link w:val="2"/>
    <w:rsid w:val="002C4787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character" w:styleId="af5">
    <w:name w:val="Subtle Reference"/>
    <w:basedOn w:val="a0"/>
    <w:uiPriority w:val="31"/>
    <w:qFormat/>
    <w:rsid w:val="000429DD"/>
    <w:rPr>
      <w:smallCaps/>
      <w:color w:val="5A5A5A" w:themeColor="text1" w:themeTint="A5"/>
    </w:rPr>
  </w:style>
  <w:style w:type="paragraph" w:styleId="af6">
    <w:name w:val="Body Text Indent"/>
    <w:basedOn w:val="a"/>
    <w:link w:val="af7"/>
    <w:rsid w:val="00B003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B003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ct-etu@eurochemprojec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ct-etu@eurochemprojec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ject-etu@eurochemprojec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5C203-D45F-47EA-8012-6799D090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5199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Graver</dc:creator>
  <cp:lastModifiedBy>Потемкина Лариса Игоревна</cp:lastModifiedBy>
  <cp:revision>26</cp:revision>
  <cp:lastPrinted>2022-06-16T05:31:00Z</cp:lastPrinted>
  <dcterms:created xsi:type="dcterms:W3CDTF">2022-05-19T08:00:00Z</dcterms:created>
  <dcterms:modified xsi:type="dcterms:W3CDTF">2024-07-02T08:27:00Z</dcterms:modified>
</cp:coreProperties>
</file>