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52E3" w14:textId="77777777" w:rsidR="0099330C" w:rsidRPr="00DC3717" w:rsidRDefault="0099330C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 w:rsidRPr="00DC3717">
        <w:rPr>
          <w:b/>
          <w:bCs/>
          <w:color w:val="000000"/>
          <w:spacing w:val="-1"/>
          <w:sz w:val="24"/>
          <w:szCs w:val="24"/>
        </w:rPr>
        <w:t xml:space="preserve">ТЕХНИЧЕСКОЕ ЗАДАНИЕ </w:t>
      </w:r>
    </w:p>
    <w:p w14:paraId="231432E0" w14:textId="111A6510" w:rsidR="0099330C" w:rsidRPr="00DC3717" w:rsidRDefault="0099330C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 w:rsidRPr="00DC3717">
        <w:rPr>
          <w:b/>
          <w:bCs/>
          <w:color w:val="000000"/>
          <w:spacing w:val="-1"/>
          <w:sz w:val="24"/>
          <w:szCs w:val="24"/>
        </w:rPr>
        <w:t xml:space="preserve"> на проведение </w:t>
      </w:r>
      <w:r w:rsidR="00057497" w:rsidRPr="00DC3717">
        <w:rPr>
          <w:b/>
          <w:bCs/>
          <w:color w:val="000000"/>
          <w:spacing w:val="-1"/>
          <w:sz w:val="24"/>
          <w:szCs w:val="24"/>
        </w:rPr>
        <w:t>обследования</w:t>
      </w:r>
      <w:r w:rsidRPr="00DC3717">
        <w:rPr>
          <w:b/>
          <w:bCs/>
          <w:color w:val="000000"/>
          <w:spacing w:val="-1"/>
          <w:sz w:val="24"/>
          <w:szCs w:val="24"/>
        </w:rPr>
        <w:t xml:space="preserve"> </w:t>
      </w:r>
      <w:r w:rsidR="007948AA" w:rsidRPr="00DC3717">
        <w:rPr>
          <w:b/>
          <w:bCs/>
          <w:color w:val="000000"/>
          <w:spacing w:val="-1"/>
          <w:sz w:val="24"/>
          <w:szCs w:val="24"/>
        </w:rPr>
        <w:t>объекта</w:t>
      </w:r>
    </w:p>
    <w:p w14:paraId="764E9F9E" w14:textId="4D577366" w:rsidR="007948AA" w:rsidRDefault="007948AA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 w:rsidRPr="00DC3717">
        <w:rPr>
          <w:b/>
          <w:bCs/>
          <w:color w:val="000000"/>
          <w:spacing w:val="-1"/>
          <w:sz w:val="24"/>
          <w:szCs w:val="24"/>
        </w:rPr>
        <w:t>«Жилой дом Ремесленно-технического училища Общества распространения технических знаний, 1880-е гг. с оградой, 1903 г., архитектор С.Б.</w:t>
      </w:r>
      <w:r w:rsidR="00D26539" w:rsidRPr="00DC371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DC3717">
        <w:rPr>
          <w:b/>
          <w:bCs/>
          <w:color w:val="000000"/>
          <w:spacing w:val="-1"/>
          <w:sz w:val="24"/>
          <w:szCs w:val="24"/>
        </w:rPr>
        <w:t>Залесский»</w:t>
      </w:r>
    </w:p>
    <w:p w14:paraId="06D5ABAC" w14:textId="6E9BFF9E" w:rsidR="00EF472B" w:rsidRPr="00DC3717" w:rsidRDefault="00EF472B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(Ограждение)</w:t>
      </w:r>
    </w:p>
    <w:p w14:paraId="50659F98" w14:textId="77777777" w:rsidR="00AE5F49" w:rsidRPr="00DC3717" w:rsidRDefault="0099330C" w:rsidP="00057497">
      <w:pPr>
        <w:ind w:firstLine="142"/>
        <w:jc w:val="center"/>
        <w:rPr>
          <w:color w:val="000000"/>
          <w:spacing w:val="-1"/>
          <w:sz w:val="24"/>
          <w:szCs w:val="24"/>
        </w:rPr>
      </w:pPr>
      <w:r w:rsidRPr="00DC3717">
        <w:rPr>
          <w:color w:val="000000"/>
          <w:spacing w:val="-1"/>
          <w:sz w:val="24"/>
          <w:szCs w:val="24"/>
        </w:rPr>
        <w:t xml:space="preserve">расположенного по адресу: г. Москва, </w:t>
      </w:r>
    </w:p>
    <w:p w14:paraId="203782B0" w14:textId="327BBF46" w:rsidR="0099330C" w:rsidRPr="00DC3717" w:rsidRDefault="0099330C" w:rsidP="00057497">
      <w:pPr>
        <w:ind w:firstLine="142"/>
        <w:jc w:val="center"/>
        <w:rPr>
          <w:color w:val="000000"/>
          <w:spacing w:val="-1"/>
          <w:sz w:val="24"/>
          <w:szCs w:val="24"/>
        </w:rPr>
      </w:pPr>
      <w:r w:rsidRPr="00DC3717">
        <w:rPr>
          <w:color w:val="000000"/>
          <w:spacing w:val="-1"/>
          <w:sz w:val="24"/>
          <w:szCs w:val="24"/>
        </w:rPr>
        <w:t>переулок Большой Саввинский, дом 8, строение 5</w:t>
      </w:r>
    </w:p>
    <w:p w14:paraId="4E135656" w14:textId="77777777" w:rsidR="0099330C" w:rsidRPr="0072449E" w:rsidRDefault="0099330C" w:rsidP="0099330C">
      <w:pPr>
        <w:ind w:firstLine="142"/>
        <w:jc w:val="center"/>
        <w:rPr>
          <w:color w:val="000000"/>
          <w:spacing w:val="-1"/>
          <w:szCs w:val="28"/>
        </w:rPr>
      </w:pPr>
    </w:p>
    <w:tbl>
      <w:tblPr>
        <w:tblpPr w:leftFromText="180" w:rightFromText="180" w:vertAnchor="text" w:horzAnchor="margin" w:tblpX="-866" w:tblpY="1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8"/>
        <w:gridCol w:w="1843"/>
        <w:gridCol w:w="5390"/>
      </w:tblGrid>
      <w:tr w:rsidR="0099330C" w:rsidRPr="00DD1A3E" w14:paraId="17AC7942" w14:textId="77777777" w:rsidTr="00DC3717">
        <w:trPr>
          <w:trHeight w:val="553"/>
        </w:trPr>
        <w:tc>
          <w:tcPr>
            <w:tcW w:w="562" w:type="dxa"/>
            <w:shd w:val="clear" w:color="auto" w:fill="auto"/>
          </w:tcPr>
          <w:p w14:paraId="56E408A4" w14:textId="77777777" w:rsidR="0099330C" w:rsidRPr="00DD1A3E" w:rsidRDefault="0099330C" w:rsidP="00DC3717">
            <w:pPr>
              <w:rPr>
                <w:sz w:val="22"/>
                <w:szCs w:val="22"/>
              </w:rPr>
            </w:pPr>
          </w:p>
          <w:p w14:paraId="052C6EE6" w14:textId="77777777" w:rsidR="0099330C" w:rsidRPr="00DD1A3E" w:rsidRDefault="0099330C" w:rsidP="00DC3717">
            <w:pPr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№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4A70F93" w14:textId="77777777" w:rsidR="0099330C" w:rsidRPr="00DD1A3E" w:rsidRDefault="0099330C" w:rsidP="00DC37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Перечень 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80D3FB5" w14:textId="77777777" w:rsidR="0099330C" w:rsidRPr="00DD1A3E" w:rsidRDefault="0099330C" w:rsidP="00DC3717">
            <w:pPr>
              <w:jc w:val="center"/>
              <w:rPr>
                <w:sz w:val="22"/>
                <w:szCs w:val="22"/>
              </w:rPr>
            </w:pPr>
          </w:p>
          <w:p w14:paraId="5F5203A1" w14:textId="77777777" w:rsidR="0099330C" w:rsidRPr="00DD1A3E" w:rsidRDefault="0099330C" w:rsidP="00DC3717">
            <w:pPr>
              <w:jc w:val="center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Содержание</w:t>
            </w:r>
          </w:p>
          <w:p w14:paraId="68622182" w14:textId="77777777" w:rsidR="0099330C" w:rsidRPr="00DD1A3E" w:rsidRDefault="0099330C" w:rsidP="00DC3717">
            <w:pPr>
              <w:jc w:val="center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 </w:t>
            </w:r>
          </w:p>
        </w:tc>
      </w:tr>
      <w:tr w:rsidR="0099330C" w:rsidRPr="00DD1A3E" w14:paraId="1992F7FB" w14:textId="77777777" w:rsidTr="002120B2">
        <w:tc>
          <w:tcPr>
            <w:tcW w:w="562" w:type="dxa"/>
            <w:shd w:val="clear" w:color="auto" w:fill="auto"/>
            <w:vAlign w:val="center"/>
          </w:tcPr>
          <w:p w14:paraId="4EB48436" w14:textId="77777777" w:rsidR="0099330C" w:rsidRPr="00DD1A3E" w:rsidRDefault="0099330C" w:rsidP="0099330C">
            <w:pPr>
              <w:pStyle w:val="a5"/>
              <w:numPr>
                <w:ilvl w:val="0"/>
                <w:numId w:val="1"/>
              </w:numPr>
              <w:spacing w:after="0"/>
              <w:contextualSpacing w:val="0"/>
              <w:rPr>
                <w:rFonts w:ascii="Times New Roman" w:hAnsi="Times New Roman"/>
                <w:b/>
              </w:rPr>
            </w:pPr>
            <w:r w:rsidRPr="00DD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7E40DE09" w14:textId="77777777" w:rsidR="0099330C" w:rsidRPr="00DD1A3E" w:rsidRDefault="0099330C" w:rsidP="0099330C">
            <w:pPr>
              <w:spacing w:line="276" w:lineRule="auto"/>
              <w:rPr>
                <w:b/>
                <w:sz w:val="22"/>
                <w:szCs w:val="22"/>
              </w:rPr>
            </w:pPr>
            <w:r w:rsidRPr="00DD1A3E">
              <w:rPr>
                <w:b/>
                <w:sz w:val="22"/>
                <w:szCs w:val="22"/>
              </w:rPr>
              <w:t>Контактная информация:</w:t>
            </w:r>
          </w:p>
        </w:tc>
      </w:tr>
      <w:tr w:rsidR="00A84B07" w:rsidRPr="00DD1A3E" w14:paraId="306A814C" w14:textId="77777777" w:rsidTr="002120B2">
        <w:tc>
          <w:tcPr>
            <w:tcW w:w="562" w:type="dxa"/>
            <w:shd w:val="clear" w:color="auto" w:fill="auto"/>
            <w:vAlign w:val="center"/>
          </w:tcPr>
          <w:p w14:paraId="3859F5E6" w14:textId="77777777" w:rsidR="00A84B07" w:rsidRPr="00DD1A3E" w:rsidRDefault="00A84B07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E3B4F9E" w14:textId="3D8910F3" w:rsidR="00A84B07" w:rsidRPr="000A2405" w:rsidRDefault="00A84B07" w:rsidP="0099330C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Заказчик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46A6325" w14:textId="615625B3" w:rsidR="00A84B07" w:rsidRPr="00A84B07" w:rsidRDefault="001541E7" w:rsidP="001541E7">
            <w:pPr>
              <w:pStyle w:val="a3"/>
              <w:spacing w:line="276" w:lineRule="auto"/>
              <w:ind w:firstLine="37"/>
              <w:rPr>
                <w:color w:val="FF0000"/>
                <w:sz w:val="22"/>
                <w:szCs w:val="22"/>
                <w:highlight w:val="yellow"/>
              </w:rPr>
            </w:pPr>
            <w:r w:rsidRPr="001541E7">
              <w:rPr>
                <w:sz w:val="22"/>
                <w:szCs w:val="22"/>
              </w:rPr>
              <w:t>ПАО «Корпорация ВСМПО-АВИСМА»</w:t>
            </w:r>
          </w:p>
        </w:tc>
      </w:tr>
      <w:tr w:rsidR="0099330C" w:rsidRPr="00DD1A3E" w14:paraId="1638BECA" w14:textId="77777777" w:rsidTr="002120B2">
        <w:tc>
          <w:tcPr>
            <w:tcW w:w="562" w:type="dxa"/>
            <w:shd w:val="clear" w:color="auto" w:fill="auto"/>
            <w:vAlign w:val="center"/>
          </w:tcPr>
          <w:p w14:paraId="364023A3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DD1A3E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5A3FAAE" w14:textId="39C7740C" w:rsidR="0099330C" w:rsidRPr="000A2405" w:rsidRDefault="00A84B07" w:rsidP="0099330C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Технический </w:t>
            </w:r>
            <w:r w:rsidR="0099330C" w:rsidRPr="000A2405">
              <w:rPr>
                <w:sz w:val="22"/>
                <w:szCs w:val="22"/>
              </w:rPr>
              <w:t>Заказчик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ED4D695" w14:textId="3FA6C8E1" w:rsidR="0099330C" w:rsidRPr="00DD1A3E" w:rsidRDefault="0099330C" w:rsidP="0099330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 ООО «</w:t>
            </w:r>
            <w:r w:rsidR="008267ED" w:rsidRPr="00DD1A3E">
              <w:rPr>
                <w:sz w:val="22"/>
                <w:szCs w:val="22"/>
              </w:rPr>
              <w:t xml:space="preserve">УК </w:t>
            </w:r>
            <w:proofErr w:type="spellStart"/>
            <w:r w:rsidR="008267ED" w:rsidRPr="00DD1A3E">
              <w:rPr>
                <w:sz w:val="22"/>
                <w:szCs w:val="22"/>
              </w:rPr>
              <w:t>Блэквуд</w:t>
            </w:r>
            <w:proofErr w:type="spellEnd"/>
            <w:r w:rsidRPr="00DD1A3E">
              <w:rPr>
                <w:sz w:val="22"/>
                <w:szCs w:val="22"/>
              </w:rPr>
              <w:t>»</w:t>
            </w:r>
          </w:p>
        </w:tc>
      </w:tr>
      <w:tr w:rsidR="0099330C" w:rsidRPr="00DD1A3E" w14:paraId="0F0BD0E3" w14:textId="77777777" w:rsidTr="002120B2">
        <w:trPr>
          <w:trHeight w:val="33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9FC08C0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14:paraId="74E87E85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Координаты для связи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AAD2E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pacing w:val="-3"/>
                <w:sz w:val="22"/>
                <w:szCs w:val="22"/>
              </w:rPr>
              <w:t>Тел./Факс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9E270BD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pacing w:val="-3"/>
                <w:sz w:val="22"/>
                <w:szCs w:val="22"/>
              </w:rPr>
              <w:t>8 903 548 40 67</w:t>
            </w:r>
          </w:p>
        </w:tc>
      </w:tr>
      <w:tr w:rsidR="0099330C" w:rsidRPr="00DD1A3E" w14:paraId="0A5A9503" w14:textId="77777777" w:rsidTr="002120B2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53596037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26CD1053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F7FAAC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pacing w:val="-3"/>
                <w:sz w:val="22"/>
                <w:szCs w:val="22"/>
              </w:rPr>
              <w:t>E-mail: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586D00" w14:textId="77777777" w:rsidR="0099330C" w:rsidRPr="00DD1A3E" w:rsidRDefault="0099330C" w:rsidP="0099330C">
            <w:pPr>
              <w:spacing w:line="276" w:lineRule="auto"/>
              <w:rPr>
                <w:color w:val="000000" w:themeColor="text1"/>
                <w:spacing w:val="-3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dmitriy.fedorov@blackwood.ru</w:t>
            </w:r>
          </w:p>
        </w:tc>
      </w:tr>
      <w:tr w:rsidR="0099330C" w:rsidRPr="00DD1A3E" w14:paraId="01582EC2" w14:textId="77777777" w:rsidTr="002120B2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501338E1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0C79F0B3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13B827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pacing w:val="-3"/>
                <w:sz w:val="22"/>
                <w:szCs w:val="22"/>
              </w:rPr>
              <w:t>Почтовый адрес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88C81B1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pacing w:val="-3"/>
                <w:sz w:val="22"/>
                <w:szCs w:val="22"/>
              </w:rPr>
              <w:t>г. Москва, ул. Пятницкая, д.9/28 стр.2</w:t>
            </w:r>
          </w:p>
        </w:tc>
      </w:tr>
      <w:tr w:rsidR="0099330C" w:rsidRPr="00DD1A3E" w14:paraId="6DF14F8C" w14:textId="77777777" w:rsidTr="002120B2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2F067895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264CB723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1A71DF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Удобное время для связи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98F6A63" w14:textId="77777777" w:rsidR="0099330C" w:rsidRPr="00DD1A3E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DD1A3E">
              <w:rPr>
                <w:spacing w:val="-3"/>
                <w:sz w:val="22"/>
                <w:szCs w:val="22"/>
              </w:rPr>
              <w:t>9-00 до 17-00</w:t>
            </w:r>
          </w:p>
        </w:tc>
      </w:tr>
      <w:tr w:rsidR="0099330C" w:rsidRPr="00DD1A3E" w14:paraId="3CF164FE" w14:textId="77777777" w:rsidTr="002120B2">
        <w:trPr>
          <w:trHeight w:val="330"/>
        </w:trPr>
        <w:tc>
          <w:tcPr>
            <w:tcW w:w="562" w:type="dxa"/>
            <w:shd w:val="clear" w:color="auto" w:fill="auto"/>
            <w:vAlign w:val="center"/>
          </w:tcPr>
          <w:p w14:paraId="5D85AA2A" w14:textId="77777777" w:rsidR="0099330C" w:rsidRPr="00DD1A3E" w:rsidRDefault="0099330C" w:rsidP="0099330C">
            <w:pPr>
              <w:pStyle w:val="a5"/>
              <w:numPr>
                <w:ilvl w:val="0"/>
                <w:numId w:val="1"/>
              </w:numPr>
              <w:spacing w:after="0"/>
              <w:contextualSpacing w:val="0"/>
              <w:rPr>
                <w:rFonts w:ascii="Times New Roman" w:hAnsi="Times New Roman"/>
                <w:b/>
              </w:rPr>
            </w:pPr>
            <w:r w:rsidRPr="00DD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6BDDF448" w14:textId="77777777" w:rsidR="0099330C" w:rsidRPr="00DD1A3E" w:rsidRDefault="0099330C" w:rsidP="0099330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DD1A3E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99330C" w:rsidRPr="00DD1A3E" w14:paraId="27C5B39C" w14:textId="77777777" w:rsidTr="002120B2">
        <w:trPr>
          <w:trHeight w:val="784"/>
        </w:trPr>
        <w:tc>
          <w:tcPr>
            <w:tcW w:w="562" w:type="dxa"/>
            <w:shd w:val="clear" w:color="auto" w:fill="auto"/>
            <w:vAlign w:val="center"/>
          </w:tcPr>
          <w:p w14:paraId="13BC416A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DD1A3E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8262A84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B39EDD6" w14:textId="77777777" w:rsidR="0099330C" w:rsidRPr="00DD1A3E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Объект культурного наследия регионального значения </w:t>
            </w:r>
          </w:p>
          <w:p w14:paraId="6865E316" w14:textId="00EA20C9" w:rsidR="0099330C" w:rsidRPr="00DD1A3E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г. Москва, переулок Большой Саввинский, дом 8, строение 5</w:t>
            </w:r>
          </w:p>
        </w:tc>
      </w:tr>
      <w:tr w:rsidR="00594534" w:rsidRPr="00DD1A3E" w14:paraId="37CA6FA0" w14:textId="77777777" w:rsidTr="00594534">
        <w:trPr>
          <w:trHeight w:val="413"/>
        </w:trPr>
        <w:tc>
          <w:tcPr>
            <w:tcW w:w="562" w:type="dxa"/>
            <w:shd w:val="clear" w:color="auto" w:fill="auto"/>
            <w:vAlign w:val="center"/>
          </w:tcPr>
          <w:p w14:paraId="5D9D4EA2" w14:textId="77777777" w:rsidR="00594534" w:rsidRPr="00DD1A3E" w:rsidRDefault="00594534" w:rsidP="00594534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76DE7E7B" w14:textId="24E02773" w:rsidR="00594534" w:rsidRPr="000A2405" w:rsidRDefault="00594534" w:rsidP="00594534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Вид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50A72886" w14:textId="4B2FC471" w:rsidR="00594534" w:rsidRPr="000A2405" w:rsidRDefault="00594534" w:rsidP="005945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Комплексные научные исследования</w:t>
            </w:r>
          </w:p>
        </w:tc>
      </w:tr>
      <w:tr w:rsidR="00594534" w:rsidRPr="00DD1A3E" w14:paraId="1C7814DC" w14:textId="77777777" w:rsidTr="00594534">
        <w:trPr>
          <w:trHeight w:val="689"/>
        </w:trPr>
        <w:tc>
          <w:tcPr>
            <w:tcW w:w="562" w:type="dxa"/>
            <w:shd w:val="clear" w:color="auto" w:fill="auto"/>
            <w:vAlign w:val="center"/>
          </w:tcPr>
          <w:p w14:paraId="105F66DA" w14:textId="77777777" w:rsidR="00594534" w:rsidRPr="00DD1A3E" w:rsidRDefault="00594534" w:rsidP="00594534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6F98613" w14:textId="71EEEDA0" w:rsidR="00594534" w:rsidRPr="000A2405" w:rsidRDefault="00594534" w:rsidP="00594534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D994851" w14:textId="2681744E" w:rsidR="00594534" w:rsidRPr="000A2405" w:rsidRDefault="00594534" w:rsidP="005945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Разработка проекта реставрации и </w:t>
            </w:r>
            <w:r w:rsidR="00CE6113" w:rsidRPr="000A2405">
              <w:rPr>
                <w:sz w:val="22"/>
                <w:szCs w:val="22"/>
              </w:rPr>
              <w:t>приспособления объекта</w:t>
            </w:r>
            <w:r w:rsidRPr="000A2405">
              <w:rPr>
                <w:sz w:val="22"/>
                <w:szCs w:val="22"/>
              </w:rPr>
              <w:t xml:space="preserve"> культурного наследия</w:t>
            </w:r>
          </w:p>
        </w:tc>
      </w:tr>
      <w:tr w:rsidR="0099330C" w:rsidRPr="00DD1A3E" w14:paraId="42861B5F" w14:textId="77777777" w:rsidTr="002120B2">
        <w:trPr>
          <w:trHeight w:val="1548"/>
        </w:trPr>
        <w:tc>
          <w:tcPr>
            <w:tcW w:w="562" w:type="dxa"/>
            <w:shd w:val="clear" w:color="auto" w:fill="auto"/>
            <w:vAlign w:val="center"/>
          </w:tcPr>
          <w:p w14:paraId="668841BC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44EAFE0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Указание о выделении этапов выполнения работ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0D09A69" w14:textId="65709BC1" w:rsidR="003F566B" w:rsidRPr="000A2405" w:rsidRDefault="003F566B" w:rsidP="00EF472B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Этап 1</w:t>
            </w:r>
            <w:r w:rsidR="00EF472B">
              <w:rPr>
                <w:sz w:val="22"/>
                <w:szCs w:val="22"/>
              </w:rPr>
              <w:t xml:space="preserve"> - </w:t>
            </w:r>
            <w:r w:rsidR="00EF472B" w:rsidRPr="00F83391">
              <w:rPr>
                <w:sz w:val="22"/>
                <w:szCs w:val="22"/>
              </w:rPr>
              <w:t>Предварительное (визуальное обследование). Разработка Программы обследования. Согласование Программы работ с Заказчиком.</w:t>
            </w:r>
          </w:p>
          <w:p w14:paraId="76B59B6F" w14:textId="39512CFA" w:rsidR="003F566B" w:rsidRPr="000A2405" w:rsidRDefault="003F566B" w:rsidP="005945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Этап </w:t>
            </w:r>
            <w:r w:rsidR="00EF472B">
              <w:rPr>
                <w:sz w:val="22"/>
                <w:szCs w:val="22"/>
              </w:rPr>
              <w:t xml:space="preserve">2 - </w:t>
            </w:r>
            <w:r w:rsidRPr="000A2405">
              <w:rPr>
                <w:sz w:val="22"/>
                <w:szCs w:val="22"/>
              </w:rPr>
              <w:t>Получение разрешения на проведение работ по сохранению объекта культурного наследия в ДКН г. Москвы. Вид работ: научно-исследовательские и изыскательские работы.</w:t>
            </w:r>
          </w:p>
          <w:p w14:paraId="155C4FB5" w14:textId="59D240B0" w:rsidR="00173CCA" w:rsidRPr="000A2405" w:rsidRDefault="00173CCA" w:rsidP="005945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Этап </w:t>
            </w:r>
            <w:r w:rsidR="00EF472B">
              <w:rPr>
                <w:sz w:val="22"/>
                <w:szCs w:val="22"/>
              </w:rPr>
              <w:t xml:space="preserve">3 - </w:t>
            </w:r>
            <w:r w:rsidR="00A84B07" w:rsidRPr="000A2405">
              <w:rPr>
                <w:sz w:val="22"/>
                <w:szCs w:val="22"/>
              </w:rPr>
              <w:t>Комплексные научные исследования.</w:t>
            </w:r>
          </w:p>
          <w:p w14:paraId="0602B936" w14:textId="32E8092C" w:rsidR="00A84B07" w:rsidRPr="000A2405" w:rsidRDefault="00A84B07" w:rsidP="005945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Этап </w:t>
            </w:r>
            <w:r w:rsidR="00EF472B">
              <w:rPr>
                <w:sz w:val="22"/>
                <w:szCs w:val="22"/>
              </w:rPr>
              <w:t xml:space="preserve">4 - </w:t>
            </w:r>
            <w:r w:rsidR="000248FB">
              <w:rPr>
                <w:sz w:val="22"/>
                <w:szCs w:val="22"/>
              </w:rPr>
              <w:t>Подготовка о</w:t>
            </w:r>
            <w:r w:rsidRPr="000A2405">
              <w:rPr>
                <w:sz w:val="22"/>
                <w:szCs w:val="22"/>
              </w:rPr>
              <w:t>тчёт</w:t>
            </w:r>
            <w:r w:rsidR="000248FB">
              <w:rPr>
                <w:sz w:val="22"/>
                <w:szCs w:val="22"/>
              </w:rPr>
              <w:t>а</w:t>
            </w:r>
            <w:r w:rsidRPr="000A2405">
              <w:rPr>
                <w:sz w:val="22"/>
                <w:szCs w:val="22"/>
              </w:rPr>
              <w:t xml:space="preserve"> по комплексным научным исследованиям.</w:t>
            </w:r>
          </w:p>
          <w:p w14:paraId="77F98D2E" w14:textId="1C5ED1C0" w:rsidR="005A1F1C" w:rsidRPr="000A2405" w:rsidRDefault="005A1F1C" w:rsidP="005A1F1C">
            <w:pPr>
              <w:jc w:val="both"/>
              <w:rPr>
                <w:sz w:val="22"/>
                <w:szCs w:val="22"/>
              </w:rPr>
            </w:pPr>
          </w:p>
          <w:p w14:paraId="4993B4A6" w14:textId="2FFC6087" w:rsidR="009C17F4" w:rsidRPr="000A2405" w:rsidRDefault="002D4967" w:rsidP="001D5D5F">
            <w:pPr>
              <w:spacing w:line="276" w:lineRule="auto"/>
              <w:jc w:val="both"/>
              <w:rPr>
                <w:strike/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На стадии Комплексных научных исследований экспертиза не проводится</w:t>
            </w:r>
            <w:r w:rsidR="000A2405" w:rsidRPr="000A2405">
              <w:rPr>
                <w:sz w:val="22"/>
                <w:szCs w:val="22"/>
              </w:rPr>
              <w:t>.</w:t>
            </w:r>
          </w:p>
        </w:tc>
      </w:tr>
      <w:tr w:rsidR="0099330C" w:rsidRPr="00DD1A3E" w14:paraId="5E42BB3F" w14:textId="77777777" w:rsidTr="002120B2">
        <w:tc>
          <w:tcPr>
            <w:tcW w:w="562" w:type="dxa"/>
            <w:shd w:val="clear" w:color="auto" w:fill="auto"/>
            <w:vAlign w:val="center"/>
          </w:tcPr>
          <w:p w14:paraId="2DD4E7E6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BD13AF8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Сроки начала и окончания проектно-изыскательских работ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4D022D3" w14:textId="44A71BE4" w:rsidR="0099330C" w:rsidRPr="00DD1A3E" w:rsidRDefault="0099330C" w:rsidP="0099330C">
            <w:pPr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Этап 1 – 1</w:t>
            </w:r>
            <w:r w:rsidR="00127385">
              <w:rPr>
                <w:sz w:val="22"/>
                <w:szCs w:val="22"/>
              </w:rPr>
              <w:t>5</w:t>
            </w:r>
            <w:r w:rsidRPr="00DD1A3E">
              <w:rPr>
                <w:sz w:val="22"/>
                <w:szCs w:val="22"/>
              </w:rPr>
              <w:t xml:space="preserve"> рабочих дней</w:t>
            </w:r>
          </w:p>
          <w:p w14:paraId="3FD4AD41" w14:textId="61E260C4" w:rsidR="0099330C" w:rsidRPr="000248FB" w:rsidRDefault="0099330C" w:rsidP="0099330C">
            <w:pPr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Этап 2 –</w:t>
            </w:r>
            <w:r w:rsidR="00127385">
              <w:rPr>
                <w:sz w:val="22"/>
                <w:szCs w:val="22"/>
              </w:rPr>
              <w:t xml:space="preserve"> 30 рабочих дней</w:t>
            </w:r>
          </w:p>
          <w:p w14:paraId="61B2624E" w14:textId="3E37130B" w:rsidR="0099330C" w:rsidRDefault="0099330C" w:rsidP="00C306FB">
            <w:pPr>
              <w:rPr>
                <w:color w:val="000000" w:themeColor="text1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Этап 3 –</w:t>
            </w:r>
            <w:r w:rsidR="00074F17" w:rsidRPr="00DD1A3E">
              <w:rPr>
                <w:sz w:val="22"/>
                <w:szCs w:val="22"/>
              </w:rPr>
              <w:t xml:space="preserve"> </w:t>
            </w:r>
            <w:r w:rsidR="00127385">
              <w:rPr>
                <w:color w:val="000000" w:themeColor="text1"/>
                <w:sz w:val="22"/>
                <w:szCs w:val="22"/>
              </w:rPr>
              <w:t>45</w:t>
            </w:r>
            <w:r w:rsidR="00CD3BB4">
              <w:rPr>
                <w:color w:val="000000" w:themeColor="text1"/>
                <w:sz w:val="22"/>
                <w:szCs w:val="22"/>
              </w:rPr>
              <w:t xml:space="preserve"> рабочих дней</w:t>
            </w:r>
          </w:p>
          <w:p w14:paraId="67207F98" w14:textId="1614FCE8" w:rsidR="002D4967" w:rsidRPr="000248FB" w:rsidRDefault="006E5AB7" w:rsidP="00C306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Этап 4 – </w:t>
            </w:r>
            <w:r w:rsidR="00EF472B">
              <w:rPr>
                <w:color w:val="000000" w:themeColor="text1"/>
                <w:sz w:val="22"/>
                <w:szCs w:val="22"/>
              </w:rPr>
              <w:t>1</w:t>
            </w:r>
            <w:r w:rsidR="000248FB">
              <w:rPr>
                <w:color w:val="000000" w:themeColor="text1"/>
                <w:sz w:val="22"/>
                <w:szCs w:val="22"/>
              </w:rPr>
              <w:t>0</w:t>
            </w:r>
            <w:r w:rsidRPr="000248FB">
              <w:rPr>
                <w:color w:val="000000" w:themeColor="text1"/>
                <w:sz w:val="22"/>
                <w:szCs w:val="22"/>
              </w:rPr>
              <w:t xml:space="preserve"> рабочих дн</w:t>
            </w:r>
            <w:r w:rsidR="00492254" w:rsidRPr="000248FB">
              <w:rPr>
                <w:color w:val="000000" w:themeColor="text1"/>
                <w:sz w:val="22"/>
                <w:szCs w:val="22"/>
              </w:rPr>
              <w:t>я</w:t>
            </w:r>
          </w:p>
          <w:p w14:paraId="587A1349" w14:textId="1A29C8D5" w:rsidR="006E5AB7" w:rsidRPr="00C306FB" w:rsidRDefault="006E5AB7" w:rsidP="00C306F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9330C" w:rsidRPr="00DD1A3E" w14:paraId="4E922B84" w14:textId="77777777" w:rsidTr="002120B2">
        <w:trPr>
          <w:trHeight w:val="415"/>
        </w:trPr>
        <w:tc>
          <w:tcPr>
            <w:tcW w:w="562" w:type="dxa"/>
            <w:shd w:val="clear" w:color="auto" w:fill="auto"/>
            <w:vAlign w:val="center"/>
          </w:tcPr>
          <w:p w14:paraId="41165706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DD1A3E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11553AE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Класс объекта по ГОСТ27751-2014 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A37ED29" w14:textId="77777777" w:rsidR="0099330C" w:rsidRPr="00DD1A3E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КС - 2</w:t>
            </w:r>
          </w:p>
        </w:tc>
      </w:tr>
      <w:tr w:rsidR="0099330C" w:rsidRPr="00DD1A3E" w14:paraId="71EAB497" w14:textId="77777777" w:rsidTr="002120B2">
        <w:trPr>
          <w:trHeight w:val="415"/>
        </w:trPr>
        <w:tc>
          <w:tcPr>
            <w:tcW w:w="562" w:type="dxa"/>
            <w:shd w:val="clear" w:color="auto" w:fill="auto"/>
            <w:vAlign w:val="center"/>
          </w:tcPr>
          <w:p w14:paraId="589C36E7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DD1A3E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F30E7C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Зоны с особыми условиями использования территории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C082D9C" w14:textId="77777777" w:rsidR="00FC56F6" w:rsidRDefault="008F39B0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39B0">
              <w:rPr>
                <w:sz w:val="22"/>
                <w:szCs w:val="22"/>
              </w:rPr>
              <w:t xml:space="preserve">Зона с особыми условиями использования территории; Вид зоны по документу: Зона охраняемого культурного слоя № 1; </w:t>
            </w:r>
          </w:p>
          <w:p w14:paraId="5BD0BCE0" w14:textId="66FDA74D" w:rsidR="0099330C" w:rsidRPr="00DD1A3E" w:rsidRDefault="008F39B0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39B0">
              <w:rPr>
                <w:sz w:val="22"/>
                <w:szCs w:val="22"/>
              </w:rPr>
              <w:t>Тип зоны: Зона охраны объекта культурного наследия</w:t>
            </w:r>
            <w:r w:rsidR="00FC56F6">
              <w:rPr>
                <w:sz w:val="22"/>
                <w:szCs w:val="22"/>
              </w:rPr>
              <w:t>.</w:t>
            </w:r>
          </w:p>
        </w:tc>
      </w:tr>
      <w:tr w:rsidR="0099330C" w:rsidRPr="00DD1A3E" w14:paraId="4153FB94" w14:textId="77777777" w:rsidTr="002120B2">
        <w:trPr>
          <w:trHeight w:val="415"/>
        </w:trPr>
        <w:tc>
          <w:tcPr>
            <w:tcW w:w="562" w:type="dxa"/>
            <w:shd w:val="clear" w:color="auto" w:fill="auto"/>
            <w:vAlign w:val="center"/>
          </w:tcPr>
          <w:p w14:paraId="541EEF2E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DD1A3E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1CA87F6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Отношение к объектам культурного наследия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1CEB074" w14:textId="77777777" w:rsidR="0099330C" w:rsidRPr="00DD1A3E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1A3E">
              <w:rPr>
                <w:b/>
                <w:iCs/>
                <w:color w:val="000000" w:themeColor="text1"/>
                <w:spacing w:val="-1"/>
                <w:sz w:val="22"/>
                <w:szCs w:val="22"/>
              </w:rPr>
              <w:t>Объекты культурного наследия регионального значения.</w:t>
            </w:r>
          </w:p>
        </w:tc>
      </w:tr>
      <w:tr w:rsidR="0099330C" w:rsidRPr="00DD1A3E" w14:paraId="2C60DBB1" w14:textId="77777777" w:rsidTr="00DA65B4">
        <w:trPr>
          <w:trHeight w:val="421"/>
        </w:trPr>
        <w:tc>
          <w:tcPr>
            <w:tcW w:w="562" w:type="dxa"/>
            <w:shd w:val="clear" w:color="auto" w:fill="auto"/>
            <w:vAlign w:val="center"/>
          </w:tcPr>
          <w:p w14:paraId="4DE72166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DD1A3E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36F92E95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color w:val="000000"/>
                <w:sz w:val="22"/>
                <w:szCs w:val="22"/>
              </w:rPr>
              <w:t xml:space="preserve">Признаки идентификации Объекта в соответствии с </w:t>
            </w:r>
            <w:r w:rsidRPr="00DD1A3E">
              <w:rPr>
                <w:color w:val="000000"/>
                <w:sz w:val="22"/>
                <w:szCs w:val="22"/>
              </w:rPr>
              <w:lastRenderedPageBreak/>
              <w:t>Федеральным законом от 30.12.2009 №384-ФЗ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07CCC85" w14:textId="77777777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spacing w:val="-1"/>
                <w:sz w:val="22"/>
                <w:szCs w:val="22"/>
              </w:rPr>
              <w:lastRenderedPageBreak/>
              <w:t>Назначение зданий: Нежилое.</w:t>
            </w:r>
          </w:p>
          <w:p w14:paraId="1EBEBB3F" w14:textId="4621E705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spacing w:val="-1"/>
                <w:sz w:val="22"/>
                <w:szCs w:val="22"/>
              </w:rPr>
              <w:t>Принадлежность к объектам транспортной инфраструктуры: не относится</w:t>
            </w:r>
            <w:r w:rsidR="003F2D01" w:rsidRPr="000A2405">
              <w:rPr>
                <w:bCs/>
                <w:iCs/>
                <w:spacing w:val="-1"/>
                <w:sz w:val="22"/>
                <w:szCs w:val="22"/>
              </w:rPr>
              <w:t>.</w:t>
            </w:r>
          </w:p>
          <w:p w14:paraId="16222AD1" w14:textId="77777777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spacing w:val="-1"/>
                <w:sz w:val="22"/>
                <w:szCs w:val="22"/>
              </w:rPr>
              <w:lastRenderedPageBreak/>
              <w:t xml:space="preserve">Возможность опасных природных </w:t>
            </w:r>
            <w:r w:rsidRPr="000A2405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процессов и явлений и техногенных воздействий: нет.</w:t>
            </w:r>
          </w:p>
          <w:p w14:paraId="37D15FFB" w14:textId="77777777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Принадлежность к опасным производственным объекта:</w:t>
            </w:r>
          </w:p>
          <w:p w14:paraId="765BE1AB" w14:textId="77777777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не являются опасным производственным объектом.</w:t>
            </w:r>
          </w:p>
          <w:p w14:paraId="3DED53E2" w14:textId="77777777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Пожарная и взрывопожарная опасность; не относится.</w:t>
            </w:r>
          </w:p>
          <w:p w14:paraId="54B7DB31" w14:textId="77777777" w:rsidR="0099330C" w:rsidRPr="000A2405" w:rsidRDefault="0099330C" w:rsidP="0099330C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0A2405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 xml:space="preserve">Уровень ответственности по ГОСТ 27751-2014: нормальный, класс    КС2. </w:t>
            </w:r>
          </w:p>
        </w:tc>
      </w:tr>
      <w:tr w:rsidR="0099330C" w:rsidRPr="00DD1A3E" w14:paraId="682344CB" w14:textId="77777777" w:rsidTr="002120B2">
        <w:trPr>
          <w:trHeight w:val="603"/>
        </w:trPr>
        <w:tc>
          <w:tcPr>
            <w:tcW w:w="562" w:type="dxa"/>
            <w:shd w:val="clear" w:color="auto" w:fill="auto"/>
            <w:vAlign w:val="center"/>
          </w:tcPr>
          <w:p w14:paraId="1AD8D691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BAC342C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85A3800" w14:textId="1498610F" w:rsidR="0099330C" w:rsidRPr="00DD1A3E" w:rsidRDefault="00260582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Стадия </w:t>
            </w:r>
            <w:r w:rsidR="002D496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D4967" w:rsidRPr="000A2405">
              <w:rPr>
                <w:sz w:val="22"/>
                <w:szCs w:val="22"/>
              </w:rPr>
              <w:t>научно -</w:t>
            </w:r>
            <w:r w:rsidR="002D49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проектная документация.</w:t>
            </w:r>
          </w:p>
        </w:tc>
      </w:tr>
      <w:tr w:rsidR="0099330C" w:rsidRPr="00DD1A3E" w14:paraId="029C93D7" w14:textId="77777777" w:rsidTr="002120B2">
        <w:trPr>
          <w:trHeight w:val="700"/>
        </w:trPr>
        <w:tc>
          <w:tcPr>
            <w:tcW w:w="562" w:type="dxa"/>
            <w:shd w:val="clear" w:color="auto" w:fill="auto"/>
            <w:vAlign w:val="center"/>
          </w:tcPr>
          <w:p w14:paraId="2C13160F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86D7019" w14:textId="17DB77E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Основные технико-экономические показатели объекта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C778D44" w14:textId="77777777" w:rsidR="00260582" w:rsidRDefault="00260582" w:rsidP="008277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Ограда. </w:t>
            </w:r>
          </w:p>
          <w:p w14:paraId="0C978548" w14:textId="77777777" w:rsidR="00F45AF0" w:rsidRDefault="00F45AF0" w:rsidP="008277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 – 1902 год.</w:t>
            </w:r>
          </w:p>
          <w:p w14:paraId="58F32343" w14:textId="7743DFCA" w:rsidR="00CC1398" w:rsidRPr="00DD1A3E" w:rsidRDefault="00CC1398" w:rsidP="008277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ограды с калиткой и</w:t>
            </w:r>
            <w:r w:rsidRPr="00DD1A3E">
              <w:rPr>
                <w:sz w:val="22"/>
                <w:szCs w:val="22"/>
              </w:rPr>
              <w:t xml:space="preserve"> столб</w:t>
            </w:r>
            <w:r>
              <w:rPr>
                <w:sz w:val="22"/>
                <w:szCs w:val="22"/>
              </w:rPr>
              <w:t>ами (колоннами) ориентировано 10 м.</w:t>
            </w:r>
          </w:p>
        </w:tc>
      </w:tr>
      <w:tr w:rsidR="0099330C" w:rsidRPr="00DD1A3E" w14:paraId="460AD120" w14:textId="77777777" w:rsidTr="002120B2">
        <w:trPr>
          <w:trHeight w:val="1408"/>
        </w:trPr>
        <w:tc>
          <w:tcPr>
            <w:tcW w:w="562" w:type="dxa"/>
            <w:shd w:val="clear" w:color="auto" w:fill="auto"/>
            <w:vAlign w:val="center"/>
          </w:tcPr>
          <w:p w14:paraId="4BE0520E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7B8D0B5" w14:textId="77777777" w:rsidR="0099330C" w:rsidRPr="00DD1A3E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82B96A2" w14:textId="77777777" w:rsidR="0099330C" w:rsidRPr="000A2405" w:rsidRDefault="0099330C" w:rsidP="0099330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2405">
              <w:rPr>
                <w:rFonts w:eastAsia="Calibri"/>
                <w:sz w:val="22"/>
                <w:szCs w:val="22"/>
                <w:lang w:eastAsia="en-US"/>
              </w:rPr>
              <w:t>Исходные данные для проведения работ по техническому обследованию:</w:t>
            </w:r>
          </w:p>
          <w:p w14:paraId="7D5FDCFA" w14:textId="795D4586" w:rsidR="003F566B" w:rsidRPr="009D7C31" w:rsidRDefault="003F566B" w:rsidP="003765F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C31">
              <w:rPr>
                <w:rFonts w:ascii="Times New Roman" w:hAnsi="Times New Roman"/>
              </w:rPr>
              <w:t xml:space="preserve">Копия правоустанавливающих </w:t>
            </w:r>
            <w:r w:rsidR="004564CF" w:rsidRPr="009D7C31">
              <w:rPr>
                <w:rFonts w:ascii="Times New Roman" w:hAnsi="Times New Roman"/>
              </w:rPr>
              <w:t>документов, удостоверяющих право</w:t>
            </w:r>
            <w:r w:rsidR="009D7C31">
              <w:rPr>
                <w:rFonts w:ascii="Times New Roman" w:hAnsi="Times New Roman"/>
              </w:rPr>
              <w:t xml:space="preserve"> </w:t>
            </w:r>
            <w:r w:rsidR="009D7C31" w:rsidRPr="009D7C31">
              <w:rPr>
                <w:rFonts w:ascii="Times New Roman" w:hAnsi="Times New Roman"/>
              </w:rPr>
              <w:t>З</w:t>
            </w:r>
            <w:r w:rsidR="004564CF" w:rsidRPr="009D7C31">
              <w:rPr>
                <w:rFonts w:ascii="Times New Roman" w:hAnsi="Times New Roman"/>
              </w:rPr>
              <w:t>аказчика на ОКН.</w:t>
            </w:r>
          </w:p>
          <w:p w14:paraId="529B6A06" w14:textId="2661E909" w:rsidR="004564CF" w:rsidRPr="009D7C31" w:rsidRDefault="004564CF" w:rsidP="0047292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C31">
              <w:rPr>
                <w:rFonts w:ascii="Times New Roman" w:hAnsi="Times New Roman"/>
              </w:rPr>
              <w:t>Задание ДКН на проведение работ по сохранению объекта</w:t>
            </w:r>
            <w:r w:rsidR="009D7C31">
              <w:rPr>
                <w:rFonts w:ascii="Times New Roman" w:hAnsi="Times New Roman"/>
              </w:rPr>
              <w:t xml:space="preserve"> к</w:t>
            </w:r>
            <w:r w:rsidRPr="009D7C31">
              <w:rPr>
                <w:rFonts w:ascii="Times New Roman" w:hAnsi="Times New Roman"/>
              </w:rPr>
              <w:t>ультурного наследия.</w:t>
            </w:r>
          </w:p>
          <w:p w14:paraId="70E2921F" w14:textId="5461FB32" w:rsidR="004564CF" w:rsidRPr="009D7C31" w:rsidRDefault="004564CF" w:rsidP="009D7C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C31">
              <w:rPr>
                <w:rFonts w:ascii="Times New Roman" w:hAnsi="Times New Roman"/>
              </w:rPr>
              <w:t>Документы на право пользования земельным участком.</w:t>
            </w:r>
          </w:p>
          <w:p w14:paraId="13DA7E47" w14:textId="4DEE867A" w:rsidR="0099330C" w:rsidRPr="009D7C31" w:rsidRDefault="00E22A58" w:rsidP="009D7C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C31">
              <w:rPr>
                <w:rFonts w:ascii="Times New Roman" w:hAnsi="Times New Roman"/>
              </w:rPr>
              <w:t xml:space="preserve">Паспорт объекта культурного </w:t>
            </w:r>
            <w:r w:rsidR="004564CF" w:rsidRPr="009D7C31">
              <w:rPr>
                <w:rFonts w:ascii="Times New Roman" w:hAnsi="Times New Roman"/>
              </w:rPr>
              <w:t>наследия</w:t>
            </w:r>
            <w:r w:rsidR="0099330C" w:rsidRPr="009D7C31">
              <w:rPr>
                <w:rFonts w:ascii="Times New Roman" w:hAnsi="Times New Roman"/>
              </w:rPr>
              <w:t>;</w:t>
            </w:r>
          </w:p>
          <w:p w14:paraId="15EEBBD5" w14:textId="74285A31" w:rsidR="006F3260" w:rsidRPr="0082775E" w:rsidRDefault="006F3260" w:rsidP="006B1B5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75E">
              <w:rPr>
                <w:rFonts w:ascii="Times New Roman" w:hAnsi="Times New Roman"/>
              </w:rPr>
              <w:t>Выписка из Городского реестра недвижимого культурного наследия</w:t>
            </w:r>
            <w:r w:rsidR="000D537C" w:rsidRPr="0082775E">
              <w:rPr>
                <w:rFonts w:ascii="Times New Roman" w:hAnsi="Times New Roman"/>
              </w:rPr>
              <w:t>;</w:t>
            </w:r>
          </w:p>
          <w:p w14:paraId="1809ABA7" w14:textId="27254860" w:rsidR="00F070D1" w:rsidRPr="000A2405" w:rsidRDefault="000D537C" w:rsidP="0082775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75E">
              <w:rPr>
                <w:rFonts w:ascii="Times New Roman" w:hAnsi="Times New Roman"/>
              </w:rPr>
              <w:t>Предмет охраны</w:t>
            </w:r>
            <w:r w:rsidR="0082775E" w:rsidRPr="0082775E">
              <w:rPr>
                <w:rFonts w:ascii="Times New Roman" w:hAnsi="Times New Roman"/>
              </w:rPr>
              <w:t>.</w:t>
            </w:r>
          </w:p>
        </w:tc>
      </w:tr>
      <w:tr w:rsidR="0099330C" w:rsidRPr="00DD1A3E" w14:paraId="02A1DBA2" w14:textId="77777777" w:rsidTr="002120B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8059FF4" w14:textId="77777777" w:rsidR="0099330C" w:rsidRPr="00DD1A3E" w:rsidRDefault="0099330C" w:rsidP="0099330C">
            <w:pPr>
              <w:pStyle w:val="a5"/>
              <w:numPr>
                <w:ilvl w:val="0"/>
                <w:numId w:val="1"/>
              </w:numPr>
              <w:spacing w:after="0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7AD6199F" w14:textId="4D1F2559" w:rsidR="0099330C" w:rsidRPr="00DD1A3E" w:rsidRDefault="0099330C" w:rsidP="0099330C">
            <w:pPr>
              <w:spacing w:line="276" w:lineRule="auto"/>
              <w:ind w:firstLine="317"/>
              <w:jc w:val="both"/>
              <w:rPr>
                <w:b/>
                <w:sz w:val="22"/>
                <w:szCs w:val="22"/>
              </w:rPr>
            </w:pPr>
            <w:r w:rsidRPr="00DD1A3E">
              <w:rPr>
                <w:b/>
                <w:sz w:val="22"/>
                <w:szCs w:val="22"/>
              </w:rPr>
              <w:t>Общие требования к выполнению работ и результатам работ</w:t>
            </w:r>
          </w:p>
        </w:tc>
      </w:tr>
      <w:tr w:rsidR="0099330C" w:rsidRPr="00DD1A3E" w14:paraId="149E6DD1" w14:textId="77777777" w:rsidTr="002120B2">
        <w:trPr>
          <w:trHeight w:val="202"/>
        </w:trPr>
        <w:tc>
          <w:tcPr>
            <w:tcW w:w="562" w:type="dxa"/>
            <w:shd w:val="clear" w:color="auto" w:fill="auto"/>
          </w:tcPr>
          <w:p w14:paraId="16737480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66491124" w14:textId="77777777" w:rsidR="0099330C" w:rsidRPr="00DD1A3E" w:rsidRDefault="0099330C" w:rsidP="0099330C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Цель выполняемых работ.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58C09A21" w14:textId="0560B13E" w:rsidR="00CE6113" w:rsidRPr="000A2405" w:rsidRDefault="00CE6113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Получение исходных данных для разработки</w:t>
            </w:r>
            <w:r w:rsidR="002E7F45" w:rsidRPr="000A2405">
              <w:rPr>
                <w:sz w:val="22"/>
                <w:szCs w:val="22"/>
              </w:rPr>
              <w:t xml:space="preserve"> Проекта реставрации и приспособления.</w:t>
            </w:r>
          </w:p>
          <w:p w14:paraId="1D4D8579" w14:textId="77777777" w:rsidR="005E2300" w:rsidRPr="00173CCA" w:rsidRDefault="005E2300" w:rsidP="0099330C">
            <w:pPr>
              <w:pStyle w:val="Default"/>
              <w:spacing w:line="276" w:lineRule="auto"/>
              <w:ind w:left="132" w:right="153"/>
              <w:jc w:val="both"/>
              <w:rPr>
                <w:strike/>
                <w:sz w:val="22"/>
                <w:szCs w:val="22"/>
              </w:rPr>
            </w:pPr>
          </w:p>
          <w:p w14:paraId="04EB54BC" w14:textId="073E2F50" w:rsidR="005E2300" w:rsidRPr="00DD1A3E" w:rsidRDefault="005E2300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включают в себя:</w:t>
            </w:r>
          </w:p>
          <w:p w14:paraId="1887EA2C" w14:textId="0A25B9EE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-определение фактического технического состояния строительных конструкций </w:t>
            </w:r>
            <w:r w:rsidR="006F5CC6" w:rsidRPr="00DD1A3E">
              <w:rPr>
                <w:sz w:val="22"/>
                <w:szCs w:val="22"/>
              </w:rPr>
              <w:t>ограды</w:t>
            </w:r>
            <w:r w:rsidRPr="00DD1A3E">
              <w:rPr>
                <w:sz w:val="22"/>
                <w:szCs w:val="22"/>
              </w:rPr>
              <w:t xml:space="preserve">; </w:t>
            </w:r>
          </w:p>
          <w:p w14:paraId="7FBB4E07" w14:textId="6AF2DA31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-выявление дефектов железобетонных, металлических конструкций, составление дефектных ведомостей, содержащих перечень строительных конструкций с указанием качественных и количественных характеристик деформаций (дефектов);</w:t>
            </w:r>
          </w:p>
          <w:p w14:paraId="4FAD4CCA" w14:textId="01A98B0E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-фиксация выявленных дефектов на</w:t>
            </w:r>
            <w:r w:rsidR="00D970BE">
              <w:rPr>
                <w:sz w:val="22"/>
                <w:szCs w:val="22"/>
              </w:rPr>
              <w:t xml:space="preserve"> планах,</w:t>
            </w:r>
            <w:r w:rsidRPr="00DD1A3E">
              <w:rPr>
                <w:sz w:val="22"/>
                <w:szCs w:val="22"/>
              </w:rPr>
              <w:t xml:space="preserve"> схемах, развертках фасадов;</w:t>
            </w:r>
          </w:p>
          <w:p w14:paraId="4667D11A" w14:textId="77777777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-разработка рекомендаций по устранению и предупреждению дефектов, определение причин их возникновения; </w:t>
            </w:r>
          </w:p>
          <w:p w14:paraId="17CDA59E" w14:textId="645A957B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-разработка рекомендаций по дальнейшей эксплуатации и ремонту, усилению;</w:t>
            </w:r>
          </w:p>
          <w:p w14:paraId="475769B4" w14:textId="78F4A0D5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-</w:t>
            </w:r>
            <w:r w:rsidR="00727BCA">
              <w:rPr>
                <w:sz w:val="22"/>
                <w:szCs w:val="22"/>
              </w:rPr>
              <w:t xml:space="preserve"> </w:t>
            </w:r>
            <w:r w:rsidRPr="00DD1A3E">
              <w:rPr>
                <w:sz w:val="22"/>
                <w:szCs w:val="22"/>
              </w:rPr>
              <w:t>выполнение поверочных расчетов</w:t>
            </w:r>
            <w:r w:rsidR="00727BCA">
              <w:rPr>
                <w:sz w:val="22"/>
                <w:szCs w:val="22"/>
              </w:rPr>
              <w:t xml:space="preserve"> (при необходимости)</w:t>
            </w:r>
            <w:r w:rsidRPr="00DD1A3E">
              <w:rPr>
                <w:sz w:val="22"/>
                <w:szCs w:val="22"/>
              </w:rPr>
              <w:t>;</w:t>
            </w:r>
          </w:p>
          <w:p w14:paraId="19F1BFB5" w14:textId="52704F00" w:rsidR="00D970B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-</w:t>
            </w:r>
            <w:r w:rsidR="00727BCA">
              <w:rPr>
                <w:sz w:val="22"/>
                <w:szCs w:val="22"/>
              </w:rPr>
              <w:t xml:space="preserve"> </w:t>
            </w:r>
            <w:r w:rsidRPr="00DD1A3E">
              <w:rPr>
                <w:sz w:val="22"/>
                <w:szCs w:val="22"/>
              </w:rPr>
              <w:t>подготовка графических материалов</w:t>
            </w:r>
            <w:r w:rsidR="00727BCA">
              <w:rPr>
                <w:sz w:val="22"/>
                <w:szCs w:val="22"/>
              </w:rPr>
              <w:t>.</w:t>
            </w:r>
          </w:p>
          <w:p w14:paraId="6E1817A8" w14:textId="4CB0ABAD" w:rsidR="0099330C" w:rsidRPr="00DD1A3E" w:rsidRDefault="0099330C" w:rsidP="0099330C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- </w:t>
            </w:r>
            <w:r w:rsidRPr="00DD1A3E">
              <w:rPr>
                <w:b/>
                <w:bCs/>
                <w:sz w:val="22"/>
                <w:szCs w:val="22"/>
              </w:rPr>
              <w:t xml:space="preserve">обследование конструктива </w:t>
            </w:r>
            <w:r w:rsidR="007F077C" w:rsidRPr="00DD1A3E">
              <w:rPr>
                <w:b/>
                <w:bCs/>
                <w:sz w:val="22"/>
                <w:szCs w:val="22"/>
              </w:rPr>
              <w:t>ограды</w:t>
            </w:r>
            <w:r w:rsidR="007F077C" w:rsidRPr="00DD1A3E">
              <w:rPr>
                <w:sz w:val="22"/>
                <w:szCs w:val="22"/>
              </w:rPr>
              <w:t xml:space="preserve"> </w:t>
            </w:r>
            <w:r w:rsidR="007F077C">
              <w:rPr>
                <w:sz w:val="22"/>
                <w:szCs w:val="22"/>
              </w:rPr>
              <w:t>в</w:t>
            </w:r>
            <w:r w:rsidR="00E4613F">
              <w:rPr>
                <w:sz w:val="22"/>
                <w:szCs w:val="22"/>
              </w:rPr>
              <w:t xml:space="preserve"> т.ч включает </w:t>
            </w:r>
            <w:r w:rsidR="007F077C">
              <w:rPr>
                <w:sz w:val="22"/>
                <w:szCs w:val="22"/>
              </w:rPr>
              <w:t xml:space="preserve">исследование </w:t>
            </w:r>
            <w:r w:rsidRPr="00DD1A3E">
              <w:rPr>
                <w:sz w:val="22"/>
                <w:szCs w:val="22"/>
              </w:rPr>
              <w:t>состав</w:t>
            </w:r>
            <w:r w:rsidR="007F077C">
              <w:rPr>
                <w:sz w:val="22"/>
                <w:szCs w:val="22"/>
              </w:rPr>
              <w:t>а</w:t>
            </w:r>
            <w:r w:rsidRPr="00DD1A3E">
              <w:rPr>
                <w:sz w:val="22"/>
                <w:szCs w:val="22"/>
              </w:rPr>
              <w:t xml:space="preserve"> материал</w:t>
            </w:r>
            <w:r w:rsidR="007F077C">
              <w:rPr>
                <w:sz w:val="22"/>
                <w:szCs w:val="22"/>
              </w:rPr>
              <w:t>ов</w:t>
            </w:r>
            <w:r w:rsidRPr="00DD1A3E">
              <w:rPr>
                <w:sz w:val="22"/>
                <w:szCs w:val="22"/>
              </w:rPr>
              <w:t>, конструктив</w:t>
            </w:r>
            <w:r w:rsidR="007F077C">
              <w:rPr>
                <w:sz w:val="22"/>
                <w:szCs w:val="22"/>
              </w:rPr>
              <w:t>а</w:t>
            </w:r>
            <w:r w:rsidRPr="00DD1A3E">
              <w:rPr>
                <w:sz w:val="22"/>
                <w:szCs w:val="22"/>
              </w:rPr>
              <w:t>, физико-техническо</w:t>
            </w:r>
            <w:r w:rsidR="007F077C">
              <w:rPr>
                <w:sz w:val="22"/>
                <w:szCs w:val="22"/>
              </w:rPr>
              <w:t>го</w:t>
            </w:r>
            <w:r w:rsidRPr="00DD1A3E">
              <w:rPr>
                <w:sz w:val="22"/>
                <w:szCs w:val="22"/>
              </w:rPr>
              <w:t xml:space="preserve"> состояни</w:t>
            </w:r>
            <w:r w:rsidR="007F077C">
              <w:rPr>
                <w:sz w:val="22"/>
                <w:szCs w:val="22"/>
              </w:rPr>
              <w:t>я</w:t>
            </w:r>
            <w:r w:rsidRPr="00DD1A3E">
              <w:rPr>
                <w:sz w:val="22"/>
                <w:szCs w:val="22"/>
              </w:rPr>
              <w:t>, тип и объем разрушения, остаточн</w:t>
            </w:r>
            <w:r w:rsidR="007F077C">
              <w:rPr>
                <w:sz w:val="22"/>
                <w:szCs w:val="22"/>
              </w:rPr>
              <w:t>ой</w:t>
            </w:r>
            <w:r w:rsidRPr="00DD1A3E">
              <w:rPr>
                <w:sz w:val="22"/>
                <w:szCs w:val="22"/>
              </w:rPr>
              <w:t xml:space="preserve"> несущ</w:t>
            </w:r>
            <w:r w:rsidR="007F077C">
              <w:rPr>
                <w:sz w:val="22"/>
                <w:szCs w:val="22"/>
              </w:rPr>
              <w:t>ей</w:t>
            </w:r>
            <w:r w:rsidRPr="00DD1A3E">
              <w:rPr>
                <w:sz w:val="22"/>
                <w:szCs w:val="22"/>
              </w:rPr>
              <w:t xml:space="preserve"> способност</w:t>
            </w:r>
            <w:r w:rsidR="007F077C">
              <w:rPr>
                <w:sz w:val="22"/>
                <w:szCs w:val="22"/>
              </w:rPr>
              <w:t>и</w:t>
            </w:r>
            <w:r w:rsidRPr="00DD1A3E">
              <w:rPr>
                <w:sz w:val="22"/>
                <w:szCs w:val="22"/>
              </w:rPr>
              <w:t xml:space="preserve"> как конструкции столбов</w:t>
            </w:r>
            <w:r w:rsidR="007F077C">
              <w:rPr>
                <w:sz w:val="22"/>
                <w:szCs w:val="22"/>
              </w:rPr>
              <w:t xml:space="preserve"> (колонн)</w:t>
            </w:r>
            <w:r w:rsidRPr="00DD1A3E">
              <w:rPr>
                <w:sz w:val="22"/>
                <w:szCs w:val="22"/>
              </w:rPr>
              <w:t>, так и отдельных ее</w:t>
            </w:r>
            <w:r w:rsidR="007F077C">
              <w:rPr>
                <w:sz w:val="22"/>
                <w:szCs w:val="22"/>
              </w:rPr>
              <w:t xml:space="preserve"> архитектурных</w:t>
            </w:r>
            <w:r w:rsidRPr="00DD1A3E">
              <w:rPr>
                <w:sz w:val="22"/>
                <w:szCs w:val="22"/>
              </w:rPr>
              <w:t xml:space="preserve"> элементов</w:t>
            </w:r>
            <w:r w:rsidR="007F077C">
              <w:rPr>
                <w:sz w:val="22"/>
                <w:szCs w:val="22"/>
              </w:rPr>
              <w:t xml:space="preserve">. </w:t>
            </w:r>
            <w:r w:rsidRPr="00DD1A3E">
              <w:rPr>
                <w:sz w:val="22"/>
                <w:szCs w:val="22"/>
              </w:rPr>
              <w:t xml:space="preserve"> </w:t>
            </w:r>
          </w:p>
          <w:p w14:paraId="66DBAD90" w14:textId="47B76D84" w:rsidR="00553E89" w:rsidRPr="00DD1A3E" w:rsidRDefault="0099330C" w:rsidP="00F7286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- обследование металлических элементов ограды, калитки и ворот (состав материала,</w:t>
            </w:r>
            <w:r w:rsidR="007F077C">
              <w:rPr>
                <w:sz w:val="22"/>
                <w:szCs w:val="22"/>
              </w:rPr>
              <w:t xml:space="preserve"> состав покрытий, </w:t>
            </w:r>
            <w:r w:rsidR="007F077C" w:rsidRPr="00DD1A3E">
              <w:rPr>
                <w:sz w:val="22"/>
                <w:szCs w:val="22"/>
              </w:rPr>
              <w:t>конструктив</w:t>
            </w:r>
            <w:r w:rsidRPr="00DD1A3E">
              <w:rPr>
                <w:sz w:val="22"/>
                <w:szCs w:val="22"/>
              </w:rPr>
              <w:t>, физико-техническое состояние, тип и объем разрушения, остаточная несущая способность как конструкции столбов, так и отдельных ее элементов)</w:t>
            </w:r>
            <w:r w:rsidR="00727BCA">
              <w:rPr>
                <w:sz w:val="22"/>
                <w:szCs w:val="22"/>
              </w:rPr>
              <w:t>.</w:t>
            </w:r>
          </w:p>
        </w:tc>
      </w:tr>
      <w:tr w:rsidR="0099330C" w:rsidRPr="00DD1A3E" w14:paraId="2DC7A3DB" w14:textId="77777777" w:rsidTr="002120B2">
        <w:trPr>
          <w:trHeight w:val="406"/>
        </w:trPr>
        <w:tc>
          <w:tcPr>
            <w:tcW w:w="562" w:type="dxa"/>
            <w:shd w:val="clear" w:color="auto" w:fill="auto"/>
          </w:tcPr>
          <w:p w14:paraId="1CE7B21C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7FA8A513" w14:textId="77777777" w:rsidR="0099330C" w:rsidRPr="00DD1A3E" w:rsidRDefault="0099330C" w:rsidP="0099330C">
            <w:pPr>
              <w:spacing w:line="276" w:lineRule="auto"/>
              <w:ind w:right="101"/>
              <w:rPr>
                <w:color w:val="000000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Состав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2312E25B" w14:textId="32148016" w:rsidR="00CE6113" w:rsidRPr="000A2405" w:rsidRDefault="00CE6113" w:rsidP="00CE611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Работы выполняются в соответствии с требованиями ГОСТ Р 55528 – 2013 «Состав и содержание научно – проектной документации по сохранению объектов культурного наследия. Памятники истории и культуры.</w:t>
            </w:r>
          </w:p>
          <w:p w14:paraId="3EE56BB9" w14:textId="2CD04C34" w:rsidR="004E4218" w:rsidRPr="000A2405" w:rsidRDefault="004E4218" w:rsidP="00994DF8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0A2405">
              <w:rPr>
                <w:rFonts w:ascii="Times New Roman" w:hAnsi="Times New Roman"/>
                <w:b/>
                <w:bCs/>
              </w:rPr>
              <w:lastRenderedPageBreak/>
              <w:t>Предварительные работы:</w:t>
            </w:r>
          </w:p>
          <w:p w14:paraId="165C20EC" w14:textId="2F0FC22C" w:rsidR="004E4218" w:rsidRPr="000A2405" w:rsidRDefault="004E4218" w:rsidP="004E4218">
            <w:pPr>
              <w:pStyle w:val="a5"/>
              <w:numPr>
                <w:ilvl w:val="1"/>
                <w:numId w:val="14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Исходно- разрешительные материалы</w:t>
            </w:r>
            <w:r w:rsidR="009B5A7B" w:rsidRPr="000A2405">
              <w:rPr>
                <w:rFonts w:ascii="Times New Roman" w:hAnsi="Times New Roman"/>
              </w:rPr>
              <w:t>.</w:t>
            </w:r>
          </w:p>
          <w:p w14:paraId="7AF7B8A2" w14:textId="05B9416E" w:rsidR="004E4218" w:rsidRPr="000A2405" w:rsidRDefault="009B5A7B" w:rsidP="004E4218">
            <w:pPr>
              <w:pStyle w:val="a5"/>
              <w:numPr>
                <w:ilvl w:val="1"/>
                <w:numId w:val="14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Предварительные исследования ограды.</w:t>
            </w:r>
          </w:p>
          <w:p w14:paraId="47938276" w14:textId="619A8ACD" w:rsidR="009B5A7B" w:rsidRPr="000A2405" w:rsidRDefault="009B5A7B" w:rsidP="004E4218">
            <w:pPr>
              <w:pStyle w:val="a5"/>
              <w:numPr>
                <w:ilvl w:val="1"/>
                <w:numId w:val="14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Разработка программы научно- исследовательских работ и согласование с Заказчиком.</w:t>
            </w:r>
          </w:p>
          <w:p w14:paraId="75775EED" w14:textId="13C052AF" w:rsidR="009B5A7B" w:rsidRDefault="009B5A7B" w:rsidP="004E4218">
            <w:pPr>
              <w:pStyle w:val="a5"/>
              <w:numPr>
                <w:ilvl w:val="1"/>
                <w:numId w:val="14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Разработка плана мероприятий, обеспечивающих проведение комплексных научных исследований.</w:t>
            </w:r>
          </w:p>
          <w:p w14:paraId="264FBF28" w14:textId="4AF8AF76" w:rsidR="00EF472B" w:rsidRPr="00EF472B" w:rsidRDefault="00EF472B" w:rsidP="00EF472B">
            <w:pPr>
              <w:ind w:left="720"/>
              <w:rPr>
                <w:sz w:val="22"/>
                <w:szCs w:val="22"/>
              </w:rPr>
            </w:pPr>
            <w:r w:rsidRPr="00EF472B">
              <w:rPr>
                <w:sz w:val="22"/>
                <w:szCs w:val="22"/>
              </w:rPr>
              <w:t xml:space="preserve">Подготовка и согласование задания </w:t>
            </w:r>
            <w:r w:rsidRPr="00EF472B">
              <w:rPr>
                <w:sz w:val="22"/>
                <w:szCs w:val="22"/>
              </w:rPr>
              <w:t>на проведение работ по сохранению объекта культурного наследия (согласовывается с Заказчиком).</w:t>
            </w:r>
          </w:p>
          <w:p w14:paraId="51546807" w14:textId="77777777" w:rsidR="00EF472B" w:rsidRPr="00EF472B" w:rsidRDefault="00EE524A" w:rsidP="00EF472B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EF472B">
              <w:rPr>
                <w:rFonts w:ascii="Times New Roman" w:hAnsi="Times New Roman"/>
                <w:b/>
                <w:bCs/>
              </w:rPr>
              <w:t>Получение</w:t>
            </w:r>
            <w:r w:rsidR="0099330C" w:rsidRPr="00EF472B">
              <w:rPr>
                <w:rFonts w:ascii="Times New Roman" w:hAnsi="Times New Roman"/>
                <w:b/>
                <w:bCs/>
              </w:rPr>
              <w:t xml:space="preserve"> </w:t>
            </w:r>
            <w:r w:rsidRPr="00EF472B">
              <w:rPr>
                <w:rFonts w:ascii="Times New Roman" w:hAnsi="Times New Roman"/>
                <w:b/>
                <w:bCs/>
              </w:rPr>
              <w:t xml:space="preserve">разрешения </w:t>
            </w:r>
            <w:r w:rsidR="0099330C" w:rsidRPr="00EF472B">
              <w:rPr>
                <w:rFonts w:ascii="Times New Roman" w:hAnsi="Times New Roman"/>
                <w:b/>
                <w:bCs/>
              </w:rPr>
              <w:t>на проведение работ по сохранению объекта культурного наследия</w:t>
            </w:r>
            <w:r w:rsidR="000A2405" w:rsidRPr="00EF472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4544D36" w14:textId="2E27C7C9" w:rsidR="009B5A7B" w:rsidRPr="00EF472B" w:rsidRDefault="00994DF8" w:rsidP="00EF472B">
            <w:pPr>
              <w:pStyle w:val="a5"/>
              <w:ind w:left="360"/>
              <w:rPr>
                <w:strike/>
              </w:rPr>
            </w:pPr>
            <w:r w:rsidRPr="00EF472B">
              <w:t xml:space="preserve">Вид работ: </w:t>
            </w:r>
            <w:r w:rsidR="00F12BF9" w:rsidRPr="00EF472B">
              <w:t>Научно-исследовательские и изыскательские работы.</w:t>
            </w:r>
          </w:p>
          <w:p w14:paraId="6A765964" w14:textId="77777777" w:rsidR="00CE6113" w:rsidRPr="000A2405" w:rsidRDefault="004A5D71" w:rsidP="00CE6113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0A2405">
              <w:rPr>
                <w:rFonts w:ascii="Times New Roman" w:hAnsi="Times New Roman"/>
                <w:b/>
                <w:bCs/>
              </w:rPr>
              <w:t>Комплексные научные исследования</w:t>
            </w:r>
            <w:r w:rsidR="009B5A7B" w:rsidRPr="000A2405">
              <w:rPr>
                <w:rFonts w:ascii="Times New Roman" w:hAnsi="Times New Roman"/>
                <w:b/>
                <w:bCs/>
              </w:rPr>
              <w:t>:</w:t>
            </w:r>
            <w:r w:rsidRPr="000A2405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9741655" w14:textId="2FCE7609" w:rsidR="002E7F45" w:rsidRPr="000A2405" w:rsidRDefault="00EF472B" w:rsidP="00F8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53C7" w:rsidRPr="000A2405">
              <w:rPr>
                <w:sz w:val="22"/>
                <w:szCs w:val="22"/>
              </w:rPr>
              <w:t xml:space="preserve">.1. </w:t>
            </w:r>
            <w:proofErr w:type="spellStart"/>
            <w:r w:rsidR="00F853C7" w:rsidRPr="000A2405">
              <w:rPr>
                <w:sz w:val="22"/>
                <w:szCs w:val="22"/>
              </w:rPr>
              <w:t>Историко</w:t>
            </w:r>
            <w:proofErr w:type="spellEnd"/>
            <w:r w:rsidR="00CE6113" w:rsidRPr="000A2405">
              <w:rPr>
                <w:sz w:val="22"/>
                <w:szCs w:val="22"/>
              </w:rPr>
              <w:t xml:space="preserve"> – архивные и библиографические исследования, в том числе:</w:t>
            </w:r>
          </w:p>
          <w:p w14:paraId="2CB1C5AE" w14:textId="63C50FEC" w:rsidR="00CE6113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</w:t>
            </w:r>
            <w:r w:rsidR="00CE6113" w:rsidRPr="000A2405">
              <w:rPr>
                <w:sz w:val="22"/>
                <w:szCs w:val="22"/>
              </w:rPr>
              <w:t>выполнить историко-архивные и библиографические исследования по определению архитектурных и конструктивных решений, включающие: выписки из архивных и библиографических источников, дающие возможность определить строительную историю и круг исторических событий и причин, в результате которых был создан и (или) видоизменялся объект;</w:t>
            </w:r>
          </w:p>
          <w:p w14:paraId="7D57F201" w14:textId="68551F9F" w:rsidR="00CE6113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-</w:t>
            </w:r>
            <w:r w:rsidR="00CE6113" w:rsidRPr="000A2405">
              <w:rPr>
                <w:sz w:val="22"/>
                <w:szCs w:val="22"/>
              </w:rPr>
              <w:t xml:space="preserve">перечень ранее разработанной научно-проектной документации для реставрации; </w:t>
            </w:r>
          </w:p>
          <w:p w14:paraId="1EB573C3" w14:textId="77777777" w:rsidR="002E7F45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</w:t>
            </w:r>
            <w:r w:rsidR="00CE6113" w:rsidRPr="000A2405">
              <w:rPr>
                <w:sz w:val="22"/>
                <w:szCs w:val="22"/>
              </w:rPr>
              <w:t>историческ</w:t>
            </w:r>
            <w:r w:rsidRPr="000A2405">
              <w:rPr>
                <w:sz w:val="22"/>
                <w:szCs w:val="22"/>
              </w:rPr>
              <w:t>ая</w:t>
            </w:r>
            <w:r w:rsidR="00CE6113" w:rsidRPr="000A2405">
              <w:rPr>
                <w:sz w:val="22"/>
                <w:szCs w:val="22"/>
              </w:rPr>
              <w:t xml:space="preserve"> записк</w:t>
            </w:r>
            <w:r w:rsidRPr="000A2405">
              <w:rPr>
                <w:sz w:val="22"/>
                <w:szCs w:val="22"/>
              </w:rPr>
              <w:t>а</w:t>
            </w:r>
            <w:r w:rsidR="00CE6113" w:rsidRPr="000A2405">
              <w:rPr>
                <w:sz w:val="22"/>
                <w:szCs w:val="22"/>
              </w:rPr>
              <w:t>, содержащ</w:t>
            </w:r>
            <w:r w:rsidRPr="000A2405">
              <w:rPr>
                <w:sz w:val="22"/>
                <w:szCs w:val="22"/>
              </w:rPr>
              <w:t>ая</w:t>
            </w:r>
            <w:r w:rsidR="00CE6113" w:rsidRPr="000A2405">
              <w:rPr>
                <w:sz w:val="22"/>
                <w:szCs w:val="22"/>
              </w:rPr>
              <w:t xml:space="preserve"> архитектурно-художественный анализ объекта; </w:t>
            </w:r>
          </w:p>
          <w:p w14:paraId="746F9E41" w14:textId="3A0864B5" w:rsidR="00CE6113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</w:t>
            </w:r>
            <w:r w:rsidR="00CE6113" w:rsidRPr="000A2405">
              <w:rPr>
                <w:sz w:val="22"/>
                <w:szCs w:val="22"/>
              </w:rPr>
              <w:t xml:space="preserve">краткую историю местности; </w:t>
            </w:r>
          </w:p>
          <w:p w14:paraId="03739F71" w14:textId="37978491" w:rsidR="00CE6113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</w:t>
            </w:r>
            <w:r w:rsidR="00CE6113" w:rsidRPr="000A2405">
              <w:rPr>
                <w:sz w:val="22"/>
                <w:szCs w:val="22"/>
              </w:rPr>
              <w:t xml:space="preserve">краткую характеристику окружающей исторической застройки; сведения об архитекторах, строителях, владельцах объекта; </w:t>
            </w:r>
          </w:p>
          <w:p w14:paraId="321D44C1" w14:textId="465BBD5D" w:rsidR="002E7F45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 </w:t>
            </w:r>
            <w:r w:rsidR="00CE6113" w:rsidRPr="000A2405">
              <w:rPr>
                <w:sz w:val="22"/>
                <w:szCs w:val="22"/>
              </w:rPr>
              <w:t xml:space="preserve">изменения в пользовании объекта за время его существования; </w:t>
            </w:r>
          </w:p>
          <w:p w14:paraId="6B03D9E3" w14:textId="77777777" w:rsidR="002E7F45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- п</w:t>
            </w:r>
            <w:r w:rsidR="00CE6113" w:rsidRPr="000A2405">
              <w:rPr>
                <w:sz w:val="22"/>
                <w:szCs w:val="22"/>
              </w:rPr>
              <w:t xml:space="preserve">одробное описания разрушений, ремонтов, перестроек, а также проведенных ремонтно-реставрационных работ, с указанием причин и конкретных частей объекта, применявшихся архитектурных и конструктивных решений, строительных приемов и материалов, инженерного оборудования, технологии и сроков производства работ; </w:t>
            </w:r>
          </w:p>
          <w:p w14:paraId="70FF5EF8" w14:textId="77777777" w:rsidR="002E7F45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</w:t>
            </w:r>
            <w:r w:rsidR="00CE6113" w:rsidRPr="000A2405">
              <w:rPr>
                <w:sz w:val="22"/>
                <w:szCs w:val="22"/>
              </w:rPr>
              <w:t xml:space="preserve">анализ ранее разработанной научно-проектной документации для реставрации объекта при ее наличии; </w:t>
            </w:r>
          </w:p>
          <w:p w14:paraId="183A0BD0" w14:textId="0FEB541F" w:rsidR="00CE6113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-</w:t>
            </w:r>
            <w:r w:rsidR="00CE6113" w:rsidRPr="000A2405">
              <w:rPr>
                <w:sz w:val="22"/>
                <w:szCs w:val="22"/>
              </w:rPr>
              <w:t>описание аналогов и необходимые иллюстративные материалы, позволяющие проследить историю.</w:t>
            </w:r>
          </w:p>
          <w:p w14:paraId="033284B1" w14:textId="7A7DCC28" w:rsidR="002E7F45" w:rsidRPr="000A2405" w:rsidRDefault="002E7F45" w:rsidP="002E7F45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 xml:space="preserve">- составление полной исторической справки, выявление времени возникновения объекта, формирования градостроительной среды, стилистические и художественные характеристики, мемориальные сведения, степень сохранности.  </w:t>
            </w:r>
          </w:p>
          <w:p w14:paraId="07A6B68B" w14:textId="77777777" w:rsidR="0005137B" w:rsidRPr="000A2405" w:rsidRDefault="0005137B" w:rsidP="002E7F45">
            <w:pPr>
              <w:jc w:val="both"/>
              <w:rPr>
                <w:sz w:val="22"/>
                <w:szCs w:val="22"/>
              </w:rPr>
            </w:pPr>
          </w:p>
          <w:p w14:paraId="20E74755" w14:textId="065586C7" w:rsidR="00CE6113" w:rsidRPr="000A2405" w:rsidRDefault="00EF472B" w:rsidP="00F8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53C7" w:rsidRPr="000A2405">
              <w:rPr>
                <w:sz w:val="22"/>
                <w:szCs w:val="22"/>
              </w:rPr>
              <w:t xml:space="preserve">.2. </w:t>
            </w:r>
            <w:proofErr w:type="spellStart"/>
            <w:r w:rsidR="00CE6113" w:rsidRPr="000A2405">
              <w:rPr>
                <w:sz w:val="22"/>
                <w:szCs w:val="22"/>
              </w:rPr>
              <w:t>Историко</w:t>
            </w:r>
            <w:proofErr w:type="spellEnd"/>
            <w:r w:rsidR="00CE6113" w:rsidRPr="000A2405">
              <w:rPr>
                <w:sz w:val="22"/>
                <w:szCs w:val="22"/>
              </w:rPr>
              <w:t xml:space="preserve"> – архитектурные натурные исследования</w:t>
            </w:r>
            <w:r w:rsidR="002E7F45" w:rsidRPr="000A2405">
              <w:rPr>
                <w:sz w:val="22"/>
                <w:szCs w:val="22"/>
              </w:rPr>
              <w:t xml:space="preserve"> в том числе:</w:t>
            </w:r>
          </w:p>
          <w:p w14:paraId="10550671" w14:textId="1435FEA4" w:rsidR="002E7F45" w:rsidRPr="000A2405" w:rsidRDefault="002E7F45" w:rsidP="0005137B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- с</w:t>
            </w:r>
            <w:r w:rsidR="004A5D71" w:rsidRPr="000A2405">
              <w:rPr>
                <w:sz w:val="22"/>
                <w:szCs w:val="22"/>
              </w:rPr>
              <w:t>бор основных обобщающих материалов по всем видам научных исследований для обоснования проектных решений для проведения реставрационных работ на объекте культурного наследия</w:t>
            </w:r>
            <w:r w:rsidRPr="000A2405">
              <w:rPr>
                <w:sz w:val="22"/>
                <w:szCs w:val="22"/>
              </w:rPr>
              <w:t>;</w:t>
            </w:r>
            <w:r w:rsidR="004A5D71" w:rsidRPr="000A2405">
              <w:rPr>
                <w:sz w:val="22"/>
                <w:szCs w:val="22"/>
              </w:rPr>
              <w:t xml:space="preserve">  </w:t>
            </w:r>
          </w:p>
          <w:p w14:paraId="010E29A2" w14:textId="77777777" w:rsidR="002E7F45" w:rsidRPr="000A2405" w:rsidRDefault="002E7F45" w:rsidP="0005137B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- а</w:t>
            </w:r>
            <w:r w:rsidR="004A5D71" w:rsidRPr="000A2405">
              <w:rPr>
                <w:sz w:val="22"/>
                <w:szCs w:val="22"/>
              </w:rPr>
              <w:t xml:space="preserve">нализ утрат элементов объекта культурного наследия.  Выявление сохранившихся следов утраченных элементов либо видоизмененных деталей и конструкций, уточнение подлинности элементов памятника, фиксация ценных элементов декора.  </w:t>
            </w:r>
          </w:p>
          <w:p w14:paraId="43EEDA2E" w14:textId="77777777" w:rsidR="002E7F45" w:rsidRPr="000A2405" w:rsidRDefault="002E7F45" w:rsidP="0005137B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- п</w:t>
            </w:r>
            <w:r w:rsidR="004A5D71" w:rsidRPr="000A2405">
              <w:rPr>
                <w:sz w:val="22"/>
                <w:szCs w:val="22"/>
              </w:rPr>
              <w:t xml:space="preserve">роведение инженерно-технического исследования объекта культурного наследия, его несущих и ограждающих конструкций в объеме, необходимом для определения их фактического состояния.  Оценка пригодности обследуемых несущих и ограждающих конструкций здания объекта культурного наследия для дальнейшей безопасной эксплуатации. </w:t>
            </w:r>
          </w:p>
          <w:p w14:paraId="14D08D06" w14:textId="02829D3C" w:rsidR="004A5D71" w:rsidRPr="000A2405" w:rsidRDefault="002E7F45" w:rsidP="0005137B">
            <w:pPr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lastRenderedPageBreak/>
              <w:t xml:space="preserve">- </w:t>
            </w:r>
            <w:r w:rsidR="0005137B" w:rsidRPr="000A2405">
              <w:rPr>
                <w:sz w:val="22"/>
                <w:szCs w:val="22"/>
              </w:rPr>
              <w:t>р</w:t>
            </w:r>
            <w:r w:rsidR="004A5D71" w:rsidRPr="000A2405">
              <w:rPr>
                <w:sz w:val="22"/>
                <w:szCs w:val="22"/>
              </w:rPr>
              <w:t>азработка программы проведения комплекса работ по реставрации и приспособлению и рекомендаций по сохранению объекта культурного наследия и возможности его дальнейшей эксплуатации.</w:t>
            </w:r>
          </w:p>
          <w:p w14:paraId="3EEA0BD3" w14:textId="2D2CA43F" w:rsidR="003E1AB8" w:rsidRPr="000A2405" w:rsidRDefault="003E1AB8" w:rsidP="0005137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403A614" w14:textId="5F2FCC98" w:rsidR="000A2405" w:rsidRPr="000A2405" w:rsidRDefault="00EF472B" w:rsidP="00F8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3CCA" w:rsidRPr="000A2405">
              <w:rPr>
                <w:sz w:val="22"/>
                <w:szCs w:val="22"/>
              </w:rPr>
              <w:t>.</w:t>
            </w:r>
            <w:r w:rsidR="00F853C7" w:rsidRPr="000A2405">
              <w:rPr>
                <w:sz w:val="22"/>
                <w:szCs w:val="22"/>
              </w:rPr>
              <w:t xml:space="preserve">3. </w:t>
            </w:r>
            <w:proofErr w:type="spellStart"/>
            <w:r w:rsidR="00F853C7" w:rsidRPr="000A2405">
              <w:rPr>
                <w:sz w:val="22"/>
                <w:szCs w:val="22"/>
              </w:rPr>
              <w:t>Инженерно</w:t>
            </w:r>
            <w:proofErr w:type="spellEnd"/>
            <w:r w:rsidR="00F853C7" w:rsidRPr="000A2405">
              <w:rPr>
                <w:sz w:val="22"/>
                <w:szCs w:val="22"/>
              </w:rPr>
              <w:t xml:space="preserve"> – технические (натурные) </w:t>
            </w:r>
            <w:r w:rsidR="003E1AB8" w:rsidRPr="000A2405">
              <w:rPr>
                <w:sz w:val="22"/>
                <w:szCs w:val="22"/>
              </w:rPr>
              <w:t>исследования</w:t>
            </w:r>
            <w:r w:rsidR="0005137B" w:rsidRPr="000A2405">
              <w:rPr>
                <w:sz w:val="22"/>
                <w:szCs w:val="22"/>
              </w:rPr>
              <w:t xml:space="preserve"> в том числе:</w:t>
            </w:r>
            <w:r w:rsidR="003E1AB8" w:rsidRPr="000A2405">
              <w:rPr>
                <w:sz w:val="22"/>
                <w:szCs w:val="22"/>
              </w:rPr>
              <w:t xml:space="preserve"> </w:t>
            </w:r>
          </w:p>
          <w:p w14:paraId="234EA887" w14:textId="1D10AB92" w:rsidR="003E1AB8" w:rsidRPr="000A2405" w:rsidRDefault="000A2405" w:rsidP="000A2405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а</w:t>
            </w:r>
            <w:r w:rsidR="003E1AB8" w:rsidRPr="000A2405">
              <w:rPr>
                <w:color w:val="000000" w:themeColor="text1"/>
                <w:sz w:val="22"/>
                <w:szCs w:val="22"/>
              </w:rPr>
              <w:t>рхитектурный обмер</w:t>
            </w:r>
            <w:r w:rsidRPr="000A2405">
              <w:rPr>
                <w:color w:val="000000" w:themeColor="text1"/>
                <w:sz w:val="22"/>
                <w:szCs w:val="22"/>
              </w:rPr>
              <w:t xml:space="preserve">ы </w:t>
            </w:r>
            <w:r w:rsidR="004A5D71" w:rsidRPr="000A2405">
              <w:rPr>
                <w:color w:val="000000" w:themeColor="text1"/>
                <w:sz w:val="22"/>
                <w:szCs w:val="22"/>
              </w:rPr>
              <w:t>ограды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</w:p>
          <w:p w14:paraId="6A2DFAC0" w14:textId="7689956E" w:rsidR="0099330C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</w:t>
            </w:r>
            <w:r w:rsidR="000A2405" w:rsidRPr="000A240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A2405">
              <w:rPr>
                <w:color w:val="000000" w:themeColor="text1"/>
                <w:sz w:val="22"/>
                <w:szCs w:val="22"/>
              </w:rPr>
              <w:t>п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роведение инструментального и визуального обследования строительных конструкций в соответствии с ГОСТ 31937-2011 «Здания и сооружения» Правила обследования и мониторинга технического состояния»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</w:p>
          <w:p w14:paraId="00F998EE" w14:textId="2CFF90EE" w:rsidR="0099330C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в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ыполнение анализа имеющейся проектной, технической документации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</w:p>
          <w:p w14:paraId="026C9BA3" w14:textId="6C6FC483" w:rsidR="0099330C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в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ыполнение архитектурно-строительных обмерных работ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</w:p>
          <w:p w14:paraId="1B9B6009" w14:textId="52E8AC34" w:rsidR="0099330C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в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ыполнение геодезических работ, с определением кренов, отклонений (вертикальных, горизонтальных), осадок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2BFF181" w14:textId="59132519" w:rsidR="0099330C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у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стройство шурфов, вскрытий, отбор проб для освидетельствования текущего состояния строительных конструкций и материалов, оснований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8A09DD9" w14:textId="06EA0C3C" w:rsidR="0099330C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в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ыявление дефектов строительных конструкций, фотофиксация дефектов конструкций, составление дефектной ведомости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4A76DBD" w14:textId="11334FFF" w:rsidR="0005137B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о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пределение фактической прочности строительных материалов неразрушающим (разрушающим) способом.</w:t>
            </w:r>
            <w:r w:rsidRPr="000A2405">
              <w:rPr>
                <w:color w:val="000000" w:themeColor="text1"/>
                <w:sz w:val="22"/>
                <w:szCs w:val="22"/>
              </w:rPr>
              <w:t>;</w:t>
            </w:r>
          </w:p>
          <w:p w14:paraId="56C9C06F" w14:textId="3DA59315" w:rsidR="00F853C7" w:rsidRPr="000A2405" w:rsidRDefault="00F853C7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 проверка несущей способности конструкций;</w:t>
            </w:r>
          </w:p>
          <w:p w14:paraId="066FFDE9" w14:textId="64962986" w:rsidR="0005137B" w:rsidRPr="000A2405" w:rsidRDefault="0005137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п</w:t>
            </w:r>
            <w:r w:rsidR="0099330C" w:rsidRPr="000A2405">
              <w:rPr>
                <w:color w:val="000000" w:themeColor="text1"/>
                <w:sz w:val="22"/>
                <w:szCs w:val="22"/>
              </w:rPr>
              <w:t>роведение лабораторных испытаний, отобранных образцов строительных материалов, оснований</w:t>
            </w:r>
            <w:r w:rsidR="00F853C7" w:rsidRPr="000A2405">
              <w:rPr>
                <w:color w:val="000000" w:themeColor="text1"/>
                <w:sz w:val="22"/>
                <w:szCs w:val="22"/>
              </w:rPr>
              <w:t>;</w:t>
            </w:r>
          </w:p>
          <w:p w14:paraId="273D47FE" w14:textId="4321A8AD" w:rsidR="00F853C7" w:rsidRPr="000A2405" w:rsidRDefault="00F853C7" w:rsidP="00F853C7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 xml:space="preserve">- санитарно-эпидемиологическое обследование (проведение микробиологического обследования образцов; </w:t>
            </w:r>
          </w:p>
          <w:p w14:paraId="649D4D1D" w14:textId="3E727AC2" w:rsidR="00F853C7" w:rsidRPr="000A2405" w:rsidRDefault="00F853C7" w:rsidP="00F853C7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выявление биоповреждений (микологический анализ, энтомологические исследования);</w:t>
            </w:r>
          </w:p>
          <w:p w14:paraId="47A77AB4" w14:textId="7DCA2D5B" w:rsidR="00F853C7" w:rsidRPr="000A2405" w:rsidRDefault="00F853C7" w:rsidP="00F853C7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>- выполнение графической части по обследуемым конструкциям.</w:t>
            </w:r>
          </w:p>
          <w:p w14:paraId="14D43D9A" w14:textId="32AE0DEA" w:rsidR="0099330C" w:rsidRPr="000A2405" w:rsidRDefault="00173CCA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05137B" w:rsidRPr="000A2405">
              <w:rPr>
                <w:color w:val="000000" w:themeColor="text1"/>
                <w:sz w:val="22"/>
                <w:szCs w:val="22"/>
              </w:rPr>
              <w:t>Места вскрытий дополнительно согласовываются и утверждаются Заказчиком.</w:t>
            </w:r>
          </w:p>
          <w:p w14:paraId="19C4C828" w14:textId="7CB2C2D4" w:rsidR="00173CCA" w:rsidRPr="000A2405" w:rsidRDefault="00173CCA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 xml:space="preserve">   Восстановление мест вскрытий внутри здания до исходного состояния не требуется, выполняется засыпка шурфов, заделка цементными составами для возможности эксплуатации. Восстановление (заделка мест) вскрытий фасад, территория - выполняется ремонтными цементными составами (для возможности эксплуатации). Засыпка шурфов выполняется с послойным уплотнением песком (ПГС).   </w:t>
            </w:r>
          </w:p>
          <w:p w14:paraId="3D9E71CC" w14:textId="77777777" w:rsidR="00173CCA" w:rsidRPr="000A2405" w:rsidRDefault="00F853C7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 w:rsidRPr="000A240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5A0C48C" w14:textId="7A885FF0" w:rsidR="00F853C7" w:rsidRPr="000A2405" w:rsidRDefault="00EF472B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73CCA" w:rsidRPr="000A2405">
              <w:rPr>
                <w:color w:val="000000" w:themeColor="text1"/>
                <w:sz w:val="22"/>
                <w:szCs w:val="22"/>
              </w:rPr>
              <w:t xml:space="preserve">.4. </w:t>
            </w:r>
            <w:r w:rsidR="00F853C7" w:rsidRPr="000A2405">
              <w:rPr>
                <w:color w:val="000000" w:themeColor="text1"/>
                <w:sz w:val="22"/>
                <w:szCs w:val="22"/>
              </w:rPr>
              <w:t>Химико- технологические исследования по строительным материалам</w:t>
            </w:r>
          </w:p>
          <w:p w14:paraId="2CFD6A27" w14:textId="44550BDE" w:rsidR="00CD2C2E" w:rsidRPr="000A2405" w:rsidRDefault="00CD2C2E" w:rsidP="0099330C">
            <w:pPr>
              <w:spacing w:line="276" w:lineRule="auto"/>
              <w:ind w:right="101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4DDD880" w14:textId="0B2F00CF" w:rsidR="0099330C" w:rsidRPr="00786476" w:rsidRDefault="00173CCA" w:rsidP="00173CCA">
            <w:pPr>
              <w:pStyle w:val="a5"/>
              <w:numPr>
                <w:ilvl w:val="0"/>
                <w:numId w:val="14"/>
              </w:numPr>
              <w:ind w:right="101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8647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Составление </w:t>
            </w:r>
            <w:r w:rsidR="00A84B07" w:rsidRPr="00786476">
              <w:rPr>
                <w:rFonts w:ascii="Times New Roman" w:hAnsi="Times New Roman"/>
                <w:b/>
                <w:bCs/>
                <w:color w:val="000000" w:themeColor="text1"/>
              </w:rPr>
              <w:t>отчёта по комплексным научным исследованиям.</w:t>
            </w:r>
          </w:p>
        </w:tc>
      </w:tr>
      <w:tr w:rsidR="0099330C" w:rsidRPr="00DD1A3E" w14:paraId="4C8E754F" w14:textId="77777777" w:rsidTr="002120B2">
        <w:trPr>
          <w:trHeight w:val="325"/>
        </w:trPr>
        <w:tc>
          <w:tcPr>
            <w:tcW w:w="562" w:type="dxa"/>
            <w:shd w:val="clear" w:color="auto" w:fill="auto"/>
          </w:tcPr>
          <w:p w14:paraId="5EE5DDFA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3819C5C" w14:textId="77777777" w:rsidR="0099330C" w:rsidRPr="00DD1A3E" w:rsidRDefault="0099330C" w:rsidP="0099330C">
            <w:pPr>
              <w:spacing w:line="276" w:lineRule="auto"/>
              <w:ind w:right="101"/>
              <w:rPr>
                <w:color w:val="000000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Требования к составу технического отчёта. 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0E58356A" w14:textId="4ECF65AA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  <w:u w:val="single"/>
              </w:rPr>
            </w:pPr>
            <w:r w:rsidRPr="00FF11FF">
              <w:rPr>
                <w:bCs/>
                <w:sz w:val="22"/>
                <w:szCs w:val="22"/>
              </w:rPr>
              <w:t xml:space="preserve">По результатам проведённого </w:t>
            </w:r>
            <w:r w:rsidR="00091A0D" w:rsidRPr="00FF11FF">
              <w:rPr>
                <w:bCs/>
                <w:sz w:val="22"/>
                <w:szCs w:val="22"/>
              </w:rPr>
              <w:t>Комплексного научного исследования оформить отчёт о научно – исследовательской работе в соответствии с</w:t>
            </w:r>
            <w:r w:rsidR="00091A0D" w:rsidRPr="00FF11FF">
              <w:rPr>
                <w:bCs/>
                <w:sz w:val="22"/>
                <w:szCs w:val="22"/>
                <w:u w:val="single"/>
              </w:rPr>
              <w:t xml:space="preserve"> </w:t>
            </w:r>
            <w:r w:rsidR="00091A0D" w:rsidRPr="00FF11FF">
              <w:rPr>
                <w:bCs/>
                <w:sz w:val="22"/>
                <w:szCs w:val="22"/>
              </w:rPr>
              <w:t xml:space="preserve">ГОСТ 15.101- 2021 и ГОСТ 7.32 -2017 </w:t>
            </w:r>
            <w:r w:rsidRPr="00FF11FF">
              <w:rPr>
                <w:bCs/>
                <w:sz w:val="22"/>
                <w:szCs w:val="22"/>
              </w:rPr>
              <w:t>котор</w:t>
            </w:r>
            <w:r w:rsidR="00FF11FF" w:rsidRPr="00FF11FF">
              <w:rPr>
                <w:bCs/>
                <w:sz w:val="22"/>
                <w:szCs w:val="22"/>
              </w:rPr>
              <w:t>ое</w:t>
            </w:r>
            <w:r w:rsidRPr="00FF11FF">
              <w:rPr>
                <w:bCs/>
                <w:sz w:val="22"/>
                <w:szCs w:val="22"/>
              </w:rPr>
              <w:t xml:space="preserve"> должн</w:t>
            </w:r>
            <w:r w:rsidR="00FF11FF" w:rsidRPr="00FF11FF">
              <w:rPr>
                <w:bCs/>
                <w:sz w:val="22"/>
                <w:szCs w:val="22"/>
              </w:rPr>
              <w:t>о</w:t>
            </w:r>
            <w:r w:rsidRPr="00FF11FF">
              <w:rPr>
                <w:bCs/>
                <w:sz w:val="22"/>
                <w:szCs w:val="22"/>
              </w:rPr>
              <w:t xml:space="preserve"> содержать</w:t>
            </w:r>
            <w:r w:rsidR="004E4218" w:rsidRPr="00FF11FF">
              <w:rPr>
                <w:bCs/>
                <w:sz w:val="22"/>
                <w:szCs w:val="22"/>
              </w:rPr>
              <w:t xml:space="preserve"> в том числе</w:t>
            </w:r>
            <w:r w:rsidRPr="00FF11FF">
              <w:rPr>
                <w:bCs/>
                <w:sz w:val="22"/>
                <w:szCs w:val="22"/>
              </w:rPr>
              <w:t>:</w:t>
            </w:r>
          </w:p>
          <w:p w14:paraId="6905DBA0" w14:textId="286106B7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D1A3E">
              <w:rPr>
                <w:bCs/>
                <w:sz w:val="22"/>
                <w:szCs w:val="22"/>
              </w:rPr>
              <w:t xml:space="preserve">Результаты </w:t>
            </w:r>
            <w:r w:rsidR="003E1AB8">
              <w:rPr>
                <w:bCs/>
                <w:sz w:val="22"/>
                <w:szCs w:val="22"/>
              </w:rPr>
              <w:t xml:space="preserve">научного, </w:t>
            </w:r>
            <w:r w:rsidRPr="00DD1A3E">
              <w:rPr>
                <w:bCs/>
                <w:sz w:val="22"/>
                <w:szCs w:val="22"/>
              </w:rPr>
              <w:t>визуального и инструментального обследования в составе, определённом пунктом 3.2 настоящего Технического задания.</w:t>
            </w:r>
          </w:p>
          <w:p w14:paraId="20C78B34" w14:textId="77777777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D1A3E">
              <w:rPr>
                <w:bCs/>
                <w:sz w:val="22"/>
                <w:szCs w:val="22"/>
              </w:rPr>
              <w:t>Результаты инструментального обследования в составе, определённом пунктом 3.2 настоящего Технического задания.</w:t>
            </w:r>
          </w:p>
          <w:p w14:paraId="223409F5" w14:textId="77777777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Описание технического состояния и выявленных дефектов.</w:t>
            </w:r>
          </w:p>
          <w:p w14:paraId="416EBB18" w14:textId="785D6C91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lastRenderedPageBreak/>
              <w:t>Основные выводы и рекомендации. Рекомендации по устранению выявленных дефектов. Рекомендации дальнейшей эксплуатации и текущему ремонту. Определение физического износа.</w:t>
            </w:r>
          </w:p>
          <w:p w14:paraId="500C5F4F" w14:textId="77777777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D1A3E">
              <w:rPr>
                <w:bCs/>
                <w:sz w:val="22"/>
                <w:szCs w:val="22"/>
              </w:rPr>
              <w:t xml:space="preserve">Графические материалы, поверочные расчеты, схемы, ведомости дефектов, фотоматериалы, протоколы.  </w:t>
            </w:r>
          </w:p>
          <w:p w14:paraId="7C04506E" w14:textId="27D5CECF" w:rsidR="0099330C" w:rsidRPr="00DD1A3E" w:rsidRDefault="0099330C" w:rsidP="0099330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D1A3E">
              <w:rPr>
                <w:bCs/>
                <w:sz w:val="22"/>
                <w:szCs w:val="22"/>
              </w:rPr>
              <w:t xml:space="preserve">Объем и состав заключения должны соответствовать нормативной документации, указанной в п. 3.5. </w:t>
            </w:r>
          </w:p>
        </w:tc>
      </w:tr>
      <w:tr w:rsidR="0099330C" w:rsidRPr="00DD1A3E" w14:paraId="2E866F0D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10374087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2B332F1" w14:textId="77777777" w:rsidR="0099330C" w:rsidRPr="00DD1A3E" w:rsidRDefault="0099330C" w:rsidP="0099330C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DD1A3E">
              <w:rPr>
                <w:color w:val="000000" w:themeColor="text1"/>
                <w:sz w:val="22"/>
                <w:szCs w:val="22"/>
              </w:rPr>
              <w:t>Требования к согласованию и сопровождению.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FB60E5C" w14:textId="19D95A28" w:rsidR="0099330C" w:rsidRPr="00DD1A3E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До начала производства работ согласовать с Заказчиком программу </w:t>
            </w:r>
            <w:r w:rsidR="002D4967" w:rsidRPr="00FF11FF">
              <w:rPr>
                <w:sz w:val="22"/>
                <w:szCs w:val="22"/>
              </w:rPr>
              <w:t>научно – исследовательских работ</w:t>
            </w:r>
            <w:r w:rsidRPr="00FF11FF">
              <w:rPr>
                <w:sz w:val="22"/>
                <w:szCs w:val="22"/>
              </w:rPr>
              <w:t>.</w:t>
            </w:r>
            <w:r w:rsidRPr="00DD1A3E">
              <w:rPr>
                <w:sz w:val="22"/>
                <w:szCs w:val="22"/>
              </w:rPr>
              <w:t xml:space="preserve"> </w:t>
            </w:r>
          </w:p>
          <w:p w14:paraId="2651ABDA" w14:textId="77777777" w:rsidR="0099330C" w:rsidRPr="00DD1A3E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Подрядчик выполняет собственными силами:</w:t>
            </w:r>
          </w:p>
          <w:p w14:paraId="10B8DB54" w14:textId="77777777" w:rsidR="0099330C" w:rsidRPr="0031419B" w:rsidRDefault="0099330C" w:rsidP="0031419B">
            <w:pPr>
              <w:pStyle w:val="a5"/>
              <w:numPr>
                <w:ilvl w:val="0"/>
                <w:numId w:val="9"/>
              </w:numPr>
              <w:spacing w:after="0"/>
              <w:ind w:left="41" w:firstLine="283"/>
              <w:jc w:val="both"/>
              <w:rPr>
                <w:rFonts w:ascii="Times New Roman" w:hAnsi="Times New Roman"/>
              </w:rPr>
            </w:pPr>
            <w:r w:rsidRPr="0031419B">
              <w:rPr>
                <w:rFonts w:ascii="Times New Roman" w:hAnsi="Times New Roman"/>
              </w:rPr>
              <w:t>Получение в ДКН разрешения на проведение работ по сохранению объекта культурного наследия, включенного в реестр, выявленного объекта культурного наследия. Вид работ: Научно-исследовательские и изыскательские работы.</w:t>
            </w:r>
          </w:p>
          <w:p w14:paraId="263A882A" w14:textId="2E695472" w:rsidR="009B2E0F" w:rsidRPr="0031419B" w:rsidRDefault="009B2E0F" w:rsidP="0031419B">
            <w:pPr>
              <w:pStyle w:val="a5"/>
              <w:numPr>
                <w:ilvl w:val="0"/>
                <w:numId w:val="9"/>
              </w:numPr>
              <w:spacing w:after="0"/>
              <w:ind w:left="41" w:firstLine="283"/>
              <w:jc w:val="both"/>
            </w:pPr>
            <w:r w:rsidRPr="0031419B">
              <w:rPr>
                <w:rFonts w:ascii="Times New Roman" w:hAnsi="Times New Roman"/>
              </w:rPr>
              <w:t>Сопровождение (устранение замечаний) при прохождении Государственной историко-культурной экспертизы</w:t>
            </w:r>
            <w:r w:rsidR="0085620F">
              <w:rPr>
                <w:rFonts w:ascii="Times New Roman" w:hAnsi="Times New Roman"/>
              </w:rPr>
              <w:t xml:space="preserve"> </w:t>
            </w:r>
            <w:r w:rsidR="0085620F" w:rsidRPr="00FF11FF">
              <w:rPr>
                <w:rFonts w:ascii="Times New Roman" w:hAnsi="Times New Roman"/>
              </w:rPr>
              <w:t>на этапе прохождения ГИКЭ проекта реставрации и приспособления</w:t>
            </w:r>
            <w:r w:rsidR="00091A0D" w:rsidRPr="00FF11FF">
              <w:rPr>
                <w:rFonts w:ascii="Times New Roman" w:hAnsi="Times New Roman"/>
              </w:rPr>
              <w:t>.</w:t>
            </w:r>
          </w:p>
        </w:tc>
      </w:tr>
      <w:tr w:rsidR="0099330C" w:rsidRPr="00DD1A3E" w14:paraId="7FEB3F19" w14:textId="77777777" w:rsidTr="002120B2">
        <w:trPr>
          <w:trHeight w:val="4093"/>
        </w:trPr>
        <w:tc>
          <w:tcPr>
            <w:tcW w:w="562" w:type="dxa"/>
            <w:shd w:val="clear" w:color="auto" w:fill="auto"/>
          </w:tcPr>
          <w:p w14:paraId="765F1D9C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9FFEC59" w14:textId="77777777" w:rsidR="0099330C" w:rsidRPr="00DD1A3E" w:rsidRDefault="0099330C" w:rsidP="0099330C">
            <w:pPr>
              <w:pStyle w:val="3"/>
              <w:spacing w:after="0" w:line="276" w:lineRule="auto"/>
              <w:rPr>
                <w:color w:val="FF0000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Нормативные документы, используемые при проведении работ по техническому обследованию.</w:t>
            </w:r>
          </w:p>
          <w:p w14:paraId="2A1AE3C8" w14:textId="77777777" w:rsidR="0099330C" w:rsidRPr="00DD1A3E" w:rsidRDefault="0099330C" w:rsidP="0099330C">
            <w:pPr>
              <w:spacing w:line="276" w:lineRule="auto"/>
              <w:ind w:right="101"/>
              <w:rPr>
                <w:sz w:val="22"/>
                <w:szCs w:val="22"/>
              </w:rPr>
            </w:pPr>
          </w:p>
        </w:tc>
        <w:tc>
          <w:tcPr>
            <w:tcW w:w="7233" w:type="dxa"/>
            <w:gridSpan w:val="2"/>
            <w:shd w:val="clear" w:color="auto" w:fill="auto"/>
          </w:tcPr>
          <w:p w14:paraId="64A13424" w14:textId="77777777" w:rsidR="0099330C" w:rsidRPr="00DD1A3E" w:rsidRDefault="0099330C" w:rsidP="0099330C">
            <w:pPr>
              <w:pStyle w:val="3"/>
              <w:spacing w:line="276" w:lineRule="auto"/>
              <w:ind w:left="6" w:firstLine="57"/>
              <w:jc w:val="both"/>
              <w:rPr>
                <w:sz w:val="22"/>
                <w:szCs w:val="22"/>
                <w:u w:val="single"/>
              </w:rPr>
            </w:pPr>
            <w:r w:rsidRPr="00DD1A3E">
              <w:rPr>
                <w:sz w:val="22"/>
                <w:szCs w:val="22"/>
                <w:u w:val="single"/>
              </w:rPr>
              <w:t>Работы по техническому обследованию выполнять с соблюдением требований законодательства Российской Федерации.</w:t>
            </w:r>
          </w:p>
          <w:p w14:paraId="141E4C32" w14:textId="59FEE955" w:rsidR="00727BCA" w:rsidRDefault="00727BCA" w:rsidP="0099330C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>
              <w:t>ГОСТ Р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требования».</w:t>
            </w:r>
          </w:p>
          <w:p w14:paraId="175A23AB" w14:textId="5BCAF4CD" w:rsidR="0099330C" w:rsidRPr="00DD1A3E" w:rsidRDefault="0099330C" w:rsidP="0099330C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СП 13-102-2003 «Правила обследования несущих строительных конструкций зданий и сооружений». </w:t>
            </w:r>
          </w:p>
          <w:p w14:paraId="781721BF" w14:textId="77777777" w:rsidR="0099330C" w:rsidRPr="00DD1A3E" w:rsidRDefault="0099330C" w:rsidP="0099330C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ГОСТ 31937-2011 «Здания и сооружения» Правила обследования и мониторинга технического состояния»,</w:t>
            </w:r>
          </w:p>
          <w:p w14:paraId="2A76994B" w14:textId="77777777" w:rsidR="0099330C" w:rsidRPr="00DD1A3E" w:rsidRDefault="0099330C" w:rsidP="00727BCA">
            <w:pPr>
              <w:pStyle w:val="TableParagraph"/>
              <w:spacing w:line="276" w:lineRule="auto"/>
              <w:ind w:left="0" w:right="193"/>
              <w:jc w:val="both"/>
              <w:rPr>
                <w:color w:val="000000" w:themeColor="text1"/>
              </w:rPr>
            </w:pPr>
            <w:r w:rsidRPr="00DD1A3E">
              <w:rPr>
                <w:color w:val="000000" w:themeColor="text1"/>
              </w:rPr>
              <w:t>СП 255.1325800.2016 «Здания и сооружения.    Правила эксплуатации».</w:t>
            </w:r>
          </w:p>
          <w:p w14:paraId="22E3A44B" w14:textId="77777777" w:rsidR="0099330C" w:rsidRPr="00DD1A3E" w:rsidRDefault="0099330C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DD1A3E">
              <w:rPr>
                <w:rFonts w:eastAsiaTheme="minorHAnsi"/>
                <w:color w:val="000000"/>
                <w:sz w:val="22"/>
                <w:szCs w:val="22"/>
              </w:rPr>
              <w:t>ГОСТ 27751-2014 «Надёжность строительных конструкций и оснований».</w:t>
            </w:r>
          </w:p>
          <w:p w14:paraId="1222A71E" w14:textId="77777777" w:rsidR="0099330C" w:rsidRPr="00DD1A3E" w:rsidRDefault="0099330C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DD1A3E">
              <w:rPr>
                <w:rFonts w:eastAsiaTheme="minorHAnsi"/>
                <w:color w:val="000000"/>
                <w:sz w:val="22"/>
                <w:szCs w:val="22"/>
              </w:rPr>
              <w:t>СП 28.13330.2017 «Защита строительных конструкций от коррозии».</w:t>
            </w:r>
          </w:p>
          <w:p w14:paraId="5671E384" w14:textId="77777777" w:rsidR="0099330C" w:rsidRPr="00DD1A3E" w:rsidRDefault="0099330C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DD1A3E">
              <w:rPr>
                <w:rFonts w:eastAsiaTheme="minorHAnsi"/>
                <w:color w:val="000000"/>
                <w:sz w:val="22"/>
                <w:szCs w:val="22"/>
              </w:rPr>
              <w:t>СП 45.13330.2017 «Земляные сооружения, основания и фундаменты»</w:t>
            </w:r>
          </w:p>
          <w:p w14:paraId="6A3232F1" w14:textId="77777777" w:rsidR="0099330C" w:rsidRDefault="0099330C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DD1A3E">
              <w:rPr>
                <w:rFonts w:eastAsiaTheme="minorHAnsi"/>
                <w:color w:val="000000"/>
                <w:sz w:val="22"/>
                <w:szCs w:val="22"/>
              </w:rPr>
              <w:t>СП 63.13330.2012 «Бетонные и железобетонные конструкции»</w:t>
            </w:r>
          </w:p>
          <w:p w14:paraId="728D2046" w14:textId="2B1C18B0" w:rsidR="00B32EF9" w:rsidRDefault="00B32EF9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B32EF9">
              <w:rPr>
                <w:rFonts w:eastAsiaTheme="minorHAnsi"/>
                <w:color w:val="000000"/>
                <w:sz w:val="22"/>
                <w:szCs w:val="22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</w:t>
            </w:r>
            <w:r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14:paraId="4881FE28" w14:textId="5D18D428" w:rsidR="00B32EF9" w:rsidRDefault="00B32EF9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B32EF9">
              <w:rPr>
                <w:rFonts w:eastAsiaTheme="minorHAnsi"/>
                <w:color w:val="000000"/>
                <w:sz w:val="22"/>
                <w:szCs w:val="22"/>
              </w:rPr>
              <w:t>"Градостроительный кодекс Российской Федерации" от 29.12.2004 N 190-ФЗ</w:t>
            </w:r>
            <w:r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14:paraId="22D92849" w14:textId="77E3A064" w:rsidR="0099330C" w:rsidRPr="00DD1A3E" w:rsidRDefault="0099330C" w:rsidP="0099330C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DD1A3E">
              <w:rPr>
                <w:rFonts w:eastAsiaTheme="minorHAnsi"/>
                <w:color w:val="000000"/>
                <w:sz w:val="22"/>
                <w:szCs w:val="22"/>
              </w:rPr>
              <w:t xml:space="preserve">Иные действующие законы, нормативные и правовые акты РФ относящееся к выполняемым работам. </w:t>
            </w:r>
          </w:p>
        </w:tc>
      </w:tr>
      <w:tr w:rsidR="0099330C" w:rsidRPr="00DD1A3E" w14:paraId="02BB8162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7EE0A654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0B59D549" w14:textId="77777777" w:rsidR="0099330C" w:rsidRPr="00DD1A3E" w:rsidRDefault="0099330C" w:rsidP="0099330C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Требования к количеству экземпляров и оформлению результата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058133C" w14:textId="77777777" w:rsidR="0099330C" w:rsidRPr="00DD1A3E" w:rsidRDefault="0099330C" w:rsidP="0099330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DD1A3E">
              <w:rPr>
                <w:color w:val="000000" w:themeColor="text1"/>
                <w:sz w:val="22"/>
                <w:szCs w:val="22"/>
                <w:u w:val="single"/>
              </w:rPr>
              <w:t>Результат работ оформить в соответствии с ГОСТ Р 21.1101-2020 и передать Заказчику:</w:t>
            </w:r>
          </w:p>
          <w:p w14:paraId="1DE6A3BD" w14:textId="77777777" w:rsidR="0099330C" w:rsidRPr="00DD1A3E" w:rsidRDefault="0099330C" w:rsidP="0099330C">
            <w:pPr>
              <w:pStyle w:val="3"/>
              <w:spacing w:after="0" w:line="276" w:lineRule="auto"/>
              <w:ind w:firstLine="214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-в сброшюрованном виде на бумажном носителе - 3 (три) экземпляра, на электронном носителе в 1 экземпляре; </w:t>
            </w:r>
          </w:p>
          <w:p w14:paraId="34245351" w14:textId="18ECD0B7" w:rsidR="0099330C" w:rsidRPr="00DD1A3E" w:rsidRDefault="0099330C" w:rsidP="0099330C">
            <w:pPr>
              <w:pStyle w:val="3"/>
              <w:spacing w:after="0" w:line="276" w:lineRule="auto"/>
              <w:ind w:firstLine="214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-все экземпляры должны быть подписаны ответственным лицом Исполнителя, имеющим </w:t>
            </w:r>
            <w:r w:rsidR="009B2E0F" w:rsidRPr="00DD1A3E">
              <w:rPr>
                <w:sz w:val="22"/>
                <w:szCs w:val="22"/>
              </w:rPr>
              <w:t>действу</w:t>
            </w:r>
            <w:r w:rsidR="009B2E0F">
              <w:rPr>
                <w:sz w:val="22"/>
                <w:szCs w:val="22"/>
              </w:rPr>
              <w:t>ю</w:t>
            </w:r>
            <w:r w:rsidR="009B2E0F" w:rsidRPr="00DD1A3E">
              <w:rPr>
                <w:sz w:val="22"/>
                <w:szCs w:val="22"/>
              </w:rPr>
              <w:t>щую</w:t>
            </w:r>
            <w:r w:rsidRPr="00DD1A3E">
              <w:rPr>
                <w:sz w:val="22"/>
                <w:szCs w:val="22"/>
              </w:rPr>
              <w:t xml:space="preserve"> запись в реестре специалистов НОПРИЗ.  </w:t>
            </w:r>
          </w:p>
          <w:p w14:paraId="03ECA68B" w14:textId="64E7EB40" w:rsidR="009B2E0F" w:rsidRPr="008F39B0" w:rsidRDefault="0099330C" w:rsidP="009B2E0F">
            <w:pPr>
              <w:pStyle w:val="3"/>
              <w:spacing w:after="0" w:line="276" w:lineRule="auto"/>
              <w:ind w:firstLine="214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- на электронном носителе в формате </w:t>
            </w:r>
            <w:r w:rsidRPr="00DD1A3E">
              <w:rPr>
                <w:sz w:val="22"/>
                <w:szCs w:val="22"/>
                <w:lang w:val="en-US"/>
              </w:rPr>
              <w:t>pdf</w:t>
            </w:r>
            <w:r w:rsidRPr="00DD1A3E">
              <w:rPr>
                <w:sz w:val="22"/>
                <w:szCs w:val="22"/>
              </w:rPr>
              <w:t xml:space="preserve"> в 1 экземпляре, в редактируемом виде в формате *.</w:t>
            </w:r>
            <w:proofErr w:type="spellStart"/>
            <w:r w:rsidRPr="00DD1A3E">
              <w:rPr>
                <w:sz w:val="22"/>
                <w:szCs w:val="22"/>
              </w:rPr>
              <w:t>doc</w:t>
            </w:r>
            <w:proofErr w:type="spellEnd"/>
            <w:r w:rsidRPr="00DD1A3E">
              <w:rPr>
                <w:sz w:val="22"/>
                <w:szCs w:val="22"/>
              </w:rPr>
              <w:t>, *</w:t>
            </w:r>
            <w:proofErr w:type="spellStart"/>
            <w:r w:rsidRPr="00DD1A3E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DD1A3E">
              <w:rPr>
                <w:sz w:val="22"/>
                <w:szCs w:val="22"/>
              </w:rPr>
              <w:t>, *</w:t>
            </w:r>
            <w:r w:rsidRPr="00DD1A3E">
              <w:rPr>
                <w:sz w:val="22"/>
                <w:szCs w:val="22"/>
                <w:lang w:val="en-US"/>
              </w:rPr>
              <w:t>xml</w:t>
            </w:r>
            <w:r w:rsidRPr="00DD1A3E">
              <w:rPr>
                <w:sz w:val="22"/>
                <w:szCs w:val="22"/>
              </w:rPr>
              <w:t>, (для текстовой части), *.</w:t>
            </w:r>
            <w:proofErr w:type="spellStart"/>
            <w:r w:rsidRPr="00DD1A3E">
              <w:rPr>
                <w:sz w:val="22"/>
                <w:szCs w:val="22"/>
              </w:rPr>
              <w:t>dwg</w:t>
            </w:r>
            <w:proofErr w:type="spellEnd"/>
            <w:r w:rsidRPr="00DD1A3E">
              <w:rPr>
                <w:sz w:val="22"/>
                <w:szCs w:val="22"/>
              </w:rPr>
              <w:t xml:space="preserve"> (для графической части) в 1 экземпляре;</w:t>
            </w:r>
          </w:p>
          <w:p w14:paraId="54F2D3FD" w14:textId="77777777" w:rsidR="0099330C" w:rsidRPr="00DD1A3E" w:rsidRDefault="0099330C" w:rsidP="0099330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Обеспечить идентичность в соответствующих частях всех экземпляров результата работ на бумажном и электронном носителях.</w:t>
            </w:r>
          </w:p>
        </w:tc>
      </w:tr>
      <w:tr w:rsidR="0099330C" w:rsidRPr="00DD1A3E" w14:paraId="08A1745E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6E5F325D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51C089B" w14:textId="77777777" w:rsidR="0099330C" w:rsidRPr="00DD1A3E" w:rsidRDefault="0099330C" w:rsidP="0099330C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Порядок финансирования работ и оплата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F830597" w14:textId="77777777" w:rsidR="0099330C" w:rsidRPr="00DD1A3E" w:rsidRDefault="0099330C" w:rsidP="0099330C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Работы финансируются за счёт собственных средств Заказчика. </w:t>
            </w:r>
          </w:p>
          <w:p w14:paraId="507A3F2E" w14:textId="3CABE5F7" w:rsidR="0099330C" w:rsidRPr="00FF11FF" w:rsidRDefault="004E4218" w:rsidP="0099330C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FF11FF">
              <w:rPr>
                <w:sz w:val="22"/>
                <w:szCs w:val="22"/>
              </w:rPr>
              <w:t>Предусматривается выплата аванса</w:t>
            </w:r>
            <w:r>
              <w:rPr>
                <w:sz w:val="22"/>
                <w:szCs w:val="22"/>
              </w:rPr>
              <w:t>.</w:t>
            </w:r>
          </w:p>
          <w:p w14:paraId="539B51E4" w14:textId="77777777" w:rsidR="0099330C" w:rsidRPr="00DD1A3E" w:rsidRDefault="0099330C" w:rsidP="0099330C">
            <w:pPr>
              <w:keepNext/>
              <w:spacing w:before="20" w:after="20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DD1A3E">
              <w:rPr>
                <w:sz w:val="22"/>
                <w:szCs w:val="22"/>
              </w:rPr>
              <w:t>Окончательный расчет - в течение 15 (пятнадцати) банковских дней со дня подписания Сторонами акта сдачи-приемки выполненных работ.</w:t>
            </w:r>
          </w:p>
        </w:tc>
      </w:tr>
      <w:tr w:rsidR="0099330C" w:rsidRPr="00DD1A3E" w14:paraId="225C3197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34F9FA23" w14:textId="77777777" w:rsidR="0099330C" w:rsidRPr="00DD1A3E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4FDEF32" w14:textId="77777777" w:rsidR="0099330C" w:rsidRPr="00DD1A3E" w:rsidRDefault="0099330C" w:rsidP="0099330C">
            <w:pPr>
              <w:keepNext/>
              <w:spacing w:before="20" w:after="20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Дополнительные требования к подрядной организации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41C1942" w14:textId="77777777" w:rsidR="0099330C" w:rsidRDefault="0099330C" w:rsidP="0099330C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>Подрядная организация должна быть способна организовать работу на объекте</w:t>
            </w:r>
            <w:r w:rsidR="009B2E0F">
              <w:rPr>
                <w:sz w:val="22"/>
                <w:szCs w:val="22"/>
              </w:rPr>
              <w:t xml:space="preserve"> </w:t>
            </w:r>
            <w:r w:rsidRPr="00DD1A3E">
              <w:rPr>
                <w:sz w:val="22"/>
                <w:szCs w:val="22"/>
              </w:rPr>
              <w:t>культурного наследия в установленном законом порядке, получить разрешение на проведение работ в ДКН г. Москвы.</w:t>
            </w:r>
          </w:p>
          <w:p w14:paraId="4CCE533D" w14:textId="26FA91CB" w:rsidR="009B2E0F" w:rsidRPr="00DD1A3E" w:rsidRDefault="004E4218" w:rsidP="0099330C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FF11FF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</w:t>
            </w:r>
            <w:r w:rsidR="00DA0143">
              <w:rPr>
                <w:sz w:val="22"/>
                <w:szCs w:val="22"/>
              </w:rPr>
              <w:t>Лицензи</w:t>
            </w:r>
            <w:r>
              <w:rPr>
                <w:sz w:val="22"/>
                <w:szCs w:val="22"/>
              </w:rPr>
              <w:t>и</w:t>
            </w:r>
            <w:r w:rsidR="00DA0143">
              <w:rPr>
                <w:sz w:val="22"/>
                <w:szCs w:val="22"/>
              </w:rPr>
              <w:t xml:space="preserve"> </w:t>
            </w:r>
            <w:r w:rsidR="00DA0143" w:rsidRPr="004E4218">
              <w:rPr>
                <w:sz w:val="22"/>
                <w:szCs w:val="22"/>
              </w:rPr>
              <w:t>для</w:t>
            </w:r>
            <w:r w:rsidR="000C2645" w:rsidRPr="000C2645">
              <w:rPr>
                <w:sz w:val="22"/>
                <w:szCs w:val="22"/>
              </w:rPr>
              <w:t xml:space="preserve"> осуществления деятельности по сохранению объектов культурного наследия (памятников истории и культуры) народов Российской Федерации</w:t>
            </w:r>
            <w:r w:rsidR="000C2645">
              <w:rPr>
                <w:sz w:val="22"/>
                <w:szCs w:val="22"/>
              </w:rPr>
              <w:t xml:space="preserve">. </w:t>
            </w:r>
          </w:p>
        </w:tc>
      </w:tr>
      <w:tr w:rsidR="00D172BD" w:rsidRPr="00DD1A3E" w14:paraId="38005B2B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31929BD4" w14:textId="77777777" w:rsidR="00D172BD" w:rsidRPr="00DD1A3E" w:rsidRDefault="00D172BD" w:rsidP="00D172BD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070D234" w14:textId="240AAC25" w:rsidR="00D172BD" w:rsidRPr="00D172BD" w:rsidRDefault="00D172BD" w:rsidP="00D172BD">
            <w:pPr>
              <w:keepNext/>
              <w:spacing w:before="20" w:after="20"/>
              <w:rPr>
                <w:sz w:val="22"/>
                <w:szCs w:val="22"/>
              </w:rPr>
            </w:pPr>
            <w:r w:rsidRPr="00D172BD">
              <w:rPr>
                <w:sz w:val="22"/>
                <w:szCs w:val="22"/>
              </w:rPr>
              <w:t>Требования к оформлению коммерческого предложения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CE21BAD" w14:textId="2E51AC5C" w:rsidR="00D172BD" w:rsidRPr="00D172BD" w:rsidRDefault="00D172BD" w:rsidP="00D172BD">
            <w:pPr>
              <w:pStyle w:val="TableParagraph"/>
              <w:ind w:left="17" w:right="57" w:firstLine="14"/>
              <w:jc w:val="both"/>
            </w:pPr>
            <w:r w:rsidRPr="00D172BD">
              <w:t>Коммерческое предложение необходимо оформить на фирменном бланке организации</w:t>
            </w:r>
            <w:r>
              <w:t>.</w:t>
            </w:r>
          </w:p>
          <w:p w14:paraId="794C7CCF" w14:textId="77777777" w:rsidR="00D172BD" w:rsidRPr="00D172BD" w:rsidRDefault="00D172BD" w:rsidP="00D172BD">
            <w:pPr>
              <w:pStyle w:val="TableParagraph"/>
              <w:ind w:left="17" w:right="57" w:firstLine="14"/>
              <w:jc w:val="both"/>
            </w:pPr>
            <w:r w:rsidRPr="00D172BD">
              <w:t>В коммерческом предложении указать следующую информацию (обязательно):</w:t>
            </w:r>
          </w:p>
          <w:p w14:paraId="065CFD8D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Стоимость выполнения работ в соответствии с перечнем работ и этапами выполнения (с НДС).</w:t>
            </w:r>
          </w:p>
          <w:p w14:paraId="3877B083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Стоимость выполнения работ в соответствии с перечнем работ и этапами выполнения (без НДС).</w:t>
            </w:r>
          </w:p>
          <w:p w14:paraId="62BB6475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Наличие СРО (Есть/Нет).</w:t>
            </w:r>
          </w:p>
          <w:p w14:paraId="4A09D8A9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  <w:rPr>
                <w:b/>
                <w:bCs/>
              </w:rPr>
            </w:pPr>
            <w:bookmarkStart w:id="0" w:name="_Hlk160536072"/>
            <w:r w:rsidRPr="00D172BD">
              <w:rPr>
                <w:b/>
                <w:bCs/>
              </w:rPr>
              <w:t xml:space="preserve">Наличие лицензии </w:t>
            </w:r>
            <w:proofErr w:type="spellStart"/>
            <w:r w:rsidRPr="00D172BD">
              <w:rPr>
                <w:b/>
                <w:bCs/>
              </w:rPr>
              <w:t>МинКульта</w:t>
            </w:r>
            <w:proofErr w:type="spellEnd"/>
            <w:r w:rsidRPr="00D172BD">
              <w:rPr>
                <w:b/>
                <w:bCs/>
              </w:rPr>
              <w:t xml:space="preserve"> </w:t>
            </w:r>
            <w:bookmarkEnd w:id="0"/>
            <w:r w:rsidRPr="00D172BD">
              <w:rPr>
                <w:b/>
                <w:bCs/>
              </w:rPr>
              <w:t>(Есть) – является обязательным требованием.</w:t>
            </w:r>
          </w:p>
          <w:p w14:paraId="76C9A468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Наличие технических специалистов в штате компании, имеющие действующий индивидуальный регистрационный номер в национальном реестре специалистов (НОСТРОЙ, НОПРИЗ) (Есть/Нет).</w:t>
            </w:r>
          </w:p>
          <w:p w14:paraId="30B521E4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Ознакомился ли участник конкурса с техническим заданием (Да/Нет).</w:t>
            </w:r>
          </w:p>
          <w:p w14:paraId="2FE20843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Достаточно ли информации в техническом задании для начала работ (Да/Нет).</w:t>
            </w:r>
          </w:p>
          <w:p w14:paraId="0D63C36A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Участник конкурса ознакомился с проектом договора и согласен с его условиями (Да/Нет).</w:t>
            </w:r>
          </w:p>
          <w:p w14:paraId="474C8184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Наличие опыта в реализации аналогичных объектов (Да/Нет).</w:t>
            </w:r>
          </w:p>
          <w:p w14:paraId="5D116DC8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Готов ли участник конкурса получить банковскую гарантию (Да/Нет).</w:t>
            </w:r>
          </w:p>
          <w:p w14:paraId="00AD80C7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Будет ли участник конкурса привлекать для выполнения работ субподрядную организацию (Да/Нет).</w:t>
            </w:r>
          </w:p>
          <w:p w14:paraId="1B321415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 xml:space="preserve">Контактное лицо (ФИО), номер телефона, </w:t>
            </w:r>
            <w:proofErr w:type="spellStart"/>
            <w:r w:rsidRPr="00D172BD">
              <w:t>e-mail</w:t>
            </w:r>
            <w:proofErr w:type="spellEnd"/>
            <w:r w:rsidRPr="00D172BD">
              <w:t>.</w:t>
            </w:r>
          </w:p>
          <w:p w14:paraId="6B392F89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 xml:space="preserve">Продолжительность работ (календарных дней). </w:t>
            </w:r>
          </w:p>
          <w:p w14:paraId="0BE1922C" w14:textId="77777777" w:rsidR="00D172BD" w:rsidRPr="00D172BD" w:rsidRDefault="00D172BD" w:rsidP="00D172BD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D172BD">
              <w:t>Размер аванса с учетом максимального авансирования в соответствии с настоящим Техническим заданием (процент и сумма).</w:t>
            </w:r>
          </w:p>
          <w:p w14:paraId="67B1535C" w14:textId="3CFB6A72" w:rsidR="00D172BD" w:rsidRPr="00D172BD" w:rsidRDefault="00D172BD" w:rsidP="00D172BD">
            <w:pPr>
              <w:ind w:firstLine="312"/>
              <w:jc w:val="both"/>
              <w:rPr>
                <w:sz w:val="22"/>
                <w:szCs w:val="22"/>
              </w:rPr>
            </w:pPr>
            <w:r w:rsidRPr="00D172BD">
              <w:rPr>
                <w:sz w:val="22"/>
                <w:szCs w:val="22"/>
              </w:rPr>
              <w:t xml:space="preserve">Подрядчик предоставляет гарантию на выполненные работы: </w:t>
            </w:r>
            <w:r w:rsidR="001034D3">
              <w:rPr>
                <w:sz w:val="22"/>
                <w:szCs w:val="22"/>
              </w:rPr>
              <w:t>24</w:t>
            </w:r>
            <w:r w:rsidRPr="00D172BD">
              <w:rPr>
                <w:sz w:val="22"/>
                <w:szCs w:val="22"/>
              </w:rPr>
              <w:t xml:space="preserve"> (</w:t>
            </w:r>
            <w:r w:rsidR="001034D3">
              <w:rPr>
                <w:sz w:val="22"/>
                <w:szCs w:val="22"/>
              </w:rPr>
              <w:t>двадцать четыре</w:t>
            </w:r>
            <w:r w:rsidRPr="00D172BD">
              <w:rPr>
                <w:sz w:val="22"/>
                <w:szCs w:val="22"/>
              </w:rPr>
              <w:t>) месяц</w:t>
            </w:r>
            <w:r w:rsidR="001034D3">
              <w:rPr>
                <w:sz w:val="22"/>
                <w:szCs w:val="22"/>
              </w:rPr>
              <w:t>а</w:t>
            </w:r>
            <w:r w:rsidRPr="00D172BD">
              <w:rPr>
                <w:sz w:val="22"/>
                <w:szCs w:val="22"/>
              </w:rPr>
              <w:t xml:space="preserve"> (Да/Нет).</w:t>
            </w:r>
          </w:p>
          <w:p w14:paraId="633D0BF3" w14:textId="77777777" w:rsidR="00D172BD" w:rsidRPr="00D172BD" w:rsidRDefault="00D172BD" w:rsidP="00D172BD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</w:tbl>
    <w:p w14:paraId="57E94AC5" w14:textId="77777777" w:rsidR="00ED5E51" w:rsidRDefault="00ED5E51"/>
    <w:p w14:paraId="619BD09E" w14:textId="77777777" w:rsidR="002120B2" w:rsidRPr="00AC5EFD" w:rsidRDefault="002120B2" w:rsidP="00AC5EFD">
      <w:pPr>
        <w:jc w:val="right"/>
        <w:rPr>
          <w:sz w:val="22"/>
          <w:szCs w:val="22"/>
        </w:rPr>
      </w:pPr>
    </w:p>
    <w:p w14:paraId="2B4EBDC9" w14:textId="3668B539" w:rsidR="002120B2" w:rsidRPr="002120B2" w:rsidRDefault="00A066C7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t>Заместитель директора по строительству</w:t>
      </w:r>
    </w:p>
    <w:p w14:paraId="572DA21A" w14:textId="77777777" w:rsidR="007114BA" w:rsidRDefault="007114BA" w:rsidP="002120B2">
      <w:pPr>
        <w:jc w:val="right"/>
        <w:rPr>
          <w:sz w:val="22"/>
          <w:szCs w:val="22"/>
        </w:rPr>
      </w:pPr>
    </w:p>
    <w:p w14:paraId="6B122C63" w14:textId="506F416C" w:rsidR="002120B2" w:rsidRPr="002120B2" w:rsidRDefault="002120B2" w:rsidP="002120B2">
      <w:pPr>
        <w:jc w:val="right"/>
        <w:rPr>
          <w:sz w:val="22"/>
          <w:szCs w:val="22"/>
        </w:rPr>
      </w:pPr>
      <w:r w:rsidRPr="002120B2">
        <w:rPr>
          <w:sz w:val="22"/>
          <w:szCs w:val="22"/>
        </w:rPr>
        <w:t xml:space="preserve">ООО «УК </w:t>
      </w:r>
      <w:proofErr w:type="spellStart"/>
      <w:r w:rsidRPr="002120B2">
        <w:rPr>
          <w:sz w:val="22"/>
          <w:szCs w:val="22"/>
        </w:rPr>
        <w:t>Блэквуд</w:t>
      </w:r>
      <w:proofErr w:type="spellEnd"/>
      <w:r w:rsidRPr="002120B2">
        <w:rPr>
          <w:sz w:val="22"/>
          <w:szCs w:val="22"/>
        </w:rPr>
        <w:t>»</w:t>
      </w:r>
    </w:p>
    <w:p w14:paraId="3E5C1BB7" w14:textId="77777777" w:rsidR="002120B2" w:rsidRPr="002120B2" w:rsidRDefault="002120B2" w:rsidP="002120B2">
      <w:pPr>
        <w:jc w:val="right"/>
        <w:rPr>
          <w:sz w:val="22"/>
          <w:szCs w:val="22"/>
        </w:rPr>
      </w:pPr>
    </w:p>
    <w:p w14:paraId="0DC94330" w14:textId="0F5EBA42" w:rsidR="002120B2" w:rsidRDefault="002120B2" w:rsidP="002120B2">
      <w:pPr>
        <w:jc w:val="right"/>
        <w:rPr>
          <w:sz w:val="22"/>
          <w:szCs w:val="22"/>
        </w:rPr>
      </w:pPr>
      <w:r w:rsidRPr="002120B2">
        <w:rPr>
          <w:sz w:val="22"/>
          <w:szCs w:val="22"/>
        </w:rPr>
        <w:t>__________________ Федоров Д.Б.</w:t>
      </w:r>
    </w:p>
    <w:p w14:paraId="28DFFFF8" w14:textId="77777777" w:rsidR="00EA06A3" w:rsidRDefault="00EA06A3" w:rsidP="002120B2">
      <w:pPr>
        <w:jc w:val="right"/>
        <w:rPr>
          <w:sz w:val="22"/>
          <w:szCs w:val="22"/>
        </w:rPr>
      </w:pPr>
    </w:p>
    <w:p w14:paraId="20F8901C" w14:textId="77777777" w:rsidR="00EA06A3" w:rsidRDefault="00EA06A3" w:rsidP="002120B2">
      <w:pPr>
        <w:jc w:val="right"/>
        <w:rPr>
          <w:sz w:val="22"/>
          <w:szCs w:val="22"/>
        </w:rPr>
      </w:pPr>
    </w:p>
    <w:p w14:paraId="41A3D35F" w14:textId="63383062" w:rsidR="00EA06A3" w:rsidRDefault="00EA06A3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A500A1" w14:textId="77777777" w:rsidR="00EA06A3" w:rsidRDefault="00EA06A3" w:rsidP="002120B2">
      <w:pPr>
        <w:jc w:val="right"/>
        <w:rPr>
          <w:sz w:val="22"/>
          <w:szCs w:val="22"/>
        </w:rPr>
      </w:pPr>
    </w:p>
    <w:p w14:paraId="0462AD8B" w14:textId="77777777" w:rsidR="00E47B7F" w:rsidRDefault="00EA06A3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14:paraId="4B9426E0" w14:textId="7A6EB6AB" w:rsidR="00EA06A3" w:rsidRDefault="00EA06A3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t>к Техническому заданию</w:t>
      </w:r>
    </w:p>
    <w:p w14:paraId="20FD4C6D" w14:textId="77777777" w:rsidR="00EA06A3" w:rsidRDefault="00EA06A3" w:rsidP="002120B2">
      <w:pPr>
        <w:jc w:val="right"/>
        <w:rPr>
          <w:sz w:val="22"/>
          <w:szCs w:val="22"/>
        </w:rPr>
      </w:pPr>
    </w:p>
    <w:p w14:paraId="646F47B6" w14:textId="77777777" w:rsidR="00EA06A3" w:rsidRDefault="00EA06A3" w:rsidP="002120B2">
      <w:pPr>
        <w:jc w:val="right"/>
        <w:rPr>
          <w:sz w:val="22"/>
          <w:szCs w:val="22"/>
        </w:rPr>
      </w:pPr>
    </w:p>
    <w:p w14:paraId="149C5301" w14:textId="77777777" w:rsidR="00EA06A3" w:rsidRPr="00A719F6" w:rsidRDefault="00EA06A3" w:rsidP="00EA06A3">
      <w:pPr>
        <w:ind w:firstLine="142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«</w:t>
      </w:r>
      <w:r w:rsidRPr="007948AA">
        <w:rPr>
          <w:b/>
          <w:bCs/>
          <w:color w:val="000000"/>
          <w:spacing w:val="-1"/>
          <w:sz w:val="26"/>
          <w:szCs w:val="26"/>
        </w:rPr>
        <w:t xml:space="preserve">Жилой дом Ремесленно-технического училища Общества распространения технических знаний, 1880-е гг. с оградой, 1903 г., архитектор </w:t>
      </w:r>
      <w:proofErr w:type="spellStart"/>
      <w:r w:rsidRPr="007948AA">
        <w:rPr>
          <w:b/>
          <w:bCs/>
          <w:color w:val="000000"/>
          <w:spacing w:val="-1"/>
          <w:sz w:val="26"/>
          <w:szCs w:val="26"/>
        </w:rPr>
        <w:t>С.Б.Залесский</w:t>
      </w:r>
      <w:proofErr w:type="spellEnd"/>
      <w:r>
        <w:rPr>
          <w:b/>
          <w:bCs/>
          <w:color w:val="000000"/>
          <w:spacing w:val="-1"/>
          <w:sz w:val="26"/>
          <w:szCs w:val="26"/>
        </w:rPr>
        <w:t>»</w:t>
      </w:r>
    </w:p>
    <w:p w14:paraId="4C28FC58" w14:textId="77777777" w:rsidR="00EA06A3" w:rsidRDefault="00EA06A3" w:rsidP="00EA06A3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A719F6">
        <w:rPr>
          <w:color w:val="000000"/>
          <w:spacing w:val="-1"/>
          <w:sz w:val="26"/>
          <w:szCs w:val="26"/>
        </w:rPr>
        <w:t>расположенн</w:t>
      </w:r>
      <w:r>
        <w:rPr>
          <w:color w:val="000000"/>
          <w:spacing w:val="-1"/>
          <w:sz w:val="26"/>
          <w:szCs w:val="26"/>
        </w:rPr>
        <w:t>ого</w:t>
      </w:r>
      <w:r w:rsidRPr="00A719F6">
        <w:rPr>
          <w:color w:val="000000"/>
          <w:spacing w:val="-1"/>
          <w:sz w:val="26"/>
          <w:szCs w:val="26"/>
        </w:rPr>
        <w:t xml:space="preserve"> по адресу: г. Москва</w:t>
      </w:r>
      <w:r>
        <w:rPr>
          <w:color w:val="000000"/>
          <w:spacing w:val="-1"/>
          <w:sz w:val="26"/>
          <w:szCs w:val="26"/>
        </w:rPr>
        <w:t xml:space="preserve">, </w:t>
      </w:r>
    </w:p>
    <w:p w14:paraId="5B659189" w14:textId="77777777" w:rsidR="00EA06A3" w:rsidRPr="00A719F6" w:rsidRDefault="00EA06A3" w:rsidP="00EA06A3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99330C">
        <w:rPr>
          <w:color w:val="000000"/>
          <w:spacing w:val="-1"/>
          <w:sz w:val="26"/>
          <w:szCs w:val="26"/>
        </w:rPr>
        <w:t>переулок Большой Саввинский, дом 8, строение 5</w:t>
      </w:r>
    </w:p>
    <w:p w14:paraId="6EA3951C" w14:textId="77777777" w:rsidR="00EA06A3" w:rsidRDefault="00EA06A3" w:rsidP="002120B2">
      <w:pPr>
        <w:jc w:val="right"/>
        <w:rPr>
          <w:sz w:val="22"/>
          <w:szCs w:val="22"/>
        </w:rPr>
      </w:pPr>
    </w:p>
    <w:p w14:paraId="4E0D3603" w14:textId="77777777" w:rsidR="00EA06A3" w:rsidRDefault="00EA06A3" w:rsidP="002120B2">
      <w:pPr>
        <w:jc w:val="right"/>
        <w:rPr>
          <w:sz w:val="22"/>
          <w:szCs w:val="22"/>
        </w:rPr>
      </w:pPr>
    </w:p>
    <w:p w14:paraId="3F0B55C9" w14:textId="5746D5F7" w:rsidR="00EA06A3" w:rsidRDefault="00EA06A3" w:rsidP="00EA06A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153668F" wp14:editId="2FB1E910">
            <wp:extent cx="3657600" cy="3804285"/>
            <wp:effectExtent l="0" t="0" r="0" b="5715"/>
            <wp:docPr id="469872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E90E" w14:textId="77777777" w:rsidR="00CC1398" w:rsidRDefault="00CC1398" w:rsidP="00CC1398">
      <w:pPr>
        <w:rPr>
          <w:sz w:val="22"/>
          <w:szCs w:val="22"/>
        </w:rPr>
      </w:pPr>
    </w:p>
    <w:p w14:paraId="6DE0F7EA" w14:textId="77777777" w:rsidR="00CC1398" w:rsidRDefault="00CC1398" w:rsidP="00CC1398">
      <w:pPr>
        <w:rPr>
          <w:sz w:val="22"/>
          <w:szCs w:val="22"/>
        </w:rPr>
      </w:pPr>
    </w:p>
    <w:p w14:paraId="3EE39545" w14:textId="2282D72E" w:rsidR="00CC1398" w:rsidRPr="002120B2" w:rsidRDefault="00CC1398" w:rsidP="00CC1398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7EF35C4C" wp14:editId="283A0143">
            <wp:extent cx="5940425" cy="2755265"/>
            <wp:effectExtent l="0" t="0" r="3175" b="6985"/>
            <wp:docPr id="522094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398" w:rsidRPr="002120B2" w:rsidSect="00022CE1">
      <w:footerReference w:type="default" r:id="rId10"/>
      <w:pgSz w:w="11906" w:h="16838"/>
      <w:pgMar w:top="709" w:right="850" w:bottom="1134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CACA" w14:textId="77777777" w:rsidR="00125B41" w:rsidRDefault="00125B41" w:rsidP="006B71F9">
      <w:r>
        <w:separator/>
      </w:r>
    </w:p>
  </w:endnote>
  <w:endnote w:type="continuationSeparator" w:id="0">
    <w:p w14:paraId="2073E01F" w14:textId="77777777" w:rsidR="00125B41" w:rsidRDefault="00125B41" w:rsidP="006B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2349019"/>
      <w:docPartObj>
        <w:docPartGallery w:val="Page Numbers (Bottom of Page)"/>
        <w:docPartUnique/>
      </w:docPartObj>
    </w:sdtPr>
    <w:sdtEndPr/>
    <w:sdtContent>
      <w:p w14:paraId="27667474" w14:textId="69DA1D44" w:rsidR="006B71F9" w:rsidRDefault="006B71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5462A" w14:textId="77777777" w:rsidR="006B71F9" w:rsidRDefault="006B71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AF00" w14:textId="77777777" w:rsidR="00125B41" w:rsidRDefault="00125B41" w:rsidP="006B71F9">
      <w:r>
        <w:separator/>
      </w:r>
    </w:p>
  </w:footnote>
  <w:footnote w:type="continuationSeparator" w:id="0">
    <w:p w14:paraId="5F6E5E8D" w14:textId="77777777" w:rsidR="00125B41" w:rsidRDefault="00125B41" w:rsidP="006B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C97"/>
    <w:multiLevelType w:val="multilevel"/>
    <w:tmpl w:val="D08892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9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A84305"/>
    <w:multiLevelType w:val="hybridMultilevel"/>
    <w:tmpl w:val="D6DA185A"/>
    <w:lvl w:ilvl="0" w:tplc="7494E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C76E5C"/>
    <w:multiLevelType w:val="multilevel"/>
    <w:tmpl w:val="0E5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11D"/>
    <w:multiLevelType w:val="hybridMultilevel"/>
    <w:tmpl w:val="591CFF94"/>
    <w:lvl w:ilvl="0" w:tplc="EC12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1194"/>
    <w:multiLevelType w:val="hybridMultilevel"/>
    <w:tmpl w:val="85D4991E"/>
    <w:lvl w:ilvl="0" w:tplc="C0D8D37E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2B9A7601"/>
    <w:multiLevelType w:val="hybridMultilevel"/>
    <w:tmpl w:val="F8E0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975"/>
    <w:multiLevelType w:val="hybridMultilevel"/>
    <w:tmpl w:val="601E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6055"/>
    <w:multiLevelType w:val="hybridMultilevel"/>
    <w:tmpl w:val="4D4269B8"/>
    <w:lvl w:ilvl="0" w:tplc="3A8EE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A30B6"/>
    <w:multiLevelType w:val="hybridMultilevel"/>
    <w:tmpl w:val="41C20FB2"/>
    <w:lvl w:ilvl="0" w:tplc="21F074A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3DAF1264"/>
    <w:multiLevelType w:val="hybridMultilevel"/>
    <w:tmpl w:val="9970D3B2"/>
    <w:lvl w:ilvl="0" w:tplc="CFCC49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3513D6F"/>
    <w:multiLevelType w:val="hybridMultilevel"/>
    <w:tmpl w:val="52E8F55E"/>
    <w:lvl w:ilvl="0" w:tplc="9BF0F73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43752993"/>
    <w:multiLevelType w:val="hybridMultilevel"/>
    <w:tmpl w:val="3670D914"/>
    <w:lvl w:ilvl="0" w:tplc="7032B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54E23"/>
    <w:multiLevelType w:val="multilevel"/>
    <w:tmpl w:val="2338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5DD4165"/>
    <w:multiLevelType w:val="hybridMultilevel"/>
    <w:tmpl w:val="B84A7CF2"/>
    <w:lvl w:ilvl="0" w:tplc="B948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0035D"/>
    <w:multiLevelType w:val="hybridMultilevel"/>
    <w:tmpl w:val="5ED44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C3985"/>
    <w:multiLevelType w:val="hybridMultilevel"/>
    <w:tmpl w:val="F8E05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1843">
    <w:abstractNumId w:val="0"/>
  </w:num>
  <w:num w:numId="2" w16cid:durableId="670448126">
    <w:abstractNumId w:val="10"/>
  </w:num>
  <w:num w:numId="3" w16cid:durableId="15885183">
    <w:abstractNumId w:val="4"/>
  </w:num>
  <w:num w:numId="4" w16cid:durableId="1563566892">
    <w:abstractNumId w:val="11"/>
  </w:num>
  <w:num w:numId="5" w16cid:durableId="201983317">
    <w:abstractNumId w:val="13"/>
  </w:num>
  <w:num w:numId="6" w16cid:durableId="792595112">
    <w:abstractNumId w:val="1"/>
  </w:num>
  <w:num w:numId="7" w16cid:durableId="1999073794">
    <w:abstractNumId w:val="6"/>
  </w:num>
  <w:num w:numId="8" w16cid:durableId="909510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954641">
    <w:abstractNumId w:val="3"/>
  </w:num>
  <w:num w:numId="10" w16cid:durableId="732967412">
    <w:abstractNumId w:val="9"/>
  </w:num>
  <w:num w:numId="11" w16cid:durableId="2040274825">
    <w:abstractNumId w:val="8"/>
  </w:num>
  <w:num w:numId="12" w16cid:durableId="1359820009">
    <w:abstractNumId w:val="5"/>
  </w:num>
  <w:num w:numId="13" w16cid:durableId="1920401760">
    <w:abstractNumId w:val="15"/>
  </w:num>
  <w:num w:numId="14" w16cid:durableId="1364941330">
    <w:abstractNumId w:val="12"/>
  </w:num>
  <w:num w:numId="15" w16cid:durableId="1783068417">
    <w:abstractNumId w:val="7"/>
  </w:num>
  <w:num w:numId="16" w16cid:durableId="1199199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50"/>
    <w:rsid w:val="00022CE1"/>
    <w:rsid w:val="000248FB"/>
    <w:rsid w:val="00043AB7"/>
    <w:rsid w:val="0005137B"/>
    <w:rsid w:val="00057497"/>
    <w:rsid w:val="00074F17"/>
    <w:rsid w:val="00091A0D"/>
    <w:rsid w:val="000A2405"/>
    <w:rsid w:val="000C2645"/>
    <w:rsid w:val="000D537C"/>
    <w:rsid w:val="001034D3"/>
    <w:rsid w:val="00125B41"/>
    <w:rsid w:val="00127385"/>
    <w:rsid w:val="0015184A"/>
    <w:rsid w:val="001541E7"/>
    <w:rsid w:val="00173CCA"/>
    <w:rsid w:val="00176BFF"/>
    <w:rsid w:val="001C78CE"/>
    <w:rsid w:val="001D5D5F"/>
    <w:rsid w:val="001F3F86"/>
    <w:rsid w:val="002120B2"/>
    <w:rsid w:val="00221C3A"/>
    <w:rsid w:val="00260582"/>
    <w:rsid w:val="00271C31"/>
    <w:rsid w:val="002C1E64"/>
    <w:rsid w:val="002C5D18"/>
    <w:rsid w:val="002D4967"/>
    <w:rsid w:val="002E7F45"/>
    <w:rsid w:val="002F02EE"/>
    <w:rsid w:val="0031419B"/>
    <w:rsid w:val="003D47ED"/>
    <w:rsid w:val="003E1AB8"/>
    <w:rsid w:val="003E4B42"/>
    <w:rsid w:val="003F2D01"/>
    <w:rsid w:val="003F566B"/>
    <w:rsid w:val="00406EFA"/>
    <w:rsid w:val="00411175"/>
    <w:rsid w:val="004564CF"/>
    <w:rsid w:val="00492254"/>
    <w:rsid w:val="004A5D71"/>
    <w:rsid w:val="004D1901"/>
    <w:rsid w:val="004D2AFB"/>
    <w:rsid w:val="004D7B84"/>
    <w:rsid w:val="004E4218"/>
    <w:rsid w:val="004F1BD9"/>
    <w:rsid w:val="00514370"/>
    <w:rsid w:val="00553E89"/>
    <w:rsid w:val="00594534"/>
    <w:rsid w:val="005A1F1C"/>
    <w:rsid w:val="005B1E79"/>
    <w:rsid w:val="005C06C9"/>
    <w:rsid w:val="005C6964"/>
    <w:rsid w:val="005C7A7A"/>
    <w:rsid w:val="005E2300"/>
    <w:rsid w:val="00606D49"/>
    <w:rsid w:val="00635884"/>
    <w:rsid w:val="00662A2A"/>
    <w:rsid w:val="006929F3"/>
    <w:rsid w:val="006B1B5B"/>
    <w:rsid w:val="006B6063"/>
    <w:rsid w:val="006B71F9"/>
    <w:rsid w:val="006C70E2"/>
    <w:rsid w:val="006E5AB7"/>
    <w:rsid w:val="006F3260"/>
    <w:rsid w:val="006F5CC6"/>
    <w:rsid w:val="0070443B"/>
    <w:rsid w:val="00706252"/>
    <w:rsid w:val="007114BA"/>
    <w:rsid w:val="00727BCA"/>
    <w:rsid w:val="00786476"/>
    <w:rsid w:val="007945AB"/>
    <w:rsid w:val="007948AA"/>
    <w:rsid w:val="007D45DE"/>
    <w:rsid w:val="007F077C"/>
    <w:rsid w:val="007F7C09"/>
    <w:rsid w:val="008267ED"/>
    <w:rsid w:val="0082775E"/>
    <w:rsid w:val="0085620F"/>
    <w:rsid w:val="008D3EA5"/>
    <w:rsid w:val="008E29C1"/>
    <w:rsid w:val="008F39B0"/>
    <w:rsid w:val="00941C3F"/>
    <w:rsid w:val="00985E4D"/>
    <w:rsid w:val="0099330C"/>
    <w:rsid w:val="00994DF8"/>
    <w:rsid w:val="00997DF1"/>
    <w:rsid w:val="009A78F1"/>
    <w:rsid w:val="009B0F79"/>
    <w:rsid w:val="009B2E0F"/>
    <w:rsid w:val="009B5A7B"/>
    <w:rsid w:val="009C17F4"/>
    <w:rsid w:val="009D7C31"/>
    <w:rsid w:val="00A066C7"/>
    <w:rsid w:val="00A53561"/>
    <w:rsid w:val="00A656A1"/>
    <w:rsid w:val="00A84B07"/>
    <w:rsid w:val="00AC4D37"/>
    <w:rsid w:val="00AC5EFD"/>
    <w:rsid w:val="00AD4943"/>
    <w:rsid w:val="00AE3BC0"/>
    <w:rsid w:val="00AE5F49"/>
    <w:rsid w:val="00B27B81"/>
    <w:rsid w:val="00B32EF9"/>
    <w:rsid w:val="00B406B3"/>
    <w:rsid w:val="00BD7714"/>
    <w:rsid w:val="00BE17B9"/>
    <w:rsid w:val="00C00560"/>
    <w:rsid w:val="00C23974"/>
    <w:rsid w:val="00C306FB"/>
    <w:rsid w:val="00C471E2"/>
    <w:rsid w:val="00CC1398"/>
    <w:rsid w:val="00CD0EA5"/>
    <w:rsid w:val="00CD2C2E"/>
    <w:rsid w:val="00CD3BB4"/>
    <w:rsid w:val="00CE6113"/>
    <w:rsid w:val="00CF5300"/>
    <w:rsid w:val="00D172BD"/>
    <w:rsid w:val="00D176A7"/>
    <w:rsid w:val="00D20136"/>
    <w:rsid w:val="00D26539"/>
    <w:rsid w:val="00D72482"/>
    <w:rsid w:val="00D970BE"/>
    <w:rsid w:val="00DA0143"/>
    <w:rsid w:val="00DA65B4"/>
    <w:rsid w:val="00DC3717"/>
    <w:rsid w:val="00DD1A3E"/>
    <w:rsid w:val="00DE1645"/>
    <w:rsid w:val="00E22A58"/>
    <w:rsid w:val="00E4613F"/>
    <w:rsid w:val="00E47B7F"/>
    <w:rsid w:val="00E53B50"/>
    <w:rsid w:val="00E55AA7"/>
    <w:rsid w:val="00EA06A3"/>
    <w:rsid w:val="00EB6E7A"/>
    <w:rsid w:val="00ED5E51"/>
    <w:rsid w:val="00EE3A84"/>
    <w:rsid w:val="00EE524A"/>
    <w:rsid w:val="00EF472B"/>
    <w:rsid w:val="00F04D75"/>
    <w:rsid w:val="00F070D1"/>
    <w:rsid w:val="00F12BF9"/>
    <w:rsid w:val="00F45AF0"/>
    <w:rsid w:val="00F65A6D"/>
    <w:rsid w:val="00F72869"/>
    <w:rsid w:val="00F853C7"/>
    <w:rsid w:val="00FB0540"/>
    <w:rsid w:val="00FB3204"/>
    <w:rsid w:val="00FC56F6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2A498"/>
  <w15:chartTrackingRefBased/>
  <w15:docId w15:val="{8D69335A-5712-4750-A171-B8AE733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30C"/>
    <w:rPr>
      <w:sz w:val="24"/>
    </w:rPr>
  </w:style>
  <w:style w:type="character" w:customStyle="1" w:styleId="a4">
    <w:name w:val="Основной текст Знак"/>
    <w:basedOn w:val="a0"/>
    <w:link w:val="a3"/>
    <w:rsid w:val="0099330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List Paragraph"/>
    <w:aliases w:val="Заголовок мой1"/>
    <w:basedOn w:val="a"/>
    <w:link w:val="a6"/>
    <w:uiPriority w:val="34"/>
    <w:qFormat/>
    <w:rsid w:val="009933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Заголовок мой1 Знак"/>
    <w:link w:val="a5"/>
    <w:uiPriority w:val="34"/>
    <w:rsid w:val="0099330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9330C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customStyle="1" w:styleId="Default">
    <w:name w:val="Default"/>
    <w:rsid w:val="00993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">
    <w:name w:val="Body Text 3"/>
    <w:basedOn w:val="a"/>
    <w:link w:val="30"/>
    <w:rsid w:val="009933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330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6B7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71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6B71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71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B377B.0552A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 Алексеевна</dc:creator>
  <cp:keywords/>
  <dc:description/>
  <cp:lastModifiedBy>Струков Александр Андреевич</cp:lastModifiedBy>
  <cp:revision>6</cp:revision>
  <dcterms:created xsi:type="dcterms:W3CDTF">2024-11-25T09:32:00Z</dcterms:created>
  <dcterms:modified xsi:type="dcterms:W3CDTF">2024-11-25T10:49:00Z</dcterms:modified>
</cp:coreProperties>
</file>