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BB" w:rsidRPr="006936AF" w:rsidRDefault="00A618D0" w:rsidP="00A618D0">
      <w:pPr>
        <w:autoSpaceDE w:val="0"/>
        <w:autoSpaceDN w:val="0"/>
        <w:adjustRightInd w:val="0"/>
        <w:spacing w:after="0"/>
        <w:jc w:val="right"/>
        <w:rPr>
          <w:bCs/>
        </w:rPr>
      </w:pPr>
      <w:r>
        <w:rPr>
          <w:bCs/>
        </w:rPr>
        <w:t>Приложение №2 к запросу_ Проект Договора</w:t>
      </w:r>
    </w:p>
    <w:p w:rsidR="001B66C6" w:rsidRPr="006936AF" w:rsidRDefault="001B66C6" w:rsidP="00E21B9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21B97" w:rsidRPr="006936AF" w:rsidRDefault="00E21B97" w:rsidP="00E21B9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936AF">
        <w:rPr>
          <w:b/>
          <w:bCs/>
        </w:rPr>
        <w:t xml:space="preserve">ПРОЕКТ ДОГОВОРА ПОСТАВКИ № </w:t>
      </w:r>
      <w:r w:rsidR="00266C80" w:rsidRPr="006936AF">
        <w:rPr>
          <w:b/>
          <w:bCs/>
        </w:rPr>
        <w:t>_________</w:t>
      </w:r>
    </w:p>
    <w:p w:rsidR="007B555F" w:rsidRPr="006936AF" w:rsidRDefault="007B555F" w:rsidP="00E21B97">
      <w:pPr>
        <w:autoSpaceDE w:val="0"/>
        <w:autoSpaceDN w:val="0"/>
        <w:adjustRightInd w:val="0"/>
        <w:rPr>
          <w:b/>
        </w:rPr>
      </w:pPr>
    </w:p>
    <w:p w:rsidR="00E21B97" w:rsidRPr="006936AF" w:rsidRDefault="00E21B97" w:rsidP="00E21B97">
      <w:pPr>
        <w:autoSpaceDE w:val="0"/>
        <w:autoSpaceDN w:val="0"/>
        <w:adjustRightInd w:val="0"/>
        <w:rPr>
          <w:b/>
        </w:rPr>
      </w:pPr>
      <w:r w:rsidRPr="006936AF">
        <w:rPr>
          <w:b/>
        </w:rPr>
        <w:t xml:space="preserve">г. Йошкар-Ола </w:t>
      </w:r>
      <w:r w:rsidR="000A1CC4" w:rsidRPr="006936AF">
        <w:rPr>
          <w:b/>
        </w:rPr>
        <w:t xml:space="preserve">         </w:t>
      </w:r>
      <w:r w:rsidRPr="006936AF">
        <w:rPr>
          <w:b/>
        </w:rPr>
        <w:tab/>
      </w:r>
      <w:r w:rsidRPr="006936AF">
        <w:rPr>
          <w:b/>
        </w:rPr>
        <w:tab/>
      </w:r>
      <w:r w:rsidRPr="006936AF">
        <w:rPr>
          <w:b/>
        </w:rPr>
        <w:tab/>
      </w:r>
      <w:r w:rsidRPr="006936AF">
        <w:rPr>
          <w:b/>
        </w:rPr>
        <w:tab/>
      </w:r>
      <w:r w:rsidRPr="006936AF">
        <w:rPr>
          <w:b/>
        </w:rPr>
        <w:tab/>
      </w:r>
      <w:r w:rsidRPr="006936AF">
        <w:rPr>
          <w:b/>
        </w:rPr>
        <w:tab/>
      </w:r>
      <w:r w:rsidRPr="006936AF">
        <w:rPr>
          <w:b/>
        </w:rPr>
        <w:tab/>
      </w:r>
      <w:r w:rsidR="003A420A" w:rsidRPr="006936AF">
        <w:rPr>
          <w:b/>
        </w:rPr>
        <w:t xml:space="preserve">   </w:t>
      </w:r>
      <w:r w:rsidR="007913C3" w:rsidRPr="006936AF">
        <w:rPr>
          <w:b/>
        </w:rPr>
        <w:t xml:space="preserve"> </w:t>
      </w:r>
      <w:r w:rsidRPr="006936AF">
        <w:rPr>
          <w:b/>
        </w:rPr>
        <w:t xml:space="preserve"> «__</w:t>
      </w:r>
      <w:r w:rsidR="009519A6" w:rsidRPr="006936AF">
        <w:rPr>
          <w:b/>
        </w:rPr>
        <w:t>_</w:t>
      </w:r>
      <w:r w:rsidRPr="006936AF">
        <w:rPr>
          <w:b/>
        </w:rPr>
        <w:t>» _________ 20</w:t>
      </w:r>
      <w:r w:rsidR="00DD307F" w:rsidRPr="006936AF">
        <w:rPr>
          <w:b/>
        </w:rPr>
        <w:t>2</w:t>
      </w:r>
      <w:r w:rsidR="00D34CAF" w:rsidRPr="006936AF">
        <w:rPr>
          <w:b/>
        </w:rPr>
        <w:t>2</w:t>
      </w:r>
      <w:r w:rsidRPr="006936AF">
        <w:rPr>
          <w:b/>
        </w:rPr>
        <w:t xml:space="preserve"> г.</w:t>
      </w:r>
    </w:p>
    <w:p w:rsidR="001E5021" w:rsidRPr="006936AF" w:rsidRDefault="001E5021" w:rsidP="008A1F0B">
      <w:pPr>
        <w:autoSpaceDE w:val="0"/>
        <w:autoSpaceDN w:val="0"/>
        <w:adjustRightInd w:val="0"/>
        <w:spacing w:after="0"/>
        <w:ind w:firstLine="540"/>
        <w:rPr>
          <w:b/>
          <w:iCs/>
          <w:snapToGrid w:val="0"/>
        </w:rPr>
      </w:pPr>
    </w:p>
    <w:p w:rsidR="00266C80" w:rsidRPr="006936AF" w:rsidRDefault="008A1F0B" w:rsidP="008A1F0B">
      <w:pPr>
        <w:autoSpaceDE w:val="0"/>
        <w:autoSpaceDN w:val="0"/>
        <w:adjustRightInd w:val="0"/>
        <w:spacing w:after="0"/>
        <w:ind w:firstLine="540"/>
      </w:pPr>
      <w:r w:rsidRPr="006936AF">
        <w:rPr>
          <w:b/>
          <w:iCs/>
          <w:snapToGrid w:val="0"/>
        </w:rPr>
        <w:t>_______________________________</w:t>
      </w:r>
      <w:r w:rsidR="001E5021" w:rsidRPr="006936AF">
        <w:rPr>
          <w:b/>
          <w:iCs/>
          <w:snapToGrid w:val="0"/>
        </w:rPr>
        <w:t xml:space="preserve">, </w:t>
      </w:r>
      <w:r w:rsidRPr="006936AF">
        <w:t>именуемое в дальнейшем «Поставщик», в лице ___</w:t>
      </w:r>
      <w:r w:rsidR="00B53DA4" w:rsidRPr="006936AF">
        <w:t>__</w:t>
      </w:r>
    </w:p>
    <w:p w:rsidR="008A1F0B" w:rsidRPr="006936AF" w:rsidRDefault="008A1F0B" w:rsidP="008A1F0B">
      <w:pPr>
        <w:autoSpaceDE w:val="0"/>
        <w:autoSpaceDN w:val="0"/>
        <w:adjustRightInd w:val="0"/>
        <w:spacing w:after="0"/>
        <w:ind w:firstLine="540"/>
      </w:pPr>
      <w:r w:rsidRPr="006936AF">
        <w:t>__________________________</w:t>
      </w:r>
      <w:r w:rsidR="001E5021" w:rsidRPr="006936AF">
        <w:t>___, действующего на основании ______</w:t>
      </w:r>
      <w:r w:rsidRPr="006936AF">
        <w:t xml:space="preserve">, с одной стороны, и </w:t>
      </w:r>
    </w:p>
    <w:p w:rsidR="008A1F0B" w:rsidRPr="006936AF" w:rsidRDefault="008A1F0B" w:rsidP="008A1F0B">
      <w:pPr>
        <w:autoSpaceDE w:val="0"/>
        <w:adjustRightInd w:val="0"/>
        <w:spacing w:after="0"/>
        <w:ind w:firstLine="540"/>
      </w:pPr>
      <w:r w:rsidRPr="006936AF">
        <w:rPr>
          <w:b/>
          <w:bCs/>
          <w:iCs/>
          <w:lang w:eastAsia="ar-SA"/>
        </w:rPr>
        <w:t>Акционерное общество «Завод полупроводниковых приборов»</w:t>
      </w:r>
      <w:r w:rsidR="00C411B0" w:rsidRPr="006936AF">
        <w:rPr>
          <w:b/>
          <w:bCs/>
          <w:iCs/>
          <w:lang w:eastAsia="ar-SA"/>
        </w:rPr>
        <w:t xml:space="preserve"> (АО «ЗПП»)</w:t>
      </w:r>
      <w:r w:rsidRPr="006936AF">
        <w:t xml:space="preserve">, именуемое в дальнейшем «Заказчик», в лице </w:t>
      </w:r>
      <w:r w:rsidR="00174DAF" w:rsidRPr="006936AF">
        <w:t>г</w:t>
      </w:r>
      <w:r w:rsidRPr="006936AF">
        <w:t>енерального директора Козлова Петра Ивановича, действующего на основании Устава, с другой стороны, вместе именуемые «Стороны</w:t>
      </w:r>
      <w:proofErr w:type="gramStart"/>
      <w:r w:rsidRPr="006936AF">
        <w:t>»,  заключили</w:t>
      </w:r>
      <w:proofErr w:type="gramEnd"/>
      <w:r w:rsidRPr="006936AF">
        <w:t xml:space="preserve"> настоящий Договор о нижеследующем:</w:t>
      </w:r>
    </w:p>
    <w:p w:rsidR="008A1F0B" w:rsidRPr="006936AF" w:rsidRDefault="008A1F0B" w:rsidP="008A1F0B">
      <w:pPr>
        <w:spacing w:after="0"/>
        <w:ind w:firstLine="540"/>
        <w:jc w:val="center"/>
        <w:rPr>
          <w:rFonts w:eastAsiaTheme="minorHAnsi"/>
          <w:b/>
          <w:lang w:eastAsia="en-US"/>
        </w:rPr>
      </w:pPr>
      <w:r w:rsidRPr="006936AF">
        <w:rPr>
          <w:rFonts w:eastAsiaTheme="minorHAnsi"/>
          <w:b/>
          <w:lang w:eastAsia="en-US"/>
        </w:rPr>
        <w:t>1. Определения.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В настоящем Договоре применены следующие термины с соответствующими определениями:</w:t>
      </w:r>
    </w:p>
    <w:p w:rsidR="008A1F0B" w:rsidRPr="006936AF" w:rsidRDefault="008A1F0B" w:rsidP="008A1F0B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b/>
          <w:lang w:eastAsia="en-US"/>
        </w:rPr>
        <w:t xml:space="preserve">«Стороны» </w:t>
      </w:r>
      <w:r w:rsidRPr="006936AF">
        <w:rPr>
          <w:rFonts w:eastAsiaTheme="minorHAnsi"/>
          <w:lang w:eastAsia="en-US"/>
        </w:rPr>
        <w:t>- Заказчик и Поставщик.</w:t>
      </w:r>
    </w:p>
    <w:p w:rsidR="008A1F0B" w:rsidRPr="006936AF" w:rsidRDefault="008A1F0B" w:rsidP="008A1F0B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b/>
          <w:lang w:eastAsia="en-US"/>
        </w:rPr>
        <w:t>«Договор»</w:t>
      </w:r>
      <w:r w:rsidRPr="006936AF">
        <w:rPr>
          <w:rFonts w:eastAsiaTheme="minorHAnsi"/>
          <w:lang w:eastAsia="en-US"/>
        </w:rPr>
        <w:t xml:space="preserve"> - настоящий документ, включая приложения, подписанные Заказчиком и Поставщиком, дополнения и изменения к нему, которые могут быть подписаны Сторонами в период поставки.</w:t>
      </w:r>
    </w:p>
    <w:p w:rsidR="008A1F0B" w:rsidRPr="006936AF" w:rsidRDefault="008A1F0B" w:rsidP="00450E43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b/>
          <w:lang w:eastAsia="en-US"/>
        </w:rPr>
        <w:t xml:space="preserve">«Товар» </w:t>
      </w:r>
      <w:r w:rsidRPr="006936AF">
        <w:rPr>
          <w:rFonts w:eastAsiaTheme="minorHAnsi"/>
          <w:lang w:eastAsia="en-US"/>
        </w:rPr>
        <w:t>-</w:t>
      </w:r>
      <w:r w:rsidR="00EC190E" w:rsidRPr="006936AF">
        <w:rPr>
          <w:rFonts w:eastAsiaTheme="minorHAnsi"/>
          <w:lang w:eastAsia="en-US"/>
        </w:rPr>
        <w:t xml:space="preserve"> </w:t>
      </w:r>
      <w:r w:rsidR="00566A4F" w:rsidRPr="006936AF">
        <w:rPr>
          <w:rFonts w:eastAsiaTheme="minorHAnsi"/>
          <w:lang w:eastAsia="en-US"/>
        </w:rPr>
        <w:t xml:space="preserve">химические </w:t>
      </w:r>
      <w:r w:rsidR="00682A1D" w:rsidRPr="006936AF">
        <w:rPr>
          <w:rFonts w:eastAsiaTheme="minorHAnsi"/>
          <w:lang w:eastAsia="en-US"/>
        </w:rPr>
        <w:t>материалы</w:t>
      </w:r>
      <w:r w:rsidRPr="006936AF">
        <w:rPr>
          <w:rFonts w:eastAsiaTheme="minorHAnsi"/>
          <w:lang w:eastAsia="en-US"/>
        </w:rPr>
        <w:t xml:space="preserve">, </w:t>
      </w:r>
      <w:r w:rsidR="00566A4F" w:rsidRPr="006936AF">
        <w:rPr>
          <w:rFonts w:eastAsiaTheme="minorHAnsi"/>
          <w:lang w:eastAsia="en-US"/>
        </w:rPr>
        <w:t>поставляемые</w:t>
      </w:r>
      <w:r w:rsidRPr="006936AF">
        <w:rPr>
          <w:rFonts w:eastAsiaTheme="minorHAnsi"/>
          <w:lang w:eastAsia="en-US"/>
        </w:rPr>
        <w:t xml:space="preserve"> в соответствии со Спецификацией (Приложение №1), техническим заданием или комбинацией из них, являющимися Приложениями к настоящему Договору.</w:t>
      </w:r>
    </w:p>
    <w:p w:rsidR="008A1F0B" w:rsidRPr="006936AF" w:rsidRDefault="008A1F0B" w:rsidP="008A1F0B">
      <w:pPr>
        <w:autoSpaceDE w:val="0"/>
        <w:autoSpaceDN w:val="0"/>
        <w:adjustRightInd w:val="0"/>
        <w:spacing w:after="0"/>
        <w:ind w:firstLine="540"/>
        <w:jc w:val="center"/>
        <w:rPr>
          <w:rFonts w:eastAsiaTheme="minorHAnsi"/>
          <w:b/>
          <w:bCs/>
          <w:lang w:eastAsia="en-US"/>
        </w:rPr>
      </w:pPr>
      <w:r w:rsidRPr="006936AF">
        <w:rPr>
          <w:rFonts w:eastAsiaTheme="minorHAnsi"/>
          <w:b/>
          <w:bCs/>
          <w:lang w:eastAsia="en-US"/>
        </w:rPr>
        <w:t>2. Предмет Договора.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 xml:space="preserve">2.1. Поставщик обязуется </w:t>
      </w:r>
      <w:r w:rsidR="00552331" w:rsidRPr="006936AF">
        <w:rPr>
          <w:rFonts w:eastAsiaTheme="minorHAnsi"/>
          <w:lang w:eastAsia="en-US"/>
        </w:rPr>
        <w:t xml:space="preserve">по заявке Заказчика </w:t>
      </w:r>
      <w:r w:rsidRPr="006936AF">
        <w:rPr>
          <w:rFonts w:eastAsiaTheme="minorHAnsi"/>
          <w:lang w:eastAsia="en-US"/>
        </w:rPr>
        <w:t>поставить Товар Заказчику, а Заказчик - принять и оплатить Товар в порядке и на условиях настоящего Договора.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2.2. Количество, номенклатура, стоимость Товара определены в Спецификации, представленной в Приложении № 1</w:t>
      </w:r>
      <w:r w:rsidR="001E5021" w:rsidRPr="006936AF">
        <w:rPr>
          <w:rFonts w:eastAsiaTheme="minorHAnsi"/>
          <w:lang w:eastAsia="en-US"/>
        </w:rPr>
        <w:t>, являющемся неотъемлемой частью</w:t>
      </w:r>
      <w:r w:rsidRPr="006936AF">
        <w:rPr>
          <w:rFonts w:eastAsiaTheme="minorHAnsi"/>
          <w:lang w:eastAsia="en-US"/>
        </w:rPr>
        <w:t xml:space="preserve"> настоящего Договора. 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2.3. Настоящим Поставщик гарантирует, что Товар принадлежит ему на праве собственности, не заложен, не является предметом ареста, свободен от прав третьих лиц, ввезен на территорию РФ с соблюдением всех установленных законодательством РФ правил.</w:t>
      </w:r>
    </w:p>
    <w:p w:rsidR="008A1F0B" w:rsidRPr="006936AF" w:rsidRDefault="008A1F0B" w:rsidP="008A1F0B">
      <w:pPr>
        <w:spacing w:after="0"/>
        <w:ind w:firstLine="540"/>
        <w:jc w:val="center"/>
        <w:rPr>
          <w:rFonts w:eastAsiaTheme="minorHAnsi"/>
          <w:b/>
          <w:bCs/>
          <w:lang w:eastAsia="en-US"/>
        </w:rPr>
      </w:pPr>
      <w:r w:rsidRPr="006936AF">
        <w:rPr>
          <w:rFonts w:eastAsiaTheme="minorHAnsi"/>
          <w:b/>
          <w:bCs/>
          <w:lang w:eastAsia="en-US"/>
        </w:rPr>
        <w:t>3. Качество Товара.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bCs/>
          <w:lang w:eastAsia="en-US"/>
        </w:rPr>
      </w:pPr>
      <w:r w:rsidRPr="006936AF">
        <w:rPr>
          <w:rFonts w:eastAsiaTheme="minorHAnsi"/>
          <w:bCs/>
          <w:lang w:eastAsia="en-US"/>
        </w:rPr>
        <w:t xml:space="preserve">3.1. Качество поставляемого </w:t>
      </w:r>
      <w:r w:rsidRPr="006936AF">
        <w:rPr>
          <w:rFonts w:eastAsia="font290"/>
          <w:kern w:val="2"/>
          <w:lang w:eastAsia="ar-SA"/>
        </w:rPr>
        <w:t>Товара</w:t>
      </w:r>
      <w:r w:rsidRPr="006936AF">
        <w:rPr>
          <w:rFonts w:eastAsiaTheme="minorHAnsi"/>
          <w:bCs/>
          <w:lang w:eastAsia="en-US"/>
        </w:rPr>
        <w:t xml:space="preserve"> должно соответствовать предусмотренным по нему стандартам, техническим условиям, регламентам, действующим на территории РФ.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bCs/>
          <w:lang w:eastAsia="en-US"/>
        </w:rPr>
      </w:pPr>
      <w:r w:rsidRPr="006936AF">
        <w:rPr>
          <w:rFonts w:eastAsiaTheme="minorHAnsi"/>
          <w:bCs/>
          <w:lang w:eastAsia="en-US"/>
        </w:rPr>
        <w:t xml:space="preserve">3.2. Поставщик вместе с </w:t>
      </w:r>
      <w:r w:rsidRPr="006936AF">
        <w:rPr>
          <w:rFonts w:eastAsia="font290"/>
          <w:kern w:val="2"/>
          <w:lang w:eastAsia="ar-SA"/>
        </w:rPr>
        <w:t>Товаром</w:t>
      </w:r>
      <w:r w:rsidRPr="006936AF">
        <w:rPr>
          <w:rFonts w:eastAsiaTheme="minorHAnsi"/>
          <w:bCs/>
          <w:lang w:eastAsia="en-US"/>
        </w:rPr>
        <w:t xml:space="preserve"> предоставляет Заказчику сопроводительные документы, подтверждающие качество, происхождение </w:t>
      </w:r>
      <w:r w:rsidRPr="006936AF">
        <w:rPr>
          <w:rFonts w:eastAsia="font290"/>
          <w:kern w:val="2"/>
          <w:lang w:eastAsia="ar-SA"/>
        </w:rPr>
        <w:t>Товара,</w:t>
      </w:r>
      <w:r w:rsidRPr="006936AF">
        <w:rPr>
          <w:rFonts w:eastAsiaTheme="minorHAnsi"/>
          <w:bCs/>
          <w:lang w:eastAsia="en-US"/>
        </w:rPr>
        <w:t xml:space="preserve"> и иные необходимые документы.</w:t>
      </w:r>
    </w:p>
    <w:p w:rsidR="008A1F0B" w:rsidRPr="006936AF" w:rsidRDefault="008A1F0B" w:rsidP="008A1F0B">
      <w:pPr>
        <w:autoSpaceDE w:val="0"/>
        <w:autoSpaceDN w:val="0"/>
        <w:adjustRightInd w:val="0"/>
        <w:spacing w:after="0"/>
        <w:ind w:firstLine="540"/>
        <w:jc w:val="center"/>
        <w:rPr>
          <w:rFonts w:eastAsiaTheme="minorHAnsi"/>
          <w:b/>
          <w:bCs/>
          <w:lang w:eastAsia="en-US"/>
        </w:rPr>
      </w:pPr>
      <w:r w:rsidRPr="006936AF">
        <w:rPr>
          <w:rFonts w:eastAsiaTheme="minorHAnsi"/>
          <w:b/>
          <w:bCs/>
          <w:lang w:eastAsia="en-US"/>
        </w:rPr>
        <w:t>4. Цена Договора и порядок оплаты.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bCs/>
          <w:lang w:eastAsia="en-US"/>
        </w:rPr>
      </w:pPr>
      <w:r w:rsidRPr="006936AF">
        <w:rPr>
          <w:rFonts w:eastAsiaTheme="minorHAnsi"/>
          <w:bCs/>
          <w:lang w:eastAsia="en-US"/>
        </w:rPr>
        <w:t>4.1. Цена Договора определена и составляет ___________ (_____________________) рублей ___ коп</w:t>
      </w:r>
      <w:r w:rsidR="007913C3" w:rsidRPr="006936AF">
        <w:rPr>
          <w:rFonts w:eastAsiaTheme="minorHAnsi"/>
          <w:bCs/>
          <w:lang w:eastAsia="en-US"/>
        </w:rPr>
        <w:t>еек, включает стоимость Товара</w:t>
      </w:r>
      <w:r w:rsidRPr="006936AF">
        <w:rPr>
          <w:rFonts w:eastAsiaTheme="minorHAnsi"/>
          <w:bCs/>
          <w:lang w:eastAsia="en-US"/>
        </w:rPr>
        <w:t>,</w:t>
      </w:r>
      <w:r w:rsidR="007913C3" w:rsidRPr="006936AF">
        <w:t xml:space="preserve"> </w:t>
      </w:r>
      <w:r w:rsidRPr="006936AF">
        <w:rPr>
          <w:rFonts w:eastAsiaTheme="minorHAnsi"/>
          <w:bCs/>
          <w:lang w:eastAsia="en-US"/>
        </w:rPr>
        <w:t>доставку Товара до склада Заказчика,</w:t>
      </w:r>
      <w:r w:rsidR="000A1CC4" w:rsidRPr="006936AF">
        <w:rPr>
          <w:rFonts w:eastAsiaTheme="minorHAnsi"/>
          <w:bCs/>
          <w:lang w:eastAsia="en-US"/>
        </w:rPr>
        <w:t xml:space="preserve"> расположенного по адресу: Республика Марий Эл, г. Йошкар-Ола, ул. Суворова, д 26,</w:t>
      </w:r>
      <w:r w:rsidRPr="006936AF">
        <w:rPr>
          <w:rFonts w:eastAsiaTheme="minorHAnsi"/>
          <w:bCs/>
          <w:lang w:eastAsia="en-US"/>
        </w:rPr>
        <w:t xml:space="preserve"> </w:t>
      </w:r>
      <w:r w:rsidR="000A1CC4" w:rsidRPr="006936AF">
        <w:rPr>
          <w:rFonts w:eastAsiaTheme="minorHAnsi"/>
          <w:bCs/>
          <w:lang w:eastAsia="en-US"/>
        </w:rPr>
        <w:t xml:space="preserve">упаковку, маркировку, </w:t>
      </w:r>
      <w:r w:rsidRPr="006936AF">
        <w:rPr>
          <w:rFonts w:eastAsiaTheme="minorHAnsi"/>
          <w:bCs/>
          <w:lang w:eastAsia="en-US"/>
        </w:rPr>
        <w:t>налоги (*НДС</w:t>
      </w:r>
      <w:r w:rsidR="00266C80" w:rsidRPr="006936AF">
        <w:rPr>
          <w:rFonts w:eastAsiaTheme="minorHAnsi"/>
          <w:bCs/>
          <w:lang w:eastAsia="en-US"/>
        </w:rPr>
        <w:t xml:space="preserve"> </w:t>
      </w:r>
      <w:r w:rsidRPr="006936AF">
        <w:rPr>
          <w:rFonts w:eastAsiaTheme="minorHAnsi"/>
          <w:bCs/>
          <w:lang w:eastAsia="en-US"/>
        </w:rPr>
        <w:t>-</w:t>
      </w:r>
      <w:r w:rsidR="00266C80" w:rsidRPr="006936AF">
        <w:rPr>
          <w:rFonts w:eastAsiaTheme="minorHAnsi"/>
          <w:bCs/>
          <w:lang w:eastAsia="en-US"/>
        </w:rPr>
        <w:t xml:space="preserve"> </w:t>
      </w:r>
      <w:r w:rsidRPr="006936AF">
        <w:rPr>
          <w:rFonts w:eastAsiaTheme="minorHAnsi"/>
          <w:bCs/>
          <w:lang w:eastAsia="en-US"/>
        </w:rPr>
        <w:t>если применим), сборы и иные обязательные платежи, действующие на территории РФ.</w:t>
      </w:r>
    </w:p>
    <w:p w:rsidR="009D006A" w:rsidRPr="006936AF" w:rsidRDefault="008A1F0B" w:rsidP="009D006A">
      <w:pPr>
        <w:spacing w:after="0"/>
        <w:ind w:firstLine="540"/>
      </w:pPr>
      <w:r w:rsidRPr="006936AF">
        <w:rPr>
          <w:rFonts w:eastAsiaTheme="minorHAnsi"/>
          <w:lang w:eastAsia="en-US"/>
        </w:rPr>
        <w:t xml:space="preserve">Неучтенные затраты, связанные с исполнением договора, но не включенные в предлагаемую цену договора, не подлежат оплате Заказчиком и относятся к затратам Поставщика. Цена договора определяется в рублях, она фиксированная в течение всего срока действия договора. </w:t>
      </w:r>
      <w:r w:rsidR="009D006A" w:rsidRPr="006936AF">
        <w:t xml:space="preserve">Не допускается увеличение </w:t>
      </w:r>
      <w:r w:rsidR="00E93B4F" w:rsidRPr="006936AF">
        <w:t>цены Договора</w:t>
      </w:r>
      <w:r w:rsidR="009D006A" w:rsidRPr="006936AF">
        <w:t>.</w:t>
      </w:r>
    </w:p>
    <w:p w:rsidR="009D006A" w:rsidRPr="006936AF" w:rsidRDefault="008A1F0B" w:rsidP="009D006A">
      <w:pPr>
        <w:spacing w:after="0"/>
        <w:ind w:firstLine="540"/>
      </w:pPr>
      <w:r w:rsidRPr="006936AF">
        <w:rPr>
          <w:rFonts w:eastAsiaTheme="minorHAnsi"/>
          <w:lang w:eastAsia="en-US"/>
        </w:rPr>
        <w:t xml:space="preserve">4.2. </w:t>
      </w:r>
      <w:r w:rsidR="009D006A" w:rsidRPr="006936AF">
        <w:t xml:space="preserve">Заказчик осуществляет 100% оплату за </w:t>
      </w:r>
      <w:r w:rsidR="00EC190E" w:rsidRPr="006936AF">
        <w:t xml:space="preserve">партию </w:t>
      </w:r>
      <w:r w:rsidR="009D006A" w:rsidRPr="006936AF">
        <w:t xml:space="preserve">Товар на основании выставленного счета Поставщика в течение </w:t>
      </w:r>
      <w:r w:rsidR="00CB7657">
        <w:t>30 (Тридцати)</w:t>
      </w:r>
      <w:r w:rsidR="009D006A" w:rsidRPr="006936AF">
        <w:t xml:space="preserve"> </w:t>
      </w:r>
      <w:r w:rsidR="004463A5" w:rsidRPr="006936AF">
        <w:t>календарных</w:t>
      </w:r>
      <w:r w:rsidR="009D006A" w:rsidRPr="006936AF">
        <w:t xml:space="preserve"> дней с момента </w:t>
      </w:r>
      <w:r w:rsidR="00CF2807" w:rsidRPr="006936AF">
        <w:t>по</w:t>
      </w:r>
      <w:r w:rsidR="009D006A" w:rsidRPr="006936AF">
        <w:t xml:space="preserve">ставки </w:t>
      </w:r>
      <w:r w:rsidR="00EC190E" w:rsidRPr="006936AF">
        <w:t xml:space="preserve">партии </w:t>
      </w:r>
      <w:r w:rsidR="009D006A" w:rsidRPr="006936AF">
        <w:t xml:space="preserve">Товара на склад Заказчика. </w:t>
      </w:r>
    </w:p>
    <w:p w:rsidR="008A1F0B" w:rsidRPr="006936AF" w:rsidRDefault="008A1F0B" w:rsidP="00156B20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 xml:space="preserve">4.3. Обязательство Заказчика по оплате </w:t>
      </w:r>
      <w:r w:rsidRPr="006936AF">
        <w:rPr>
          <w:rFonts w:eastAsia="font290"/>
          <w:kern w:val="2"/>
          <w:lang w:eastAsia="ar-SA"/>
        </w:rPr>
        <w:t>Товара</w:t>
      </w:r>
      <w:r w:rsidRPr="006936AF">
        <w:rPr>
          <w:rFonts w:eastAsiaTheme="minorHAnsi"/>
          <w:lang w:eastAsia="en-US"/>
        </w:rPr>
        <w:t xml:space="preserve"> считается исполненным с момента списания денежных средств с расчетного счета Заказчика.</w:t>
      </w:r>
    </w:p>
    <w:p w:rsidR="008A1F0B" w:rsidRPr="006936AF" w:rsidRDefault="008A1F0B" w:rsidP="008A1F0B">
      <w:pPr>
        <w:spacing w:after="0"/>
        <w:ind w:firstLine="540"/>
        <w:jc w:val="center"/>
        <w:rPr>
          <w:rFonts w:eastAsiaTheme="minorHAnsi"/>
          <w:b/>
          <w:lang w:eastAsia="en-US"/>
        </w:rPr>
      </w:pPr>
      <w:r w:rsidRPr="006936AF">
        <w:rPr>
          <w:rFonts w:eastAsiaTheme="minorHAnsi"/>
          <w:b/>
          <w:lang w:eastAsia="en-US"/>
        </w:rPr>
        <w:t>5. Сроки и условия поставки Товара.</w:t>
      </w:r>
    </w:p>
    <w:p w:rsidR="00096A4F" w:rsidRPr="006936AF" w:rsidRDefault="008A1F0B" w:rsidP="00566A4F">
      <w:pPr>
        <w:spacing w:after="20"/>
        <w:ind w:firstLine="567"/>
        <w:rPr>
          <w:bCs/>
          <w:iCs/>
        </w:rPr>
      </w:pPr>
      <w:r w:rsidRPr="006936AF">
        <w:rPr>
          <w:rFonts w:eastAsiaTheme="minorHAnsi"/>
          <w:lang w:eastAsia="en-US"/>
        </w:rPr>
        <w:t xml:space="preserve">5.1. </w:t>
      </w:r>
      <w:r w:rsidR="00204944" w:rsidRPr="006936AF">
        <w:rPr>
          <w:bCs/>
          <w:iCs/>
        </w:rPr>
        <w:t xml:space="preserve">Поставка </w:t>
      </w:r>
      <w:r w:rsidR="00EC190E" w:rsidRPr="006936AF">
        <w:rPr>
          <w:bCs/>
          <w:iCs/>
        </w:rPr>
        <w:t xml:space="preserve">партии </w:t>
      </w:r>
      <w:r w:rsidR="00204944" w:rsidRPr="006936AF">
        <w:rPr>
          <w:bCs/>
          <w:iCs/>
        </w:rPr>
        <w:t xml:space="preserve">Товара осуществляется </w:t>
      </w:r>
      <w:r w:rsidR="00EC190E" w:rsidRPr="006936AF">
        <w:rPr>
          <w:bCs/>
          <w:iCs/>
        </w:rPr>
        <w:t xml:space="preserve">в течение </w:t>
      </w:r>
      <w:r w:rsidR="00245408">
        <w:rPr>
          <w:bCs/>
          <w:iCs/>
        </w:rPr>
        <w:t xml:space="preserve">10 </w:t>
      </w:r>
      <w:r w:rsidR="00EC190E" w:rsidRPr="006936AF">
        <w:rPr>
          <w:bCs/>
          <w:iCs/>
        </w:rPr>
        <w:t>(</w:t>
      </w:r>
      <w:r w:rsidR="00245408">
        <w:rPr>
          <w:bCs/>
          <w:iCs/>
        </w:rPr>
        <w:t>Десяти</w:t>
      </w:r>
      <w:r w:rsidR="00EC190E" w:rsidRPr="006936AF">
        <w:rPr>
          <w:bCs/>
          <w:iCs/>
        </w:rPr>
        <w:t xml:space="preserve">) календарных дней с момента получения заявки Заказчика на партию товара. Поставка </w:t>
      </w:r>
      <w:r w:rsidR="00EB2C40" w:rsidRPr="006936AF">
        <w:rPr>
          <w:bCs/>
          <w:iCs/>
        </w:rPr>
        <w:t>Т</w:t>
      </w:r>
      <w:r w:rsidR="00EC190E" w:rsidRPr="006936AF">
        <w:rPr>
          <w:bCs/>
          <w:iCs/>
        </w:rPr>
        <w:t>овара ос</w:t>
      </w:r>
      <w:r w:rsidR="00EB2C40" w:rsidRPr="006936AF">
        <w:rPr>
          <w:bCs/>
          <w:iCs/>
        </w:rPr>
        <w:t>уществляется партиями, согласно</w:t>
      </w:r>
      <w:r w:rsidR="00EC190E" w:rsidRPr="006936AF">
        <w:rPr>
          <w:bCs/>
          <w:iCs/>
        </w:rPr>
        <w:t xml:space="preserve"> конкретным заявкам Заказчика, по возникновению потребности. В заявке оговаривается наименование Товара, количество Товара в партии, цена, срок поставки партии Товара. Доставка Товара осуществляется силами и средствами Поставщика</w:t>
      </w:r>
      <w:r w:rsidR="007258B7" w:rsidRPr="006936AF">
        <w:rPr>
          <w:bCs/>
          <w:iCs/>
        </w:rPr>
        <w:t xml:space="preserve"> до склада Заказчика.</w:t>
      </w:r>
    </w:p>
    <w:p w:rsidR="008A1F0B" w:rsidRPr="006936AF" w:rsidRDefault="008A1F0B" w:rsidP="00096A4F">
      <w:pPr>
        <w:spacing w:after="20"/>
        <w:ind w:firstLine="567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lastRenderedPageBreak/>
        <w:t>5.2. Поставщик считается выполнившим свою обязанность по поставке Товара в момент фактического предоставления Товара в распоряжение Заказчика (уполномоченного представителя Заказчика) на складе Заказчика.</w:t>
      </w:r>
    </w:p>
    <w:p w:rsidR="008A1F0B" w:rsidRDefault="008A1F0B" w:rsidP="00552331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5.3. Сведения о необходимости приостановления работ по поставке в связи с невозможностью приемки, прекращения отгрузки, а также по другим непредвиденным обстоятельствам</w:t>
      </w:r>
      <w:r w:rsidRPr="006936AF">
        <w:rPr>
          <w:rFonts w:eastAsiaTheme="minorHAnsi"/>
          <w:b/>
          <w:lang w:eastAsia="en-US"/>
        </w:rPr>
        <w:t xml:space="preserve"> </w:t>
      </w:r>
      <w:r w:rsidRPr="006936AF">
        <w:rPr>
          <w:rFonts w:eastAsiaTheme="minorHAnsi"/>
          <w:lang w:eastAsia="en-US"/>
        </w:rPr>
        <w:t>должны передаваться другой Стороне незамедлительно.</w:t>
      </w:r>
    </w:p>
    <w:p w:rsidR="00A94530" w:rsidRPr="006E5D40" w:rsidRDefault="00A94530" w:rsidP="00A94530">
      <w:pPr>
        <w:spacing w:after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5.4. </w:t>
      </w:r>
      <w:r w:rsidRPr="006E5D40">
        <w:rPr>
          <w:rFonts w:eastAsiaTheme="minorHAnsi"/>
          <w:lang w:eastAsia="en-US"/>
        </w:rPr>
        <w:t xml:space="preserve">Перевозка </w:t>
      </w:r>
      <w:r>
        <w:rPr>
          <w:rFonts w:eastAsiaTheme="minorHAnsi"/>
          <w:lang w:eastAsia="en-US"/>
        </w:rPr>
        <w:t xml:space="preserve">Товара </w:t>
      </w:r>
      <w:r w:rsidRPr="006E5D40">
        <w:rPr>
          <w:rFonts w:eastAsiaTheme="minorHAnsi"/>
          <w:lang w:eastAsia="en-US"/>
        </w:rPr>
        <w:t>осуществляется с соблюдением требований ПОСТАНОВЛЕНИЯ ПРАВИТЕЛЬСТВА РОССИЙСКОЙ ФЕДЕРАЦИИ</w:t>
      </w:r>
      <w:r>
        <w:rPr>
          <w:rFonts w:eastAsiaTheme="minorHAnsi"/>
          <w:lang w:eastAsia="en-US"/>
        </w:rPr>
        <w:t xml:space="preserve"> от 21 декабря 2020 года №</w:t>
      </w:r>
      <w:r w:rsidRPr="006E5D40">
        <w:rPr>
          <w:rFonts w:eastAsiaTheme="minorHAnsi"/>
          <w:lang w:eastAsia="en-US"/>
        </w:rPr>
        <w:t xml:space="preserve"> 2200 «Правила перевозок грузов автомобильным транспортом».</w:t>
      </w:r>
    </w:p>
    <w:p w:rsidR="008A1F0B" w:rsidRPr="006936AF" w:rsidRDefault="008A1F0B" w:rsidP="008A1F0B">
      <w:pPr>
        <w:spacing w:after="0"/>
        <w:ind w:firstLine="540"/>
        <w:jc w:val="center"/>
        <w:rPr>
          <w:rFonts w:eastAsiaTheme="minorHAnsi"/>
          <w:b/>
          <w:lang w:eastAsia="en-US"/>
        </w:rPr>
      </w:pPr>
      <w:r w:rsidRPr="006936AF">
        <w:rPr>
          <w:rFonts w:eastAsiaTheme="minorHAnsi"/>
          <w:b/>
          <w:lang w:eastAsia="en-US"/>
        </w:rPr>
        <w:t>6. Приемка-передача Товара.</w:t>
      </w:r>
    </w:p>
    <w:p w:rsidR="008A1F0B" w:rsidRPr="006936AF" w:rsidRDefault="008A1F0B" w:rsidP="008A1F0B">
      <w:pPr>
        <w:tabs>
          <w:tab w:val="left" w:pos="3060"/>
        </w:tabs>
        <w:spacing w:after="0" w:line="200" w:lineRule="atLeast"/>
        <w:ind w:firstLine="539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 xml:space="preserve">6.1. Внутренняя приемка Товара на предмет его соответствия Спецификации и/или товарной накладной по форме ТОРГ 12 (далее по тексту – накладная) по комплектности и товарному виду осуществляется на </w:t>
      </w:r>
      <w:r w:rsidR="00F74211" w:rsidRPr="006936AF">
        <w:rPr>
          <w:rFonts w:eastAsiaTheme="minorHAnsi"/>
          <w:lang w:eastAsia="en-US"/>
        </w:rPr>
        <w:t xml:space="preserve">складе Заказчика не позднее </w:t>
      </w:r>
      <w:r w:rsidR="005B1EBB" w:rsidRPr="006936AF">
        <w:rPr>
          <w:rFonts w:eastAsiaTheme="minorHAnsi"/>
          <w:lang w:eastAsia="en-US"/>
        </w:rPr>
        <w:t>20</w:t>
      </w:r>
      <w:r w:rsidRPr="006936AF">
        <w:rPr>
          <w:rFonts w:eastAsiaTheme="minorHAnsi"/>
          <w:lang w:eastAsia="en-US"/>
        </w:rPr>
        <w:t xml:space="preserve"> (</w:t>
      </w:r>
      <w:r w:rsidR="005B1EBB" w:rsidRPr="006936AF">
        <w:rPr>
          <w:rFonts w:eastAsiaTheme="minorHAnsi"/>
          <w:lang w:eastAsia="en-US"/>
        </w:rPr>
        <w:t>Двадцати</w:t>
      </w:r>
      <w:r w:rsidRPr="006936AF">
        <w:rPr>
          <w:rFonts w:eastAsiaTheme="minorHAnsi"/>
          <w:lang w:eastAsia="en-US"/>
        </w:rPr>
        <w:t>) календарных дней с даты поставки.</w:t>
      </w:r>
    </w:p>
    <w:p w:rsidR="008A1F0B" w:rsidRPr="006936AF" w:rsidRDefault="008A1F0B" w:rsidP="008A1F0B">
      <w:pPr>
        <w:tabs>
          <w:tab w:val="left" w:pos="3060"/>
        </w:tabs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 xml:space="preserve">6.2. Заказчик в день передачи Товара подписывает </w:t>
      </w:r>
      <w:r w:rsidR="00450E43" w:rsidRPr="006936AF">
        <w:rPr>
          <w:rFonts w:eastAsiaTheme="minorHAnsi"/>
          <w:lang w:eastAsia="en-US"/>
        </w:rPr>
        <w:t>товарную</w:t>
      </w:r>
      <w:r w:rsidRPr="006936AF">
        <w:rPr>
          <w:rFonts w:eastAsiaTheme="minorHAnsi"/>
          <w:lang w:eastAsia="en-US"/>
        </w:rPr>
        <w:t xml:space="preserve"> накладную, либо иной документ, подтверждающий факт доставки и принятия Товара Заказчиком,</w:t>
      </w:r>
      <w:r w:rsidR="007913C3" w:rsidRPr="006936AF">
        <w:rPr>
          <w:rFonts w:eastAsiaTheme="minorHAnsi"/>
          <w:lang w:eastAsia="en-US"/>
        </w:rPr>
        <w:t xml:space="preserve"> в котором отражает результат его</w:t>
      </w:r>
      <w:r w:rsidRPr="006936AF">
        <w:rPr>
          <w:rFonts w:eastAsiaTheme="minorHAnsi"/>
          <w:lang w:eastAsia="en-US"/>
        </w:rPr>
        <w:t xml:space="preserve"> приемки по количеству, с указанием даты приемки Товара Заказчиком.</w:t>
      </w:r>
    </w:p>
    <w:p w:rsidR="008A1F0B" w:rsidRPr="006936AF" w:rsidRDefault="008A1F0B" w:rsidP="008A1F0B">
      <w:pPr>
        <w:tabs>
          <w:tab w:val="left" w:pos="3060"/>
        </w:tabs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 xml:space="preserve">6.3. Датой поставки Товара является дата подписания Сторонами </w:t>
      </w:r>
      <w:r w:rsidR="00450E43" w:rsidRPr="006936AF">
        <w:rPr>
          <w:rFonts w:eastAsiaTheme="minorHAnsi"/>
          <w:lang w:eastAsia="en-US"/>
        </w:rPr>
        <w:t xml:space="preserve">товарной </w:t>
      </w:r>
      <w:r w:rsidRPr="006936AF">
        <w:rPr>
          <w:rFonts w:eastAsiaTheme="minorHAnsi"/>
          <w:lang w:eastAsia="en-US"/>
        </w:rPr>
        <w:t>накладной, либо иного документа, подтверждающего факт доставки и принятия Товара Заказчиком.</w:t>
      </w:r>
    </w:p>
    <w:p w:rsidR="008A1F0B" w:rsidRPr="006936AF" w:rsidRDefault="008A1F0B" w:rsidP="008A1F0B">
      <w:pPr>
        <w:tabs>
          <w:tab w:val="left" w:pos="3060"/>
        </w:tabs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6.4. В случае выявления несоответствия количества или комплектности Товара соответствующей Спецификации данного Договора Заказчик обязан письменно (по факсу или телеграммой) уведомить Поставщика о выявленных недостатках в течение 5 (Пяти) дней после их обнаружения, с приложением подробного перечня указанных недостатков, а Товар принять на ответственное хранение.</w:t>
      </w:r>
    </w:p>
    <w:p w:rsidR="008A1F0B" w:rsidRPr="006936AF" w:rsidRDefault="008A1F0B" w:rsidP="008A1F0B">
      <w:pPr>
        <w:tabs>
          <w:tab w:val="left" w:pos="3060"/>
        </w:tabs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Вызов представителя Поставщика обязателен.</w:t>
      </w:r>
    </w:p>
    <w:p w:rsidR="008A1F0B" w:rsidRPr="006936AF" w:rsidRDefault="008A1F0B" w:rsidP="008A1F0B">
      <w:pPr>
        <w:tabs>
          <w:tab w:val="left" w:pos="3060"/>
        </w:tabs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6.5. Поставщик направляет своего представителя к Заказчику, который совместно с представителем Заказчика составляет соответствующий Акт, служащий доказательством (документальным обоснованием) при урегулировании Сторонами возникших разногласий.</w:t>
      </w:r>
    </w:p>
    <w:p w:rsidR="008A1F0B" w:rsidRPr="006936AF" w:rsidRDefault="008A1F0B" w:rsidP="008A1F0B">
      <w:pPr>
        <w:tabs>
          <w:tab w:val="left" w:pos="3060"/>
        </w:tabs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6.6. Поставщик обязуется за свой счет поставить Товар надлежащего качества на склад Заказчика в срок, дополнительно согласованный Сторонами.</w:t>
      </w:r>
    </w:p>
    <w:p w:rsidR="008A1F0B" w:rsidRPr="006936AF" w:rsidRDefault="008A1F0B" w:rsidP="008A1F0B">
      <w:pPr>
        <w:tabs>
          <w:tab w:val="left" w:pos="3060"/>
        </w:tabs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6.7. Поставщик отвечает за все недостатки Товара, возникшие до передачи Товара Заказчику. За недостатки, возникшие после передачи Товара Заказчику, Поставщик несет ответственность лишь при наличии вины.</w:t>
      </w:r>
    </w:p>
    <w:p w:rsidR="008A1F0B" w:rsidRPr="006936AF" w:rsidRDefault="008A1F0B" w:rsidP="008A1F0B">
      <w:pPr>
        <w:tabs>
          <w:tab w:val="left" w:pos="3060"/>
        </w:tabs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6.8. За</w:t>
      </w:r>
      <w:r w:rsidR="00420739" w:rsidRPr="006936AF">
        <w:rPr>
          <w:rFonts w:eastAsiaTheme="minorHAnsi"/>
          <w:lang w:eastAsia="en-US"/>
        </w:rPr>
        <w:t>казчик обязуется в течение 25</w:t>
      </w:r>
      <w:r w:rsidRPr="006936AF">
        <w:rPr>
          <w:rFonts w:eastAsiaTheme="minorHAnsi"/>
          <w:lang w:eastAsia="en-US"/>
        </w:rPr>
        <w:t xml:space="preserve"> (</w:t>
      </w:r>
      <w:r w:rsidR="00420739" w:rsidRPr="006936AF">
        <w:rPr>
          <w:rFonts w:eastAsiaTheme="minorHAnsi"/>
          <w:lang w:eastAsia="en-US"/>
        </w:rPr>
        <w:t>Двадцати пят</w:t>
      </w:r>
      <w:r w:rsidR="002D08EA" w:rsidRPr="006936AF">
        <w:rPr>
          <w:rFonts w:eastAsiaTheme="minorHAnsi"/>
          <w:lang w:eastAsia="en-US"/>
        </w:rPr>
        <w:t>и</w:t>
      </w:r>
      <w:r w:rsidRPr="006936AF">
        <w:rPr>
          <w:rFonts w:eastAsiaTheme="minorHAnsi"/>
          <w:lang w:eastAsia="en-US"/>
        </w:rPr>
        <w:t>) дней с момента получения накладной от Поставщика вернуть в адрес Поставщика оригинал накладной, оформленный надлежащим образом (подписанный уполномоченным представителем и заверенный печатью организации) по почте.</w:t>
      </w:r>
    </w:p>
    <w:p w:rsidR="008A1F0B" w:rsidRPr="006936AF" w:rsidRDefault="008A1F0B" w:rsidP="008A1F0B">
      <w:pPr>
        <w:spacing w:after="0"/>
        <w:ind w:firstLine="540"/>
        <w:jc w:val="center"/>
        <w:rPr>
          <w:rFonts w:eastAsiaTheme="minorHAnsi"/>
          <w:b/>
          <w:lang w:eastAsia="en-US"/>
        </w:rPr>
      </w:pPr>
      <w:r w:rsidRPr="006936AF">
        <w:rPr>
          <w:rFonts w:eastAsiaTheme="minorHAnsi"/>
          <w:b/>
          <w:lang w:eastAsia="en-US"/>
        </w:rPr>
        <w:t>7. Переход права собственности на Товар.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 xml:space="preserve">7.1. Стороны Договора определили, что право собственности на Товар переходит к Заказчику с момента </w:t>
      </w:r>
      <w:r w:rsidR="001E5021" w:rsidRPr="006936AF">
        <w:rPr>
          <w:rFonts w:eastAsiaTheme="minorHAnsi"/>
          <w:lang w:eastAsia="en-US"/>
        </w:rPr>
        <w:t xml:space="preserve">подписания </w:t>
      </w:r>
      <w:r w:rsidR="00096A4F" w:rsidRPr="006936AF">
        <w:rPr>
          <w:rFonts w:eastAsiaTheme="minorHAnsi"/>
          <w:lang w:eastAsia="en-US"/>
        </w:rPr>
        <w:t>накладной</w:t>
      </w:r>
      <w:r w:rsidR="001E5021" w:rsidRPr="006936AF">
        <w:rPr>
          <w:rFonts w:eastAsiaTheme="minorHAnsi"/>
          <w:lang w:eastAsia="en-US"/>
        </w:rPr>
        <w:t xml:space="preserve"> (Форма ТОРГ 12)</w:t>
      </w:r>
      <w:r w:rsidRPr="006936AF">
        <w:rPr>
          <w:rFonts w:eastAsiaTheme="minorHAnsi"/>
          <w:lang w:eastAsia="en-US"/>
        </w:rPr>
        <w:t xml:space="preserve"> Заказчиком.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 xml:space="preserve">7.2. Риск случайной гибели или повреждения Товара переходит на </w:t>
      </w:r>
      <w:r w:rsidR="00450E43" w:rsidRPr="006936AF">
        <w:rPr>
          <w:rFonts w:eastAsiaTheme="minorHAnsi"/>
          <w:lang w:eastAsia="en-US"/>
        </w:rPr>
        <w:t xml:space="preserve">Заказчика с момента подписания </w:t>
      </w:r>
      <w:r w:rsidR="00096A4F" w:rsidRPr="006936AF">
        <w:rPr>
          <w:rFonts w:eastAsiaTheme="minorHAnsi"/>
          <w:lang w:eastAsia="en-US"/>
        </w:rPr>
        <w:t>накладной</w:t>
      </w:r>
      <w:r w:rsidRPr="006936AF">
        <w:rPr>
          <w:rFonts w:eastAsiaTheme="minorHAnsi"/>
          <w:lang w:eastAsia="en-US"/>
        </w:rPr>
        <w:t xml:space="preserve"> </w:t>
      </w:r>
      <w:r w:rsidR="00450E43" w:rsidRPr="006936AF">
        <w:rPr>
          <w:rFonts w:eastAsiaTheme="minorHAnsi"/>
          <w:lang w:eastAsia="en-US"/>
        </w:rPr>
        <w:t xml:space="preserve">(Форма ТОРГ 12) </w:t>
      </w:r>
      <w:r w:rsidRPr="006936AF">
        <w:rPr>
          <w:rFonts w:eastAsiaTheme="minorHAnsi"/>
          <w:lang w:eastAsia="en-US"/>
        </w:rPr>
        <w:t xml:space="preserve">в соответствии с п. 6.3. настоящего Договора независимо от перехода права собственности. </w:t>
      </w:r>
    </w:p>
    <w:p w:rsidR="008A1F0B" w:rsidRPr="006936AF" w:rsidRDefault="008A1F0B" w:rsidP="008A1F0B">
      <w:pPr>
        <w:spacing w:after="0"/>
        <w:ind w:firstLine="540"/>
        <w:jc w:val="center"/>
        <w:rPr>
          <w:rFonts w:eastAsiaTheme="minorHAnsi"/>
          <w:lang w:eastAsia="en-US"/>
        </w:rPr>
      </w:pPr>
      <w:r w:rsidRPr="006936AF">
        <w:rPr>
          <w:rFonts w:eastAsiaTheme="minorHAnsi"/>
          <w:b/>
          <w:bCs/>
          <w:iCs/>
          <w:color w:val="000000"/>
          <w:lang w:eastAsia="en-US"/>
        </w:rPr>
        <w:t>8. Ответственность Сторон.</w:t>
      </w:r>
    </w:p>
    <w:p w:rsidR="008A1F0B" w:rsidRPr="006936AF" w:rsidRDefault="008A1F0B" w:rsidP="008A1F0B">
      <w:pPr>
        <w:autoSpaceDE w:val="0"/>
        <w:autoSpaceDN w:val="0"/>
        <w:adjustRightInd w:val="0"/>
        <w:spacing w:after="0"/>
        <w:ind w:firstLine="540"/>
        <w:rPr>
          <w:rFonts w:eastAsiaTheme="minorHAnsi"/>
          <w:bCs/>
          <w:iCs/>
          <w:lang w:eastAsia="en-US"/>
        </w:rPr>
      </w:pPr>
      <w:r w:rsidRPr="006936AF">
        <w:rPr>
          <w:rFonts w:eastAsiaTheme="minorHAnsi"/>
          <w:bCs/>
          <w:iCs/>
          <w:lang w:eastAsia="en-US"/>
        </w:rPr>
        <w:t>8.1. За неисполнение или ненадлежащее исполнение обязательств по настоящему Договору Стороны несут имущественную ответственность в соответствии с действующим законодательством РФ.</w:t>
      </w:r>
    </w:p>
    <w:p w:rsidR="008A1F0B" w:rsidRPr="006936AF" w:rsidRDefault="008A1F0B" w:rsidP="008A1F0B">
      <w:pPr>
        <w:autoSpaceDE w:val="0"/>
        <w:autoSpaceDN w:val="0"/>
        <w:adjustRightInd w:val="0"/>
        <w:spacing w:after="0"/>
        <w:ind w:firstLine="540"/>
        <w:rPr>
          <w:rFonts w:eastAsiaTheme="minorHAnsi"/>
          <w:bCs/>
          <w:iCs/>
          <w:lang w:eastAsia="en-US"/>
        </w:rPr>
      </w:pPr>
      <w:r w:rsidRPr="006936AF">
        <w:rPr>
          <w:rFonts w:eastAsiaTheme="minorHAnsi"/>
          <w:bCs/>
          <w:iCs/>
          <w:lang w:eastAsia="en-US"/>
        </w:rPr>
        <w:t>8.2. В случае просрочки исполнения Поставщиком обязательств (в том числе гарантийного обязательства), предусмотренных Договором, а также в иных случаях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 Заказчик вправе при расчете по договору удержать сумму неустойки (штрафа, пеней) из подлежащей к оплате суммы за поставленный по Договору Товар, если Поставщик не уплатил их в указанный в требовании срок.</w:t>
      </w:r>
    </w:p>
    <w:p w:rsidR="008A1F0B" w:rsidRPr="006936AF" w:rsidRDefault="008A1F0B" w:rsidP="008A1F0B">
      <w:pPr>
        <w:autoSpaceDE w:val="0"/>
        <w:autoSpaceDN w:val="0"/>
        <w:adjustRightInd w:val="0"/>
        <w:spacing w:after="0"/>
        <w:ind w:firstLine="540"/>
      </w:pPr>
      <w:r w:rsidRPr="006936AF">
        <w:rPr>
          <w:rFonts w:eastAsiaTheme="minorHAnsi"/>
          <w:bCs/>
          <w:iCs/>
          <w:lang w:eastAsia="en-US"/>
        </w:rPr>
        <w:t xml:space="preserve">8.3. Пеня </w:t>
      </w:r>
      <w:r w:rsidRPr="006936AF">
        <w:t xml:space="preserve">начисляется за каждый день просрочки исполнения Стороной обязательства, предусмотренного Договором, начиная со дня, следующего за днем истечения установленного </w:t>
      </w:r>
      <w:r w:rsidRPr="006936AF">
        <w:lastRenderedPageBreak/>
        <w:t>Договором срока исполнения обязательства,</w:t>
      </w:r>
      <w:r w:rsidR="00616E37" w:rsidRPr="006936AF">
        <w:t xml:space="preserve"> и устанавливается в размере 0,</w:t>
      </w:r>
      <w:r w:rsidR="00D34CAF" w:rsidRPr="006936AF">
        <w:t>1</w:t>
      </w:r>
      <w:r w:rsidRPr="006936AF">
        <w:t xml:space="preserve"> % от неисполненной части обязательства цены каждый день просрочки.</w:t>
      </w:r>
    </w:p>
    <w:p w:rsidR="008A1F0B" w:rsidRPr="006936AF" w:rsidRDefault="008A1F0B" w:rsidP="008A1F0B">
      <w:pPr>
        <w:autoSpaceDE w:val="0"/>
        <w:autoSpaceDN w:val="0"/>
        <w:adjustRightInd w:val="0"/>
        <w:spacing w:after="0"/>
        <w:ind w:firstLine="540"/>
      </w:pPr>
      <w:r w:rsidRPr="006936AF">
        <w:t xml:space="preserve">8.4. Штрафы начисляются за ненадлежащее исполнение Стороной обязательств, предусмотренных Договором, за исключением просрочки исполнения Стороной обязательств (в том числе гарантийного обязательства), предусмотренных Договором, за которые начисляется пеня. Размер штрафа устанавливается Договором в виде фиксированной суммы в размере </w:t>
      </w:r>
      <w:r w:rsidR="00616E37" w:rsidRPr="006936AF">
        <w:t>5</w:t>
      </w:r>
      <w:r w:rsidRPr="006936AF">
        <w:t xml:space="preserve"> (</w:t>
      </w:r>
      <w:r w:rsidR="00616E37" w:rsidRPr="006936AF">
        <w:t>Пять</w:t>
      </w:r>
      <w:r w:rsidRPr="006936AF">
        <w:t>) процент</w:t>
      </w:r>
      <w:r w:rsidR="00616E37" w:rsidRPr="006936AF">
        <w:t>ов</w:t>
      </w:r>
      <w:r w:rsidRPr="006936AF">
        <w:t xml:space="preserve"> от цены Договора.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8.5. Уплата пени и возмещение убытков, причиненных ненадлежащим исполнением обязательств, не освобождает Стороны Договора от исполнения обязательств по Договору в полном объеме.</w:t>
      </w:r>
    </w:p>
    <w:p w:rsidR="004B49B2" w:rsidRPr="006936AF" w:rsidRDefault="004B49B2" w:rsidP="008A1F0B">
      <w:pPr>
        <w:spacing w:after="0"/>
        <w:ind w:firstLine="540"/>
        <w:rPr>
          <w:bCs/>
          <w:iCs/>
        </w:rPr>
      </w:pPr>
      <w:r w:rsidRPr="006936AF">
        <w:rPr>
          <w:rFonts w:eastAsiaTheme="minorHAnsi"/>
          <w:lang w:eastAsia="en-US"/>
        </w:rPr>
        <w:t xml:space="preserve">8.6. </w:t>
      </w:r>
      <w:r w:rsidRPr="006936AF">
        <w:rPr>
          <w:bCs/>
          <w:iCs/>
        </w:rPr>
        <w:t>Заказчик не несет никакой ответственности за неполную выборку Товара по настоящему Договору.</w:t>
      </w:r>
    </w:p>
    <w:p w:rsidR="00D34CAF" w:rsidRPr="006936AF" w:rsidRDefault="00D34CAF" w:rsidP="008A1F0B">
      <w:pPr>
        <w:spacing w:after="0"/>
        <w:ind w:firstLine="540"/>
        <w:rPr>
          <w:bCs/>
          <w:iCs/>
        </w:rPr>
      </w:pPr>
      <w:r w:rsidRPr="006936AF">
        <w:rPr>
          <w:bCs/>
          <w:iCs/>
        </w:rPr>
        <w:t>8.7. Стороны достигли соглашения, что указанная неустойка является соразмерной несвоевременной уплате причитающихся сумм, либо неотгруженного в срок Товара, и что не имеется оснований для уменьшения указанной неустойки на основании ст. 333 ГК РФ.</w:t>
      </w:r>
    </w:p>
    <w:p w:rsidR="008A1F0B" w:rsidRPr="006936AF" w:rsidRDefault="008A1F0B" w:rsidP="00C33DF1">
      <w:pPr>
        <w:spacing w:after="0"/>
        <w:ind w:firstLine="567"/>
        <w:jc w:val="center"/>
        <w:rPr>
          <w:rFonts w:eastAsiaTheme="minorHAnsi"/>
          <w:b/>
          <w:lang w:eastAsia="en-US"/>
        </w:rPr>
      </w:pPr>
      <w:r w:rsidRPr="006936AF">
        <w:rPr>
          <w:rFonts w:eastAsiaTheme="minorHAnsi"/>
          <w:b/>
          <w:lang w:eastAsia="en-US"/>
        </w:rPr>
        <w:t>9. Обстоятельства непреодолимой силы.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9.1.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сила), а именно: пожар, стихийное бедствие, авария, военные или боевые действия, эпидемии, массовые беспорядки, забастовки.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bCs/>
          <w:iCs/>
          <w:lang w:eastAsia="en-US"/>
        </w:rPr>
      </w:pPr>
      <w:r w:rsidRPr="006936AF">
        <w:rPr>
          <w:rFonts w:eastAsiaTheme="minorHAnsi"/>
          <w:lang w:eastAsia="en-US"/>
        </w:rPr>
        <w:t>9.2. При возникновении обстоятельств непреодолимой силы, препятствующих исполнению обязательств по настоящему Договору одной из Сторон, она обязана уведомить другую Сторону в</w:t>
      </w:r>
      <w:r w:rsidR="00CF2807" w:rsidRPr="006936AF">
        <w:rPr>
          <w:rFonts w:eastAsiaTheme="minorHAnsi"/>
          <w:lang w:eastAsia="en-US"/>
        </w:rPr>
        <w:t xml:space="preserve"> письменной форме не позднее 3</w:t>
      </w:r>
      <w:r w:rsidRPr="006936AF">
        <w:rPr>
          <w:rFonts w:eastAsiaTheme="minorHAnsi"/>
          <w:lang w:eastAsia="en-US"/>
        </w:rPr>
        <w:t xml:space="preserve"> (Трех) календарных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Факты, изложенные в уведомлении, должны</w:t>
      </w:r>
      <w:r w:rsidRPr="006936AF">
        <w:rPr>
          <w:rFonts w:eastAsiaTheme="minorHAnsi"/>
          <w:bCs/>
          <w:iCs/>
          <w:lang w:eastAsia="en-US"/>
        </w:rPr>
        <w:t xml:space="preserve"> быть документально подтверждены Торгово-промышленной Палатой либо иным компетентным государственным органом. </w:t>
      </w:r>
      <w:r w:rsidRPr="006936AF">
        <w:rPr>
          <w:rFonts w:eastAsiaTheme="minorHAnsi"/>
          <w:lang w:eastAsia="en-US"/>
        </w:rPr>
        <w:t xml:space="preserve">Не уведомление или несвоевременное уведомление лишает виновную Сторону права на освобождение от обязательств вследствие указанных обстоятельств. 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9.3. Если обстоятельства непреодолимой силы действуют на протяжении трех последовательных месяцев и не обнаруживают признаков прекращения, Договор может быть расторгнут любой Стороной путем направления уведомления другой Стороне.</w:t>
      </w:r>
    </w:p>
    <w:p w:rsidR="008A1F0B" w:rsidRPr="006936AF" w:rsidRDefault="008A1F0B" w:rsidP="008A1F0B">
      <w:pPr>
        <w:spacing w:after="0"/>
        <w:ind w:firstLine="540"/>
        <w:jc w:val="center"/>
        <w:rPr>
          <w:rFonts w:eastAsiaTheme="minorHAnsi"/>
          <w:b/>
          <w:lang w:eastAsia="en-US"/>
        </w:rPr>
      </w:pPr>
      <w:r w:rsidRPr="006936AF">
        <w:rPr>
          <w:rFonts w:eastAsiaTheme="minorHAnsi"/>
          <w:b/>
          <w:lang w:eastAsia="en-US"/>
        </w:rPr>
        <w:t>10. Порядок разрешения споров.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10.1. 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разрешаются</w:t>
      </w:r>
      <w:r w:rsidR="00DD307F" w:rsidRPr="006936AF">
        <w:rPr>
          <w:rFonts w:eastAsiaTheme="minorHAnsi"/>
          <w:lang w:eastAsia="en-US"/>
        </w:rPr>
        <w:t xml:space="preserve"> в Арбитражном суде Республики Марий Эл</w:t>
      </w:r>
      <w:r w:rsidRPr="006936AF">
        <w:rPr>
          <w:rFonts w:eastAsiaTheme="minorHAnsi"/>
          <w:lang w:eastAsia="en-US"/>
        </w:rPr>
        <w:t>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 xml:space="preserve">10.2. До передачи спора </w:t>
      </w:r>
      <w:r w:rsidR="001E5021" w:rsidRPr="006936AF">
        <w:rPr>
          <w:rFonts w:eastAsiaTheme="minorHAnsi"/>
          <w:lang w:eastAsia="en-US"/>
        </w:rPr>
        <w:t>на разрешение</w:t>
      </w:r>
      <w:r w:rsidRPr="006936AF">
        <w:rPr>
          <w:rFonts w:eastAsiaTheme="minorHAnsi"/>
          <w:lang w:eastAsia="en-US"/>
        </w:rPr>
        <w:t xml:space="preserve"> </w:t>
      </w:r>
      <w:r w:rsidR="00E8659E" w:rsidRPr="006936AF">
        <w:rPr>
          <w:rFonts w:eastAsiaTheme="minorHAnsi"/>
          <w:lang w:eastAsia="en-US"/>
        </w:rPr>
        <w:t xml:space="preserve">суда </w:t>
      </w:r>
      <w:r w:rsidRPr="006936AF">
        <w:rPr>
          <w:rFonts w:eastAsiaTheme="minorHAnsi"/>
          <w:lang w:eastAsia="en-US"/>
        </w:rPr>
        <w:t>Сторонами должен быть соблюден претензионный порядок его урегулирования.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10.3. Претензия должна быть составлена в письменном виде, подписана уполномоченным лицом и выслана по факсу или по почте заказным письмом с уведомлением о вручении.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10.4. Сторона, получившая претензию, обязан</w:t>
      </w:r>
      <w:r w:rsidR="00CF2807" w:rsidRPr="006936AF">
        <w:rPr>
          <w:rFonts w:eastAsiaTheme="minorHAnsi"/>
          <w:lang w:eastAsia="en-US"/>
        </w:rPr>
        <w:t>а рассмотреть ее в течение 15</w:t>
      </w:r>
      <w:r w:rsidRPr="006936AF">
        <w:rPr>
          <w:rFonts w:eastAsiaTheme="minorHAnsi"/>
          <w:lang w:eastAsia="en-US"/>
        </w:rPr>
        <w:t xml:space="preserve"> (Пятнадцати) календарных дней с момента получения и направить другой Стороне мотивированный ответ.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10.5. Ответ на претензию направляется по факсу либо заказным письмом.</w:t>
      </w:r>
    </w:p>
    <w:p w:rsidR="008A1F0B" w:rsidRPr="006936AF" w:rsidRDefault="008A1F0B" w:rsidP="008A1F0B">
      <w:pPr>
        <w:spacing w:after="0"/>
        <w:ind w:firstLine="540"/>
        <w:jc w:val="center"/>
        <w:rPr>
          <w:rFonts w:eastAsiaTheme="minorHAnsi"/>
          <w:b/>
          <w:lang w:eastAsia="en-US"/>
        </w:rPr>
      </w:pPr>
      <w:r w:rsidRPr="006936AF">
        <w:rPr>
          <w:rFonts w:eastAsiaTheme="minorHAnsi"/>
          <w:b/>
          <w:lang w:eastAsia="en-US"/>
        </w:rPr>
        <w:t>11. Срок действия Договора.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 xml:space="preserve">11.1. Настоящий Договор вступает в силу с момента его подписания обеими Сторонами и действует до 31 </w:t>
      </w:r>
      <w:r w:rsidR="00616E37" w:rsidRPr="006936AF">
        <w:rPr>
          <w:rFonts w:eastAsiaTheme="minorHAnsi"/>
          <w:lang w:eastAsia="en-US"/>
        </w:rPr>
        <w:t>декабря</w:t>
      </w:r>
      <w:r w:rsidRPr="006936AF">
        <w:rPr>
          <w:rFonts w:eastAsiaTheme="minorHAnsi"/>
          <w:lang w:eastAsia="en-US"/>
        </w:rPr>
        <w:t xml:space="preserve"> 20</w:t>
      </w:r>
      <w:r w:rsidR="00096A4F" w:rsidRPr="006936AF">
        <w:rPr>
          <w:rFonts w:eastAsiaTheme="minorHAnsi"/>
          <w:lang w:eastAsia="en-US"/>
        </w:rPr>
        <w:t>2</w:t>
      </w:r>
      <w:r w:rsidR="00245408">
        <w:rPr>
          <w:rFonts w:eastAsiaTheme="minorHAnsi"/>
          <w:lang w:eastAsia="en-US"/>
        </w:rPr>
        <w:t>3</w:t>
      </w:r>
      <w:r w:rsidRPr="006936AF">
        <w:rPr>
          <w:rFonts w:eastAsiaTheme="minorHAnsi"/>
          <w:lang w:eastAsia="en-US"/>
        </w:rPr>
        <w:t xml:space="preserve"> года.</w:t>
      </w:r>
    </w:p>
    <w:p w:rsidR="008A1F0B" w:rsidRPr="006936AF" w:rsidRDefault="008A1F0B" w:rsidP="008A1F0B">
      <w:pPr>
        <w:spacing w:after="0"/>
        <w:ind w:firstLine="540"/>
        <w:jc w:val="center"/>
        <w:rPr>
          <w:rFonts w:eastAsiaTheme="minorHAnsi"/>
          <w:b/>
          <w:lang w:eastAsia="en-US"/>
        </w:rPr>
      </w:pPr>
      <w:r w:rsidRPr="006936AF">
        <w:rPr>
          <w:rFonts w:eastAsiaTheme="minorHAnsi"/>
          <w:b/>
          <w:lang w:eastAsia="en-US"/>
        </w:rPr>
        <w:t>12. Конфиденциальность.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12.1. Стороны договорились сохранять в режиме конфиденциальности любые сведения, полученные одной Стороной в отношении другой в ходе исполнения обязательств по настоящему Договору. Режим конфиденциальности распространяется на текст Договора и его основные условия, а также на любую иную информацию, которую любая из Сторон идентифицирует как конфиденциальную до или сразу при ее предоставлении другой Стороне.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12.2. За нарушение режима конфиденциальности по настоящему Договору, Сторона, совершившая подобное нарушение, обязана возместить другой Стороне возникшие у нее в связи с этим нарушением понесенные прямые убытки.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lastRenderedPageBreak/>
        <w:t>12.3. Положения настоящей статьи не распространяются на случаи, когда любая из Сторон по Договору обязана разгласить конфиденциальную информацию компетентным органам в соответствии с требованиями законодательства РФ.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8A1F0B" w:rsidRPr="006936AF" w:rsidRDefault="008A1F0B" w:rsidP="008A1F0B">
      <w:pPr>
        <w:spacing w:after="0"/>
        <w:jc w:val="center"/>
        <w:rPr>
          <w:rFonts w:eastAsiaTheme="minorHAnsi"/>
          <w:b/>
          <w:lang w:eastAsia="en-US"/>
        </w:rPr>
      </w:pPr>
      <w:r w:rsidRPr="006936AF">
        <w:rPr>
          <w:rFonts w:eastAsiaTheme="minorHAnsi"/>
          <w:b/>
          <w:shd w:val="clear" w:color="auto" w:fill="FFFFFF"/>
          <w:lang w:eastAsia="en-US"/>
        </w:rPr>
        <w:t>13. Антикоррупционная оговорка.</w:t>
      </w:r>
    </w:p>
    <w:p w:rsidR="008A1F0B" w:rsidRPr="006936AF" w:rsidRDefault="008A1F0B" w:rsidP="008A1F0B">
      <w:pPr>
        <w:spacing w:after="0"/>
        <w:ind w:firstLine="567"/>
        <w:rPr>
          <w:rFonts w:eastAsiaTheme="minorHAnsi"/>
          <w:lang w:eastAsia="en-US"/>
        </w:rPr>
      </w:pPr>
      <w:r w:rsidRPr="006936AF">
        <w:rPr>
          <w:rFonts w:eastAsiaTheme="minorHAnsi"/>
          <w:shd w:val="clear" w:color="auto" w:fill="FFFFFF"/>
          <w:lang w:eastAsia="en-US"/>
        </w:rPr>
        <w:t xml:space="preserve">13.1.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8A1F0B" w:rsidRPr="006936AF" w:rsidRDefault="008A1F0B" w:rsidP="008A1F0B">
      <w:pPr>
        <w:spacing w:after="0"/>
        <w:ind w:firstLine="567"/>
        <w:rPr>
          <w:rFonts w:eastAsiaTheme="minorHAnsi"/>
          <w:shd w:val="clear" w:color="auto" w:fill="FFFFFF"/>
          <w:lang w:eastAsia="en-US"/>
        </w:rPr>
      </w:pPr>
      <w:r w:rsidRPr="006936AF">
        <w:rPr>
          <w:rFonts w:eastAsiaTheme="minorHAnsi"/>
          <w:shd w:val="clear" w:color="auto" w:fill="FFFFFF"/>
          <w:lang w:eastAsia="en-US"/>
        </w:rPr>
        <w:t>13.2.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:rsidR="008A1F0B" w:rsidRPr="006936AF" w:rsidRDefault="008A1F0B" w:rsidP="008A1F0B">
      <w:pPr>
        <w:spacing w:after="0"/>
        <w:jc w:val="center"/>
        <w:rPr>
          <w:rFonts w:eastAsiaTheme="minorHAnsi"/>
          <w:b/>
          <w:bCs/>
          <w:iCs/>
          <w:lang w:eastAsia="en-US"/>
        </w:rPr>
      </w:pPr>
      <w:r w:rsidRPr="006936AF">
        <w:rPr>
          <w:rFonts w:eastAsiaTheme="minorHAnsi"/>
          <w:b/>
          <w:bCs/>
          <w:iCs/>
          <w:lang w:eastAsia="en-US"/>
        </w:rPr>
        <w:t>14. Порядок изменения и расторжения Договора.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bCs/>
          <w:iCs/>
          <w:lang w:eastAsia="en-US"/>
        </w:rPr>
        <w:t xml:space="preserve">14.1. </w:t>
      </w:r>
      <w:r w:rsidRPr="006936AF">
        <w:rPr>
          <w:rFonts w:eastAsiaTheme="minorHAnsi"/>
          <w:lang w:eastAsia="en-US"/>
        </w:rPr>
        <w:t>Настоящий Договор может быть расторгнут в случаях, предусмотренных действующим законодательством РФ.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 xml:space="preserve">14.2. В случаях расторжения Договора по соглашению сторон Договор прекращает свое действие с момента подписания такого соглашения Сторонами. 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14.3. Каждая из Сторон имеет право досрочно расторгнуть Договор в случае, если другая Сторона существенно нарушила свои обязательства, не начала устранять нарушения в течение 30 (Тридцати) календарных дней с момента письменного уведомления или в установленные сроки.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14.4. Заказчик обязан отказаться от заключения Договора, а при заключении Договора расторгнуть его в безусловном порядке, в следующих случаях: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- в случае установления недостоверности сведений, содержащихся в документах, представленных Поставщиком на этапе размещения заказа;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- в случае установления факта проведения ликвидации Поставщика или проведения в отношении него процедуры банкротства;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- в случае установления факта проведения приостановления деятельности Поставщика в порядке, предусмотренном Кодексом Российской Федерации об административных правонарушениях;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- если у Поставщика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Поставщика по данным бухгалтерской отчетности за последний завершенный отчетный период.</w:t>
      </w:r>
    </w:p>
    <w:p w:rsidR="008A1F0B" w:rsidRPr="006936AF" w:rsidRDefault="008A1F0B" w:rsidP="008A1F0B">
      <w:pPr>
        <w:spacing w:after="0"/>
        <w:ind w:firstLine="567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14.5. Договор может быть расторгнут Заказчиком в течение 15 (Пятнадцати) календарных дней в одностороннем порядке без применения штрафных санкций в случаях:</w:t>
      </w:r>
    </w:p>
    <w:p w:rsidR="008A1F0B" w:rsidRPr="006936AF" w:rsidRDefault="008A1F0B" w:rsidP="008A1F0B">
      <w:pPr>
        <w:spacing w:after="0"/>
        <w:ind w:firstLine="567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- поставки товаров ненадлежащего качества с недостатками, которые не могут быть устранены в установленный Заказчиком разумный срок;</w:t>
      </w:r>
    </w:p>
    <w:p w:rsidR="008A1F0B" w:rsidRPr="006936AF" w:rsidRDefault="008A1F0B" w:rsidP="008A1F0B">
      <w:pPr>
        <w:spacing w:after="0"/>
        <w:ind w:firstLine="567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- поставки некомплектных товаров в случае, если Поставщик, получивший уведомление Заказчика, в установленный Заказчиком разумный срок не выполнил требования Заказчика о доукомплектовании товаров или не заменил их комплектными товарами;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- неоднократного (два или более) или существенного (более десяти календарных дней) нарушения сроков поставки товаров, указанных в договоре.</w:t>
      </w:r>
    </w:p>
    <w:p w:rsidR="008A1F0B" w:rsidRPr="006936AF" w:rsidRDefault="008A1F0B" w:rsidP="008A1F0B">
      <w:pPr>
        <w:spacing w:after="0"/>
        <w:ind w:firstLine="540"/>
        <w:jc w:val="center"/>
        <w:rPr>
          <w:rFonts w:eastAsiaTheme="minorHAnsi"/>
          <w:b/>
          <w:lang w:eastAsia="en-US"/>
        </w:rPr>
      </w:pPr>
      <w:r w:rsidRPr="006936AF">
        <w:rPr>
          <w:rFonts w:eastAsiaTheme="minorHAnsi"/>
          <w:b/>
          <w:lang w:eastAsia="en-US"/>
        </w:rPr>
        <w:t>15. Заключительные положения.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15.1.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15.2. Под письменной формой Стороны для целей настоящего Договора понимают</w:t>
      </w:r>
      <w:r w:rsidR="003A420A" w:rsidRPr="006936AF">
        <w:rPr>
          <w:rFonts w:eastAsiaTheme="minorHAnsi"/>
          <w:lang w:eastAsia="en-US"/>
        </w:rPr>
        <w:t>,</w:t>
      </w:r>
      <w:r w:rsidRPr="006936AF">
        <w:rPr>
          <w:rFonts w:eastAsiaTheme="minorHAnsi"/>
          <w:lang w:eastAsia="en-US"/>
        </w:rPr>
        <w:t xml:space="preserve"> как составление единого документа, так и обмен письмами, телеграммами, сообщениями с использованием средств факсимильной и электронной связи, позволяющими идентифицировать отправителя и дату отправления с обязательной досылкой оригиналов в разумные сроки.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15.3. Копии документов, полученные по факсу, электронной почте действуют до момента получения Сторонами оригиналов соответствующих документов.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lastRenderedPageBreak/>
        <w:t>15.4. В случае изменения банковских и юридических реквизитов Поставщика и Заказчика Стороны обязуются уведомить о</w:t>
      </w:r>
      <w:r w:rsidR="00C411B0" w:rsidRPr="006936AF">
        <w:rPr>
          <w:rFonts w:eastAsiaTheme="minorHAnsi"/>
          <w:lang w:eastAsia="en-US"/>
        </w:rPr>
        <w:t>б этом друг друга в течение 5</w:t>
      </w:r>
      <w:r w:rsidRPr="006936AF">
        <w:rPr>
          <w:rFonts w:eastAsiaTheme="minorHAnsi"/>
          <w:lang w:eastAsia="en-US"/>
        </w:rPr>
        <w:t xml:space="preserve"> (Пяти) дней со дня изменения реквизитов. 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15.5. Ни одна из Сторон не вправе передавать свои права по Договору третьему лицу без письменного согласия другой Стороны по Договору.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15.6. Во всем остальном, что прямо не урегулировано условиями настоящего Договора, Стороны руководствуются действующим законодательством РФ.</w:t>
      </w:r>
    </w:p>
    <w:p w:rsidR="008A1F0B" w:rsidRPr="006936AF" w:rsidRDefault="008A1F0B" w:rsidP="008A1F0B">
      <w:pPr>
        <w:spacing w:after="0"/>
        <w:ind w:firstLine="540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15.7. Настоящий Договор составлен на русском языке, в двух подлинных экземплярах, имеющих одинаковую юридическую силу, по одному экземпляру для каждой из Сторон.</w:t>
      </w:r>
    </w:p>
    <w:p w:rsidR="008A1F0B" w:rsidRPr="006936AF" w:rsidRDefault="008A1F0B" w:rsidP="008A1F0B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bCs/>
          <w:iCs/>
          <w:lang w:eastAsia="en-US"/>
        </w:rPr>
      </w:pPr>
      <w:r w:rsidRPr="006936AF">
        <w:rPr>
          <w:rFonts w:eastAsiaTheme="minorHAnsi"/>
          <w:b/>
          <w:bCs/>
          <w:iCs/>
          <w:lang w:eastAsia="en-US"/>
        </w:rPr>
        <w:t>16. Приложения к настоящему Договору.</w:t>
      </w:r>
    </w:p>
    <w:p w:rsidR="008A1F0B" w:rsidRPr="006936AF" w:rsidRDefault="008A1F0B" w:rsidP="008A1F0B">
      <w:pPr>
        <w:spacing w:after="0"/>
        <w:ind w:left="540" w:firstLine="27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>Следующие Приложения являются неотъемлемой частью настоящего Договора:</w:t>
      </w:r>
    </w:p>
    <w:p w:rsidR="00616E37" w:rsidRPr="006936AF" w:rsidRDefault="00204944" w:rsidP="0067150A">
      <w:pPr>
        <w:numPr>
          <w:ilvl w:val="0"/>
          <w:numId w:val="1"/>
        </w:numPr>
        <w:spacing w:after="0" w:line="276" w:lineRule="auto"/>
        <w:jc w:val="left"/>
        <w:rPr>
          <w:rFonts w:eastAsiaTheme="minorHAnsi"/>
          <w:bCs/>
          <w:iCs/>
          <w:lang w:eastAsia="en-US"/>
        </w:rPr>
      </w:pPr>
      <w:r w:rsidRPr="006936AF">
        <w:rPr>
          <w:rFonts w:eastAsiaTheme="minorHAnsi"/>
          <w:bCs/>
          <w:iCs/>
          <w:lang w:eastAsia="en-US"/>
        </w:rPr>
        <w:t>Спецификация (Приложение №1).</w:t>
      </w:r>
    </w:p>
    <w:p w:rsidR="00EC190E" w:rsidRPr="006936AF" w:rsidRDefault="00EC190E" w:rsidP="0067150A">
      <w:pPr>
        <w:numPr>
          <w:ilvl w:val="0"/>
          <w:numId w:val="1"/>
        </w:numPr>
        <w:spacing w:after="0" w:line="276" w:lineRule="auto"/>
        <w:jc w:val="left"/>
        <w:rPr>
          <w:rFonts w:eastAsiaTheme="minorHAnsi"/>
          <w:bCs/>
          <w:iCs/>
          <w:lang w:eastAsia="en-US"/>
        </w:rPr>
      </w:pPr>
      <w:r w:rsidRPr="006936AF">
        <w:rPr>
          <w:rFonts w:eastAsiaTheme="minorHAnsi"/>
          <w:bCs/>
          <w:iCs/>
          <w:lang w:eastAsia="en-US"/>
        </w:rPr>
        <w:t>Форма Заявки (Приложение №2).</w:t>
      </w:r>
    </w:p>
    <w:p w:rsidR="008A1F0B" w:rsidRPr="006936AF" w:rsidRDefault="008A1F0B" w:rsidP="008A1F0B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bCs/>
          <w:iCs/>
          <w:lang w:eastAsia="en-US"/>
        </w:rPr>
      </w:pPr>
      <w:r w:rsidRPr="006936AF">
        <w:rPr>
          <w:rFonts w:eastAsiaTheme="minorHAnsi"/>
          <w:b/>
          <w:bCs/>
          <w:iCs/>
          <w:lang w:eastAsia="en-US"/>
        </w:rPr>
        <w:t>17. Юридические адреса и банковские реквизиты Сторон.</w:t>
      </w:r>
    </w:p>
    <w:tbl>
      <w:tblPr>
        <w:tblW w:w="10704" w:type="dxa"/>
        <w:tblLook w:val="01E0" w:firstRow="1" w:lastRow="1" w:firstColumn="1" w:lastColumn="1" w:noHBand="0" w:noVBand="0"/>
      </w:tblPr>
      <w:tblGrid>
        <w:gridCol w:w="4928"/>
        <w:gridCol w:w="425"/>
        <w:gridCol w:w="5033"/>
        <w:gridCol w:w="318"/>
      </w:tblGrid>
      <w:tr w:rsidR="008A1F0B" w:rsidRPr="006936AF" w:rsidTr="00266C80">
        <w:tc>
          <w:tcPr>
            <w:tcW w:w="5353" w:type="dxa"/>
            <w:gridSpan w:val="2"/>
            <w:hideMark/>
          </w:tcPr>
          <w:p w:rsidR="008A1F0B" w:rsidRPr="006936AF" w:rsidRDefault="008A1F0B" w:rsidP="00266C80">
            <w:pPr>
              <w:autoSpaceDE w:val="0"/>
              <w:autoSpaceDN w:val="0"/>
              <w:adjustRightInd w:val="0"/>
              <w:spacing w:after="0"/>
              <w:ind w:firstLine="54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6936AF">
              <w:rPr>
                <w:rFonts w:eastAsiaTheme="minorHAnsi"/>
                <w:b/>
                <w:bCs/>
                <w:iCs/>
                <w:lang w:eastAsia="en-US"/>
              </w:rPr>
              <w:t>Заказчик</w:t>
            </w:r>
          </w:p>
          <w:p w:rsidR="008A1F0B" w:rsidRPr="006936AF" w:rsidRDefault="008A1F0B" w:rsidP="00266C80">
            <w:pPr>
              <w:autoSpaceDE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ar-SA"/>
              </w:rPr>
            </w:pPr>
            <w:r w:rsidRPr="006936AF">
              <w:rPr>
                <w:rFonts w:eastAsiaTheme="minorHAnsi"/>
                <w:b/>
                <w:bCs/>
                <w:iCs/>
                <w:lang w:eastAsia="ar-SA"/>
              </w:rPr>
              <w:t xml:space="preserve">Акционерное общество </w:t>
            </w:r>
          </w:p>
          <w:p w:rsidR="008A1F0B" w:rsidRPr="006936AF" w:rsidRDefault="008A1F0B" w:rsidP="00266C80">
            <w:pPr>
              <w:autoSpaceDE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ar-SA"/>
              </w:rPr>
            </w:pPr>
            <w:r w:rsidRPr="006936AF">
              <w:rPr>
                <w:rFonts w:eastAsiaTheme="minorHAnsi"/>
                <w:b/>
                <w:bCs/>
                <w:iCs/>
                <w:lang w:eastAsia="ar-SA"/>
              </w:rPr>
              <w:t>«Завод полупроводниковых приборов»</w:t>
            </w:r>
          </w:p>
          <w:p w:rsidR="008A1F0B" w:rsidRPr="006936AF" w:rsidRDefault="008A1F0B" w:rsidP="00266C80">
            <w:pPr>
              <w:spacing w:after="0"/>
              <w:ind w:right="122"/>
              <w:jc w:val="left"/>
              <w:rPr>
                <w:rFonts w:eastAsiaTheme="minorHAnsi"/>
                <w:bCs/>
                <w:lang w:eastAsia="ar-SA"/>
              </w:rPr>
            </w:pPr>
            <w:r w:rsidRPr="006936AF">
              <w:rPr>
                <w:rFonts w:eastAsiaTheme="minorHAnsi"/>
                <w:bCs/>
                <w:lang w:eastAsia="ar-SA"/>
              </w:rPr>
              <w:t xml:space="preserve">Юридический адрес: Республика Марий Эл, 424003, г. Йошкар-Ола, ул. Суворова, </w:t>
            </w:r>
            <w:r w:rsidR="00F74211" w:rsidRPr="006936AF">
              <w:rPr>
                <w:rFonts w:eastAsiaTheme="minorHAnsi"/>
                <w:bCs/>
                <w:lang w:eastAsia="ar-SA"/>
              </w:rPr>
              <w:t>д.</w:t>
            </w:r>
            <w:r w:rsidRPr="006936AF">
              <w:rPr>
                <w:rFonts w:eastAsiaTheme="minorHAnsi"/>
                <w:bCs/>
                <w:lang w:eastAsia="ar-SA"/>
              </w:rPr>
              <w:t>26</w:t>
            </w:r>
          </w:p>
          <w:p w:rsidR="008A1F0B" w:rsidRPr="006936AF" w:rsidRDefault="008A1F0B" w:rsidP="00266C80">
            <w:pPr>
              <w:spacing w:after="0"/>
              <w:jc w:val="left"/>
              <w:rPr>
                <w:rFonts w:eastAsiaTheme="minorHAnsi"/>
                <w:bCs/>
                <w:lang w:eastAsia="ar-SA"/>
              </w:rPr>
            </w:pPr>
            <w:r w:rsidRPr="006936AF">
              <w:rPr>
                <w:rFonts w:eastAsiaTheme="minorHAnsi"/>
                <w:bCs/>
                <w:lang w:eastAsia="ar-SA"/>
              </w:rPr>
              <w:t>Тел.</w:t>
            </w:r>
            <w:r w:rsidR="00F74211" w:rsidRPr="006936AF">
              <w:rPr>
                <w:rFonts w:eastAsiaTheme="minorHAnsi"/>
                <w:bCs/>
                <w:lang w:eastAsia="ar-SA"/>
              </w:rPr>
              <w:t>/</w:t>
            </w:r>
            <w:r w:rsidRPr="006936AF">
              <w:rPr>
                <w:rFonts w:eastAsiaTheme="minorHAnsi"/>
                <w:bCs/>
                <w:lang w:eastAsia="ar-SA"/>
              </w:rPr>
              <w:t>факс: (8362)45-70-09/42-13-39</w:t>
            </w:r>
          </w:p>
          <w:p w:rsidR="008A1F0B" w:rsidRPr="006936AF" w:rsidRDefault="008A1F0B" w:rsidP="00266C80">
            <w:pPr>
              <w:spacing w:after="0"/>
              <w:jc w:val="left"/>
              <w:rPr>
                <w:rFonts w:eastAsiaTheme="minorHAnsi"/>
                <w:bCs/>
                <w:lang w:eastAsia="ar-SA"/>
              </w:rPr>
            </w:pPr>
            <w:r w:rsidRPr="006936AF">
              <w:rPr>
                <w:rFonts w:eastAsiaTheme="minorHAnsi"/>
                <w:bCs/>
                <w:lang w:val="pt-BR" w:eastAsia="ar-SA"/>
              </w:rPr>
              <w:t xml:space="preserve">E-mail: </w:t>
            </w:r>
            <w:r w:rsidRPr="006936AF">
              <w:rPr>
                <w:rFonts w:eastAsiaTheme="minorHAnsi"/>
                <w:bCs/>
                <w:lang w:val="en-US" w:eastAsia="ar-SA"/>
              </w:rPr>
              <w:t>info</w:t>
            </w:r>
            <w:r w:rsidRPr="006936AF">
              <w:rPr>
                <w:rFonts w:eastAsiaTheme="minorHAnsi"/>
                <w:bCs/>
                <w:lang w:eastAsia="ar-SA"/>
              </w:rPr>
              <w:t>@</w:t>
            </w:r>
            <w:proofErr w:type="spellStart"/>
            <w:r w:rsidRPr="006936AF">
              <w:rPr>
                <w:rFonts w:eastAsiaTheme="minorHAnsi"/>
                <w:bCs/>
                <w:lang w:val="en-US" w:eastAsia="ar-SA"/>
              </w:rPr>
              <w:t>zpp</w:t>
            </w:r>
            <w:proofErr w:type="spellEnd"/>
            <w:r w:rsidRPr="006936AF">
              <w:rPr>
                <w:rFonts w:eastAsiaTheme="minorHAnsi"/>
                <w:bCs/>
                <w:lang w:eastAsia="ar-SA"/>
              </w:rPr>
              <w:t>12.</w:t>
            </w:r>
            <w:proofErr w:type="spellStart"/>
            <w:r w:rsidRPr="006936AF">
              <w:rPr>
                <w:rFonts w:eastAsiaTheme="minorHAnsi"/>
                <w:bCs/>
                <w:lang w:val="en-US" w:eastAsia="ar-SA"/>
              </w:rPr>
              <w:t>ru</w:t>
            </w:r>
            <w:proofErr w:type="spellEnd"/>
          </w:p>
          <w:p w:rsidR="008A1F0B" w:rsidRPr="006936AF" w:rsidRDefault="008A1F0B" w:rsidP="00266C80">
            <w:pPr>
              <w:spacing w:after="0"/>
              <w:jc w:val="left"/>
              <w:rPr>
                <w:rFonts w:eastAsiaTheme="minorHAnsi"/>
                <w:bCs/>
                <w:lang w:eastAsia="ar-SA"/>
              </w:rPr>
            </w:pPr>
            <w:r w:rsidRPr="006936AF">
              <w:rPr>
                <w:rFonts w:eastAsiaTheme="minorHAnsi"/>
                <w:bCs/>
                <w:lang w:eastAsia="ar-SA"/>
              </w:rPr>
              <w:t>ИНН/КПП: 1215085052/</w:t>
            </w:r>
            <w:r w:rsidRPr="006936AF">
              <w:rPr>
                <w:rFonts w:eastAsiaTheme="minorHAnsi"/>
                <w:lang w:eastAsia="en-US"/>
              </w:rPr>
              <w:t>121501001</w:t>
            </w:r>
          </w:p>
          <w:p w:rsidR="008A1F0B" w:rsidRPr="006936AF" w:rsidRDefault="008A1F0B" w:rsidP="00266C80">
            <w:pPr>
              <w:spacing w:after="0"/>
              <w:jc w:val="left"/>
              <w:rPr>
                <w:rFonts w:eastAsiaTheme="minorHAnsi"/>
                <w:bCs/>
                <w:lang w:eastAsia="ar-SA"/>
              </w:rPr>
            </w:pPr>
            <w:r w:rsidRPr="006936AF">
              <w:rPr>
                <w:rFonts w:eastAsiaTheme="minorHAnsi"/>
                <w:bCs/>
                <w:lang w:eastAsia="ar-SA"/>
              </w:rPr>
              <w:t>ОКПО: 07593799</w:t>
            </w:r>
          </w:p>
          <w:p w:rsidR="00A0569A" w:rsidRPr="00F80DD0" w:rsidRDefault="00A0569A" w:rsidP="00A0569A">
            <w:pPr>
              <w:spacing w:after="0"/>
              <w:rPr>
                <w:bCs/>
                <w:lang w:eastAsia="ar-SA"/>
              </w:rPr>
            </w:pPr>
            <w:r w:rsidRPr="00F80DD0">
              <w:rPr>
                <w:bCs/>
                <w:lang w:eastAsia="ar-SA"/>
              </w:rPr>
              <w:t xml:space="preserve">Р/с: </w:t>
            </w:r>
            <w:r w:rsidRPr="00F80DD0">
              <w:t>407028109371801</w:t>
            </w:r>
            <w:bookmarkStart w:id="0" w:name="_GoBack"/>
            <w:bookmarkEnd w:id="0"/>
            <w:r w:rsidRPr="00F80DD0">
              <w:t>04808</w:t>
            </w:r>
          </w:p>
          <w:p w:rsidR="00A0569A" w:rsidRDefault="00A0569A" w:rsidP="00A0569A">
            <w:pPr>
              <w:spacing w:after="0"/>
            </w:pPr>
            <w:r w:rsidRPr="00F80DD0">
              <w:rPr>
                <w:bCs/>
                <w:lang w:eastAsia="ar-SA"/>
              </w:rPr>
              <w:t xml:space="preserve">Банк: </w:t>
            </w:r>
            <w:r w:rsidRPr="00F80DD0">
              <w:t xml:space="preserve">Отделение Марий Эл № 8614 </w:t>
            </w:r>
          </w:p>
          <w:p w:rsidR="00A0569A" w:rsidRPr="00F80DD0" w:rsidRDefault="00A0569A" w:rsidP="00A0569A">
            <w:pPr>
              <w:spacing w:after="0"/>
              <w:rPr>
                <w:bCs/>
                <w:lang w:eastAsia="ar-SA"/>
              </w:rPr>
            </w:pPr>
            <w:r w:rsidRPr="00F80DD0">
              <w:t>ПАО Сбербанк г. Йошкар-Ола</w:t>
            </w:r>
          </w:p>
          <w:p w:rsidR="00A0569A" w:rsidRPr="00F80DD0" w:rsidRDefault="00A0569A" w:rsidP="00A0569A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F80DD0">
              <w:rPr>
                <w:rFonts w:cs="Times New Roman"/>
                <w:bCs/>
                <w:lang w:eastAsia="ar-SA"/>
              </w:rPr>
              <w:t xml:space="preserve">К/с: </w:t>
            </w:r>
            <w:r w:rsidRPr="00F80DD0">
              <w:rPr>
                <w:rFonts w:cs="Times New Roman"/>
              </w:rPr>
              <w:t>30101810</w:t>
            </w:r>
            <w:r w:rsidRPr="00F80DD0">
              <w:rPr>
                <w:rFonts w:cs="Times New Roman"/>
                <w:lang w:val="ru-RU"/>
              </w:rPr>
              <w:t>3</w:t>
            </w:r>
            <w:r w:rsidRPr="00F80DD0">
              <w:rPr>
                <w:rFonts w:cs="Times New Roman"/>
              </w:rPr>
              <w:t>00000000</w:t>
            </w:r>
            <w:r w:rsidRPr="00F80DD0">
              <w:rPr>
                <w:rFonts w:cs="Times New Roman"/>
                <w:lang w:val="ru-RU"/>
              </w:rPr>
              <w:t>6</w:t>
            </w:r>
            <w:r w:rsidRPr="00F80DD0">
              <w:rPr>
                <w:rFonts w:cs="Times New Roman"/>
              </w:rPr>
              <w:t>3</w:t>
            </w:r>
            <w:r w:rsidRPr="00F80DD0">
              <w:rPr>
                <w:rFonts w:cs="Times New Roman"/>
                <w:lang w:val="ru-RU"/>
              </w:rPr>
              <w:t>0</w:t>
            </w:r>
          </w:p>
          <w:p w:rsidR="008A1F0B" w:rsidRPr="006936AF" w:rsidRDefault="00A0569A" w:rsidP="00A0569A">
            <w:pPr>
              <w:spacing w:after="0"/>
              <w:jc w:val="left"/>
              <w:rPr>
                <w:rFonts w:eastAsiaTheme="minorHAnsi"/>
                <w:bCs/>
                <w:lang w:eastAsia="ar-SA"/>
              </w:rPr>
            </w:pPr>
            <w:r w:rsidRPr="00F80DD0">
              <w:rPr>
                <w:bCs/>
                <w:lang w:eastAsia="ar-SA"/>
              </w:rPr>
              <w:t xml:space="preserve">БИК: </w:t>
            </w:r>
            <w:r w:rsidRPr="00F80DD0">
              <w:t>048860630</w:t>
            </w:r>
          </w:p>
          <w:p w:rsidR="00C411B0" w:rsidRPr="006936AF" w:rsidRDefault="00C411B0" w:rsidP="007913C3">
            <w:pPr>
              <w:spacing w:after="0"/>
              <w:jc w:val="left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5351" w:type="dxa"/>
            <w:gridSpan w:val="2"/>
          </w:tcPr>
          <w:p w:rsidR="008A1F0B" w:rsidRPr="006936AF" w:rsidRDefault="008A1F0B" w:rsidP="00266C80">
            <w:pPr>
              <w:autoSpaceDE w:val="0"/>
              <w:autoSpaceDN w:val="0"/>
              <w:adjustRightInd w:val="0"/>
              <w:spacing w:after="0"/>
              <w:ind w:firstLine="54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6936AF">
              <w:rPr>
                <w:rFonts w:eastAsiaTheme="minorHAnsi"/>
                <w:b/>
                <w:bCs/>
                <w:iCs/>
                <w:lang w:eastAsia="en-US"/>
              </w:rPr>
              <w:t>Поставщик</w:t>
            </w:r>
          </w:p>
          <w:p w:rsidR="0002737A" w:rsidRDefault="0002737A" w:rsidP="00266C80">
            <w:pPr>
              <w:spacing w:after="0"/>
              <w:ind w:right="122"/>
              <w:jc w:val="left"/>
              <w:rPr>
                <w:rFonts w:eastAsiaTheme="minorHAnsi"/>
                <w:bCs/>
                <w:iCs/>
                <w:lang w:eastAsia="en-US"/>
              </w:rPr>
            </w:pPr>
          </w:p>
          <w:p w:rsidR="0002737A" w:rsidRDefault="0002737A" w:rsidP="0002737A">
            <w:pPr>
              <w:pStyle w:val="TableContents"/>
              <w:jc w:val="both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  <w:p w:rsidR="0002737A" w:rsidRDefault="0002737A" w:rsidP="0002737A">
            <w:pPr>
              <w:pStyle w:val="TableContents"/>
              <w:jc w:val="both"/>
              <w:rPr>
                <w:bCs/>
                <w:lang w:eastAsia="ar-SA"/>
              </w:rPr>
            </w:pPr>
            <w:proofErr w:type="spellStart"/>
            <w:r w:rsidRPr="00153DF4">
              <w:rPr>
                <w:bCs/>
                <w:lang w:eastAsia="ar-SA"/>
              </w:rPr>
              <w:t>Юридический</w:t>
            </w:r>
            <w:proofErr w:type="spellEnd"/>
            <w:r w:rsidRPr="00153DF4">
              <w:rPr>
                <w:bCs/>
                <w:lang w:eastAsia="ar-SA"/>
              </w:rPr>
              <w:t xml:space="preserve"> </w:t>
            </w:r>
            <w:proofErr w:type="spellStart"/>
            <w:r w:rsidRPr="00153DF4">
              <w:rPr>
                <w:bCs/>
                <w:lang w:eastAsia="ar-SA"/>
              </w:rPr>
              <w:t>адрес</w:t>
            </w:r>
            <w:proofErr w:type="spellEnd"/>
            <w:r w:rsidRPr="00153DF4">
              <w:rPr>
                <w:bCs/>
                <w:lang w:eastAsia="ar-SA"/>
              </w:rPr>
              <w:t>:</w:t>
            </w:r>
          </w:p>
          <w:p w:rsidR="0002737A" w:rsidRDefault="0002737A" w:rsidP="0002737A">
            <w:pPr>
              <w:pStyle w:val="TableContents"/>
              <w:jc w:val="both"/>
              <w:rPr>
                <w:bCs/>
                <w:lang w:eastAsia="ar-SA"/>
              </w:rPr>
            </w:pPr>
            <w:proofErr w:type="spellStart"/>
            <w:r w:rsidRPr="00153DF4">
              <w:rPr>
                <w:bCs/>
                <w:lang w:eastAsia="ar-SA"/>
              </w:rPr>
              <w:t>Тел</w:t>
            </w:r>
            <w:proofErr w:type="spellEnd"/>
            <w:r w:rsidRPr="00153DF4">
              <w:rPr>
                <w:bCs/>
                <w:lang w:eastAsia="ar-SA"/>
              </w:rPr>
              <w:t>.</w:t>
            </w:r>
            <w:r>
              <w:rPr>
                <w:bCs/>
                <w:lang w:eastAsia="ar-SA"/>
              </w:rPr>
              <w:t>/</w:t>
            </w:r>
            <w:proofErr w:type="spellStart"/>
            <w:r w:rsidRPr="00153DF4">
              <w:rPr>
                <w:bCs/>
                <w:lang w:eastAsia="ar-SA"/>
              </w:rPr>
              <w:t>факс</w:t>
            </w:r>
            <w:proofErr w:type="spellEnd"/>
            <w:r w:rsidRPr="00153DF4">
              <w:rPr>
                <w:bCs/>
                <w:lang w:eastAsia="ar-SA"/>
              </w:rPr>
              <w:t>:</w:t>
            </w:r>
          </w:p>
          <w:p w:rsidR="0002737A" w:rsidRDefault="0002737A" w:rsidP="0002737A">
            <w:pPr>
              <w:pStyle w:val="TableContents"/>
              <w:jc w:val="both"/>
              <w:rPr>
                <w:bCs/>
                <w:lang w:val="pt-BR" w:eastAsia="ar-SA"/>
              </w:rPr>
            </w:pPr>
            <w:r w:rsidRPr="00153DF4">
              <w:rPr>
                <w:bCs/>
                <w:lang w:val="pt-BR" w:eastAsia="ar-SA"/>
              </w:rPr>
              <w:t>E-mail:</w:t>
            </w:r>
          </w:p>
          <w:p w:rsidR="0002737A" w:rsidRDefault="0002737A" w:rsidP="0002737A">
            <w:pPr>
              <w:pStyle w:val="TableContents"/>
              <w:jc w:val="both"/>
              <w:rPr>
                <w:bCs/>
                <w:lang w:eastAsia="ar-SA"/>
              </w:rPr>
            </w:pPr>
            <w:r w:rsidRPr="00153DF4">
              <w:rPr>
                <w:bCs/>
                <w:lang w:eastAsia="ar-SA"/>
              </w:rPr>
              <w:t>ИНН/КПП:</w:t>
            </w:r>
          </w:p>
          <w:p w:rsidR="0002737A" w:rsidRPr="00146C73" w:rsidRDefault="0002737A" w:rsidP="0002737A">
            <w:pPr>
              <w:pStyle w:val="TableContents"/>
              <w:jc w:val="both"/>
              <w:rPr>
                <w:bCs/>
                <w:lang w:eastAsia="ar-SA"/>
              </w:rPr>
            </w:pPr>
            <w:r>
              <w:rPr>
                <w:bCs/>
                <w:lang w:val="ru-RU" w:eastAsia="ar-SA"/>
              </w:rPr>
              <w:t>ОГРН</w:t>
            </w:r>
            <w:r w:rsidRPr="00146C73">
              <w:rPr>
                <w:bCs/>
                <w:lang w:eastAsia="ar-SA"/>
              </w:rPr>
              <w:t>:</w:t>
            </w:r>
          </w:p>
          <w:p w:rsidR="0002737A" w:rsidRDefault="0002737A" w:rsidP="0002737A">
            <w:pPr>
              <w:pStyle w:val="TableContents"/>
              <w:jc w:val="both"/>
              <w:rPr>
                <w:bCs/>
                <w:lang w:val="ru-RU" w:eastAsia="ar-SA"/>
              </w:rPr>
            </w:pPr>
            <w:r>
              <w:rPr>
                <w:bCs/>
                <w:lang w:val="ru-RU" w:eastAsia="ar-SA"/>
              </w:rPr>
              <w:t>Р/с:</w:t>
            </w:r>
          </w:p>
          <w:p w:rsidR="0002737A" w:rsidRDefault="0002737A" w:rsidP="0002737A">
            <w:pPr>
              <w:pStyle w:val="TableContents"/>
              <w:jc w:val="both"/>
              <w:rPr>
                <w:bCs/>
                <w:lang w:val="ru-RU" w:eastAsia="ar-SA"/>
              </w:rPr>
            </w:pPr>
            <w:r>
              <w:rPr>
                <w:bCs/>
                <w:lang w:val="ru-RU" w:eastAsia="ar-SA"/>
              </w:rPr>
              <w:t>Банк:</w:t>
            </w:r>
          </w:p>
          <w:p w:rsidR="0002737A" w:rsidRDefault="0002737A" w:rsidP="0002737A">
            <w:pPr>
              <w:pStyle w:val="TableContents"/>
              <w:jc w:val="both"/>
              <w:rPr>
                <w:bCs/>
                <w:lang w:val="ru-RU" w:eastAsia="ar-SA"/>
              </w:rPr>
            </w:pPr>
            <w:r>
              <w:rPr>
                <w:bCs/>
                <w:lang w:val="ru-RU" w:eastAsia="ar-SA"/>
              </w:rPr>
              <w:t>К/с:</w:t>
            </w:r>
          </w:p>
          <w:p w:rsidR="008A1F0B" w:rsidRPr="0002737A" w:rsidRDefault="0002737A" w:rsidP="0002737A">
            <w:pPr>
              <w:rPr>
                <w:rFonts w:eastAsiaTheme="minorHAnsi"/>
                <w:lang w:eastAsia="en-US"/>
              </w:rPr>
            </w:pPr>
            <w:r>
              <w:rPr>
                <w:bCs/>
                <w:lang w:eastAsia="ar-SA"/>
              </w:rPr>
              <w:t>БИК:</w:t>
            </w:r>
          </w:p>
        </w:tc>
      </w:tr>
      <w:tr w:rsidR="008A1F0B" w:rsidRPr="006936AF" w:rsidTr="00266C80">
        <w:trPr>
          <w:gridAfter w:val="1"/>
          <w:wAfter w:w="318" w:type="dxa"/>
        </w:trPr>
        <w:tc>
          <w:tcPr>
            <w:tcW w:w="4928" w:type="dxa"/>
          </w:tcPr>
          <w:p w:rsidR="008A1F0B" w:rsidRPr="006936AF" w:rsidRDefault="00616E37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6936AF">
              <w:rPr>
                <w:rFonts w:eastAsiaTheme="minorHAnsi"/>
                <w:b/>
                <w:bCs/>
                <w:iCs/>
                <w:lang w:eastAsia="en-US"/>
              </w:rPr>
              <w:t>Г</w:t>
            </w:r>
            <w:r w:rsidR="008A1F0B" w:rsidRPr="006936AF">
              <w:rPr>
                <w:rFonts w:eastAsiaTheme="minorHAnsi"/>
                <w:b/>
                <w:bCs/>
                <w:iCs/>
                <w:lang w:eastAsia="en-US"/>
              </w:rPr>
              <w:t xml:space="preserve">енеральный директор </w:t>
            </w:r>
          </w:p>
          <w:p w:rsidR="008A1F0B" w:rsidRPr="006936AF" w:rsidRDefault="008A1F0B">
            <w:pPr>
              <w:autoSpaceDE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lang w:eastAsia="ar-SA"/>
              </w:rPr>
            </w:pPr>
            <w:r w:rsidRPr="006936AF">
              <w:rPr>
                <w:rFonts w:eastAsiaTheme="minorHAnsi"/>
                <w:b/>
                <w:bCs/>
                <w:iCs/>
                <w:lang w:eastAsia="ar-SA"/>
              </w:rPr>
              <w:t>АО «ЗПП»</w:t>
            </w:r>
          </w:p>
          <w:p w:rsidR="008A1F0B" w:rsidRPr="006936AF" w:rsidRDefault="008A1F0B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8A1F0B" w:rsidRDefault="008A1F0B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lang w:eastAsia="en-US"/>
              </w:rPr>
            </w:pPr>
            <w:r w:rsidRPr="006936AF">
              <w:rPr>
                <w:rFonts w:eastAsiaTheme="minorHAnsi"/>
                <w:b/>
                <w:bCs/>
                <w:iCs/>
                <w:lang w:eastAsia="en-US"/>
              </w:rPr>
              <w:t>____________________ П.И. Козлов</w:t>
            </w:r>
          </w:p>
          <w:p w:rsidR="00245408" w:rsidRPr="006936AF" w:rsidRDefault="00245408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«____»________________________</w:t>
            </w:r>
          </w:p>
        </w:tc>
        <w:tc>
          <w:tcPr>
            <w:tcW w:w="5458" w:type="dxa"/>
            <w:gridSpan w:val="2"/>
          </w:tcPr>
          <w:p w:rsidR="008A1F0B" w:rsidRPr="006936AF" w:rsidRDefault="008A1F0B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D048B2" w:rsidRPr="006936AF" w:rsidRDefault="00D048B2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8A1F0B" w:rsidRPr="006936AF" w:rsidRDefault="008A1F0B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8A1F0B" w:rsidRDefault="008A1F0B" w:rsidP="00D048B2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6936AF">
              <w:rPr>
                <w:rFonts w:eastAsiaTheme="minorHAnsi"/>
                <w:b/>
                <w:bCs/>
                <w:iCs/>
                <w:lang w:eastAsia="en-US"/>
              </w:rPr>
              <w:t xml:space="preserve">___________________ </w:t>
            </w:r>
            <w:r w:rsidR="00D048B2" w:rsidRPr="006936AF">
              <w:rPr>
                <w:rFonts w:eastAsiaTheme="minorHAnsi"/>
                <w:b/>
                <w:bCs/>
                <w:iCs/>
                <w:lang w:eastAsia="en-US"/>
              </w:rPr>
              <w:t>______________</w:t>
            </w:r>
            <w:r w:rsidRPr="006936AF">
              <w:rPr>
                <w:rFonts w:eastAsiaTheme="minorHAnsi"/>
                <w:b/>
                <w:bCs/>
                <w:iCs/>
                <w:lang w:eastAsia="en-US"/>
              </w:rPr>
              <w:t xml:space="preserve"> </w:t>
            </w:r>
          </w:p>
          <w:p w:rsidR="00245408" w:rsidRPr="006936AF" w:rsidRDefault="00245408" w:rsidP="00D048B2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lang w:eastAsia="en-US"/>
              </w:rPr>
              <w:t>«____»________________________</w:t>
            </w:r>
          </w:p>
        </w:tc>
      </w:tr>
    </w:tbl>
    <w:p w:rsidR="008A1F0B" w:rsidRPr="006936AF" w:rsidRDefault="008A1F0B" w:rsidP="0081014B">
      <w:pPr>
        <w:spacing w:after="200" w:line="276" w:lineRule="auto"/>
        <w:jc w:val="left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br w:type="page"/>
      </w:r>
    </w:p>
    <w:p w:rsidR="007B555F" w:rsidRPr="006936AF" w:rsidRDefault="007B555F" w:rsidP="007B555F">
      <w:pPr>
        <w:spacing w:after="0"/>
        <w:jc w:val="right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lastRenderedPageBreak/>
        <w:t xml:space="preserve">Приложение № 1 </w:t>
      </w:r>
    </w:p>
    <w:p w:rsidR="007B555F" w:rsidRPr="006936AF" w:rsidRDefault="007B555F" w:rsidP="007B555F">
      <w:pPr>
        <w:spacing w:after="0"/>
        <w:jc w:val="right"/>
        <w:rPr>
          <w:rFonts w:eastAsiaTheme="minorHAnsi"/>
          <w:lang w:eastAsia="en-US"/>
        </w:rPr>
      </w:pPr>
      <w:r w:rsidRPr="006936AF">
        <w:rPr>
          <w:rFonts w:eastAsiaTheme="minorHAnsi"/>
          <w:lang w:eastAsia="en-US"/>
        </w:rPr>
        <w:t xml:space="preserve">к </w:t>
      </w:r>
      <w:r w:rsidR="00C25C3C" w:rsidRPr="006936AF">
        <w:rPr>
          <w:rFonts w:eastAsiaTheme="minorHAnsi"/>
          <w:lang w:eastAsia="en-US"/>
        </w:rPr>
        <w:t xml:space="preserve">проекту </w:t>
      </w:r>
      <w:r w:rsidRPr="006936AF">
        <w:rPr>
          <w:rFonts w:eastAsiaTheme="minorHAnsi"/>
          <w:lang w:eastAsia="en-US"/>
        </w:rPr>
        <w:t>Договор</w:t>
      </w:r>
      <w:r w:rsidR="00C25C3C" w:rsidRPr="006936AF">
        <w:rPr>
          <w:rFonts w:eastAsiaTheme="minorHAnsi"/>
          <w:lang w:eastAsia="en-US"/>
        </w:rPr>
        <w:t>а</w:t>
      </w:r>
      <w:r w:rsidRPr="006936AF">
        <w:rPr>
          <w:rFonts w:eastAsiaTheme="minorHAnsi"/>
          <w:lang w:eastAsia="en-US"/>
        </w:rPr>
        <w:t xml:space="preserve"> поставки №</w:t>
      </w:r>
      <w:r w:rsidR="003A420A" w:rsidRPr="006936AF">
        <w:rPr>
          <w:rFonts w:eastAsiaTheme="minorHAnsi"/>
          <w:lang w:eastAsia="en-US"/>
        </w:rPr>
        <w:t>_______________</w:t>
      </w:r>
      <w:r w:rsidRPr="006936AF">
        <w:rPr>
          <w:rFonts w:eastAsiaTheme="minorHAnsi"/>
          <w:lang w:eastAsia="en-US"/>
        </w:rPr>
        <w:t xml:space="preserve"> от </w:t>
      </w:r>
      <w:r w:rsidR="00DD307F" w:rsidRPr="006936AF">
        <w:rPr>
          <w:rFonts w:eastAsiaTheme="minorHAnsi"/>
          <w:lang w:eastAsia="en-US"/>
        </w:rPr>
        <w:t>«___»</w:t>
      </w:r>
      <w:r w:rsidR="003A420A" w:rsidRPr="006936AF">
        <w:rPr>
          <w:rFonts w:eastAsiaTheme="minorHAnsi"/>
          <w:lang w:eastAsia="en-US"/>
        </w:rPr>
        <w:t xml:space="preserve"> </w:t>
      </w:r>
      <w:r w:rsidR="00DD307F" w:rsidRPr="006936AF">
        <w:rPr>
          <w:rFonts w:eastAsiaTheme="minorHAnsi"/>
          <w:lang w:eastAsia="en-US"/>
        </w:rPr>
        <w:t>_______202</w:t>
      </w:r>
      <w:r w:rsidR="00D34CAF" w:rsidRPr="006936AF">
        <w:rPr>
          <w:rFonts w:eastAsiaTheme="minorHAnsi"/>
          <w:lang w:eastAsia="en-US"/>
        </w:rPr>
        <w:t xml:space="preserve">2 </w:t>
      </w:r>
      <w:r w:rsidRPr="006936AF">
        <w:rPr>
          <w:rFonts w:eastAsiaTheme="minorHAnsi"/>
          <w:lang w:eastAsia="en-US"/>
        </w:rPr>
        <w:t>г.</w:t>
      </w:r>
    </w:p>
    <w:p w:rsidR="007B555F" w:rsidRPr="006936AF" w:rsidRDefault="007B555F" w:rsidP="007B555F">
      <w:pPr>
        <w:spacing w:after="200"/>
        <w:jc w:val="center"/>
        <w:rPr>
          <w:rFonts w:eastAsiaTheme="minorHAnsi"/>
          <w:lang w:eastAsia="en-US"/>
        </w:rPr>
      </w:pPr>
    </w:p>
    <w:p w:rsidR="00A94530" w:rsidRDefault="00A94530" w:rsidP="006E5E72">
      <w:pPr>
        <w:spacing w:after="200"/>
        <w:jc w:val="center"/>
        <w:rPr>
          <w:rFonts w:eastAsiaTheme="minorHAnsi"/>
          <w:b/>
          <w:i/>
          <w:lang w:eastAsia="en-US"/>
        </w:rPr>
      </w:pPr>
    </w:p>
    <w:p w:rsidR="00566A4F" w:rsidRPr="006936AF" w:rsidRDefault="008A1F0B" w:rsidP="006E5E72">
      <w:pPr>
        <w:spacing w:after="200"/>
        <w:jc w:val="center"/>
        <w:rPr>
          <w:rFonts w:eastAsiaTheme="minorHAnsi"/>
          <w:lang w:eastAsia="en-US"/>
        </w:rPr>
      </w:pPr>
      <w:r w:rsidRPr="006936AF">
        <w:rPr>
          <w:rFonts w:eastAsiaTheme="minorHAnsi"/>
          <w:b/>
          <w:i/>
          <w:lang w:eastAsia="en-US"/>
        </w:rPr>
        <w:t>Спецификация</w:t>
      </w:r>
      <w:r w:rsidRPr="006936AF">
        <w:rPr>
          <w:rFonts w:eastAsiaTheme="minorHAnsi"/>
          <w:lang w:eastAsia="en-US"/>
        </w:rPr>
        <w:t xml:space="preserve"> </w:t>
      </w:r>
    </w:p>
    <w:p w:rsidR="00616E37" w:rsidRPr="00A94530" w:rsidRDefault="00616E37" w:rsidP="00A94530">
      <w:pPr>
        <w:spacing w:after="0"/>
        <w:ind w:right="317"/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3598"/>
        <w:gridCol w:w="1879"/>
        <w:gridCol w:w="801"/>
        <w:gridCol w:w="1031"/>
        <w:gridCol w:w="1559"/>
        <w:gridCol w:w="1413"/>
      </w:tblGrid>
      <w:tr w:rsidR="00A94530" w:rsidRPr="00A94530" w:rsidTr="00A94530">
        <w:tc>
          <w:tcPr>
            <w:tcW w:w="0" w:type="auto"/>
          </w:tcPr>
          <w:p w:rsidR="00245408" w:rsidRPr="00A94530" w:rsidRDefault="00245408" w:rsidP="00A94530">
            <w:pPr>
              <w:spacing w:after="0"/>
              <w:jc w:val="center"/>
              <w:rPr>
                <w:rFonts w:eastAsiaTheme="minorEastAsia"/>
                <w:b/>
              </w:rPr>
            </w:pPr>
            <w:r w:rsidRPr="00A94530">
              <w:rPr>
                <w:rFonts w:eastAsiaTheme="minorEastAsia"/>
                <w:b/>
              </w:rPr>
              <w:t>Наименование товара</w:t>
            </w:r>
          </w:p>
        </w:tc>
        <w:tc>
          <w:tcPr>
            <w:tcW w:w="0" w:type="auto"/>
          </w:tcPr>
          <w:p w:rsidR="00245408" w:rsidRPr="00A94530" w:rsidRDefault="00245408" w:rsidP="00A94530">
            <w:pPr>
              <w:spacing w:after="0"/>
              <w:jc w:val="center"/>
              <w:rPr>
                <w:rFonts w:eastAsiaTheme="minorEastAsia"/>
                <w:b/>
              </w:rPr>
            </w:pPr>
            <w:r w:rsidRPr="00A94530">
              <w:rPr>
                <w:rFonts w:eastAsiaTheme="minorEastAsia"/>
                <w:b/>
              </w:rPr>
              <w:t>Ориентир. кол-во партий</w:t>
            </w:r>
          </w:p>
        </w:tc>
        <w:tc>
          <w:tcPr>
            <w:tcW w:w="0" w:type="auto"/>
          </w:tcPr>
          <w:p w:rsidR="00245408" w:rsidRPr="00A94530" w:rsidRDefault="00245408" w:rsidP="00A94530">
            <w:pPr>
              <w:spacing w:after="0"/>
              <w:jc w:val="center"/>
              <w:rPr>
                <w:rFonts w:eastAsiaTheme="minorEastAsia"/>
                <w:b/>
              </w:rPr>
            </w:pPr>
            <w:r w:rsidRPr="00A94530">
              <w:rPr>
                <w:rFonts w:eastAsiaTheme="minorEastAsia"/>
                <w:b/>
              </w:rPr>
              <w:t>Ед. изм.</w:t>
            </w:r>
          </w:p>
        </w:tc>
        <w:tc>
          <w:tcPr>
            <w:tcW w:w="1031" w:type="dxa"/>
          </w:tcPr>
          <w:p w:rsidR="00245408" w:rsidRPr="00A94530" w:rsidRDefault="00245408" w:rsidP="00A94530">
            <w:pPr>
              <w:spacing w:after="0"/>
              <w:jc w:val="center"/>
              <w:rPr>
                <w:rFonts w:eastAsiaTheme="minorEastAsia"/>
                <w:b/>
              </w:rPr>
            </w:pPr>
            <w:r w:rsidRPr="00A94530">
              <w:rPr>
                <w:rFonts w:eastAsiaTheme="minorEastAsia"/>
                <w:b/>
              </w:rPr>
              <w:t>Кол-во</w:t>
            </w:r>
          </w:p>
        </w:tc>
        <w:tc>
          <w:tcPr>
            <w:tcW w:w="1559" w:type="dxa"/>
          </w:tcPr>
          <w:p w:rsidR="00245408" w:rsidRPr="00A94530" w:rsidRDefault="00245408" w:rsidP="00A94530">
            <w:pPr>
              <w:tabs>
                <w:tab w:val="left" w:pos="1627"/>
              </w:tabs>
              <w:jc w:val="center"/>
              <w:rPr>
                <w:rFonts w:eastAsia="SimSun"/>
                <w:b/>
                <w:lang w:eastAsia="hi-IN" w:bidi="hi-IN"/>
              </w:rPr>
            </w:pPr>
            <w:r w:rsidRPr="00A94530">
              <w:rPr>
                <w:rFonts w:eastAsia="SimSun"/>
                <w:b/>
                <w:lang w:eastAsia="hi-IN" w:bidi="hi-IN"/>
              </w:rPr>
              <w:t>Цена за ед. Товара, рублей</w:t>
            </w:r>
          </w:p>
          <w:p w:rsidR="00245408" w:rsidRPr="00A94530" w:rsidRDefault="00245408" w:rsidP="00A94530">
            <w:pPr>
              <w:tabs>
                <w:tab w:val="left" w:pos="1627"/>
              </w:tabs>
              <w:jc w:val="center"/>
              <w:rPr>
                <w:rFonts w:eastAsia="SimSun"/>
                <w:b/>
                <w:lang w:eastAsia="hi-IN" w:bidi="hi-IN"/>
              </w:rPr>
            </w:pPr>
            <w:r w:rsidRPr="00A94530">
              <w:rPr>
                <w:rFonts w:eastAsia="SimSun"/>
                <w:b/>
                <w:lang w:eastAsia="hi-IN" w:bidi="hi-IN"/>
              </w:rPr>
              <w:t>с НДС*</w:t>
            </w:r>
          </w:p>
        </w:tc>
        <w:tc>
          <w:tcPr>
            <w:tcW w:w="1413" w:type="dxa"/>
          </w:tcPr>
          <w:p w:rsidR="00245408" w:rsidRPr="00A94530" w:rsidRDefault="00245408" w:rsidP="00A94530">
            <w:pPr>
              <w:tabs>
                <w:tab w:val="left" w:pos="1627"/>
              </w:tabs>
              <w:jc w:val="center"/>
              <w:rPr>
                <w:rFonts w:eastAsia="SimSun"/>
                <w:b/>
                <w:lang w:eastAsia="hi-IN" w:bidi="hi-IN"/>
              </w:rPr>
            </w:pPr>
            <w:r w:rsidRPr="00A94530">
              <w:rPr>
                <w:rFonts w:eastAsia="SimSun"/>
                <w:b/>
                <w:lang w:eastAsia="hi-IN" w:bidi="hi-IN"/>
              </w:rPr>
              <w:t xml:space="preserve">Цена товара всего, рублей </w:t>
            </w:r>
          </w:p>
          <w:p w:rsidR="00245408" w:rsidRPr="00A94530" w:rsidRDefault="00245408" w:rsidP="00A94530">
            <w:pPr>
              <w:tabs>
                <w:tab w:val="left" w:pos="1627"/>
              </w:tabs>
              <w:jc w:val="center"/>
              <w:rPr>
                <w:rFonts w:eastAsia="SimSun"/>
                <w:b/>
                <w:lang w:eastAsia="hi-IN" w:bidi="hi-IN"/>
              </w:rPr>
            </w:pPr>
            <w:r w:rsidRPr="00A94530">
              <w:rPr>
                <w:rFonts w:eastAsia="SimSun"/>
                <w:b/>
                <w:lang w:eastAsia="hi-IN" w:bidi="hi-IN"/>
              </w:rPr>
              <w:t>с НДС*</w:t>
            </w:r>
          </w:p>
        </w:tc>
      </w:tr>
      <w:tr w:rsidR="00A94530" w:rsidRPr="00A94530" w:rsidTr="00A94530">
        <w:tc>
          <w:tcPr>
            <w:tcW w:w="0" w:type="auto"/>
          </w:tcPr>
          <w:p w:rsidR="00245408" w:rsidRPr="00A94530" w:rsidRDefault="00245408" w:rsidP="00A94530">
            <w:pPr>
              <w:pStyle w:val="a5"/>
              <w:numPr>
                <w:ilvl w:val="0"/>
                <w:numId w:val="17"/>
              </w:numPr>
              <w:spacing w:after="0"/>
              <w:ind w:left="0" w:firstLine="0"/>
            </w:pPr>
            <w:r w:rsidRPr="00A94530">
              <w:t xml:space="preserve">Кислота соляная </w:t>
            </w:r>
            <w:r w:rsidR="00EB7421" w:rsidRPr="00987330">
              <w:t>квалификации</w:t>
            </w:r>
            <w:r w:rsidR="00EB7421">
              <w:t xml:space="preserve"> </w:t>
            </w:r>
            <w:r w:rsidRPr="00A94530">
              <w:t>«ХЧ» ГОСТ 3118-77</w:t>
            </w:r>
          </w:p>
        </w:tc>
        <w:tc>
          <w:tcPr>
            <w:tcW w:w="0" w:type="auto"/>
          </w:tcPr>
          <w:p w:rsidR="00245408" w:rsidRPr="00A94530" w:rsidRDefault="006A6695" w:rsidP="00A94530">
            <w:pPr>
              <w:spacing w:after="0"/>
              <w:jc w:val="center"/>
            </w:pPr>
            <w:r>
              <w:t>12 по 3500 кг</w:t>
            </w:r>
          </w:p>
        </w:tc>
        <w:tc>
          <w:tcPr>
            <w:tcW w:w="0" w:type="auto"/>
          </w:tcPr>
          <w:p w:rsidR="00245408" w:rsidRPr="00A94530" w:rsidRDefault="00245408" w:rsidP="00A94530">
            <w:pPr>
              <w:spacing w:after="0"/>
              <w:jc w:val="center"/>
            </w:pPr>
            <w:r w:rsidRPr="00A94530">
              <w:t>кг</w:t>
            </w:r>
          </w:p>
        </w:tc>
        <w:tc>
          <w:tcPr>
            <w:tcW w:w="1031" w:type="dxa"/>
          </w:tcPr>
          <w:p w:rsidR="00245408" w:rsidRPr="00A94530" w:rsidRDefault="00245408" w:rsidP="00A94530">
            <w:pPr>
              <w:spacing w:after="0"/>
              <w:jc w:val="center"/>
              <w:rPr>
                <w:rFonts w:eastAsiaTheme="minorEastAsia"/>
              </w:rPr>
            </w:pPr>
            <w:r w:rsidRPr="00A94530">
              <w:rPr>
                <w:rFonts w:eastAsiaTheme="minorEastAsia"/>
              </w:rPr>
              <w:t>42 000</w:t>
            </w:r>
          </w:p>
        </w:tc>
        <w:tc>
          <w:tcPr>
            <w:tcW w:w="1559" w:type="dxa"/>
          </w:tcPr>
          <w:p w:rsidR="00245408" w:rsidRPr="00A94530" w:rsidRDefault="00245408" w:rsidP="00A94530">
            <w:pPr>
              <w:spacing w:after="0"/>
              <w:jc w:val="center"/>
              <w:rPr>
                <w:rFonts w:eastAsiaTheme="minorEastAsia"/>
              </w:rPr>
            </w:pPr>
          </w:p>
        </w:tc>
        <w:tc>
          <w:tcPr>
            <w:tcW w:w="1413" w:type="dxa"/>
          </w:tcPr>
          <w:p w:rsidR="00245408" w:rsidRPr="00A94530" w:rsidRDefault="00245408" w:rsidP="00A94530">
            <w:pPr>
              <w:spacing w:after="0"/>
              <w:jc w:val="center"/>
              <w:rPr>
                <w:rFonts w:eastAsiaTheme="minorEastAsia"/>
              </w:rPr>
            </w:pPr>
          </w:p>
        </w:tc>
      </w:tr>
      <w:tr w:rsidR="00A94530" w:rsidRPr="00A94530" w:rsidTr="00A94530">
        <w:tc>
          <w:tcPr>
            <w:tcW w:w="0" w:type="auto"/>
          </w:tcPr>
          <w:p w:rsidR="00245408" w:rsidRPr="00A94530" w:rsidRDefault="00245408" w:rsidP="00A94530">
            <w:pPr>
              <w:pStyle w:val="a5"/>
              <w:numPr>
                <w:ilvl w:val="0"/>
                <w:numId w:val="17"/>
              </w:numPr>
              <w:spacing w:after="0"/>
              <w:ind w:left="0" w:firstLine="0"/>
            </w:pPr>
            <w:r w:rsidRPr="00A94530">
              <w:t>Кислота серная квалификации «ХЧ» ГОСТ 4204-77</w:t>
            </w:r>
          </w:p>
        </w:tc>
        <w:tc>
          <w:tcPr>
            <w:tcW w:w="0" w:type="auto"/>
          </w:tcPr>
          <w:p w:rsidR="00245408" w:rsidRPr="00A94530" w:rsidRDefault="00245408" w:rsidP="00A94530">
            <w:pPr>
              <w:spacing w:after="0"/>
              <w:jc w:val="center"/>
            </w:pPr>
            <w:r w:rsidRPr="00B17C6B">
              <w:t>12 по 1000 кг</w:t>
            </w:r>
          </w:p>
        </w:tc>
        <w:tc>
          <w:tcPr>
            <w:tcW w:w="0" w:type="auto"/>
          </w:tcPr>
          <w:p w:rsidR="00245408" w:rsidRPr="00A94530" w:rsidRDefault="00245408" w:rsidP="00A94530">
            <w:pPr>
              <w:spacing w:after="0"/>
              <w:jc w:val="center"/>
            </w:pPr>
            <w:r w:rsidRPr="00A94530">
              <w:t>кг</w:t>
            </w:r>
          </w:p>
        </w:tc>
        <w:tc>
          <w:tcPr>
            <w:tcW w:w="1031" w:type="dxa"/>
          </w:tcPr>
          <w:p w:rsidR="00245408" w:rsidRPr="00A94530" w:rsidRDefault="00245408" w:rsidP="00A94530">
            <w:pPr>
              <w:spacing w:after="0"/>
              <w:jc w:val="center"/>
              <w:rPr>
                <w:rFonts w:eastAsiaTheme="minorEastAsia"/>
              </w:rPr>
            </w:pPr>
            <w:r w:rsidRPr="00A94530">
              <w:rPr>
                <w:rFonts w:eastAsiaTheme="minorEastAsia"/>
              </w:rPr>
              <w:t>12 000</w:t>
            </w:r>
          </w:p>
        </w:tc>
        <w:tc>
          <w:tcPr>
            <w:tcW w:w="1559" w:type="dxa"/>
          </w:tcPr>
          <w:p w:rsidR="00245408" w:rsidRPr="00A94530" w:rsidRDefault="00245408" w:rsidP="00A94530">
            <w:pPr>
              <w:spacing w:after="0"/>
              <w:jc w:val="center"/>
              <w:rPr>
                <w:rFonts w:eastAsiaTheme="minorEastAsia"/>
              </w:rPr>
            </w:pPr>
          </w:p>
        </w:tc>
        <w:tc>
          <w:tcPr>
            <w:tcW w:w="1413" w:type="dxa"/>
          </w:tcPr>
          <w:p w:rsidR="00245408" w:rsidRPr="00A94530" w:rsidRDefault="00245408" w:rsidP="00A94530">
            <w:pPr>
              <w:spacing w:after="0"/>
              <w:jc w:val="center"/>
              <w:rPr>
                <w:rFonts w:eastAsiaTheme="minorEastAsia"/>
              </w:rPr>
            </w:pPr>
          </w:p>
        </w:tc>
      </w:tr>
      <w:tr w:rsidR="00A94530" w:rsidRPr="00A94530" w:rsidTr="00A94530">
        <w:tc>
          <w:tcPr>
            <w:tcW w:w="0" w:type="auto"/>
          </w:tcPr>
          <w:p w:rsidR="00245408" w:rsidRPr="00A94530" w:rsidRDefault="00245408" w:rsidP="00A94530">
            <w:pPr>
              <w:pStyle w:val="a5"/>
              <w:numPr>
                <w:ilvl w:val="0"/>
                <w:numId w:val="17"/>
              </w:numPr>
              <w:spacing w:after="0"/>
              <w:ind w:left="0" w:firstLine="0"/>
            </w:pPr>
            <w:r w:rsidRPr="00A94530">
              <w:t>Никель (</w:t>
            </w:r>
            <w:r w:rsidRPr="00A94530">
              <w:rPr>
                <w:lang w:val="en-US"/>
              </w:rPr>
              <w:t>II</w:t>
            </w:r>
            <w:r w:rsidRPr="00A94530">
              <w:t>) хлорид 6-водный квалификации «</w:t>
            </w:r>
            <w:proofErr w:type="spellStart"/>
            <w:r w:rsidRPr="00A94530">
              <w:t>хч</w:t>
            </w:r>
            <w:proofErr w:type="spellEnd"/>
            <w:r w:rsidRPr="00A94530">
              <w:t>» ГОСТ 4038-79</w:t>
            </w:r>
          </w:p>
        </w:tc>
        <w:tc>
          <w:tcPr>
            <w:tcW w:w="0" w:type="auto"/>
          </w:tcPr>
          <w:p w:rsidR="00245408" w:rsidRPr="00A94530" w:rsidRDefault="00A94530" w:rsidP="00A94530">
            <w:pPr>
              <w:spacing w:after="0"/>
              <w:jc w:val="center"/>
            </w:pPr>
            <w:r w:rsidRPr="00A94530">
              <w:t>12 по 300 кг</w:t>
            </w:r>
          </w:p>
        </w:tc>
        <w:tc>
          <w:tcPr>
            <w:tcW w:w="0" w:type="auto"/>
          </w:tcPr>
          <w:p w:rsidR="00245408" w:rsidRPr="00A94530" w:rsidRDefault="00A94530" w:rsidP="00A94530">
            <w:pPr>
              <w:spacing w:after="0"/>
              <w:jc w:val="center"/>
            </w:pPr>
            <w:r w:rsidRPr="00A94530">
              <w:t>кг</w:t>
            </w:r>
          </w:p>
        </w:tc>
        <w:tc>
          <w:tcPr>
            <w:tcW w:w="1031" w:type="dxa"/>
          </w:tcPr>
          <w:p w:rsidR="00245408" w:rsidRPr="00A94530" w:rsidRDefault="00A94530" w:rsidP="00A94530">
            <w:pPr>
              <w:spacing w:after="0"/>
              <w:jc w:val="center"/>
              <w:rPr>
                <w:rFonts w:eastAsiaTheme="minorEastAsia"/>
              </w:rPr>
            </w:pPr>
            <w:r w:rsidRPr="00A94530">
              <w:rPr>
                <w:rFonts w:eastAsiaTheme="minorEastAsia"/>
              </w:rPr>
              <w:t>3600</w:t>
            </w:r>
          </w:p>
        </w:tc>
        <w:tc>
          <w:tcPr>
            <w:tcW w:w="1559" w:type="dxa"/>
          </w:tcPr>
          <w:p w:rsidR="00245408" w:rsidRPr="00A94530" w:rsidRDefault="00245408" w:rsidP="00A94530">
            <w:pPr>
              <w:spacing w:after="0"/>
              <w:jc w:val="center"/>
              <w:rPr>
                <w:rFonts w:eastAsiaTheme="minorEastAsia"/>
              </w:rPr>
            </w:pPr>
          </w:p>
        </w:tc>
        <w:tc>
          <w:tcPr>
            <w:tcW w:w="1413" w:type="dxa"/>
          </w:tcPr>
          <w:p w:rsidR="00245408" w:rsidRPr="00A94530" w:rsidRDefault="00245408" w:rsidP="00A94530">
            <w:pPr>
              <w:spacing w:after="0"/>
              <w:jc w:val="center"/>
              <w:rPr>
                <w:rFonts w:eastAsiaTheme="minorEastAsia"/>
              </w:rPr>
            </w:pPr>
          </w:p>
        </w:tc>
      </w:tr>
      <w:tr w:rsidR="00A94530" w:rsidRPr="00A94530" w:rsidTr="00A94530">
        <w:tc>
          <w:tcPr>
            <w:tcW w:w="8642" w:type="dxa"/>
            <w:gridSpan w:val="5"/>
          </w:tcPr>
          <w:p w:rsidR="00245408" w:rsidRPr="00A94530" w:rsidRDefault="00245408" w:rsidP="00A94530">
            <w:pPr>
              <w:spacing w:after="0"/>
              <w:jc w:val="center"/>
              <w:rPr>
                <w:rFonts w:eastAsiaTheme="minorEastAsia"/>
              </w:rPr>
            </w:pPr>
            <w:r w:rsidRPr="00A94530">
              <w:rPr>
                <w:rFonts w:eastAsiaTheme="minorEastAsia"/>
              </w:rPr>
              <w:t>Итого:</w:t>
            </w:r>
          </w:p>
        </w:tc>
        <w:tc>
          <w:tcPr>
            <w:tcW w:w="1413" w:type="dxa"/>
          </w:tcPr>
          <w:p w:rsidR="00245408" w:rsidRPr="00A94530" w:rsidRDefault="00245408" w:rsidP="00A94530">
            <w:pPr>
              <w:spacing w:after="0"/>
              <w:jc w:val="center"/>
              <w:rPr>
                <w:rFonts w:eastAsiaTheme="minorEastAsia"/>
              </w:rPr>
            </w:pPr>
          </w:p>
        </w:tc>
      </w:tr>
    </w:tbl>
    <w:p w:rsidR="00A94530" w:rsidRDefault="00A94530" w:rsidP="00A94530">
      <w:pPr>
        <w:spacing w:after="0"/>
        <w:ind w:right="317"/>
      </w:pPr>
    </w:p>
    <w:p w:rsidR="00D34CAF" w:rsidRPr="00A94530" w:rsidRDefault="00D34CAF" w:rsidP="00A94530">
      <w:pPr>
        <w:spacing w:after="0"/>
        <w:ind w:right="317"/>
      </w:pPr>
      <w:r w:rsidRPr="00A94530">
        <w:t>*НДС – если применим.</w:t>
      </w:r>
    </w:p>
    <w:p w:rsidR="00245408" w:rsidRPr="00A94530" w:rsidRDefault="00245408" w:rsidP="00A94530">
      <w:bookmarkStart w:id="1" w:name="_Toc478033388"/>
      <w:bookmarkStart w:id="2" w:name="_Toc479157090"/>
      <w:bookmarkStart w:id="3" w:name="_Toc479191259"/>
      <w:bookmarkStart w:id="4" w:name="_Toc486949486"/>
      <w:bookmarkStart w:id="5" w:name="_Toc85027044"/>
      <w:r w:rsidRPr="00A94530">
        <w:rPr>
          <w:b/>
        </w:rPr>
        <w:t>1.1.</w:t>
      </w:r>
      <w:r w:rsidR="009B4D4A">
        <w:rPr>
          <w:b/>
        </w:rPr>
        <w:t xml:space="preserve"> </w:t>
      </w:r>
      <w:r w:rsidRPr="00A94530">
        <w:t xml:space="preserve">По физико-химическим свойствам кислота соляная </w:t>
      </w:r>
      <w:r w:rsidR="009B4D4A">
        <w:t>соответствует</w:t>
      </w:r>
      <w:r w:rsidRPr="00A94530">
        <w:t xml:space="preserve"> требованиям, приведённым в ГОСТ 3118-77 «Реактивы. Кислота соляная. Технические условия» для квалификации «ХЧ», и требованиям, приведённым в таблице: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9"/>
        <w:gridCol w:w="3672"/>
      </w:tblGrid>
      <w:tr w:rsidR="00245408" w:rsidRPr="00A94530" w:rsidTr="0024540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  <w:r w:rsidRPr="00A94530">
              <w:t>Характеристики поставляемого товара</w:t>
            </w:r>
          </w:p>
        </w:tc>
      </w:tr>
      <w:tr w:rsidR="00245408" w:rsidRPr="00A94530" w:rsidTr="00245408"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  <w:r w:rsidRPr="00A94530">
              <w:rPr>
                <w:lang w:eastAsia="en-US"/>
              </w:rPr>
              <w:t>Наименование показателей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  <w:r w:rsidRPr="00A94530">
              <w:rPr>
                <w:lang w:eastAsia="en-US"/>
              </w:rPr>
              <w:t>«ХЧ»</w:t>
            </w:r>
          </w:p>
        </w:tc>
      </w:tr>
      <w:tr w:rsidR="00245408" w:rsidRPr="00A94530" w:rsidTr="00245408"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408" w:rsidRPr="00A94530" w:rsidRDefault="00245408" w:rsidP="00A94530">
            <w:pPr>
              <w:jc w:val="left"/>
              <w:rPr>
                <w:lang w:eastAsia="en-US"/>
              </w:rPr>
            </w:pPr>
            <w:r w:rsidRPr="00A94530">
              <w:rPr>
                <w:lang w:eastAsia="en-US"/>
              </w:rPr>
              <w:t>1. Внешний вид</w:t>
            </w:r>
          </w:p>
        </w:tc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</w:p>
        </w:tc>
      </w:tr>
      <w:tr w:rsidR="00245408" w:rsidRPr="00A94530" w:rsidTr="00245408">
        <w:tc>
          <w:tcPr>
            <w:tcW w:w="3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408" w:rsidRPr="00A94530" w:rsidRDefault="00245408" w:rsidP="00A94530">
            <w:pPr>
              <w:jc w:val="left"/>
              <w:rPr>
                <w:lang w:eastAsia="en-US"/>
              </w:rPr>
            </w:pPr>
            <w:r w:rsidRPr="00A94530">
              <w:rPr>
                <w:lang w:eastAsia="en-US"/>
              </w:rPr>
              <w:t>2. Массовая доля соляной кислоты (</w:t>
            </w:r>
            <w:proofErr w:type="spellStart"/>
            <w:r w:rsidRPr="00A94530">
              <w:rPr>
                <w:lang w:val="en-US" w:eastAsia="en-US"/>
              </w:rPr>
              <w:t>HCl</w:t>
            </w:r>
            <w:proofErr w:type="spellEnd"/>
            <w:r w:rsidRPr="00A94530">
              <w:rPr>
                <w:lang w:eastAsia="en-US"/>
              </w:rPr>
              <w:t>), %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</w:p>
        </w:tc>
      </w:tr>
      <w:tr w:rsidR="00245408" w:rsidRPr="00A94530" w:rsidTr="00245408">
        <w:tc>
          <w:tcPr>
            <w:tcW w:w="3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408" w:rsidRPr="00A94530" w:rsidRDefault="00245408" w:rsidP="00A94530">
            <w:pPr>
              <w:jc w:val="left"/>
              <w:rPr>
                <w:lang w:eastAsia="en-US"/>
              </w:rPr>
            </w:pPr>
            <w:r w:rsidRPr="00A94530">
              <w:rPr>
                <w:lang w:eastAsia="en-US"/>
              </w:rPr>
              <w:t>3. Массовая доля остатка после прокаливания (в виде сульфатов), %, не более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</w:p>
        </w:tc>
      </w:tr>
      <w:tr w:rsidR="00245408" w:rsidRPr="00A94530" w:rsidTr="00245408">
        <w:tc>
          <w:tcPr>
            <w:tcW w:w="3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408" w:rsidRPr="00A94530" w:rsidRDefault="00245408" w:rsidP="00A94530">
            <w:pPr>
              <w:jc w:val="left"/>
              <w:rPr>
                <w:lang w:eastAsia="en-US"/>
              </w:rPr>
            </w:pPr>
            <w:r w:rsidRPr="00A94530">
              <w:rPr>
                <w:lang w:eastAsia="en-US"/>
              </w:rPr>
              <w:t>4. Массовая доля сульфитов (</w:t>
            </w:r>
            <w:r w:rsidRPr="00A94530">
              <w:rPr>
                <w:lang w:val="en-US" w:eastAsia="en-US"/>
              </w:rPr>
              <w:t>SO</w:t>
            </w:r>
            <w:r w:rsidRPr="00A94530">
              <w:rPr>
                <w:vertAlign w:val="subscript"/>
                <w:lang w:eastAsia="en-US"/>
              </w:rPr>
              <w:t>3</w:t>
            </w:r>
            <w:r w:rsidRPr="00A94530">
              <w:rPr>
                <w:lang w:eastAsia="en-US"/>
              </w:rPr>
              <w:t>), %, не более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</w:p>
        </w:tc>
      </w:tr>
      <w:tr w:rsidR="00245408" w:rsidRPr="00A94530" w:rsidTr="00245408">
        <w:tc>
          <w:tcPr>
            <w:tcW w:w="3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5408" w:rsidRPr="00A94530" w:rsidRDefault="00245408" w:rsidP="00A94530">
            <w:pPr>
              <w:jc w:val="left"/>
              <w:rPr>
                <w:lang w:eastAsia="en-US"/>
              </w:rPr>
            </w:pPr>
            <w:r w:rsidRPr="00A94530">
              <w:rPr>
                <w:lang w:eastAsia="en-US"/>
              </w:rPr>
              <w:t>5. Массовая доля сульфатов (</w:t>
            </w:r>
            <w:r w:rsidRPr="00A94530">
              <w:rPr>
                <w:lang w:val="en-US" w:eastAsia="en-US"/>
              </w:rPr>
              <w:t>SO</w:t>
            </w:r>
            <w:r w:rsidRPr="00A94530">
              <w:rPr>
                <w:vertAlign w:val="subscript"/>
                <w:lang w:eastAsia="en-US"/>
              </w:rPr>
              <w:t>4</w:t>
            </w:r>
            <w:r w:rsidRPr="00A94530">
              <w:rPr>
                <w:lang w:eastAsia="en-US"/>
              </w:rPr>
              <w:t>), %, не более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</w:p>
        </w:tc>
      </w:tr>
      <w:tr w:rsidR="00245408" w:rsidRPr="00A94530" w:rsidTr="00245408">
        <w:tc>
          <w:tcPr>
            <w:tcW w:w="3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5408" w:rsidRPr="00A94530" w:rsidRDefault="00245408" w:rsidP="00A94530">
            <w:pPr>
              <w:jc w:val="left"/>
              <w:rPr>
                <w:lang w:eastAsia="en-US"/>
              </w:rPr>
            </w:pPr>
            <w:r w:rsidRPr="00A94530">
              <w:rPr>
                <w:lang w:eastAsia="en-US"/>
              </w:rPr>
              <w:t>6. Массовая доля свободного хлора (</w:t>
            </w:r>
            <w:r w:rsidRPr="00A94530">
              <w:rPr>
                <w:lang w:val="en-US" w:eastAsia="en-US"/>
              </w:rPr>
              <w:t>Cl</w:t>
            </w:r>
            <w:r w:rsidRPr="00A94530">
              <w:rPr>
                <w:lang w:eastAsia="en-US"/>
              </w:rPr>
              <w:t>), %, не более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</w:p>
        </w:tc>
      </w:tr>
      <w:tr w:rsidR="00245408" w:rsidRPr="00A94530" w:rsidTr="00245408">
        <w:tc>
          <w:tcPr>
            <w:tcW w:w="3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5408" w:rsidRPr="00A94530" w:rsidRDefault="00245408" w:rsidP="00A94530">
            <w:pPr>
              <w:jc w:val="left"/>
              <w:rPr>
                <w:lang w:eastAsia="en-US"/>
              </w:rPr>
            </w:pPr>
            <w:r w:rsidRPr="00A94530">
              <w:rPr>
                <w:lang w:eastAsia="en-US"/>
              </w:rPr>
              <w:t>7. Массовая доля аммонийных солей (</w:t>
            </w:r>
            <w:r w:rsidRPr="00A94530">
              <w:rPr>
                <w:lang w:val="en-US" w:eastAsia="en-US"/>
              </w:rPr>
              <w:t>NH</w:t>
            </w:r>
            <w:r w:rsidRPr="00A94530">
              <w:rPr>
                <w:vertAlign w:val="subscript"/>
                <w:lang w:eastAsia="en-US"/>
              </w:rPr>
              <w:t>4</w:t>
            </w:r>
            <w:r w:rsidRPr="00A94530">
              <w:rPr>
                <w:lang w:eastAsia="en-US"/>
              </w:rPr>
              <w:t>), %, не более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</w:p>
        </w:tc>
      </w:tr>
      <w:tr w:rsidR="00245408" w:rsidRPr="00A94530" w:rsidTr="00245408">
        <w:tc>
          <w:tcPr>
            <w:tcW w:w="3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5408" w:rsidRPr="00A94530" w:rsidRDefault="00245408" w:rsidP="00A94530">
            <w:pPr>
              <w:jc w:val="left"/>
              <w:rPr>
                <w:lang w:eastAsia="en-US"/>
              </w:rPr>
            </w:pPr>
            <w:r w:rsidRPr="00A94530">
              <w:rPr>
                <w:lang w:eastAsia="en-US"/>
              </w:rPr>
              <w:t>8. Массовая доля железа (</w:t>
            </w:r>
            <w:r w:rsidRPr="00A94530">
              <w:rPr>
                <w:lang w:val="en-US" w:eastAsia="en-US"/>
              </w:rPr>
              <w:t>Fe</w:t>
            </w:r>
            <w:r w:rsidRPr="00A94530">
              <w:rPr>
                <w:lang w:eastAsia="en-US"/>
              </w:rPr>
              <w:t>), %, не более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</w:p>
        </w:tc>
      </w:tr>
      <w:tr w:rsidR="00245408" w:rsidRPr="00A94530" w:rsidTr="00245408">
        <w:tc>
          <w:tcPr>
            <w:tcW w:w="3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5408" w:rsidRPr="00A94530" w:rsidRDefault="00245408" w:rsidP="00A94530">
            <w:pPr>
              <w:jc w:val="left"/>
              <w:rPr>
                <w:lang w:eastAsia="en-US"/>
              </w:rPr>
            </w:pPr>
            <w:r w:rsidRPr="00A94530">
              <w:rPr>
                <w:lang w:eastAsia="en-US"/>
              </w:rPr>
              <w:t>9. Массовая доля мышьяка (</w:t>
            </w:r>
            <w:r w:rsidRPr="00A94530">
              <w:rPr>
                <w:lang w:val="en-US" w:eastAsia="en-US"/>
              </w:rPr>
              <w:t>As</w:t>
            </w:r>
            <w:r w:rsidRPr="00A94530">
              <w:rPr>
                <w:lang w:eastAsia="en-US"/>
              </w:rPr>
              <w:t>), %, не более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</w:p>
        </w:tc>
      </w:tr>
      <w:tr w:rsidR="00245408" w:rsidRPr="00A94530" w:rsidTr="00245408">
        <w:tc>
          <w:tcPr>
            <w:tcW w:w="3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5408" w:rsidRPr="00A94530" w:rsidRDefault="00245408" w:rsidP="00A94530">
            <w:pPr>
              <w:jc w:val="left"/>
              <w:rPr>
                <w:lang w:eastAsia="en-US"/>
              </w:rPr>
            </w:pPr>
            <w:r w:rsidRPr="00A94530">
              <w:rPr>
                <w:lang w:eastAsia="en-US"/>
              </w:rPr>
              <w:t>10. Массовая доля тяжёлых металлов (</w:t>
            </w:r>
            <w:proofErr w:type="spellStart"/>
            <w:r w:rsidRPr="00A94530">
              <w:rPr>
                <w:lang w:val="en-US" w:eastAsia="en-US"/>
              </w:rPr>
              <w:t>Pb</w:t>
            </w:r>
            <w:proofErr w:type="spellEnd"/>
            <w:r w:rsidRPr="00A94530">
              <w:rPr>
                <w:lang w:eastAsia="en-US"/>
              </w:rPr>
              <w:t>), %, не более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</w:p>
        </w:tc>
      </w:tr>
      <w:tr w:rsidR="00245408" w:rsidRPr="00A94530" w:rsidTr="00245408">
        <w:tc>
          <w:tcPr>
            <w:tcW w:w="32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5408" w:rsidRPr="00A94530" w:rsidRDefault="00245408" w:rsidP="00A94530">
            <w:pPr>
              <w:jc w:val="left"/>
              <w:rPr>
                <w:lang w:eastAsia="en-US"/>
              </w:rPr>
            </w:pPr>
            <w:r w:rsidRPr="00A94530">
              <w:rPr>
                <w:lang w:eastAsia="en-US"/>
              </w:rPr>
              <w:t>11. Плотность, г/см</w:t>
            </w:r>
            <w:r w:rsidRPr="00A94530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</w:p>
        </w:tc>
      </w:tr>
    </w:tbl>
    <w:p w:rsidR="00A94530" w:rsidRDefault="00A94530" w:rsidP="00A94530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bCs/>
          <w:sz w:val="24"/>
        </w:rPr>
      </w:pPr>
    </w:p>
    <w:p w:rsidR="00245408" w:rsidRPr="00A94530" w:rsidRDefault="00245408" w:rsidP="00A94530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bCs/>
          <w:sz w:val="24"/>
        </w:rPr>
      </w:pPr>
      <w:r w:rsidRPr="00A94530">
        <w:rPr>
          <w:b/>
          <w:bCs/>
          <w:sz w:val="24"/>
        </w:rPr>
        <w:t xml:space="preserve">1.2.Требования к гарантии, наличию лицензий, сертификатов, паспортов и т.п.: </w:t>
      </w:r>
    </w:p>
    <w:p w:rsidR="00245408" w:rsidRPr="00A94530" w:rsidRDefault="00245408" w:rsidP="00A94530">
      <w:pPr>
        <w:tabs>
          <w:tab w:val="left" w:pos="851"/>
          <w:tab w:val="left" w:pos="1134"/>
          <w:tab w:val="left" w:pos="1276"/>
        </w:tabs>
      </w:pPr>
      <w:r w:rsidRPr="00A94530">
        <w:t>Гарантийный срок хранения Товара – не менее одного года со дня изготовления.</w:t>
      </w:r>
    </w:p>
    <w:p w:rsidR="00245408" w:rsidRPr="00A94530" w:rsidRDefault="00245408" w:rsidP="00A94530">
      <w:pPr>
        <w:tabs>
          <w:tab w:val="left" w:pos="851"/>
          <w:tab w:val="left" w:pos="1134"/>
          <w:tab w:val="left" w:pos="1276"/>
        </w:tabs>
      </w:pPr>
      <w:r w:rsidRPr="00A94530">
        <w:t xml:space="preserve">Товар </w:t>
      </w:r>
      <w:r w:rsidR="009B4D4A">
        <w:t>поставляется</w:t>
      </w:r>
      <w:r w:rsidRPr="00A94530">
        <w:t xml:space="preserve"> с не менее, чем 80 % запасом срока годности.</w:t>
      </w:r>
    </w:p>
    <w:p w:rsidR="00245408" w:rsidRPr="00A94530" w:rsidRDefault="00245408" w:rsidP="00A94530">
      <w:pPr>
        <w:tabs>
          <w:tab w:val="left" w:pos="851"/>
          <w:tab w:val="left" w:pos="1134"/>
        </w:tabs>
      </w:pPr>
      <w:r w:rsidRPr="00A94530">
        <w:t xml:space="preserve">При поставке Товара </w:t>
      </w:r>
      <w:r w:rsidR="009B4D4A">
        <w:t>прилагается</w:t>
      </w:r>
      <w:r w:rsidRPr="00A94530">
        <w:t xml:space="preserve"> паспорт безопасности химической продукции в соответствии с ГОСТ Р 58475-2019 «Паспорт безопасности химической продукции. Общие требования», сертификат качества (паспорт) на поставляемый Товар на русском языке и (для товаров иностранного производства) на языке страны-производителя. </w:t>
      </w:r>
    </w:p>
    <w:p w:rsidR="00245408" w:rsidRPr="00A94530" w:rsidRDefault="00245408" w:rsidP="00A94530">
      <w:pPr>
        <w:tabs>
          <w:tab w:val="left" w:pos="851"/>
          <w:tab w:val="left" w:pos="1134"/>
          <w:tab w:val="left" w:pos="1276"/>
        </w:tabs>
        <w:rPr>
          <w:b/>
        </w:rPr>
      </w:pPr>
      <w:r w:rsidRPr="00A94530">
        <w:rPr>
          <w:b/>
        </w:rPr>
        <w:t>1.3.Требования к упаковке Товара:</w:t>
      </w:r>
    </w:p>
    <w:p w:rsidR="00245408" w:rsidRPr="00A94530" w:rsidRDefault="00245408" w:rsidP="00A94530">
      <w:pPr>
        <w:tabs>
          <w:tab w:val="left" w:pos="851"/>
          <w:tab w:val="left" w:pos="1134"/>
          <w:tab w:val="left" w:pos="1276"/>
        </w:tabs>
      </w:pPr>
      <w:r w:rsidRPr="00A94530">
        <w:lastRenderedPageBreak/>
        <w:t>Товар (соляная кислота) расфасован в пластиковые канистры объёмом не более 30 литров.</w:t>
      </w:r>
    </w:p>
    <w:p w:rsidR="00245408" w:rsidRPr="00A94530" w:rsidRDefault="00245408" w:rsidP="00A94530">
      <w:pPr>
        <w:tabs>
          <w:tab w:val="left" w:pos="851"/>
          <w:tab w:val="left" w:pos="1134"/>
          <w:tab w:val="left" w:pos="1276"/>
        </w:tabs>
      </w:pPr>
      <w:r w:rsidRPr="00A94530">
        <w:t xml:space="preserve">Тара </w:t>
      </w:r>
      <w:r w:rsidR="009B4D4A">
        <w:t>обеспечивает</w:t>
      </w:r>
      <w:r w:rsidRPr="00A94530">
        <w:t xml:space="preserve"> сохранность Товара при транспортировке, погрузочно-разгрузочных работах и хранении.</w:t>
      </w:r>
    </w:p>
    <w:p w:rsidR="00245408" w:rsidRPr="00A94530" w:rsidRDefault="00245408" w:rsidP="00A94530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bCs/>
          <w:sz w:val="24"/>
        </w:rPr>
      </w:pPr>
      <w:r w:rsidRPr="00A94530">
        <w:rPr>
          <w:bCs/>
          <w:sz w:val="24"/>
        </w:rPr>
        <w:t>Упаковка Товара без повреждений и нарушения целостности.</w:t>
      </w:r>
    </w:p>
    <w:p w:rsidR="00245408" w:rsidRPr="00A94530" w:rsidRDefault="00245408" w:rsidP="00A94530">
      <w:pPr>
        <w:tabs>
          <w:tab w:val="left" w:pos="567"/>
          <w:tab w:val="left" w:pos="851"/>
          <w:tab w:val="left" w:pos="1134"/>
          <w:tab w:val="left" w:pos="1276"/>
        </w:tabs>
      </w:pPr>
      <w:r w:rsidRPr="00A94530">
        <w:t xml:space="preserve">На упаковку наклеена этикетка, содержащая информацию об опасности Товара для окружающей среды и здоровья человека, классе </w:t>
      </w:r>
      <w:proofErr w:type="spellStart"/>
      <w:r w:rsidRPr="00A94530">
        <w:t>пожаро</w:t>
      </w:r>
      <w:proofErr w:type="spellEnd"/>
      <w:r w:rsidRPr="00A94530">
        <w:t>- и взрывоопасности в соответствии с ГОСТ 3885-73 «Реактивы и особо чистые вещества. Правила приемки, отбор проб, фасовка, упаковка, маркировка, транспортирование и хранение», ГОСТ 19433-88 «Грузы опасные. Классификация и маркировка» и ГОСТ 14192-96 «Маркировка грузов». При необходимости крупными буквами наносятся надписи: «Осторожно», «Опасно», «Яд» и т. д.</w:t>
      </w:r>
    </w:p>
    <w:p w:rsidR="00245408" w:rsidRPr="00A94530" w:rsidRDefault="00245408" w:rsidP="00A94530">
      <w:pPr>
        <w:tabs>
          <w:tab w:val="left" w:pos="0"/>
          <w:tab w:val="left" w:pos="142"/>
          <w:tab w:val="left" w:pos="709"/>
          <w:tab w:val="left" w:pos="851"/>
          <w:tab w:val="left" w:pos="1276"/>
        </w:tabs>
        <w:rPr>
          <w:b/>
        </w:rPr>
      </w:pPr>
      <w:r w:rsidRPr="00A94530">
        <w:rPr>
          <w:b/>
        </w:rPr>
        <w:t>1.4.Требования к безопасности Товара:</w:t>
      </w:r>
    </w:p>
    <w:p w:rsidR="00245408" w:rsidRPr="00A94530" w:rsidRDefault="00245408" w:rsidP="00A94530">
      <w:pPr>
        <w:tabs>
          <w:tab w:val="left" w:pos="567"/>
          <w:tab w:val="left" w:pos="851"/>
          <w:tab w:val="left" w:pos="1134"/>
          <w:tab w:val="left" w:pos="1276"/>
        </w:tabs>
      </w:pPr>
      <w:r w:rsidRPr="00A94530">
        <w:t xml:space="preserve">Поставляемый Товар классифицируется как умеренно опасный материал (3-й класс опасности по ГОСТ 12.1.007-76 «Система стандартов безопасности труда (ССБТ). Вредные вещества. Классификация и общие требования безопасности»).  </w:t>
      </w:r>
    </w:p>
    <w:p w:rsidR="00245408" w:rsidRPr="00A94530" w:rsidRDefault="00245408" w:rsidP="00A94530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bCs/>
          <w:color w:val="000000" w:themeColor="text1"/>
          <w:sz w:val="24"/>
        </w:rPr>
      </w:pPr>
      <w:bookmarkStart w:id="6" w:name="_Toc85027029"/>
    </w:p>
    <w:bookmarkEnd w:id="6"/>
    <w:p w:rsidR="00245408" w:rsidRPr="00A94530" w:rsidRDefault="00245408" w:rsidP="00A94530">
      <w:r w:rsidRPr="00A94530">
        <w:rPr>
          <w:b/>
        </w:rPr>
        <w:t>2.1.</w:t>
      </w:r>
      <w:r w:rsidRPr="00A94530">
        <w:t xml:space="preserve">По физико-химическим свойствам кислота серная </w:t>
      </w:r>
      <w:r w:rsidR="009B4D4A">
        <w:t>соответствует</w:t>
      </w:r>
      <w:r w:rsidRPr="00A94530">
        <w:t xml:space="preserve"> требованиям, приведённым в ГОСТ 4204-77 «Реактивы. Кислота серная. Технические условия» для квалификации «ХЧ», и требованиям, приведённым в таблице:</w:t>
      </w:r>
    </w:p>
    <w:tbl>
      <w:tblPr>
        <w:tblW w:w="98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5"/>
        <w:gridCol w:w="3691"/>
      </w:tblGrid>
      <w:tr w:rsidR="00245408" w:rsidRPr="00A94530" w:rsidTr="00EE367A">
        <w:tc>
          <w:tcPr>
            <w:tcW w:w="9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  <w:r w:rsidRPr="00A94530">
              <w:t>Характеристики поставляемого товара</w:t>
            </w:r>
          </w:p>
        </w:tc>
      </w:tr>
      <w:tr w:rsidR="00245408" w:rsidRPr="00A94530" w:rsidTr="00EE367A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  <w:r w:rsidRPr="00A94530">
              <w:rPr>
                <w:lang w:eastAsia="en-US"/>
              </w:rPr>
              <w:t>Наименование показателей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408" w:rsidRPr="00A94530" w:rsidRDefault="00245408" w:rsidP="00A94530">
            <w:pPr>
              <w:jc w:val="center"/>
              <w:rPr>
                <w:i/>
                <w:lang w:eastAsia="en-US"/>
              </w:rPr>
            </w:pPr>
            <w:r w:rsidRPr="00A94530">
              <w:rPr>
                <w:i/>
                <w:lang w:eastAsia="en-US"/>
              </w:rPr>
              <w:t>«</w:t>
            </w:r>
            <w:r w:rsidRPr="00A94530">
              <w:rPr>
                <w:lang w:eastAsia="en-US"/>
              </w:rPr>
              <w:t>ХЧ</w:t>
            </w:r>
            <w:r w:rsidRPr="00A94530">
              <w:rPr>
                <w:i/>
                <w:lang w:eastAsia="en-US"/>
              </w:rPr>
              <w:t>»</w:t>
            </w:r>
          </w:p>
        </w:tc>
      </w:tr>
      <w:tr w:rsidR="00245408" w:rsidRPr="00A94530" w:rsidTr="00EE367A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408" w:rsidRPr="00A94530" w:rsidRDefault="00245408" w:rsidP="00A94530">
            <w:pPr>
              <w:pStyle w:val="a5"/>
              <w:tabs>
                <w:tab w:val="left" w:pos="460"/>
              </w:tabs>
              <w:spacing w:after="0"/>
              <w:ind w:left="34"/>
            </w:pPr>
            <w:r w:rsidRPr="00A94530">
              <w:t>1. Внешний вид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</w:p>
        </w:tc>
      </w:tr>
      <w:tr w:rsidR="00245408" w:rsidRPr="00A94530" w:rsidTr="00EE367A"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408" w:rsidRPr="00A94530" w:rsidRDefault="00245408" w:rsidP="00A94530">
            <w:pPr>
              <w:pStyle w:val="a5"/>
              <w:tabs>
                <w:tab w:val="left" w:pos="460"/>
              </w:tabs>
              <w:spacing w:after="0"/>
              <w:ind w:left="34"/>
            </w:pPr>
            <w:r w:rsidRPr="00A94530">
              <w:t>2. Массовая доля серной кислоты (</w:t>
            </w:r>
            <w:r w:rsidRPr="00A94530">
              <w:rPr>
                <w:lang w:val="en-US"/>
              </w:rPr>
              <w:t>H</w:t>
            </w:r>
            <w:r w:rsidRPr="00A94530">
              <w:rPr>
                <w:vertAlign w:val="subscript"/>
              </w:rPr>
              <w:t>2</w:t>
            </w:r>
            <w:r w:rsidRPr="00A94530">
              <w:rPr>
                <w:lang w:val="en-US"/>
              </w:rPr>
              <w:t>SO</w:t>
            </w:r>
            <w:r w:rsidRPr="00A94530">
              <w:rPr>
                <w:vertAlign w:val="subscript"/>
              </w:rPr>
              <w:t>4</w:t>
            </w:r>
            <w:r w:rsidRPr="00A94530">
              <w:t>), %, не менее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</w:p>
        </w:tc>
      </w:tr>
      <w:tr w:rsidR="00245408" w:rsidRPr="00A94530" w:rsidTr="00EE367A"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408" w:rsidRPr="00A94530" w:rsidRDefault="00245408" w:rsidP="00A94530">
            <w:pPr>
              <w:pStyle w:val="a5"/>
              <w:tabs>
                <w:tab w:val="left" w:pos="460"/>
              </w:tabs>
              <w:spacing w:after="0"/>
              <w:ind w:left="34"/>
            </w:pPr>
            <w:r w:rsidRPr="00A94530">
              <w:t>3. Массовая доля остатка после прокаливания, %, не более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</w:p>
        </w:tc>
      </w:tr>
      <w:tr w:rsidR="00245408" w:rsidRPr="00A94530" w:rsidTr="00EE367A"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408" w:rsidRPr="00A94530" w:rsidRDefault="00245408" w:rsidP="00A94530">
            <w:pPr>
              <w:pStyle w:val="a5"/>
              <w:tabs>
                <w:tab w:val="left" w:pos="460"/>
              </w:tabs>
              <w:spacing w:after="0"/>
              <w:ind w:left="34"/>
            </w:pPr>
            <w:r w:rsidRPr="00A94530">
              <w:t>4. Массовая доля хлоридов (</w:t>
            </w:r>
            <w:r w:rsidRPr="00A94530">
              <w:rPr>
                <w:lang w:val="en-US"/>
              </w:rPr>
              <w:t>Cl</w:t>
            </w:r>
            <w:r w:rsidRPr="00A94530">
              <w:t>), %, не более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</w:p>
        </w:tc>
      </w:tr>
      <w:tr w:rsidR="00245408" w:rsidRPr="00A94530" w:rsidTr="00EE367A"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408" w:rsidRPr="00A94530" w:rsidRDefault="00245408" w:rsidP="00A94530">
            <w:pPr>
              <w:pStyle w:val="a5"/>
              <w:tabs>
                <w:tab w:val="left" w:pos="460"/>
              </w:tabs>
              <w:spacing w:after="0"/>
              <w:ind w:left="34"/>
            </w:pPr>
            <w:r w:rsidRPr="00A94530">
              <w:t>5. Массовая доля нитратов (</w:t>
            </w:r>
            <w:r w:rsidRPr="00A94530">
              <w:rPr>
                <w:lang w:val="en-US"/>
              </w:rPr>
              <w:t>NO</w:t>
            </w:r>
            <w:r w:rsidRPr="00A94530">
              <w:rPr>
                <w:vertAlign w:val="subscript"/>
              </w:rPr>
              <w:t>3</w:t>
            </w:r>
            <w:r w:rsidRPr="00A94530">
              <w:t>), %, не более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</w:p>
        </w:tc>
      </w:tr>
      <w:tr w:rsidR="00245408" w:rsidRPr="00A94530" w:rsidTr="00EE367A"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5408" w:rsidRPr="00A94530" w:rsidRDefault="00245408" w:rsidP="00A94530">
            <w:pPr>
              <w:pStyle w:val="a5"/>
              <w:tabs>
                <w:tab w:val="left" w:pos="460"/>
              </w:tabs>
              <w:spacing w:after="0"/>
              <w:ind w:left="34"/>
            </w:pPr>
            <w:r w:rsidRPr="00A94530">
              <w:t>6. Массовая доля аммонийных солей (</w:t>
            </w:r>
            <w:r w:rsidRPr="00A94530">
              <w:rPr>
                <w:lang w:val="en-US"/>
              </w:rPr>
              <w:t>NH</w:t>
            </w:r>
            <w:r w:rsidRPr="00A94530">
              <w:rPr>
                <w:vertAlign w:val="subscript"/>
              </w:rPr>
              <w:t>4</w:t>
            </w:r>
            <w:r w:rsidRPr="00A94530">
              <w:t>), %, не более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</w:p>
        </w:tc>
      </w:tr>
      <w:tr w:rsidR="00245408" w:rsidRPr="00A94530" w:rsidTr="00EE367A"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5408" w:rsidRPr="00A94530" w:rsidRDefault="00245408" w:rsidP="00A94530">
            <w:pPr>
              <w:pStyle w:val="a5"/>
              <w:tabs>
                <w:tab w:val="left" w:pos="460"/>
              </w:tabs>
              <w:spacing w:after="0"/>
              <w:ind w:left="34"/>
            </w:pPr>
            <w:r w:rsidRPr="00A94530">
              <w:t>7. Массовая доля тяжёлых металлов (</w:t>
            </w:r>
            <w:proofErr w:type="spellStart"/>
            <w:r w:rsidRPr="00A94530">
              <w:rPr>
                <w:lang w:val="en-US"/>
              </w:rPr>
              <w:t>Pb</w:t>
            </w:r>
            <w:proofErr w:type="spellEnd"/>
            <w:r w:rsidRPr="00A94530">
              <w:t>), %, не более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</w:p>
        </w:tc>
      </w:tr>
      <w:tr w:rsidR="00245408" w:rsidRPr="00A94530" w:rsidTr="00EE367A"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5408" w:rsidRPr="00A94530" w:rsidRDefault="00245408" w:rsidP="00A94530">
            <w:pPr>
              <w:pStyle w:val="a5"/>
              <w:tabs>
                <w:tab w:val="left" w:pos="460"/>
              </w:tabs>
              <w:spacing w:after="0"/>
              <w:ind w:left="34"/>
            </w:pPr>
            <w:r w:rsidRPr="00A94530">
              <w:t>8. Массовая доля железа (</w:t>
            </w:r>
            <w:r w:rsidRPr="00A94530">
              <w:rPr>
                <w:lang w:val="en-US"/>
              </w:rPr>
              <w:t>Fe</w:t>
            </w:r>
            <w:r w:rsidRPr="00A94530">
              <w:t>), %, не более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</w:p>
        </w:tc>
      </w:tr>
      <w:tr w:rsidR="00245408" w:rsidRPr="00A94530" w:rsidTr="00EE367A"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5408" w:rsidRPr="00A94530" w:rsidRDefault="00245408" w:rsidP="00A94530">
            <w:pPr>
              <w:pStyle w:val="a5"/>
              <w:tabs>
                <w:tab w:val="left" w:pos="460"/>
              </w:tabs>
              <w:spacing w:after="0"/>
              <w:ind w:left="34"/>
            </w:pPr>
            <w:r w:rsidRPr="00A94530">
              <w:t>9. Массовая доля мышьяка (</w:t>
            </w:r>
            <w:r w:rsidRPr="00A94530">
              <w:rPr>
                <w:lang w:val="en-US"/>
              </w:rPr>
              <w:t>As</w:t>
            </w:r>
            <w:r w:rsidRPr="00A94530">
              <w:t>), %, не более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</w:p>
        </w:tc>
      </w:tr>
      <w:tr w:rsidR="00245408" w:rsidRPr="00A94530" w:rsidTr="00EE367A"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5408" w:rsidRPr="00A94530" w:rsidRDefault="00245408" w:rsidP="00A94530">
            <w:pPr>
              <w:pStyle w:val="a5"/>
              <w:tabs>
                <w:tab w:val="left" w:pos="460"/>
              </w:tabs>
              <w:spacing w:after="0"/>
              <w:ind w:left="34"/>
            </w:pPr>
            <w:r w:rsidRPr="00A94530">
              <w:t>10. Массовая доля селена (</w:t>
            </w:r>
            <w:r w:rsidRPr="00A94530">
              <w:rPr>
                <w:lang w:val="en-US"/>
              </w:rPr>
              <w:t>Se</w:t>
            </w:r>
            <w:r w:rsidRPr="00A94530">
              <w:t>), %, не более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</w:p>
        </w:tc>
      </w:tr>
      <w:tr w:rsidR="00245408" w:rsidRPr="00A94530" w:rsidTr="00EE367A"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5408" w:rsidRPr="00A94530" w:rsidRDefault="00245408" w:rsidP="00A94530">
            <w:pPr>
              <w:pStyle w:val="a5"/>
              <w:tabs>
                <w:tab w:val="left" w:pos="460"/>
              </w:tabs>
              <w:spacing w:after="0"/>
              <w:ind w:left="34"/>
            </w:pPr>
            <w:r w:rsidRPr="00A94530">
              <w:t xml:space="preserve">11. Массовая доля веществ, восстанавливающих </w:t>
            </w:r>
            <w:proofErr w:type="spellStart"/>
            <w:r w:rsidRPr="00A94530">
              <w:rPr>
                <w:lang w:val="en-US"/>
              </w:rPr>
              <w:t>KMnO</w:t>
            </w:r>
            <w:proofErr w:type="spellEnd"/>
            <w:r w:rsidRPr="00A94530">
              <w:rPr>
                <w:vertAlign w:val="subscript"/>
              </w:rPr>
              <w:t>4</w:t>
            </w:r>
            <w:r w:rsidRPr="00A94530">
              <w:t xml:space="preserve">, % (в пересчёте на </w:t>
            </w:r>
            <w:r w:rsidRPr="00A94530">
              <w:rPr>
                <w:lang w:val="en-US"/>
              </w:rPr>
              <w:t>SO</w:t>
            </w:r>
            <w:r w:rsidRPr="00A94530">
              <w:rPr>
                <w:vertAlign w:val="subscript"/>
              </w:rPr>
              <w:t>2</w:t>
            </w:r>
            <w:r w:rsidRPr="00A94530">
              <w:t>), не более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</w:p>
        </w:tc>
      </w:tr>
      <w:tr w:rsidR="00245408" w:rsidRPr="00A94530" w:rsidTr="00EE367A"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5408" w:rsidRPr="00A94530" w:rsidRDefault="00245408" w:rsidP="00A94530">
            <w:pPr>
              <w:pStyle w:val="a5"/>
              <w:tabs>
                <w:tab w:val="left" w:pos="460"/>
              </w:tabs>
              <w:spacing w:after="0"/>
              <w:ind w:left="34"/>
            </w:pPr>
            <w:r w:rsidRPr="00A94530">
              <w:t>12. Плотность, г/см</w:t>
            </w:r>
            <w:r w:rsidRPr="00A94530">
              <w:rPr>
                <w:vertAlign w:val="superscript"/>
              </w:rPr>
              <w:t>3</w:t>
            </w:r>
            <w:r w:rsidRPr="00A94530">
              <w:t>, около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8" w:rsidRPr="00A94530" w:rsidRDefault="00245408" w:rsidP="00A94530">
            <w:pPr>
              <w:jc w:val="center"/>
              <w:rPr>
                <w:lang w:eastAsia="en-US"/>
              </w:rPr>
            </w:pPr>
          </w:p>
        </w:tc>
      </w:tr>
    </w:tbl>
    <w:p w:rsidR="00245408" w:rsidRPr="00A94530" w:rsidRDefault="00245408" w:rsidP="00A94530">
      <w:pPr>
        <w:pStyle w:val="-3"/>
        <w:tabs>
          <w:tab w:val="clear" w:pos="1701"/>
          <w:tab w:val="left" w:pos="426"/>
        </w:tabs>
        <w:spacing w:before="240" w:line="240" w:lineRule="auto"/>
        <w:ind w:firstLine="0"/>
        <w:rPr>
          <w:bCs/>
          <w:sz w:val="24"/>
        </w:rPr>
      </w:pPr>
      <w:r w:rsidRPr="00A94530">
        <w:rPr>
          <w:b/>
          <w:bCs/>
          <w:sz w:val="24"/>
        </w:rPr>
        <w:t>2.2.Требования к гарантии, наличию лицензий, сертификатов, паспортов и т.п.:</w:t>
      </w:r>
    </w:p>
    <w:p w:rsidR="00245408" w:rsidRPr="00A94530" w:rsidRDefault="00245408" w:rsidP="00A94530">
      <w:pPr>
        <w:tabs>
          <w:tab w:val="left" w:pos="851"/>
          <w:tab w:val="left" w:pos="1134"/>
          <w:tab w:val="left" w:pos="1276"/>
        </w:tabs>
      </w:pPr>
      <w:r w:rsidRPr="00A94530">
        <w:t>Гарантийный срок хранения Товара – не менее 3-х лет со дня изготовления.</w:t>
      </w:r>
    </w:p>
    <w:p w:rsidR="00245408" w:rsidRPr="00A94530" w:rsidRDefault="00245408" w:rsidP="00A94530">
      <w:pPr>
        <w:tabs>
          <w:tab w:val="left" w:pos="851"/>
          <w:tab w:val="left" w:pos="1134"/>
          <w:tab w:val="left" w:pos="1276"/>
        </w:tabs>
      </w:pPr>
      <w:r w:rsidRPr="00A94530">
        <w:t xml:space="preserve">Товар </w:t>
      </w:r>
      <w:r w:rsidR="009B4D4A">
        <w:t>поставляется</w:t>
      </w:r>
      <w:r w:rsidRPr="00A94530">
        <w:t xml:space="preserve"> с не менее, чем 80 % запасом срока годности.</w:t>
      </w:r>
    </w:p>
    <w:p w:rsidR="00245408" w:rsidRPr="00A94530" w:rsidRDefault="00245408" w:rsidP="00A94530">
      <w:pPr>
        <w:tabs>
          <w:tab w:val="left" w:pos="851"/>
          <w:tab w:val="left" w:pos="1134"/>
        </w:tabs>
      </w:pPr>
      <w:r w:rsidRPr="00A94530">
        <w:t xml:space="preserve">При поставке Товара </w:t>
      </w:r>
      <w:r w:rsidR="009B4D4A">
        <w:t>прилагается</w:t>
      </w:r>
      <w:r w:rsidRPr="00A94530">
        <w:t xml:space="preserve"> паспорт безопасности химической продукции в соответствии с ГОСТ Р 58475-2019 «Паспорт безопасности химической продукции. Общие требования», сертификат качества (паспорт) на поставляемый Товар на русском языке и (для товаров иностранного производства) на языке страны-производителя. </w:t>
      </w:r>
    </w:p>
    <w:p w:rsidR="00245408" w:rsidRPr="00A94530" w:rsidRDefault="00245408" w:rsidP="00A94530">
      <w:pPr>
        <w:tabs>
          <w:tab w:val="left" w:pos="851"/>
          <w:tab w:val="left" w:pos="1134"/>
        </w:tabs>
        <w:spacing w:after="0"/>
        <w:jc w:val="left"/>
        <w:rPr>
          <w:b/>
          <w:bCs/>
        </w:rPr>
      </w:pPr>
      <w:r w:rsidRPr="00A94530">
        <w:rPr>
          <w:b/>
          <w:bCs/>
        </w:rPr>
        <w:t>2.3.Требования к упаковке Товара:</w:t>
      </w:r>
    </w:p>
    <w:p w:rsidR="00245408" w:rsidRPr="00A94530" w:rsidRDefault="00245408" w:rsidP="00A94530">
      <w:pPr>
        <w:tabs>
          <w:tab w:val="left" w:pos="851"/>
          <w:tab w:val="left" w:pos="1134"/>
        </w:tabs>
      </w:pPr>
      <w:r w:rsidRPr="00A94530">
        <w:t>Товар (серная кислота) расфасован в пластиковые канистры объёмом не более 10 литров.</w:t>
      </w:r>
    </w:p>
    <w:p w:rsidR="00245408" w:rsidRPr="00A94530" w:rsidRDefault="00245408" w:rsidP="00A94530">
      <w:pPr>
        <w:tabs>
          <w:tab w:val="left" w:pos="851"/>
          <w:tab w:val="left" w:pos="1134"/>
          <w:tab w:val="left" w:pos="1276"/>
        </w:tabs>
      </w:pPr>
      <w:r w:rsidRPr="00A94530">
        <w:t xml:space="preserve">Тара </w:t>
      </w:r>
      <w:r w:rsidR="009B4D4A">
        <w:t>обеспечивает</w:t>
      </w:r>
      <w:r w:rsidRPr="00A94530">
        <w:t xml:space="preserve"> сохранность Товара при транспортировке, погрузочно-разгрузочных работах и хранении.</w:t>
      </w:r>
    </w:p>
    <w:p w:rsidR="00245408" w:rsidRPr="00A94530" w:rsidRDefault="00245408" w:rsidP="00A94530">
      <w:pPr>
        <w:tabs>
          <w:tab w:val="left" w:pos="851"/>
          <w:tab w:val="left" w:pos="1134"/>
          <w:tab w:val="left" w:pos="1276"/>
        </w:tabs>
      </w:pPr>
      <w:r w:rsidRPr="00A94530">
        <w:t>Упаковка Товара без повреждений и нарушения целостности.</w:t>
      </w:r>
    </w:p>
    <w:p w:rsidR="00245408" w:rsidRPr="00A94530" w:rsidRDefault="00245408" w:rsidP="00A94530">
      <w:pPr>
        <w:tabs>
          <w:tab w:val="left" w:pos="567"/>
          <w:tab w:val="left" w:pos="851"/>
          <w:tab w:val="left" w:pos="1134"/>
          <w:tab w:val="left" w:pos="1276"/>
        </w:tabs>
      </w:pPr>
      <w:r w:rsidRPr="00A94530">
        <w:t xml:space="preserve">- на упаковку наклеена этикетка, содержащая информацию об опасности Товара для окружающей среды и здоровья человека, классе </w:t>
      </w:r>
      <w:proofErr w:type="spellStart"/>
      <w:r w:rsidRPr="00A94530">
        <w:t>пожаро</w:t>
      </w:r>
      <w:proofErr w:type="spellEnd"/>
      <w:r w:rsidRPr="00A94530">
        <w:t xml:space="preserve">- и взрывоопасности в соответствии с ГОСТ 3885-73 «Реактивы и особо чистые вещества. Правила приемки, отбор проб, фасовка, упаковка, маркировка, транспортирование и хранение», ГОСТ 19433-88 «Грузы опасные. </w:t>
      </w:r>
      <w:r w:rsidRPr="00A94530">
        <w:lastRenderedPageBreak/>
        <w:t>Классификация и маркировка» и ГОСТ 14192-96 «Маркировка грузов». При необходимости крупными буквами наносятся надписи: «Осторожно», «Опасно», «Яд» и т. д.</w:t>
      </w:r>
    </w:p>
    <w:p w:rsidR="00245408" w:rsidRPr="00A94530" w:rsidRDefault="00A94530" w:rsidP="00A94530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/>
        <w:jc w:val="left"/>
        <w:rPr>
          <w:b/>
          <w:bCs/>
        </w:rPr>
      </w:pPr>
      <w:r w:rsidRPr="00A94530">
        <w:rPr>
          <w:b/>
          <w:bCs/>
        </w:rPr>
        <w:t>2.4.</w:t>
      </w:r>
      <w:r w:rsidR="00245408" w:rsidRPr="00A94530">
        <w:rPr>
          <w:b/>
          <w:bCs/>
        </w:rPr>
        <w:t>Требования к безопасности продукции:</w:t>
      </w:r>
    </w:p>
    <w:p w:rsidR="00245408" w:rsidRPr="00A94530" w:rsidRDefault="00A94530" w:rsidP="00A94530">
      <w:pPr>
        <w:tabs>
          <w:tab w:val="left" w:pos="0"/>
          <w:tab w:val="left" w:pos="142"/>
          <w:tab w:val="left" w:pos="709"/>
          <w:tab w:val="left" w:pos="1134"/>
          <w:tab w:val="left" w:pos="1276"/>
        </w:tabs>
      </w:pPr>
      <w:r w:rsidRPr="00A94530">
        <w:t>П</w:t>
      </w:r>
      <w:r w:rsidR="00245408" w:rsidRPr="00A94530">
        <w:t xml:space="preserve">оставляемый Товар классифицируется как </w:t>
      </w:r>
      <w:proofErr w:type="spellStart"/>
      <w:r w:rsidR="00245408" w:rsidRPr="00A94530">
        <w:t>высокоопасный</w:t>
      </w:r>
      <w:proofErr w:type="spellEnd"/>
      <w:r w:rsidR="00245408" w:rsidRPr="00A94530">
        <w:t xml:space="preserve"> материал (2-й класс опасности по ГОСТ 12.1.007-76 «Система стандартов безопасности труда (ССБТ). Вредные вещества. Классификация и общие требования безопасности»).  </w:t>
      </w:r>
    </w:p>
    <w:p w:rsidR="00245408" w:rsidRPr="00A94530" w:rsidRDefault="00245408" w:rsidP="00A94530">
      <w:pPr>
        <w:tabs>
          <w:tab w:val="left" w:pos="0"/>
          <w:tab w:val="left" w:pos="142"/>
          <w:tab w:val="left" w:pos="709"/>
          <w:tab w:val="left" w:pos="1134"/>
          <w:tab w:val="left" w:pos="1276"/>
        </w:tabs>
      </w:pPr>
    </w:p>
    <w:p w:rsidR="00245408" w:rsidRPr="00A94530" w:rsidRDefault="00A94530" w:rsidP="00A94530">
      <w:r w:rsidRPr="00A94530">
        <w:rPr>
          <w:b/>
        </w:rPr>
        <w:t>3.1.</w:t>
      </w:r>
      <w:r w:rsidRPr="00A94530">
        <w:t>П</w:t>
      </w:r>
      <w:r w:rsidR="00245408" w:rsidRPr="00A94530">
        <w:t xml:space="preserve">о физико-химическим свойствам никель (II) хлорид 6-водный </w:t>
      </w:r>
      <w:r w:rsidR="009B4D4A">
        <w:t>соответствует</w:t>
      </w:r>
      <w:r w:rsidR="00245408" w:rsidRPr="00A94530">
        <w:t xml:space="preserve"> требованиям, приведённым в ГОСТ 4038-79 «Реактивы. Никель (II) хлорид 6-водный. Технические условия» для квалификации «ХЧ», и нормам, указанным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8"/>
        <w:gridCol w:w="3683"/>
      </w:tblGrid>
      <w:tr w:rsidR="00245408" w:rsidRPr="00A94530" w:rsidTr="00A94530">
        <w:tc>
          <w:tcPr>
            <w:tcW w:w="5000" w:type="pct"/>
            <w:gridSpan w:val="2"/>
            <w:shd w:val="clear" w:color="auto" w:fill="auto"/>
          </w:tcPr>
          <w:p w:rsidR="00245408" w:rsidRPr="00A94530" w:rsidRDefault="00245408" w:rsidP="00A94530">
            <w:pPr>
              <w:jc w:val="center"/>
            </w:pPr>
            <w:r w:rsidRPr="00A94530">
              <w:t>Характеристики поставляемого товара</w:t>
            </w:r>
          </w:p>
        </w:tc>
      </w:tr>
      <w:tr w:rsidR="00245408" w:rsidRPr="00A94530" w:rsidTr="00A94530">
        <w:tc>
          <w:tcPr>
            <w:tcW w:w="3209" w:type="pct"/>
            <w:shd w:val="clear" w:color="auto" w:fill="auto"/>
          </w:tcPr>
          <w:p w:rsidR="00245408" w:rsidRPr="00A94530" w:rsidRDefault="00245408" w:rsidP="00A94530">
            <w:pPr>
              <w:jc w:val="center"/>
            </w:pPr>
            <w:r w:rsidRPr="00A94530">
              <w:t>Наименование показателей</w:t>
            </w:r>
          </w:p>
        </w:tc>
        <w:tc>
          <w:tcPr>
            <w:tcW w:w="1791" w:type="pct"/>
            <w:shd w:val="clear" w:color="auto" w:fill="auto"/>
          </w:tcPr>
          <w:p w:rsidR="00245408" w:rsidRPr="00A94530" w:rsidRDefault="00245408" w:rsidP="00A94530">
            <w:pPr>
              <w:jc w:val="center"/>
            </w:pPr>
            <w:r w:rsidRPr="00A94530">
              <w:t>«ХЧ»</w:t>
            </w:r>
          </w:p>
        </w:tc>
      </w:tr>
      <w:tr w:rsidR="00245408" w:rsidRPr="00A94530" w:rsidTr="00A94530">
        <w:tc>
          <w:tcPr>
            <w:tcW w:w="3209" w:type="pct"/>
            <w:shd w:val="clear" w:color="auto" w:fill="auto"/>
          </w:tcPr>
          <w:p w:rsidR="00245408" w:rsidRPr="00A94530" w:rsidRDefault="00245408" w:rsidP="00A94530">
            <w:pPr>
              <w:jc w:val="left"/>
            </w:pPr>
            <w:r w:rsidRPr="00A94530">
              <w:t>1. Внешний вид</w:t>
            </w:r>
          </w:p>
        </w:tc>
        <w:tc>
          <w:tcPr>
            <w:tcW w:w="1791" w:type="pct"/>
            <w:shd w:val="clear" w:color="auto" w:fill="auto"/>
          </w:tcPr>
          <w:p w:rsidR="00245408" w:rsidRPr="00A94530" w:rsidRDefault="00245408" w:rsidP="00A94530">
            <w:pPr>
              <w:jc w:val="center"/>
            </w:pPr>
          </w:p>
        </w:tc>
      </w:tr>
      <w:tr w:rsidR="00245408" w:rsidRPr="00A94530" w:rsidTr="00A94530">
        <w:tc>
          <w:tcPr>
            <w:tcW w:w="3209" w:type="pct"/>
            <w:shd w:val="clear" w:color="auto" w:fill="auto"/>
          </w:tcPr>
          <w:p w:rsidR="00245408" w:rsidRPr="00A94530" w:rsidRDefault="00245408" w:rsidP="00A94530">
            <w:pPr>
              <w:jc w:val="left"/>
            </w:pPr>
            <w:r w:rsidRPr="00A94530">
              <w:t>2. Массовая доля 6-водного хлорида никеля (</w:t>
            </w:r>
            <w:r w:rsidRPr="00A94530">
              <w:rPr>
                <w:lang w:val="en-US"/>
              </w:rPr>
              <w:t>II</w:t>
            </w:r>
            <w:r w:rsidRPr="00A94530">
              <w:t>) (</w:t>
            </w:r>
            <w:r w:rsidRPr="00A94530">
              <w:rPr>
                <w:lang w:val="en-US"/>
              </w:rPr>
              <w:t>NiCl</w:t>
            </w:r>
            <w:r w:rsidRPr="00A94530">
              <w:rPr>
                <w:vertAlign w:val="subscript"/>
              </w:rPr>
              <w:t>2</w:t>
            </w:r>
            <w:r w:rsidRPr="00A94530">
              <w:t>*6</w:t>
            </w:r>
            <w:r w:rsidRPr="00A94530">
              <w:rPr>
                <w:lang w:val="en-US"/>
              </w:rPr>
              <w:t>H</w:t>
            </w:r>
            <w:r w:rsidRPr="00A94530">
              <w:rPr>
                <w:vertAlign w:val="subscript"/>
              </w:rPr>
              <w:t>2</w:t>
            </w:r>
            <w:r w:rsidRPr="00A94530">
              <w:rPr>
                <w:lang w:val="en-US"/>
              </w:rPr>
              <w:t>O</w:t>
            </w:r>
            <w:r w:rsidRPr="00A94530">
              <w:t>), %, не менее</w:t>
            </w:r>
          </w:p>
        </w:tc>
        <w:tc>
          <w:tcPr>
            <w:tcW w:w="1791" w:type="pct"/>
            <w:shd w:val="clear" w:color="auto" w:fill="auto"/>
          </w:tcPr>
          <w:p w:rsidR="00245408" w:rsidRPr="00146C73" w:rsidRDefault="00245408" w:rsidP="00A94530">
            <w:pPr>
              <w:jc w:val="center"/>
            </w:pPr>
          </w:p>
        </w:tc>
      </w:tr>
      <w:tr w:rsidR="00245408" w:rsidRPr="00A94530" w:rsidTr="00A94530">
        <w:tc>
          <w:tcPr>
            <w:tcW w:w="3209" w:type="pct"/>
            <w:shd w:val="clear" w:color="auto" w:fill="auto"/>
          </w:tcPr>
          <w:p w:rsidR="00245408" w:rsidRPr="00A94530" w:rsidRDefault="00245408" w:rsidP="00A94530">
            <w:pPr>
              <w:jc w:val="left"/>
            </w:pPr>
            <w:r w:rsidRPr="00A94530">
              <w:t>3. Массовая доля нерастворимых в воде веществ, %, не более</w:t>
            </w:r>
          </w:p>
        </w:tc>
        <w:tc>
          <w:tcPr>
            <w:tcW w:w="1791" w:type="pct"/>
            <w:shd w:val="clear" w:color="auto" w:fill="auto"/>
          </w:tcPr>
          <w:p w:rsidR="00245408" w:rsidRPr="00146C73" w:rsidRDefault="00245408" w:rsidP="00A94530">
            <w:pPr>
              <w:jc w:val="center"/>
            </w:pPr>
          </w:p>
        </w:tc>
      </w:tr>
      <w:tr w:rsidR="00245408" w:rsidRPr="00A94530" w:rsidTr="00A94530">
        <w:tc>
          <w:tcPr>
            <w:tcW w:w="3209" w:type="pct"/>
            <w:shd w:val="clear" w:color="auto" w:fill="auto"/>
          </w:tcPr>
          <w:p w:rsidR="00245408" w:rsidRPr="00A94530" w:rsidRDefault="00245408" w:rsidP="00A94530">
            <w:pPr>
              <w:jc w:val="left"/>
            </w:pPr>
            <w:r w:rsidRPr="00A94530">
              <w:t>4. Массовая доля общего азота (</w:t>
            </w:r>
            <w:r w:rsidRPr="00A94530">
              <w:rPr>
                <w:lang w:val="en-US"/>
              </w:rPr>
              <w:t>N</w:t>
            </w:r>
            <w:r w:rsidRPr="00A94530">
              <w:t>), %, не более</w:t>
            </w:r>
          </w:p>
        </w:tc>
        <w:tc>
          <w:tcPr>
            <w:tcW w:w="1791" w:type="pct"/>
            <w:shd w:val="clear" w:color="auto" w:fill="auto"/>
          </w:tcPr>
          <w:p w:rsidR="00245408" w:rsidRPr="00146C73" w:rsidRDefault="00245408" w:rsidP="00A94530">
            <w:pPr>
              <w:jc w:val="center"/>
            </w:pPr>
          </w:p>
        </w:tc>
      </w:tr>
      <w:tr w:rsidR="00245408" w:rsidRPr="00A94530" w:rsidTr="00A94530">
        <w:tc>
          <w:tcPr>
            <w:tcW w:w="3209" w:type="pct"/>
            <w:shd w:val="clear" w:color="auto" w:fill="auto"/>
          </w:tcPr>
          <w:p w:rsidR="00245408" w:rsidRPr="00A94530" w:rsidRDefault="00245408" w:rsidP="00A94530">
            <w:pPr>
              <w:jc w:val="left"/>
            </w:pPr>
            <w:r w:rsidRPr="00A94530">
              <w:t>5. Массовая доля сульфатов (</w:t>
            </w:r>
            <w:r w:rsidRPr="00A94530">
              <w:rPr>
                <w:lang w:val="en-US"/>
              </w:rPr>
              <w:t>SO</w:t>
            </w:r>
            <w:r w:rsidRPr="00A94530">
              <w:rPr>
                <w:vertAlign w:val="subscript"/>
              </w:rPr>
              <w:t>4</w:t>
            </w:r>
            <w:r w:rsidRPr="00A94530">
              <w:t>), %, не более</w:t>
            </w:r>
          </w:p>
        </w:tc>
        <w:tc>
          <w:tcPr>
            <w:tcW w:w="1791" w:type="pct"/>
            <w:shd w:val="clear" w:color="auto" w:fill="auto"/>
          </w:tcPr>
          <w:p w:rsidR="00245408" w:rsidRPr="00146C73" w:rsidRDefault="00245408" w:rsidP="00A94530">
            <w:pPr>
              <w:jc w:val="center"/>
            </w:pPr>
          </w:p>
        </w:tc>
      </w:tr>
      <w:tr w:rsidR="00245408" w:rsidRPr="00A94530" w:rsidTr="00A94530">
        <w:tc>
          <w:tcPr>
            <w:tcW w:w="3209" w:type="pct"/>
            <w:shd w:val="clear" w:color="auto" w:fill="auto"/>
          </w:tcPr>
          <w:p w:rsidR="00245408" w:rsidRPr="00A94530" w:rsidRDefault="00245408" w:rsidP="00A94530">
            <w:pPr>
              <w:jc w:val="left"/>
            </w:pPr>
            <w:r w:rsidRPr="00A94530">
              <w:t>6. Массовая доля бария (</w:t>
            </w:r>
            <w:r w:rsidRPr="00A94530">
              <w:rPr>
                <w:lang w:val="en-US"/>
              </w:rPr>
              <w:t>Ba</w:t>
            </w:r>
            <w:r w:rsidRPr="00A94530">
              <w:t>), %, не более</w:t>
            </w:r>
          </w:p>
        </w:tc>
        <w:tc>
          <w:tcPr>
            <w:tcW w:w="1791" w:type="pct"/>
            <w:shd w:val="clear" w:color="auto" w:fill="auto"/>
          </w:tcPr>
          <w:p w:rsidR="00245408" w:rsidRPr="00146C73" w:rsidRDefault="00245408" w:rsidP="00A94530">
            <w:pPr>
              <w:jc w:val="center"/>
            </w:pPr>
          </w:p>
        </w:tc>
      </w:tr>
      <w:tr w:rsidR="00245408" w:rsidRPr="00A94530" w:rsidTr="00A94530">
        <w:tc>
          <w:tcPr>
            <w:tcW w:w="3209" w:type="pct"/>
            <w:shd w:val="clear" w:color="auto" w:fill="auto"/>
          </w:tcPr>
          <w:p w:rsidR="00245408" w:rsidRPr="00A94530" w:rsidRDefault="00245408" w:rsidP="00A94530">
            <w:pPr>
              <w:jc w:val="left"/>
            </w:pPr>
            <w:r w:rsidRPr="00A94530">
              <w:t>7. Массовая доля железа (</w:t>
            </w:r>
            <w:r w:rsidRPr="00A94530">
              <w:rPr>
                <w:lang w:val="en-US"/>
              </w:rPr>
              <w:t>Fe</w:t>
            </w:r>
            <w:r w:rsidRPr="00A94530">
              <w:t>), %, не более</w:t>
            </w:r>
          </w:p>
        </w:tc>
        <w:tc>
          <w:tcPr>
            <w:tcW w:w="1791" w:type="pct"/>
            <w:shd w:val="clear" w:color="auto" w:fill="auto"/>
          </w:tcPr>
          <w:p w:rsidR="00245408" w:rsidRPr="00A94530" w:rsidRDefault="00245408" w:rsidP="00A94530">
            <w:pPr>
              <w:jc w:val="center"/>
            </w:pPr>
          </w:p>
        </w:tc>
      </w:tr>
      <w:tr w:rsidR="00245408" w:rsidRPr="00A94530" w:rsidTr="00A94530">
        <w:tc>
          <w:tcPr>
            <w:tcW w:w="3209" w:type="pct"/>
            <w:shd w:val="clear" w:color="auto" w:fill="auto"/>
          </w:tcPr>
          <w:p w:rsidR="00245408" w:rsidRPr="00A94530" w:rsidRDefault="00245408" w:rsidP="00A94530">
            <w:pPr>
              <w:jc w:val="left"/>
            </w:pPr>
            <w:r w:rsidRPr="00A94530">
              <w:t>8. Массовая доля кобальта (</w:t>
            </w:r>
            <w:r w:rsidRPr="00A94530">
              <w:rPr>
                <w:lang w:val="en-US"/>
              </w:rPr>
              <w:t>Co</w:t>
            </w:r>
            <w:r w:rsidRPr="00A94530">
              <w:t>), %, не более</w:t>
            </w:r>
          </w:p>
        </w:tc>
        <w:tc>
          <w:tcPr>
            <w:tcW w:w="1791" w:type="pct"/>
            <w:shd w:val="clear" w:color="auto" w:fill="auto"/>
          </w:tcPr>
          <w:p w:rsidR="00245408" w:rsidRPr="00146C73" w:rsidRDefault="00245408" w:rsidP="00A94530">
            <w:pPr>
              <w:jc w:val="center"/>
            </w:pPr>
          </w:p>
        </w:tc>
      </w:tr>
      <w:tr w:rsidR="00245408" w:rsidRPr="00A94530" w:rsidTr="00A94530">
        <w:tc>
          <w:tcPr>
            <w:tcW w:w="3209" w:type="pct"/>
            <w:shd w:val="clear" w:color="auto" w:fill="auto"/>
          </w:tcPr>
          <w:p w:rsidR="00245408" w:rsidRPr="00A94530" w:rsidRDefault="00245408" w:rsidP="00A94530">
            <w:pPr>
              <w:jc w:val="left"/>
            </w:pPr>
            <w:r w:rsidRPr="00A94530">
              <w:t>9. Массовая доля меди (</w:t>
            </w:r>
            <w:r w:rsidRPr="00A94530">
              <w:rPr>
                <w:lang w:val="en-US"/>
              </w:rPr>
              <w:t>Cu</w:t>
            </w:r>
            <w:r w:rsidRPr="00A94530">
              <w:t>), %, не более</w:t>
            </w:r>
          </w:p>
        </w:tc>
        <w:tc>
          <w:tcPr>
            <w:tcW w:w="1791" w:type="pct"/>
            <w:shd w:val="clear" w:color="auto" w:fill="auto"/>
          </w:tcPr>
          <w:p w:rsidR="00245408" w:rsidRPr="00146C73" w:rsidRDefault="00245408" w:rsidP="00A94530">
            <w:pPr>
              <w:jc w:val="center"/>
            </w:pPr>
          </w:p>
        </w:tc>
      </w:tr>
      <w:tr w:rsidR="00245408" w:rsidRPr="00A94530" w:rsidTr="00A94530">
        <w:tc>
          <w:tcPr>
            <w:tcW w:w="3209" w:type="pct"/>
            <w:shd w:val="clear" w:color="auto" w:fill="auto"/>
          </w:tcPr>
          <w:p w:rsidR="00245408" w:rsidRPr="00A94530" w:rsidRDefault="00245408" w:rsidP="00A94530">
            <w:pPr>
              <w:jc w:val="left"/>
            </w:pPr>
            <w:r w:rsidRPr="00A94530">
              <w:t>10. Массовая доля свинца (</w:t>
            </w:r>
            <w:proofErr w:type="spellStart"/>
            <w:r w:rsidRPr="00A94530">
              <w:rPr>
                <w:lang w:val="en-US"/>
              </w:rPr>
              <w:t>Pb</w:t>
            </w:r>
            <w:proofErr w:type="spellEnd"/>
            <w:r w:rsidRPr="00A94530">
              <w:t>), %, не более</w:t>
            </w:r>
          </w:p>
        </w:tc>
        <w:tc>
          <w:tcPr>
            <w:tcW w:w="1791" w:type="pct"/>
            <w:shd w:val="clear" w:color="auto" w:fill="auto"/>
          </w:tcPr>
          <w:p w:rsidR="00245408" w:rsidRPr="00146C73" w:rsidRDefault="00245408" w:rsidP="00A94530">
            <w:pPr>
              <w:jc w:val="center"/>
            </w:pPr>
          </w:p>
        </w:tc>
      </w:tr>
      <w:tr w:rsidR="00245408" w:rsidRPr="00A94530" w:rsidTr="00A94530">
        <w:tc>
          <w:tcPr>
            <w:tcW w:w="3209" w:type="pct"/>
            <w:shd w:val="clear" w:color="auto" w:fill="auto"/>
          </w:tcPr>
          <w:p w:rsidR="00245408" w:rsidRPr="00A94530" w:rsidRDefault="00245408" w:rsidP="00A94530">
            <w:pPr>
              <w:jc w:val="left"/>
            </w:pPr>
            <w:r w:rsidRPr="00A94530">
              <w:t>11. Массовая доля цинка (</w:t>
            </w:r>
            <w:r w:rsidRPr="00A94530">
              <w:rPr>
                <w:lang w:val="en-US"/>
              </w:rPr>
              <w:t>Zn</w:t>
            </w:r>
            <w:r w:rsidRPr="00A94530">
              <w:t>), %, не более</w:t>
            </w:r>
          </w:p>
        </w:tc>
        <w:tc>
          <w:tcPr>
            <w:tcW w:w="1791" w:type="pct"/>
            <w:shd w:val="clear" w:color="auto" w:fill="auto"/>
          </w:tcPr>
          <w:p w:rsidR="00245408" w:rsidRPr="00146C73" w:rsidRDefault="00245408" w:rsidP="00A94530">
            <w:pPr>
              <w:jc w:val="center"/>
            </w:pPr>
          </w:p>
        </w:tc>
      </w:tr>
      <w:tr w:rsidR="00245408" w:rsidRPr="00A94530" w:rsidTr="00A94530">
        <w:tc>
          <w:tcPr>
            <w:tcW w:w="3209" w:type="pct"/>
            <w:shd w:val="clear" w:color="auto" w:fill="auto"/>
          </w:tcPr>
          <w:p w:rsidR="00245408" w:rsidRPr="00A94530" w:rsidRDefault="00245408" w:rsidP="00A94530">
            <w:pPr>
              <w:jc w:val="left"/>
            </w:pPr>
            <w:r w:rsidRPr="00A94530">
              <w:t>12. Массовая доля натрия, калия, кальция и магния (</w:t>
            </w:r>
            <w:r w:rsidRPr="00A94530">
              <w:rPr>
                <w:lang w:val="en-US"/>
              </w:rPr>
              <w:t>Na</w:t>
            </w:r>
            <w:r w:rsidRPr="00A94530">
              <w:t>+</w:t>
            </w:r>
            <w:r w:rsidRPr="00A94530">
              <w:rPr>
                <w:lang w:val="en-US"/>
              </w:rPr>
              <w:t>K</w:t>
            </w:r>
            <w:r w:rsidRPr="00A94530">
              <w:t>+</w:t>
            </w:r>
            <w:r w:rsidRPr="00A94530">
              <w:rPr>
                <w:lang w:val="en-US"/>
              </w:rPr>
              <w:t>Ca</w:t>
            </w:r>
            <w:r w:rsidRPr="00A94530">
              <w:t>+</w:t>
            </w:r>
            <w:r w:rsidRPr="00A94530">
              <w:rPr>
                <w:lang w:val="en-US"/>
              </w:rPr>
              <w:t>Mg</w:t>
            </w:r>
            <w:r w:rsidRPr="00A94530">
              <w:t>), %, не более</w:t>
            </w:r>
          </w:p>
        </w:tc>
        <w:tc>
          <w:tcPr>
            <w:tcW w:w="1791" w:type="pct"/>
            <w:shd w:val="clear" w:color="auto" w:fill="auto"/>
          </w:tcPr>
          <w:p w:rsidR="00245408" w:rsidRPr="00146C73" w:rsidRDefault="00245408" w:rsidP="00A94530">
            <w:pPr>
              <w:jc w:val="center"/>
            </w:pPr>
          </w:p>
        </w:tc>
      </w:tr>
      <w:tr w:rsidR="00245408" w:rsidRPr="00A94530" w:rsidTr="00A94530">
        <w:tc>
          <w:tcPr>
            <w:tcW w:w="3209" w:type="pct"/>
            <w:shd w:val="clear" w:color="auto" w:fill="auto"/>
          </w:tcPr>
          <w:p w:rsidR="00245408" w:rsidRPr="00A94530" w:rsidRDefault="00245408" w:rsidP="00A94530">
            <w:pPr>
              <w:jc w:val="left"/>
            </w:pPr>
            <w:r w:rsidRPr="00A94530">
              <w:t xml:space="preserve">13. </w:t>
            </w:r>
            <w:r w:rsidRPr="00A94530">
              <w:rPr>
                <w:lang w:val="en-US"/>
              </w:rPr>
              <w:t>pH</w:t>
            </w:r>
            <w:r w:rsidRPr="00A94530">
              <w:t xml:space="preserve"> раствора препарата с массовой долей 5%</w:t>
            </w:r>
          </w:p>
        </w:tc>
        <w:tc>
          <w:tcPr>
            <w:tcW w:w="1791" w:type="pct"/>
            <w:shd w:val="clear" w:color="auto" w:fill="auto"/>
          </w:tcPr>
          <w:p w:rsidR="00245408" w:rsidRPr="00146C73" w:rsidRDefault="00245408" w:rsidP="00A94530">
            <w:pPr>
              <w:jc w:val="center"/>
            </w:pPr>
          </w:p>
        </w:tc>
      </w:tr>
    </w:tbl>
    <w:p w:rsidR="00245408" w:rsidRPr="00A94530" w:rsidRDefault="00A94530" w:rsidP="00A94530">
      <w:pPr>
        <w:pStyle w:val="-3"/>
        <w:tabs>
          <w:tab w:val="clear" w:pos="1701"/>
          <w:tab w:val="left" w:pos="426"/>
        </w:tabs>
        <w:spacing w:before="240" w:line="240" w:lineRule="auto"/>
        <w:ind w:firstLine="0"/>
        <w:rPr>
          <w:bCs/>
          <w:sz w:val="24"/>
        </w:rPr>
      </w:pPr>
      <w:r w:rsidRPr="00A94530">
        <w:rPr>
          <w:b/>
          <w:bCs/>
          <w:sz w:val="24"/>
        </w:rPr>
        <w:t>3.2.Требования к гарантии, наличию лицензий, сертификатов, паспортов и т.п.:</w:t>
      </w:r>
    </w:p>
    <w:p w:rsidR="00245408" w:rsidRPr="00A94530" w:rsidRDefault="00A94530" w:rsidP="00A94530">
      <w:pPr>
        <w:tabs>
          <w:tab w:val="left" w:pos="851"/>
          <w:tab w:val="left" w:pos="1134"/>
        </w:tabs>
      </w:pPr>
      <w:r w:rsidRPr="00A94530">
        <w:t>Г</w:t>
      </w:r>
      <w:r w:rsidR="00245408" w:rsidRPr="00A94530">
        <w:t>арантийный срок хранения Товара – не менее 3-х лет со дня изготовления.</w:t>
      </w:r>
    </w:p>
    <w:p w:rsidR="00245408" w:rsidRPr="00A94530" w:rsidRDefault="00A94530" w:rsidP="00A94530">
      <w:pPr>
        <w:tabs>
          <w:tab w:val="left" w:pos="851"/>
          <w:tab w:val="left" w:pos="1134"/>
        </w:tabs>
      </w:pPr>
      <w:r w:rsidRPr="00A94530">
        <w:t>Т</w:t>
      </w:r>
      <w:r w:rsidR="00245408" w:rsidRPr="00A94530">
        <w:t xml:space="preserve">овар </w:t>
      </w:r>
      <w:r w:rsidR="009B4D4A">
        <w:t>поставляется</w:t>
      </w:r>
      <w:r w:rsidR="00245408" w:rsidRPr="00A94530">
        <w:t xml:space="preserve"> с не менее, чем 80 % запасом срока годности.</w:t>
      </w:r>
    </w:p>
    <w:p w:rsidR="00245408" w:rsidRPr="00A94530" w:rsidRDefault="00A94530" w:rsidP="00A94530">
      <w:pPr>
        <w:tabs>
          <w:tab w:val="left" w:pos="851"/>
          <w:tab w:val="left" w:pos="1134"/>
        </w:tabs>
      </w:pPr>
      <w:r w:rsidRPr="00A94530">
        <w:t>П</w:t>
      </w:r>
      <w:r w:rsidR="00245408" w:rsidRPr="00A94530">
        <w:t xml:space="preserve">ри поставке Товара </w:t>
      </w:r>
      <w:r w:rsidR="009B4D4A">
        <w:t>прилагается</w:t>
      </w:r>
      <w:r w:rsidR="00245408" w:rsidRPr="00A94530">
        <w:t xml:space="preserve"> паспорт безопасности химической продукции в соответствии с ГОСТ Р 58475-2019 «Паспорт безопасности химической продукции. Общие требования», сертификат качества (паспорт) на поставляемую партию Товара на русском языке и (для товаров иностранного производства) на языке страны-производителя.</w:t>
      </w:r>
    </w:p>
    <w:p w:rsidR="00245408" w:rsidRPr="00A94530" w:rsidRDefault="00A94530" w:rsidP="00A94530">
      <w:pPr>
        <w:tabs>
          <w:tab w:val="left" w:pos="0"/>
          <w:tab w:val="left" w:pos="142"/>
          <w:tab w:val="left" w:pos="709"/>
          <w:tab w:val="left" w:pos="1134"/>
          <w:tab w:val="left" w:pos="1276"/>
        </w:tabs>
        <w:rPr>
          <w:b/>
          <w:bCs/>
        </w:rPr>
      </w:pPr>
      <w:r w:rsidRPr="00A94530">
        <w:rPr>
          <w:b/>
          <w:bCs/>
        </w:rPr>
        <w:t>3.3</w:t>
      </w:r>
      <w:r w:rsidR="00245408" w:rsidRPr="00A94530">
        <w:rPr>
          <w:b/>
          <w:bCs/>
        </w:rPr>
        <w:t>.Требования к упаковке Товара:</w:t>
      </w:r>
    </w:p>
    <w:p w:rsidR="00245408" w:rsidRPr="00A94530" w:rsidRDefault="00A94530" w:rsidP="00A94530">
      <w:pPr>
        <w:tabs>
          <w:tab w:val="left" w:pos="851"/>
          <w:tab w:val="left" w:pos="1134"/>
          <w:tab w:val="left" w:pos="1276"/>
        </w:tabs>
      </w:pPr>
      <w:r w:rsidRPr="00A94530">
        <w:t>Т</w:t>
      </w:r>
      <w:r w:rsidR="00245408" w:rsidRPr="00A94530">
        <w:t>овар поставляется в п/э мешках по 25 кг</w:t>
      </w:r>
    </w:p>
    <w:p w:rsidR="00245408" w:rsidRPr="00A94530" w:rsidRDefault="00A94530" w:rsidP="00A94530">
      <w:pPr>
        <w:tabs>
          <w:tab w:val="left" w:pos="0"/>
          <w:tab w:val="left" w:pos="426"/>
          <w:tab w:val="left" w:pos="709"/>
          <w:tab w:val="left" w:pos="1134"/>
        </w:tabs>
        <w:rPr>
          <w:rFonts w:eastAsia="SimSun"/>
          <w:lang w:eastAsia="hi-IN"/>
        </w:rPr>
      </w:pPr>
      <w:r w:rsidRPr="00A94530">
        <w:rPr>
          <w:rFonts w:eastAsia="Calibri"/>
        </w:rPr>
        <w:t>Т</w:t>
      </w:r>
      <w:r w:rsidR="00245408" w:rsidRPr="00A94530">
        <w:rPr>
          <w:rFonts w:eastAsia="SimSun"/>
          <w:lang w:eastAsia="hi-IN"/>
        </w:rPr>
        <w:t xml:space="preserve">ара </w:t>
      </w:r>
      <w:r w:rsidR="009B4D4A">
        <w:rPr>
          <w:rFonts w:eastAsia="SimSun"/>
          <w:lang w:eastAsia="hi-IN"/>
        </w:rPr>
        <w:t>обеспечивает</w:t>
      </w:r>
      <w:r w:rsidR="00245408" w:rsidRPr="00A94530">
        <w:rPr>
          <w:rFonts w:eastAsia="SimSun"/>
          <w:lang w:eastAsia="hi-IN"/>
        </w:rPr>
        <w:t xml:space="preserve"> сохранность Товара, а также </w:t>
      </w:r>
      <w:proofErr w:type="spellStart"/>
      <w:r w:rsidR="00245408" w:rsidRPr="00A94530">
        <w:rPr>
          <w:rFonts w:eastAsia="SimSun"/>
          <w:lang w:eastAsia="hi-IN"/>
        </w:rPr>
        <w:t>пожаро</w:t>
      </w:r>
      <w:proofErr w:type="spellEnd"/>
      <w:r w:rsidR="00245408" w:rsidRPr="00A94530">
        <w:rPr>
          <w:rFonts w:eastAsia="SimSun"/>
          <w:lang w:eastAsia="hi-IN"/>
        </w:rPr>
        <w:t>- и взрывобезопасность Товара при транспортировании, погрузочно-разгрузочных работах и хранении.</w:t>
      </w:r>
    </w:p>
    <w:p w:rsidR="00245408" w:rsidRPr="00A94530" w:rsidRDefault="00A94530" w:rsidP="00A94530">
      <w:pPr>
        <w:tabs>
          <w:tab w:val="left" w:pos="1627"/>
        </w:tabs>
        <w:jc w:val="left"/>
        <w:rPr>
          <w:rFonts w:eastAsia="SimSun"/>
          <w:lang w:eastAsia="hi-IN"/>
        </w:rPr>
      </w:pPr>
      <w:r w:rsidRPr="00A94530">
        <w:rPr>
          <w:rFonts w:eastAsia="SimSun"/>
          <w:lang w:eastAsia="hi-IN"/>
        </w:rPr>
        <w:t>У</w:t>
      </w:r>
      <w:r w:rsidR="00245408" w:rsidRPr="00A94530">
        <w:rPr>
          <w:rFonts w:eastAsia="SimSun"/>
          <w:lang w:eastAsia="hi-IN"/>
        </w:rPr>
        <w:t>паковка Товара без повреждений и нарушения целостности.</w:t>
      </w:r>
    </w:p>
    <w:p w:rsidR="00245408" w:rsidRPr="00A94530" w:rsidRDefault="00A94530" w:rsidP="00A94530">
      <w:pPr>
        <w:tabs>
          <w:tab w:val="left" w:pos="1627"/>
        </w:tabs>
        <w:jc w:val="left"/>
        <w:rPr>
          <w:rFonts w:eastAsia="SimSun"/>
          <w:lang w:eastAsia="hi-IN"/>
        </w:rPr>
      </w:pPr>
      <w:r w:rsidRPr="00A94530">
        <w:rPr>
          <w:rFonts w:eastAsia="SimSun"/>
          <w:lang w:eastAsia="hi-IN"/>
        </w:rPr>
        <w:t>Н</w:t>
      </w:r>
      <w:r w:rsidR="00245408" w:rsidRPr="00A94530">
        <w:rPr>
          <w:rFonts w:eastAsia="SimSun"/>
          <w:lang w:eastAsia="hi-IN"/>
        </w:rPr>
        <w:t xml:space="preserve">а упаковку наклеена этикетка, содержащая информацию об опасности Товара для окружающей среды и здоровья человека, классе </w:t>
      </w:r>
      <w:proofErr w:type="spellStart"/>
      <w:r w:rsidR="00245408" w:rsidRPr="00A94530">
        <w:rPr>
          <w:rFonts w:eastAsia="SimSun"/>
          <w:lang w:eastAsia="hi-IN"/>
        </w:rPr>
        <w:t>пожаро</w:t>
      </w:r>
      <w:proofErr w:type="spellEnd"/>
      <w:r w:rsidR="00245408" w:rsidRPr="00A94530">
        <w:rPr>
          <w:rFonts w:eastAsia="SimSun"/>
          <w:lang w:eastAsia="hi-IN"/>
        </w:rPr>
        <w:t>- и взрывоопасности в соответствии с ГОСТ 3885-73 «Реактивы и особо чистые вещества. Правила приемки, отбор проб, фасовка, упаковка, маркировка, транспортирование и хранение», ГОСТ 19433-88 «Грузы опасные. Классификация и маркировка» и ГОСТ 14192-96 «Маркировка грузов». При необходимости крупными буквами наносятся надписи: «Осторожно», «Опасно», «Яд» и т. д.</w:t>
      </w:r>
    </w:p>
    <w:p w:rsidR="00245408" w:rsidRPr="00A94530" w:rsidRDefault="00A94530" w:rsidP="00A94530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rPr>
          <w:b/>
          <w:bCs/>
        </w:rPr>
      </w:pPr>
      <w:r w:rsidRPr="00A94530">
        <w:rPr>
          <w:b/>
          <w:bCs/>
        </w:rPr>
        <w:t>3.4.</w:t>
      </w:r>
      <w:r w:rsidR="00245408" w:rsidRPr="00A94530">
        <w:rPr>
          <w:b/>
          <w:bCs/>
        </w:rPr>
        <w:t>Требования к безопасности продукции:</w:t>
      </w:r>
    </w:p>
    <w:p w:rsidR="00245408" w:rsidRPr="00A94530" w:rsidRDefault="00A94530" w:rsidP="00A94530">
      <w:pPr>
        <w:rPr>
          <w:b/>
        </w:rPr>
      </w:pPr>
      <w:r w:rsidRPr="00A94530">
        <w:t>П</w:t>
      </w:r>
      <w:r w:rsidR="00245408" w:rsidRPr="00A94530">
        <w:t>оставляемый Товар классифицируется как чрезвычайно опасный материал (1-й класс опасности по ГОСТ 12.1.007-76 «Система стандартов безопасности труда (ССБТ). Вредные вещества. Классификация и общие требования безопасности»).</w:t>
      </w:r>
    </w:p>
    <w:bookmarkEnd w:id="1"/>
    <w:bookmarkEnd w:id="2"/>
    <w:bookmarkEnd w:id="3"/>
    <w:bookmarkEnd w:id="4"/>
    <w:bookmarkEnd w:id="5"/>
    <w:p w:rsidR="00C25C3C" w:rsidRPr="00A94530" w:rsidRDefault="00C25C3C" w:rsidP="00A94530">
      <w:pPr>
        <w:spacing w:after="0"/>
        <w:ind w:right="-2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77"/>
        <w:gridCol w:w="5404"/>
      </w:tblGrid>
      <w:tr w:rsidR="008A1F0B" w:rsidRPr="00A94530" w:rsidTr="007B555F">
        <w:tc>
          <w:tcPr>
            <w:tcW w:w="2372" w:type="pct"/>
          </w:tcPr>
          <w:p w:rsidR="008A1F0B" w:rsidRPr="00A94530" w:rsidRDefault="00616E37" w:rsidP="00A94530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A94530">
              <w:rPr>
                <w:rFonts w:eastAsiaTheme="minorHAnsi"/>
                <w:b/>
                <w:bCs/>
                <w:iCs/>
                <w:lang w:eastAsia="en-US"/>
              </w:rPr>
              <w:t>Г</w:t>
            </w:r>
            <w:r w:rsidR="008A1F0B" w:rsidRPr="00A94530">
              <w:rPr>
                <w:rFonts w:eastAsiaTheme="minorHAnsi"/>
                <w:b/>
                <w:bCs/>
                <w:iCs/>
                <w:lang w:eastAsia="en-US"/>
              </w:rPr>
              <w:t xml:space="preserve">енеральный директор </w:t>
            </w:r>
          </w:p>
          <w:p w:rsidR="008A1F0B" w:rsidRPr="00A94530" w:rsidRDefault="008A1F0B" w:rsidP="00A94530">
            <w:pPr>
              <w:autoSpaceDE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ar-SA"/>
              </w:rPr>
            </w:pPr>
            <w:r w:rsidRPr="00A94530">
              <w:rPr>
                <w:rFonts w:eastAsiaTheme="minorHAnsi"/>
                <w:b/>
                <w:bCs/>
                <w:iCs/>
                <w:lang w:eastAsia="ar-SA"/>
              </w:rPr>
              <w:t>АО «ЗПП»</w:t>
            </w:r>
          </w:p>
          <w:p w:rsidR="008A1F0B" w:rsidRPr="00A94530" w:rsidRDefault="008A1F0B" w:rsidP="00A94530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8A1F0B" w:rsidRPr="00A94530" w:rsidRDefault="008A1F0B" w:rsidP="00A94530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8A1F0B" w:rsidRPr="00A94530" w:rsidRDefault="008A1F0B" w:rsidP="00A94530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A94530">
              <w:rPr>
                <w:rFonts w:eastAsiaTheme="minorHAnsi"/>
                <w:b/>
                <w:bCs/>
                <w:iCs/>
                <w:lang w:eastAsia="en-US"/>
              </w:rPr>
              <w:t>____________________ П.И. Козлов</w:t>
            </w:r>
            <w:r w:rsidRPr="00A94530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628" w:type="pct"/>
          </w:tcPr>
          <w:p w:rsidR="008A1F0B" w:rsidRPr="00A94530" w:rsidRDefault="008A1F0B" w:rsidP="00A94530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D91367" w:rsidRPr="00A94530" w:rsidRDefault="00D91367" w:rsidP="00A94530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8A1F0B" w:rsidRPr="00A94530" w:rsidRDefault="008A1F0B" w:rsidP="00A94530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8A1F0B" w:rsidRPr="00A94530" w:rsidRDefault="008A1F0B" w:rsidP="00A94530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8A1F0B" w:rsidRPr="00A94530" w:rsidRDefault="008A1F0B" w:rsidP="00A94530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A94530">
              <w:rPr>
                <w:rFonts w:eastAsiaTheme="minorHAnsi"/>
                <w:b/>
                <w:bCs/>
                <w:iCs/>
                <w:lang w:eastAsia="en-US"/>
              </w:rPr>
              <w:t xml:space="preserve">___________________ </w:t>
            </w:r>
            <w:r w:rsidR="00D91367" w:rsidRPr="00A94530">
              <w:rPr>
                <w:rFonts w:eastAsiaTheme="minorHAnsi"/>
                <w:b/>
                <w:bCs/>
                <w:iCs/>
                <w:lang w:eastAsia="en-US"/>
              </w:rPr>
              <w:t>________________</w:t>
            </w:r>
          </w:p>
        </w:tc>
      </w:tr>
    </w:tbl>
    <w:p w:rsidR="00942A7B" w:rsidRPr="006936AF" w:rsidRDefault="00942A7B">
      <w:pPr>
        <w:spacing w:after="200" w:line="276" w:lineRule="auto"/>
        <w:jc w:val="left"/>
        <w:rPr>
          <w:rFonts w:eastAsia="SimSun"/>
          <w:color w:val="000000"/>
          <w:kern w:val="2"/>
          <w:lang w:eastAsia="zh-CN" w:bidi="hi-IN"/>
        </w:rPr>
      </w:pPr>
    </w:p>
    <w:p w:rsidR="00942A7B" w:rsidRPr="006936AF" w:rsidRDefault="00942A7B">
      <w:pPr>
        <w:spacing w:after="200" w:line="276" w:lineRule="auto"/>
        <w:jc w:val="left"/>
        <w:rPr>
          <w:rFonts w:eastAsia="SimSun"/>
          <w:color w:val="000000"/>
          <w:kern w:val="2"/>
          <w:lang w:eastAsia="zh-CN" w:bidi="hi-IN"/>
        </w:rPr>
      </w:pPr>
      <w:r w:rsidRPr="006936AF">
        <w:rPr>
          <w:rFonts w:eastAsia="SimSun"/>
          <w:color w:val="000000"/>
          <w:kern w:val="2"/>
          <w:lang w:eastAsia="zh-CN" w:bidi="hi-IN"/>
        </w:rPr>
        <w:br w:type="page"/>
      </w:r>
    </w:p>
    <w:p w:rsidR="00440A31" w:rsidRPr="006936AF" w:rsidRDefault="00440A31">
      <w:pPr>
        <w:spacing w:after="200" w:line="276" w:lineRule="auto"/>
        <w:jc w:val="left"/>
        <w:rPr>
          <w:rFonts w:eastAsia="SimSun"/>
          <w:color w:val="000000"/>
          <w:kern w:val="2"/>
          <w:lang w:eastAsia="zh-CN" w:bidi="hi-IN"/>
        </w:rPr>
      </w:pP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C411B0" w:rsidRPr="006936AF" w:rsidTr="00E82AD2">
        <w:trPr>
          <w:trHeight w:val="308"/>
        </w:trPr>
        <w:tc>
          <w:tcPr>
            <w:tcW w:w="9913" w:type="dxa"/>
            <w:hideMark/>
          </w:tcPr>
          <w:p w:rsidR="00604ED2" w:rsidRPr="006936AF" w:rsidRDefault="00604ED2" w:rsidP="00C411B0">
            <w:pPr>
              <w:suppressAutoHyphens/>
              <w:autoSpaceDE w:val="0"/>
              <w:spacing w:after="0"/>
              <w:jc w:val="right"/>
              <w:rPr>
                <w:iCs/>
                <w:lang w:eastAsia="zh-CN"/>
              </w:rPr>
            </w:pPr>
          </w:p>
          <w:p w:rsidR="00C411B0" w:rsidRPr="006936AF" w:rsidRDefault="00C411B0" w:rsidP="00C411B0">
            <w:pPr>
              <w:suppressAutoHyphens/>
              <w:autoSpaceDE w:val="0"/>
              <w:spacing w:after="0"/>
              <w:jc w:val="right"/>
              <w:rPr>
                <w:lang w:eastAsia="zh-CN"/>
              </w:rPr>
            </w:pPr>
            <w:r w:rsidRPr="006936AF">
              <w:rPr>
                <w:iCs/>
                <w:lang w:eastAsia="zh-CN"/>
              </w:rPr>
              <w:t xml:space="preserve">Приложение № 2 </w:t>
            </w:r>
          </w:p>
        </w:tc>
      </w:tr>
      <w:tr w:rsidR="00C411B0" w:rsidRPr="006936AF" w:rsidTr="00E82AD2">
        <w:trPr>
          <w:trHeight w:val="308"/>
        </w:trPr>
        <w:tc>
          <w:tcPr>
            <w:tcW w:w="9913" w:type="dxa"/>
            <w:hideMark/>
          </w:tcPr>
          <w:p w:rsidR="00C411B0" w:rsidRPr="006936AF" w:rsidRDefault="00C411B0" w:rsidP="00A618D0">
            <w:pPr>
              <w:suppressAutoHyphens/>
              <w:autoSpaceDE w:val="0"/>
              <w:spacing w:after="0"/>
              <w:jc w:val="right"/>
              <w:rPr>
                <w:lang w:eastAsia="zh-CN"/>
              </w:rPr>
            </w:pPr>
            <w:r w:rsidRPr="006936AF">
              <w:rPr>
                <w:i/>
                <w:iCs/>
                <w:lang w:eastAsia="zh-CN"/>
              </w:rPr>
              <w:t xml:space="preserve"> </w:t>
            </w:r>
            <w:r w:rsidRPr="006936AF">
              <w:rPr>
                <w:iCs/>
                <w:lang w:eastAsia="zh-CN"/>
              </w:rPr>
              <w:t>к</w:t>
            </w:r>
            <w:r w:rsidRPr="006936AF">
              <w:rPr>
                <w:lang w:eastAsia="zh-CN"/>
              </w:rPr>
              <w:t xml:space="preserve"> </w:t>
            </w:r>
            <w:r w:rsidR="00A618D0">
              <w:rPr>
                <w:lang w:eastAsia="zh-CN"/>
              </w:rPr>
              <w:t>проекту Д</w:t>
            </w:r>
            <w:r w:rsidRPr="006936AF">
              <w:rPr>
                <w:lang w:eastAsia="zh-CN"/>
              </w:rPr>
              <w:t>оговор</w:t>
            </w:r>
            <w:r w:rsidR="00A618D0">
              <w:rPr>
                <w:lang w:eastAsia="zh-CN"/>
              </w:rPr>
              <w:t xml:space="preserve">а поставки </w:t>
            </w:r>
            <w:r w:rsidRPr="006936AF">
              <w:rPr>
                <w:lang w:eastAsia="zh-CN"/>
              </w:rPr>
              <w:t>№ ______________ от «___» _________20</w:t>
            </w:r>
            <w:r w:rsidR="00C8786A" w:rsidRPr="006936AF">
              <w:rPr>
                <w:lang w:eastAsia="zh-CN"/>
              </w:rPr>
              <w:t>2</w:t>
            </w:r>
            <w:r w:rsidR="00D34CAF" w:rsidRPr="006936AF">
              <w:rPr>
                <w:lang w:eastAsia="zh-CN"/>
              </w:rPr>
              <w:t>2</w:t>
            </w:r>
            <w:r w:rsidRPr="006936AF">
              <w:rPr>
                <w:lang w:eastAsia="zh-CN"/>
              </w:rPr>
              <w:t>г.</w:t>
            </w:r>
          </w:p>
        </w:tc>
      </w:tr>
      <w:tr w:rsidR="00C411B0" w:rsidRPr="006936AF" w:rsidTr="00E82AD2">
        <w:trPr>
          <w:trHeight w:val="308"/>
        </w:trPr>
        <w:tc>
          <w:tcPr>
            <w:tcW w:w="9913" w:type="dxa"/>
            <w:hideMark/>
          </w:tcPr>
          <w:p w:rsidR="00C411B0" w:rsidRPr="006936AF" w:rsidRDefault="00C411B0" w:rsidP="00C411B0">
            <w:pPr>
              <w:suppressAutoHyphens/>
              <w:autoSpaceDE w:val="0"/>
              <w:spacing w:after="0"/>
              <w:jc w:val="left"/>
              <w:rPr>
                <w:lang w:eastAsia="zh-CN"/>
              </w:rPr>
            </w:pPr>
            <w:r w:rsidRPr="006936AF">
              <w:rPr>
                <w:lang w:eastAsia="zh-CN"/>
              </w:rPr>
              <w:t>Форма</w:t>
            </w:r>
          </w:p>
          <w:p w:rsidR="008E3260" w:rsidRPr="006936AF" w:rsidRDefault="008E3260" w:rsidP="00C411B0">
            <w:pPr>
              <w:suppressAutoHyphens/>
              <w:autoSpaceDE w:val="0"/>
              <w:spacing w:after="0"/>
              <w:jc w:val="left"/>
              <w:rPr>
                <w:b/>
                <w:i/>
                <w:lang w:eastAsia="zh-CN"/>
              </w:rPr>
            </w:pPr>
          </w:p>
        </w:tc>
      </w:tr>
      <w:tr w:rsidR="00C411B0" w:rsidRPr="006936AF" w:rsidTr="00E82AD2">
        <w:trPr>
          <w:trHeight w:val="308"/>
        </w:trPr>
        <w:tc>
          <w:tcPr>
            <w:tcW w:w="9913" w:type="dxa"/>
            <w:hideMark/>
          </w:tcPr>
          <w:p w:rsidR="008E3260" w:rsidRPr="006936AF" w:rsidRDefault="008E3260" w:rsidP="008E3260">
            <w:pPr>
              <w:tabs>
                <w:tab w:val="left" w:pos="10347"/>
              </w:tabs>
              <w:spacing w:after="0"/>
              <w:jc w:val="left"/>
              <w:rPr>
                <w:rFonts w:eastAsia="Calibri"/>
                <w:b/>
                <w:i/>
                <w:u w:val="single"/>
                <w:lang w:eastAsia="en-US"/>
              </w:rPr>
            </w:pPr>
            <w:r w:rsidRPr="006936AF">
              <w:rPr>
                <w:rFonts w:eastAsia="Calibri"/>
                <w:b/>
                <w:i/>
                <w:u w:val="single"/>
                <w:lang w:eastAsia="en-US"/>
              </w:rPr>
              <w:t>Начало формы</w:t>
            </w:r>
            <w:r w:rsidRPr="006936AF">
              <w:rPr>
                <w:rFonts w:eastAsia="Calibri"/>
                <w:b/>
                <w:i/>
                <w:u w:val="single"/>
                <w:lang w:eastAsia="en-US"/>
              </w:rPr>
              <w:tab/>
            </w:r>
          </w:p>
          <w:p w:rsidR="008E3260" w:rsidRPr="006936AF" w:rsidRDefault="008E3260"/>
          <w:tbl>
            <w:tblPr>
              <w:tblW w:w="10710" w:type="dxa"/>
              <w:tblLayout w:type="fixed"/>
              <w:tblLook w:val="04A0" w:firstRow="1" w:lastRow="0" w:firstColumn="1" w:lastColumn="0" w:noHBand="0" w:noVBand="1"/>
            </w:tblPr>
            <w:tblGrid>
              <w:gridCol w:w="5426"/>
              <w:gridCol w:w="4491"/>
              <w:gridCol w:w="793"/>
            </w:tblGrid>
            <w:tr w:rsidR="00C411B0" w:rsidRPr="006936AF" w:rsidTr="008E3260">
              <w:trPr>
                <w:gridAfter w:val="1"/>
                <w:wAfter w:w="793" w:type="dxa"/>
                <w:trHeight w:val="308"/>
              </w:trPr>
              <w:tc>
                <w:tcPr>
                  <w:tcW w:w="9917" w:type="dxa"/>
                  <w:gridSpan w:val="2"/>
                  <w:vAlign w:val="bottom"/>
                  <w:hideMark/>
                </w:tcPr>
                <w:p w:rsidR="00C411B0" w:rsidRPr="006936AF" w:rsidRDefault="00C411B0" w:rsidP="00C411B0">
                  <w:pPr>
                    <w:suppressAutoHyphens/>
                    <w:autoSpaceDE w:val="0"/>
                    <w:spacing w:after="0"/>
                    <w:jc w:val="center"/>
                    <w:rPr>
                      <w:lang w:eastAsia="zh-CN"/>
                    </w:rPr>
                  </w:pPr>
                  <w:r w:rsidRPr="006936AF">
                    <w:rPr>
                      <w:b/>
                      <w:bCs/>
                      <w:lang w:eastAsia="zh-CN"/>
                    </w:rPr>
                    <w:t xml:space="preserve">ЗАЯВКА № </w:t>
                  </w:r>
                  <w:r w:rsidRPr="006936AF">
                    <w:rPr>
                      <w:bCs/>
                      <w:lang w:eastAsia="zh-CN"/>
                    </w:rPr>
                    <w:t xml:space="preserve">___ </w:t>
                  </w:r>
                </w:p>
              </w:tc>
            </w:tr>
            <w:tr w:rsidR="00C411B0" w:rsidRPr="006936AF" w:rsidTr="008E3260">
              <w:trPr>
                <w:gridAfter w:val="1"/>
                <w:wAfter w:w="793" w:type="dxa"/>
                <w:trHeight w:val="308"/>
              </w:trPr>
              <w:tc>
                <w:tcPr>
                  <w:tcW w:w="9917" w:type="dxa"/>
                  <w:gridSpan w:val="2"/>
                  <w:vAlign w:val="bottom"/>
                </w:tcPr>
                <w:p w:rsidR="00C411B0" w:rsidRPr="006936AF" w:rsidRDefault="00C411B0" w:rsidP="00C411B0">
                  <w:pPr>
                    <w:suppressAutoHyphens/>
                    <w:autoSpaceDE w:val="0"/>
                    <w:snapToGrid w:val="0"/>
                    <w:spacing w:after="0"/>
                    <w:jc w:val="center"/>
                    <w:rPr>
                      <w:b/>
                      <w:bCs/>
                      <w:lang w:eastAsia="zh-CN"/>
                    </w:rPr>
                  </w:pPr>
                </w:p>
              </w:tc>
            </w:tr>
            <w:tr w:rsidR="00C411B0" w:rsidRPr="006936AF" w:rsidTr="008E3260">
              <w:trPr>
                <w:gridAfter w:val="1"/>
                <w:wAfter w:w="793" w:type="dxa"/>
                <w:trHeight w:val="308"/>
              </w:trPr>
              <w:tc>
                <w:tcPr>
                  <w:tcW w:w="9917" w:type="dxa"/>
                  <w:gridSpan w:val="2"/>
                  <w:vAlign w:val="bottom"/>
                  <w:hideMark/>
                </w:tcPr>
                <w:p w:rsidR="00C411B0" w:rsidRPr="006936AF" w:rsidRDefault="00C411B0" w:rsidP="00C411B0">
                  <w:pPr>
                    <w:suppressAutoHyphens/>
                    <w:autoSpaceDE w:val="0"/>
                    <w:spacing w:after="0"/>
                    <w:jc w:val="right"/>
                    <w:rPr>
                      <w:lang w:eastAsia="zh-CN"/>
                    </w:rPr>
                  </w:pPr>
                  <w:r w:rsidRPr="006936AF">
                    <w:rPr>
                      <w:bCs/>
                      <w:lang w:eastAsia="zh-CN"/>
                    </w:rPr>
                    <w:t>«___» ___________ 20___ г.</w:t>
                  </w:r>
                </w:p>
              </w:tc>
            </w:tr>
            <w:tr w:rsidR="00C411B0" w:rsidRPr="006936AF" w:rsidTr="008E3260">
              <w:trPr>
                <w:gridAfter w:val="1"/>
                <w:wAfter w:w="793" w:type="dxa"/>
                <w:trHeight w:val="308"/>
              </w:trPr>
              <w:tc>
                <w:tcPr>
                  <w:tcW w:w="9917" w:type="dxa"/>
                  <w:gridSpan w:val="2"/>
                  <w:vAlign w:val="bottom"/>
                </w:tcPr>
                <w:p w:rsidR="00C411B0" w:rsidRPr="006936AF" w:rsidRDefault="00C411B0" w:rsidP="00C411B0">
                  <w:pPr>
                    <w:suppressAutoHyphens/>
                    <w:autoSpaceDE w:val="0"/>
                    <w:snapToGrid w:val="0"/>
                    <w:spacing w:after="0"/>
                    <w:jc w:val="right"/>
                    <w:rPr>
                      <w:bCs/>
                      <w:lang w:eastAsia="zh-CN"/>
                    </w:rPr>
                  </w:pPr>
                </w:p>
              </w:tc>
            </w:tr>
            <w:tr w:rsidR="00C411B0" w:rsidRPr="006936AF" w:rsidTr="008E3260">
              <w:trPr>
                <w:gridAfter w:val="1"/>
                <w:wAfter w:w="793" w:type="dxa"/>
                <w:trHeight w:val="308"/>
              </w:trPr>
              <w:tc>
                <w:tcPr>
                  <w:tcW w:w="9917" w:type="dxa"/>
                  <w:gridSpan w:val="2"/>
                  <w:vAlign w:val="bottom"/>
                  <w:hideMark/>
                </w:tcPr>
                <w:p w:rsidR="00C411B0" w:rsidRPr="006936AF" w:rsidRDefault="00C411B0" w:rsidP="00C411B0">
                  <w:pPr>
                    <w:suppressAutoHyphens/>
                    <w:autoSpaceDE w:val="0"/>
                    <w:snapToGrid w:val="0"/>
                    <w:spacing w:after="0"/>
                    <w:jc w:val="center"/>
                    <w:rPr>
                      <w:b/>
                      <w:bCs/>
                      <w:lang w:eastAsia="zh-CN"/>
                    </w:rPr>
                  </w:pPr>
                  <w:r w:rsidRPr="006936AF">
                    <w:rPr>
                      <w:b/>
                      <w:bCs/>
                      <w:lang w:eastAsia="zh-CN"/>
                    </w:rPr>
                    <w:t>АО «ЗПП»</w:t>
                  </w:r>
                </w:p>
              </w:tc>
            </w:tr>
            <w:tr w:rsidR="00C411B0" w:rsidRPr="006936AF" w:rsidTr="008E3260">
              <w:trPr>
                <w:gridAfter w:val="1"/>
                <w:wAfter w:w="793" w:type="dxa"/>
                <w:trHeight w:val="370"/>
              </w:trPr>
              <w:tc>
                <w:tcPr>
                  <w:tcW w:w="9917" w:type="dxa"/>
                  <w:gridSpan w:val="2"/>
                  <w:vAlign w:val="bottom"/>
                </w:tcPr>
                <w:p w:rsidR="00C411B0" w:rsidRPr="006936AF" w:rsidRDefault="00C411B0" w:rsidP="00C411B0">
                  <w:pPr>
                    <w:suppressAutoHyphens/>
                    <w:autoSpaceDE w:val="0"/>
                    <w:spacing w:after="0"/>
                    <w:jc w:val="center"/>
                    <w:rPr>
                      <w:lang w:eastAsia="zh-CN"/>
                    </w:rPr>
                  </w:pPr>
                  <w:r w:rsidRPr="006936AF">
                    <w:rPr>
                      <w:vertAlign w:val="superscript"/>
                      <w:lang w:eastAsia="zh-CN"/>
                    </w:rPr>
                    <w:t>(</w:t>
                  </w:r>
                  <w:r w:rsidR="008B5F25" w:rsidRPr="006936AF">
                    <w:rPr>
                      <w:vertAlign w:val="superscript"/>
                      <w:lang w:eastAsia="zh-CN"/>
                    </w:rPr>
                    <w:t xml:space="preserve">полное </w:t>
                  </w:r>
                  <w:r w:rsidRPr="006936AF">
                    <w:rPr>
                      <w:vertAlign w:val="superscript"/>
                      <w:lang w:eastAsia="zh-CN"/>
                    </w:rPr>
                    <w:t>наименование Заказчика)</w:t>
                  </w:r>
                </w:p>
                <w:p w:rsidR="00C411B0" w:rsidRPr="006936AF" w:rsidRDefault="00C411B0" w:rsidP="00C411B0">
                  <w:pPr>
                    <w:suppressAutoHyphens/>
                    <w:autoSpaceDE w:val="0"/>
                    <w:spacing w:after="0"/>
                    <w:jc w:val="center"/>
                    <w:rPr>
                      <w:vertAlign w:val="superscript"/>
                      <w:lang w:eastAsia="zh-CN"/>
                    </w:rPr>
                  </w:pPr>
                </w:p>
                <w:p w:rsidR="00C411B0" w:rsidRPr="006936AF" w:rsidRDefault="00C411B0" w:rsidP="00C411B0">
                  <w:pPr>
                    <w:suppressAutoHyphens/>
                    <w:autoSpaceDE w:val="0"/>
                    <w:spacing w:after="0"/>
                    <w:jc w:val="center"/>
                    <w:rPr>
                      <w:vertAlign w:val="superscript"/>
                      <w:lang w:eastAsia="zh-CN"/>
                    </w:rPr>
                  </w:pPr>
                </w:p>
                <w:p w:rsidR="00C411B0" w:rsidRPr="006936AF" w:rsidRDefault="00C411B0" w:rsidP="00C411B0">
                  <w:pPr>
                    <w:suppressAutoHyphens/>
                    <w:autoSpaceDE w:val="0"/>
                    <w:spacing w:after="0"/>
                    <w:jc w:val="center"/>
                    <w:rPr>
                      <w:vertAlign w:val="superscript"/>
                      <w:lang w:eastAsia="zh-CN"/>
                    </w:rPr>
                  </w:pPr>
                </w:p>
              </w:tc>
            </w:tr>
            <w:tr w:rsidR="00C411B0" w:rsidRPr="006936AF" w:rsidTr="008E3260">
              <w:trPr>
                <w:gridAfter w:val="1"/>
                <w:wAfter w:w="793" w:type="dxa"/>
                <w:trHeight w:val="585"/>
              </w:trPr>
              <w:tc>
                <w:tcPr>
                  <w:tcW w:w="9917" w:type="dxa"/>
                  <w:gridSpan w:val="2"/>
                  <w:vAlign w:val="bottom"/>
                </w:tcPr>
                <w:p w:rsidR="00C411B0" w:rsidRPr="006936AF" w:rsidRDefault="00C411B0" w:rsidP="00C411B0">
                  <w:pPr>
                    <w:pBdr>
                      <w:bottom w:val="single" w:sz="8" w:space="2" w:color="000000"/>
                    </w:pBdr>
                    <w:suppressAutoHyphens/>
                    <w:autoSpaceDE w:val="0"/>
                    <w:spacing w:after="0"/>
                    <w:rPr>
                      <w:lang w:eastAsia="zh-CN"/>
                    </w:rPr>
                  </w:pPr>
                  <w:r w:rsidRPr="006936AF">
                    <w:rPr>
                      <w:lang w:eastAsia="zh-CN"/>
                    </w:rPr>
                    <w:t xml:space="preserve">на основании Договора № ________ от «___» ________ 20__ года просит поставить </w:t>
                  </w:r>
                  <w:r w:rsidRPr="006936AF">
                    <w:rPr>
                      <w:rFonts w:eastAsia="Arial"/>
                      <w:lang w:eastAsia="zh-CN"/>
                    </w:rPr>
                    <w:t xml:space="preserve">химические материалы, </w:t>
                  </w:r>
                  <w:r w:rsidRPr="006936AF">
                    <w:rPr>
                      <w:lang w:eastAsia="zh-CN"/>
                    </w:rPr>
                    <w:t xml:space="preserve">партией в количестве </w:t>
                  </w:r>
                </w:p>
                <w:p w:rsidR="00C411B0" w:rsidRPr="006936AF" w:rsidRDefault="00C411B0" w:rsidP="008E3260">
                  <w:pPr>
                    <w:suppressAutoHyphens/>
                    <w:autoSpaceDE w:val="0"/>
                    <w:spacing w:after="0"/>
                    <w:rPr>
                      <w:lang w:eastAsia="zh-CN"/>
                    </w:rPr>
                  </w:pPr>
                  <w:r w:rsidRPr="006936AF">
                    <w:rPr>
                      <w:lang w:eastAsia="zh-CN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E3260" w:rsidRPr="006936AF" w:rsidRDefault="008E3260" w:rsidP="008E3260">
                  <w:pPr>
                    <w:suppressAutoHyphens/>
                    <w:autoSpaceDE w:val="0"/>
                    <w:spacing w:after="0"/>
                    <w:rPr>
                      <w:rFonts w:eastAsia="Arial"/>
                      <w:lang w:eastAsia="zh-CN"/>
                    </w:rPr>
                  </w:pPr>
                </w:p>
                <w:p w:rsidR="008E3260" w:rsidRPr="006936AF" w:rsidRDefault="008E3260" w:rsidP="00C411B0">
                  <w:pPr>
                    <w:suppressAutoHyphens/>
                    <w:autoSpaceDE w:val="0"/>
                    <w:spacing w:after="0"/>
                    <w:jc w:val="left"/>
                    <w:rPr>
                      <w:lang w:eastAsia="zh-CN"/>
                    </w:rPr>
                  </w:pPr>
                </w:p>
                <w:p w:rsidR="00C411B0" w:rsidRPr="006936AF" w:rsidRDefault="00C411B0" w:rsidP="00C411B0">
                  <w:pPr>
                    <w:suppressAutoHyphens/>
                    <w:autoSpaceDE w:val="0"/>
                    <w:spacing w:after="0"/>
                    <w:jc w:val="left"/>
                    <w:rPr>
                      <w:lang w:eastAsia="zh-CN"/>
                    </w:rPr>
                  </w:pPr>
                  <w:r w:rsidRPr="006936AF">
                    <w:rPr>
                      <w:lang w:eastAsia="zh-CN"/>
                    </w:rPr>
                    <w:t>Способ доставки: ________________________________________________________________________</w:t>
                  </w:r>
                  <w:r w:rsidR="008E3260" w:rsidRPr="006936AF">
                    <w:rPr>
                      <w:lang w:eastAsia="zh-CN"/>
                    </w:rPr>
                    <w:t>________</w:t>
                  </w:r>
                </w:p>
                <w:p w:rsidR="00C411B0" w:rsidRPr="006936AF" w:rsidRDefault="00C411B0" w:rsidP="00C411B0">
                  <w:pPr>
                    <w:suppressAutoHyphens/>
                    <w:autoSpaceDE w:val="0"/>
                    <w:spacing w:after="0"/>
                    <w:jc w:val="left"/>
                    <w:rPr>
                      <w:lang w:eastAsia="zh-CN"/>
                    </w:rPr>
                  </w:pPr>
                </w:p>
                <w:p w:rsidR="008E3260" w:rsidRPr="006936AF" w:rsidRDefault="008E3260" w:rsidP="008E3260">
                  <w:pPr>
                    <w:tabs>
                      <w:tab w:val="left" w:pos="10347"/>
                    </w:tabs>
                    <w:spacing w:after="0"/>
                    <w:jc w:val="left"/>
                    <w:rPr>
                      <w:rFonts w:eastAsia="Calibri"/>
                      <w:b/>
                      <w:i/>
                      <w:u w:val="single"/>
                      <w:lang w:eastAsia="en-US"/>
                    </w:rPr>
                  </w:pPr>
                </w:p>
                <w:p w:rsidR="008E3260" w:rsidRPr="006936AF" w:rsidRDefault="008E3260" w:rsidP="008E3260">
                  <w:pPr>
                    <w:tabs>
                      <w:tab w:val="left" w:pos="10347"/>
                    </w:tabs>
                    <w:spacing w:after="0"/>
                    <w:jc w:val="left"/>
                    <w:rPr>
                      <w:rFonts w:eastAsia="Calibri"/>
                      <w:lang w:eastAsia="en-US"/>
                    </w:rPr>
                  </w:pPr>
                  <w:r w:rsidRPr="006936AF">
                    <w:rPr>
                      <w:rFonts w:eastAsia="Calibri"/>
                      <w:b/>
                      <w:i/>
                      <w:u w:val="single"/>
                      <w:lang w:eastAsia="en-US"/>
                    </w:rPr>
                    <w:t>Конец формы</w:t>
                  </w:r>
                  <w:r w:rsidRPr="006936AF">
                    <w:rPr>
                      <w:rFonts w:eastAsia="Calibri"/>
                      <w:b/>
                      <w:i/>
                      <w:u w:val="single"/>
                      <w:lang w:eastAsia="en-US"/>
                    </w:rPr>
                    <w:tab/>
                  </w:r>
                  <w:r w:rsidRPr="006936AF">
                    <w:rPr>
                      <w:rFonts w:eastAsia="Calibri"/>
                      <w:b/>
                      <w:i/>
                      <w:u w:val="single"/>
                      <w:lang w:eastAsia="en-US"/>
                    </w:rPr>
                    <w:tab/>
                  </w:r>
                </w:p>
                <w:p w:rsidR="00C411B0" w:rsidRPr="006936AF" w:rsidRDefault="00C411B0" w:rsidP="00C411B0">
                  <w:pPr>
                    <w:suppressAutoHyphens/>
                    <w:autoSpaceDE w:val="0"/>
                    <w:spacing w:after="0"/>
                    <w:jc w:val="left"/>
                    <w:rPr>
                      <w:lang w:eastAsia="zh-CN"/>
                    </w:rPr>
                  </w:pPr>
                </w:p>
                <w:p w:rsidR="008E3260" w:rsidRPr="006936AF" w:rsidRDefault="008E3260" w:rsidP="00C411B0">
                  <w:pPr>
                    <w:suppressAutoHyphens/>
                    <w:autoSpaceDE w:val="0"/>
                    <w:spacing w:after="0"/>
                    <w:jc w:val="left"/>
                    <w:rPr>
                      <w:lang w:eastAsia="zh-CN"/>
                    </w:rPr>
                  </w:pPr>
                </w:p>
                <w:p w:rsidR="008E3260" w:rsidRPr="006936AF" w:rsidRDefault="008E3260" w:rsidP="00C411B0">
                  <w:pPr>
                    <w:suppressAutoHyphens/>
                    <w:autoSpaceDE w:val="0"/>
                    <w:spacing w:after="0"/>
                    <w:jc w:val="left"/>
                    <w:rPr>
                      <w:lang w:eastAsia="zh-CN"/>
                    </w:rPr>
                  </w:pPr>
                  <w:r w:rsidRPr="006936AF">
                    <w:rPr>
                      <w:lang w:eastAsia="zh-CN"/>
                    </w:rPr>
                    <w:t>Форма согласована</w:t>
                  </w:r>
                </w:p>
              </w:tc>
            </w:tr>
            <w:tr w:rsidR="00C411B0" w:rsidRPr="006936AF" w:rsidTr="008E3260">
              <w:trPr>
                <w:trHeight w:val="2793"/>
              </w:trPr>
              <w:tc>
                <w:tcPr>
                  <w:tcW w:w="5426" w:type="dxa"/>
                </w:tcPr>
                <w:p w:rsidR="008E3260" w:rsidRPr="006936AF" w:rsidRDefault="008E3260" w:rsidP="00C411B0">
                  <w:pPr>
                    <w:suppressAutoHyphens/>
                    <w:autoSpaceDE w:val="0"/>
                    <w:spacing w:after="0"/>
                    <w:rPr>
                      <w:lang w:eastAsia="zh-CN"/>
                    </w:rPr>
                  </w:pPr>
                </w:p>
                <w:p w:rsidR="00604ED2" w:rsidRPr="006936AF" w:rsidRDefault="00604ED2" w:rsidP="00C411B0">
                  <w:pPr>
                    <w:suppressAutoHyphens/>
                    <w:autoSpaceDE w:val="0"/>
                    <w:spacing w:after="0"/>
                    <w:rPr>
                      <w:lang w:eastAsia="zh-CN"/>
                    </w:rPr>
                  </w:pPr>
                </w:p>
                <w:p w:rsidR="00C411B0" w:rsidRPr="006936AF" w:rsidRDefault="00C411B0" w:rsidP="00C411B0">
                  <w:pPr>
                    <w:suppressAutoHyphens/>
                    <w:autoSpaceDE w:val="0"/>
                    <w:spacing w:after="0"/>
                    <w:rPr>
                      <w:b/>
                      <w:lang w:eastAsia="zh-CN"/>
                    </w:rPr>
                  </w:pPr>
                  <w:r w:rsidRPr="006936AF">
                    <w:rPr>
                      <w:b/>
                      <w:lang w:eastAsia="zh-CN"/>
                    </w:rPr>
                    <w:t>АО «ЗПП»</w:t>
                  </w:r>
                </w:p>
                <w:p w:rsidR="00C411B0" w:rsidRPr="006936AF" w:rsidRDefault="00C411B0" w:rsidP="00C411B0">
                  <w:pPr>
                    <w:suppressAutoHyphens/>
                    <w:autoSpaceDE w:val="0"/>
                    <w:spacing w:after="0"/>
                    <w:rPr>
                      <w:b/>
                      <w:lang w:eastAsia="zh-CN"/>
                    </w:rPr>
                  </w:pPr>
                  <w:r w:rsidRPr="006936AF">
                    <w:rPr>
                      <w:b/>
                      <w:lang w:eastAsia="zh-CN"/>
                    </w:rPr>
                    <w:t xml:space="preserve">Генеральный директор </w:t>
                  </w:r>
                </w:p>
                <w:p w:rsidR="00C411B0" w:rsidRPr="006936AF" w:rsidRDefault="00C411B0" w:rsidP="00C411B0">
                  <w:pPr>
                    <w:suppressAutoHyphens/>
                    <w:autoSpaceDE w:val="0"/>
                    <w:spacing w:after="0"/>
                    <w:rPr>
                      <w:b/>
                      <w:lang w:eastAsia="zh-CN"/>
                    </w:rPr>
                  </w:pPr>
                </w:p>
                <w:p w:rsidR="00C411B0" w:rsidRPr="006936AF" w:rsidRDefault="00C411B0" w:rsidP="00C411B0">
                  <w:pPr>
                    <w:suppressAutoHyphens/>
                    <w:autoSpaceDE w:val="0"/>
                    <w:spacing w:after="0"/>
                    <w:rPr>
                      <w:b/>
                      <w:lang w:eastAsia="zh-CN"/>
                    </w:rPr>
                  </w:pPr>
                </w:p>
                <w:p w:rsidR="00C411B0" w:rsidRPr="006936AF" w:rsidRDefault="00C411B0" w:rsidP="00C411B0">
                  <w:pPr>
                    <w:suppressAutoHyphens/>
                    <w:autoSpaceDE w:val="0"/>
                    <w:spacing w:after="0"/>
                    <w:rPr>
                      <w:b/>
                      <w:lang w:eastAsia="zh-CN"/>
                    </w:rPr>
                  </w:pPr>
                  <w:r w:rsidRPr="006936AF">
                    <w:rPr>
                      <w:b/>
                      <w:lang w:eastAsia="zh-CN"/>
                    </w:rPr>
                    <w:t>_________________________ Козлов П.И.</w:t>
                  </w:r>
                </w:p>
                <w:p w:rsidR="00C411B0" w:rsidRPr="006936AF" w:rsidRDefault="00C411B0" w:rsidP="00C411B0">
                  <w:pPr>
                    <w:suppressAutoHyphens/>
                    <w:autoSpaceDE w:val="0"/>
                    <w:spacing w:after="0"/>
                    <w:rPr>
                      <w:lang w:eastAsia="zh-CN"/>
                    </w:rPr>
                  </w:pPr>
                  <w:r w:rsidRPr="006936AF">
                    <w:rPr>
                      <w:b/>
                      <w:lang w:eastAsia="zh-CN"/>
                    </w:rPr>
                    <w:t>М.П.</w:t>
                  </w:r>
                </w:p>
              </w:tc>
              <w:tc>
                <w:tcPr>
                  <w:tcW w:w="5284" w:type="dxa"/>
                  <w:gridSpan w:val="2"/>
                </w:tcPr>
                <w:p w:rsidR="008E3260" w:rsidRPr="006936AF" w:rsidRDefault="008E3260" w:rsidP="00C411B0">
                  <w:pPr>
                    <w:suppressAutoHyphens/>
                    <w:autoSpaceDE w:val="0"/>
                    <w:snapToGrid w:val="0"/>
                    <w:spacing w:after="0"/>
                    <w:rPr>
                      <w:lang w:eastAsia="zh-CN"/>
                    </w:rPr>
                  </w:pPr>
                </w:p>
                <w:p w:rsidR="00C411B0" w:rsidRPr="006936AF" w:rsidRDefault="00C411B0" w:rsidP="00C411B0">
                  <w:pPr>
                    <w:suppressAutoHyphens/>
                    <w:autoSpaceDE w:val="0"/>
                    <w:spacing w:after="0"/>
                    <w:rPr>
                      <w:lang w:eastAsia="zh-CN"/>
                    </w:rPr>
                  </w:pPr>
                </w:p>
                <w:p w:rsidR="00604ED2" w:rsidRPr="006936AF" w:rsidRDefault="00604ED2" w:rsidP="00C411B0">
                  <w:pPr>
                    <w:suppressAutoHyphens/>
                    <w:autoSpaceDE w:val="0"/>
                    <w:spacing w:after="0"/>
                    <w:rPr>
                      <w:lang w:eastAsia="zh-CN"/>
                    </w:rPr>
                  </w:pPr>
                </w:p>
                <w:p w:rsidR="00C411B0" w:rsidRPr="006936AF" w:rsidRDefault="00C411B0" w:rsidP="00C411B0">
                  <w:pPr>
                    <w:suppressAutoHyphens/>
                    <w:autoSpaceDE w:val="0"/>
                    <w:spacing w:after="0"/>
                    <w:rPr>
                      <w:lang w:eastAsia="zh-CN"/>
                    </w:rPr>
                  </w:pPr>
                </w:p>
                <w:p w:rsidR="00C411B0" w:rsidRPr="006936AF" w:rsidRDefault="00C411B0" w:rsidP="00C411B0">
                  <w:pPr>
                    <w:suppressAutoHyphens/>
                    <w:autoSpaceDE w:val="0"/>
                    <w:spacing w:after="0"/>
                    <w:rPr>
                      <w:lang w:eastAsia="zh-CN"/>
                    </w:rPr>
                  </w:pPr>
                </w:p>
                <w:p w:rsidR="00C411B0" w:rsidRPr="006936AF" w:rsidRDefault="00C411B0" w:rsidP="00C411B0">
                  <w:pPr>
                    <w:suppressAutoHyphens/>
                    <w:autoSpaceDE w:val="0"/>
                    <w:spacing w:after="0"/>
                    <w:rPr>
                      <w:lang w:eastAsia="zh-CN"/>
                    </w:rPr>
                  </w:pPr>
                </w:p>
                <w:p w:rsidR="00C411B0" w:rsidRPr="006936AF" w:rsidRDefault="00C411B0" w:rsidP="00C411B0">
                  <w:pPr>
                    <w:suppressAutoHyphens/>
                    <w:autoSpaceDE w:val="0"/>
                    <w:spacing w:after="0"/>
                    <w:rPr>
                      <w:lang w:eastAsia="zh-CN"/>
                    </w:rPr>
                  </w:pPr>
                  <w:r w:rsidRPr="006936AF">
                    <w:rPr>
                      <w:lang w:eastAsia="zh-CN"/>
                    </w:rPr>
                    <w:t xml:space="preserve">___________________  </w:t>
                  </w:r>
                </w:p>
                <w:p w:rsidR="00C411B0" w:rsidRPr="006936AF" w:rsidRDefault="00C411B0" w:rsidP="00C411B0">
                  <w:pPr>
                    <w:suppressAutoHyphens/>
                    <w:autoSpaceDE w:val="0"/>
                    <w:spacing w:after="0"/>
                    <w:rPr>
                      <w:lang w:eastAsia="zh-CN"/>
                    </w:rPr>
                  </w:pPr>
                  <w:r w:rsidRPr="006936AF">
                    <w:rPr>
                      <w:lang w:eastAsia="zh-CN"/>
                    </w:rPr>
                    <w:t>М.П.</w:t>
                  </w:r>
                </w:p>
              </w:tc>
            </w:tr>
          </w:tbl>
          <w:p w:rsidR="00C411B0" w:rsidRPr="006936AF" w:rsidRDefault="00C411B0" w:rsidP="00C411B0">
            <w:pPr>
              <w:suppressAutoHyphens/>
              <w:autoSpaceDE w:val="0"/>
              <w:spacing w:after="0"/>
              <w:jc w:val="left"/>
              <w:rPr>
                <w:lang w:eastAsia="zh-CN"/>
              </w:rPr>
            </w:pPr>
          </w:p>
        </w:tc>
      </w:tr>
    </w:tbl>
    <w:p w:rsidR="00EB2C40" w:rsidRPr="006936AF" w:rsidRDefault="00EB2C40" w:rsidP="00604ED2">
      <w:pPr>
        <w:spacing w:after="200" w:line="276" w:lineRule="auto"/>
        <w:jc w:val="left"/>
        <w:rPr>
          <w:b/>
          <w:bCs/>
          <w:iCs/>
          <w:lang w:eastAsia="ar-SA"/>
        </w:rPr>
      </w:pPr>
    </w:p>
    <w:sectPr w:rsidR="00EB2C40" w:rsidRPr="006936AF" w:rsidSect="00C25C3C">
      <w:pgSz w:w="11906" w:h="16838"/>
      <w:pgMar w:top="567" w:right="707" w:bottom="567" w:left="1134" w:header="51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0">
    <w:altName w:val="MS PMincho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1236C"/>
    <w:multiLevelType w:val="hybridMultilevel"/>
    <w:tmpl w:val="1E9EEBF4"/>
    <w:lvl w:ilvl="0" w:tplc="8C74D70A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8A61DB"/>
    <w:multiLevelType w:val="hybridMultilevel"/>
    <w:tmpl w:val="B8FAFA1A"/>
    <w:lvl w:ilvl="0" w:tplc="38BAB7EA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247F65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963D2E"/>
    <w:multiLevelType w:val="multilevel"/>
    <w:tmpl w:val="AAF610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A529E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EF5DE2"/>
    <w:multiLevelType w:val="multilevel"/>
    <w:tmpl w:val="E452B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1B680A"/>
    <w:multiLevelType w:val="hybridMultilevel"/>
    <w:tmpl w:val="D444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F4525"/>
    <w:multiLevelType w:val="multilevel"/>
    <w:tmpl w:val="E44E2D0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B426AD5"/>
    <w:multiLevelType w:val="hybridMultilevel"/>
    <w:tmpl w:val="438006E8"/>
    <w:lvl w:ilvl="0" w:tplc="6408F6B2">
      <w:start w:val="1"/>
      <w:numFmt w:val="decimal"/>
      <w:lvlText w:val="%1."/>
      <w:lvlJc w:val="left"/>
      <w:pPr>
        <w:ind w:left="663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4FA2450E"/>
    <w:multiLevelType w:val="hybridMultilevel"/>
    <w:tmpl w:val="DEE811D0"/>
    <w:lvl w:ilvl="0" w:tplc="D5049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D1762"/>
    <w:multiLevelType w:val="hybridMultilevel"/>
    <w:tmpl w:val="438006E8"/>
    <w:lvl w:ilvl="0" w:tplc="6408F6B2">
      <w:start w:val="1"/>
      <w:numFmt w:val="decimal"/>
      <w:lvlText w:val="%1."/>
      <w:lvlJc w:val="left"/>
      <w:pPr>
        <w:ind w:left="663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1">
    <w:nsid w:val="587670CF"/>
    <w:multiLevelType w:val="hybridMultilevel"/>
    <w:tmpl w:val="B8FAFA1A"/>
    <w:lvl w:ilvl="0" w:tplc="38BAB7EA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12">
    <w:nsid w:val="59BD63F6"/>
    <w:multiLevelType w:val="hybridMultilevel"/>
    <w:tmpl w:val="438006E8"/>
    <w:lvl w:ilvl="0" w:tplc="6408F6B2">
      <w:start w:val="1"/>
      <w:numFmt w:val="decimal"/>
      <w:lvlText w:val="%1."/>
      <w:lvlJc w:val="left"/>
      <w:pPr>
        <w:ind w:left="663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>
    <w:nsid w:val="623D0772"/>
    <w:multiLevelType w:val="multilevel"/>
    <w:tmpl w:val="9D9262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42B13A0"/>
    <w:multiLevelType w:val="hybridMultilevel"/>
    <w:tmpl w:val="E5EACC56"/>
    <w:lvl w:ilvl="0" w:tplc="1E4C9D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2F3BB5"/>
    <w:multiLevelType w:val="hybridMultilevel"/>
    <w:tmpl w:val="438006E8"/>
    <w:lvl w:ilvl="0" w:tplc="6408F6B2">
      <w:start w:val="1"/>
      <w:numFmt w:val="decimal"/>
      <w:lvlText w:val="%1."/>
      <w:lvlJc w:val="left"/>
      <w:pPr>
        <w:ind w:left="663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>
    <w:nsid w:val="66632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5A36F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8">
    <w:nsid w:val="7E0A0B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12"/>
  </w:num>
  <w:num w:numId="5">
    <w:abstractNumId w:val="15"/>
  </w:num>
  <w:num w:numId="6">
    <w:abstractNumId w:val="11"/>
  </w:num>
  <w:num w:numId="7">
    <w:abstractNumId w:val="1"/>
  </w:num>
  <w:num w:numId="8">
    <w:abstractNumId w:val="16"/>
  </w:num>
  <w:num w:numId="9">
    <w:abstractNumId w:val="2"/>
  </w:num>
  <w:num w:numId="10">
    <w:abstractNumId w:val="8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0"/>
  </w:num>
  <w:num w:numId="15">
    <w:abstractNumId w:val="5"/>
  </w:num>
  <w:num w:numId="16">
    <w:abstractNumId w:val="6"/>
  </w:num>
  <w:num w:numId="17">
    <w:abstractNumId w:val="9"/>
  </w:num>
  <w:num w:numId="18">
    <w:abstractNumId w:val="13"/>
  </w:num>
  <w:num w:numId="1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87"/>
    <w:rsid w:val="00006EED"/>
    <w:rsid w:val="000129B1"/>
    <w:rsid w:val="0002737A"/>
    <w:rsid w:val="0005567E"/>
    <w:rsid w:val="00062DA0"/>
    <w:rsid w:val="000679D3"/>
    <w:rsid w:val="00084CCF"/>
    <w:rsid w:val="00095278"/>
    <w:rsid w:val="00095458"/>
    <w:rsid w:val="00095EA9"/>
    <w:rsid w:val="00096A4F"/>
    <w:rsid w:val="000A1CC4"/>
    <w:rsid w:val="000D0BF1"/>
    <w:rsid w:val="000E1511"/>
    <w:rsid w:val="000E349F"/>
    <w:rsid w:val="000E6C7A"/>
    <w:rsid w:val="0011659E"/>
    <w:rsid w:val="001374FB"/>
    <w:rsid w:val="00141AB2"/>
    <w:rsid w:val="00142960"/>
    <w:rsid w:val="00146C73"/>
    <w:rsid w:val="00150444"/>
    <w:rsid w:val="00156B20"/>
    <w:rsid w:val="00162B47"/>
    <w:rsid w:val="00174DAF"/>
    <w:rsid w:val="001B5C5F"/>
    <w:rsid w:val="001B66C6"/>
    <w:rsid w:val="001C7D08"/>
    <w:rsid w:val="001E5021"/>
    <w:rsid w:val="001F6C72"/>
    <w:rsid w:val="00204944"/>
    <w:rsid w:val="00244CDA"/>
    <w:rsid w:val="00245408"/>
    <w:rsid w:val="00266C80"/>
    <w:rsid w:val="00276905"/>
    <w:rsid w:val="00282C4A"/>
    <w:rsid w:val="002A4DD7"/>
    <w:rsid w:val="002A65CC"/>
    <w:rsid w:val="002B03D5"/>
    <w:rsid w:val="002B704A"/>
    <w:rsid w:val="002D08EA"/>
    <w:rsid w:val="002E5DAD"/>
    <w:rsid w:val="00317A24"/>
    <w:rsid w:val="00327127"/>
    <w:rsid w:val="00346AA0"/>
    <w:rsid w:val="0036021C"/>
    <w:rsid w:val="003806A0"/>
    <w:rsid w:val="0038197A"/>
    <w:rsid w:val="0038767A"/>
    <w:rsid w:val="003A1D87"/>
    <w:rsid w:val="003A420A"/>
    <w:rsid w:val="003F3105"/>
    <w:rsid w:val="00417F83"/>
    <w:rsid w:val="00420739"/>
    <w:rsid w:val="00436CD0"/>
    <w:rsid w:val="00440A31"/>
    <w:rsid w:val="004463A5"/>
    <w:rsid w:val="00450E43"/>
    <w:rsid w:val="004610ED"/>
    <w:rsid w:val="004808A8"/>
    <w:rsid w:val="0049770B"/>
    <w:rsid w:val="004A3225"/>
    <w:rsid w:val="004B49B2"/>
    <w:rsid w:val="004D60B6"/>
    <w:rsid w:val="004E309A"/>
    <w:rsid w:val="004E5D3E"/>
    <w:rsid w:val="004F01F0"/>
    <w:rsid w:val="00517631"/>
    <w:rsid w:val="00525688"/>
    <w:rsid w:val="00525B6D"/>
    <w:rsid w:val="00532B74"/>
    <w:rsid w:val="00541A11"/>
    <w:rsid w:val="00542075"/>
    <w:rsid w:val="00552331"/>
    <w:rsid w:val="00566A4F"/>
    <w:rsid w:val="00575278"/>
    <w:rsid w:val="0059717C"/>
    <w:rsid w:val="005B1EBB"/>
    <w:rsid w:val="005B2099"/>
    <w:rsid w:val="005B4F20"/>
    <w:rsid w:val="005C0386"/>
    <w:rsid w:val="005C587C"/>
    <w:rsid w:val="005C7BEE"/>
    <w:rsid w:val="005D0AFB"/>
    <w:rsid w:val="005D2038"/>
    <w:rsid w:val="005E0480"/>
    <w:rsid w:val="00604ED2"/>
    <w:rsid w:val="00616E37"/>
    <w:rsid w:val="00620879"/>
    <w:rsid w:val="006360D2"/>
    <w:rsid w:val="00643DCB"/>
    <w:rsid w:val="00650224"/>
    <w:rsid w:val="0067150A"/>
    <w:rsid w:val="00673677"/>
    <w:rsid w:val="00682A1D"/>
    <w:rsid w:val="00682B2B"/>
    <w:rsid w:val="00686F61"/>
    <w:rsid w:val="0069022B"/>
    <w:rsid w:val="006936AF"/>
    <w:rsid w:val="006A6115"/>
    <w:rsid w:val="006A6695"/>
    <w:rsid w:val="006C2CFA"/>
    <w:rsid w:val="006D4DC6"/>
    <w:rsid w:val="006E5E72"/>
    <w:rsid w:val="00722B3E"/>
    <w:rsid w:val="00723C56"/>
    <w:rsid w:val="007258B7"/>
    <w:rsid w:val="007300BB"/>
    <w:rsid w:val="0077091F"/>
    <w:rsid w:val="007913C3"/>
    <w:rsid w:val="00796C01"/>
    <w:rsid w:val="007B555F"/>
    <w:rsid w:val="007D5A0A"/>
    <w:rsid w:val="007F056E"/>
    <w:rsid w:val="008007F6"/>
    <w:rsid w:val="00801D00"/>
    <w:rsid w:val="0081014B"/>
    <w:rsid w:val="00812349"/>
    <w:rsid w:val="008230BB"/>
    <w:rsid w:val="00824930"/>
    <w:rsid w:val="00836FD5"/>
    <w:rsid w:val="00844294"/>
    <w:rsid w:val="008A1F0B"/>
    <w:rsid w:val="008B5F25"/>
    <w:rsid w:val="008B6FBB"/>
    <w:rsid w:val="008D1DD8"/>
    <w:rsid w:val="008E3260"/>
    <w:rsid w:val="008E5C7A"/>
    <w:rsid w:val="009104B2"/>
    <w:rsid w:val="00920181"/>
    <w:rsid w:val="00926331"/>
    <w:rsid w:val="00942A7B"/>
    <w:rsid w:val="009519A6"/>
    <w:rsid w:val="00951C9C"/>
    <w:rsid w:val="00955BC2"/>
    <w:rsid w:val="0097110A"/>
    <w:rsid w:val="00984982"/>
    <w:rsid w:val="00987330"/>
    <w:rsid w:val="009B4D4A"/>
    <w:rsid w:val="009D006A"/>
    <w:rsid w:val="009D1400"/>
    <w:rsid w:val="009E288A"/>
    <w:rsid w:val="009E7307"/>
    <w:rsid w:val="009F1291"/>
    <w:rsid w:val="00A013D9"/>
    <w:rsid w:val="00A0569A"/>
    <w:rsid w:val="00A11453"/>
    <w:rsid w:val="00A36940"/>
    <w:rsid w:val="00A46D53"/>
    <w:rsid w:val="00A50C67"/>
    <w:rsid w:val="00A530D5"/>
    <w:rsid w:val="00A56FDF"/>
    <w:rsid w:val="00A618D0"/>
    <w:rsid w:val="00A63DFF"/>
    <w:rsid w:val="00A7041F"/>
    <w:rsid w:val="00A72035"/>
    <w:rsid w:val="00A734AC"/>
    <w:rsid w:val="00A74990"/>
    <w:rsid w:val="00A76AD0"/>
    <w:rsid w:val="00A8126F"/>
    <w:rsid w:val="00A90279"/>
    <w:rsid w:val="00A94530"/>
    <w:rsid w:val="00AA4D96"/>
    <w:rsid w:val="00AC519E"/>
    <w:rsid w:val="00AD753B"/>
    <w:rsid w:val="00AE5BDF"/>
    <w:rsid w:val="00AF306B"/>
    <w:rsid w:val="00AF61AA"/>
    <w:rsid w:val="00B17C6B"/>
    <w:rsid w:val="00B53DA4"/>
    <w:rsid w:val="00B62B1F"/>
    <w:rsid w:val="00B63D52"/>
    <w:rsid w:val="00B65E65"/>
    <w:rsid w:val="00B7320A"/>
    <w:rsid w:val="00B82A25"/>
    <w:rsid w:val="00B84252"/>
    <w:rsid w:val="00B85B78"/>
    <w:rsid w:val="00B91A05"/>
    <w:rsid w:val="00B94638"/>
    <w:rsid w:val="00B950AC"/>
    <w:rsid w:val="00BE5B30"/>
    <w:rsid w:val="00BE64DA"/>
    <w:rsid w:val="00BF7652"/>
    <w:rsid w:val="00C17DA4"/>
    <w:rsid w:val="00C25C3C"/>
    <w:rsid w:val="00C33DF1"/>
    <w:rsid w:val="00C411B0"/>
    <w:rsid w:val="00C46191"/>
    <w:rsid w:val="00C8786A"/>
    <w:rsid w:val="00C91C3A"/>
    <w:rsid w:val="00C92A8A"/>
    <w:rsid w:val="00CA057F"/>
    <w:rsid w:val="00CB10AA"/>
    <w:rsid w:val="00CB7657"/>
    <w:rsid w:val="00CF2807"/>
    <w:rsid w:val="00D048B2"/>
    <w:rsid w:val="00D17BA5"/>
    <w:rsid w:val="00D22D0B"/>
    <w:rsid w:val="00D24831"/>
    <w:rsid w:val="00D34CAF"/>
    <w:rsid w:val="00D43B57"/>
    <w:rsid w:val="00D63D87"/>
    <w:rsid w:val="00D8275D"/>
    <w:rsid w:val="00D85B17"/>
    <w:rsid w:val="00D91367"/>
    <w:rsid w:val="00DA101C"/>
    <w:rsid w:val="00DB0EC8"/>
    <w:rsid w:val="00DC2177"/>
    <w:rsid w:val="00DC4D15"/>
    <w:rsid w:val="00DD307F"/>
    <w:rsid w:val="00DD7C07"/>
    <w:rsid w:val="00DE4C6C"/>
    <w:rsid w:val="00DF3C39"/>
    <w:rsid w:val="00DF4A14"/>
    <w:rsid w:val="00DF691A"/>
    <w:rsid w:val="00E02127"/>
    <w:rsid w:val="00E21097"/>
    <w:rsid w:val="00E21B97"/>
    <w:rsid w:val="00E24B8E"/>
    <w:rsid w:val="00E5130E"/>
    <w:rsid w:val="00E71D68"/>
    <w:rsid w:val="00E82AD2"/>
    <w:rsid w:val="00E8659E"/>
    <w:rsid w:val="00E93B4F"/>
    <w:rsid w:val="00EA0949"/>
    <w:rsid w:val="00EA164D"/>
    <w:rsid w:val="00EA6289"/>
    <w:rsid w:val="00EB2C40"/>
    <w:rsid w:val="00EB7421"/>
    <w:rsid w:val="00EC190E"/>
    <w:rsid w:val="00EC5875"/>
    <w:rsid w:val="00EE17FC"/>
    <w:rsid w:val="00F22001"/>
    <w:rsid w:val="00F259FE"/>
    <w:rsid w:val="00F330AE"/>
    <w:rsid w:val="00F42946"/>
    <w:rsid w:val="00F443B1"/>
    <w:rsid w:val="00F72BF5"/>
    <w:rsid w:val="00F74211"/>
    <w:rsid w:val="00F809EF"/>
    <w:rsid w:val="00F8132F"/>
    <w:rsid w:val="00F841BD"/>
    <w:rsid w:val="00F84E81"/>
    <w:rsid w:val="00F8688C"/>
    <w:rsid w:val="00F917FF"/>
    <w:rsid w:val="00FC15AA"/>
    <w:rsid w:val="00FD2645"/>
    <w:rsid w:val="00FD5111"/>
    <w:rsid w:val="00FF2B2D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169E2-0FED-4364-857D-70A46BFC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83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F0B"/>
    <w:pPr>
      <w:keepNext/>
      <w:keepLines/>
      <w:spacing w:after="12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07F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07F"/>
    <w:pPr>
      <w:keepNext/>
      <w:keepLines/>
      <w:spacing w:before="200" w:after="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D307F"/>
    <w:pPr>
      <w:keepNext/>
      <w:keepLines/>
      <w:spacing w:before="200" w:after="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F0B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3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50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30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DD30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ableContents">
    <w:name w:val="Table Contents"/>
    <w:basedOn w:val="a"/>
    <w:rsid w:val="00D24831"/>
    <w:pPr>
      <w:widowControl w:val="0"/>
      <w:suppressLineNumbers/>
      <w:suppressAutoHyphens/>
      <w:autoSpaceDN w:val="0"/>
      <w:spacing w:after="0"/>
      <w:jc w:val="left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8D1DD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32712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9263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9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94638"/>
    <w:pPr>
      <w:spacing w:after="0"/>
      <w:ind w:firstLine="540"/>
      <w:jc w:val="left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946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66C80"/>
    <w:rPr>
      <w:color w:val="0000FF"/>
      <w:u w:val="single"/>
    </w:rPr>
  </w:style>
  <w:style w:type="character" w:customStyle="1" w:styleId="23">
    <w:name w:val="Основной текст (2)"/>
    <w:basedOn w:val="a0"/>
    <w:rsid w:val="001E50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hars-value-inner">
    <w:name w:val="chars-value-inner"/>
    <w:basedOn w:val="a0"/>
    <w:rsid w:val="001E5021"/>
  </w:style>
  <w:style w:type="paragraph" w:customStyle="1" w:styleId="Default">
    <w:name w:val="Default"/>
    <w:rsid w:val="00DD30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uiPriority w:val="99"/>
    <w:rsid w:val="00DD307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9">
    <w:name w:val="[Ростех] Простой текст (Без уровня) Знак"/>
    <w:link w:val="aa"/>
    <w:uiPriority w:val="99"/>
    <w:locked/>
    <w:rsid w:val="00DD307F"/>
    <w:rPr>
      <w:rFonts w:ascii="Proxima Nova ExCn Rg" w:hAnsi="Proxima Nova ExCn Rg"/>
      <w:sz w:val="28"/>
      <w:szCs w:val="28"/>
    </w:rPr>
  </w:style>
  <w:style w:type="paragraph" w:customStyle="1" w:styleId="aa">
    <w:name w:val="[Ростех] Простой текст (Без уровня)"/>
    <w:link w:val="a9"/>
    <w:uiPriority w:val="99"/>
    <w:qFormat/>
    <w:rsid w:val="00DD307F"/>
    <w:pPr>
      <w:suppressAutoHyphens/>
      <w:spacing w:before="120" w:after="0" w:line="240" w:lineRule="auto"/>
      <w:jc w:val="both"/>
    </w:pPr>
    <w:rPr>
      <w:rFonts w:ascii="Proxima Nova ExCn Rg" w:hAnsi="Proxima Nova ExCn Rg"/>
      <w:sz w:val="28"/>
      <w:szCs w:val="28"/>
    </w:rPr>
  </w:style>
  <w:style w:type="paragraph" w:styleId="ab">
    <w:name w:val="footnote text"/>
    <w:basedOn w:val="a"/>
    <w:link w:val="ac"/>
    <w:uiPriority w:val="99"/>
    <w:semiHidden/>
    <w:rsid w:val="00DD307F"/>
    <w:pPr>
      <w:spacing w:after="0"/>
      <w:jc w:val="left"/>
    </w:pPr>
    <w:rPr>
      <w:rFonts w:ascii="Calibri" w:eastAsia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D307F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DD307F"/>
    <w:rPr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DD307F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DD307F"/>
    <w:rPr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DD307F"/>
    <w:rPr>
      <w:b/>
      <w:bCs/>
    </w:rPr>
  </w:style>
  <w:style w:type="paragraph" w:styleId="af1">
    <w:name w:val="Normal (Web)"/>
    <w:basedOn w:val="a"/>
    <w:uiPriority w:val="99"/>
    <w:unhideWhenUsed/>
    <w:rsid w:val="00DD307F"/>
    <w:pPr>
      <w:spacing w:before="100" w:beforeAutospacing="1" w:after="100" w:afterAutospacing="1"/>
      <w:jc w:val="left"/>
    </w:pPr>
  </w:style>
  <w:style w:type="character" w:styleId="af2">
    <w:name w:val="Strong"/>
    <w:basedOn w:val="a0"/>
    <w:uiPriority w:val="22"/>
    <w:qFormat/>
    <w:rsid w:val="00DD307F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D30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DD3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styleId="af3">
    <w:name w:val="Emphasis"/>
    <w:basedOn w:val="a0"/>
    <w:uiPriority w:val="20"/>
    <w:qFormat/>
    <w:rsid w:val="00DD307F"/>
    <w:rPr>
      <w:i/>
      <w:iCs/>
    </w:rPr>
  </w:style>
  <w:style w:type="character" w:customStyle="1" w:styleId="thname">
    <w:name w:val="thname"/>
    <w:basedOn w:val="a0"/>
    <w:rsid w:val="00DD307F"/>
  </w:style>
  <w:style w:type="character" w:customStyle="1" w:styleId="thvalue">
    <w:name w:val="thvalue"/>
    <w:basedOn w:val="a0"/>
    <w:rsid w:val="00DD307F"/>
  </w:style>
  <w:style w:type="paragraph" w:customStyle="1" w:styleId="text-muted">
    <w:name w:val="text-muted"/>
    <w:basedOn w:val="a"/>
    <w:rsid w:val="00DD307F"/>
    <w:pPr>
      <w:spacing w:before="100" w:beforeAutospacing="1" w:after="100" w:afterAutospacing="1"/>
      <w:jc w:val="left"/>
    </w:pPr>
  </w:style>
  <w:style w:type="paragraph" w:customStyle="1" w:styleId="text-sm">
    <w:name w:val="text-sm"/>
    <w:basedOn w:val="a"/>
    <w:rsid w:val="00DD307F"/>
    <w:pPr>
      <w:spacing w:before="100" w:beforeAutospacing="1" w:after="100" w:afterAutospacing="1"/>
      <w:jc w:val="left"/>
    </w:pPr>
  </w:style>
  <w:style w:type="character" w:customStyle="1" w:styleId="hidden-text">
    <w:name w:val="hidden-text"/>
    <w:basedOn w:val="a0"/>
    <w:rsid w:val="00DD307F"/>
  </w:style>
  <w:style w:type="paragraph" w:styleId="af4">
    <w:name w:val="No Spacing"/>
    <w:uiPriority w:val="1"/>
    <w:qFormat/>
    <w:rsid w:val="00DD307F"/>
    <w:pPr>
      <w:spacing w:after="0" w:line="240" w:lineRule="auto"/>
    </w:pPr>
  </w:style>
  <w:style w:type="character" w:customStyle="1" w:styleId="b-propertieslabel">
    <w:name w:val="b-properties__label"/>
    <w:basedOn w:val="a0"/>
    <w:rsid w:val="00DD307F"/>
  </w:style>
  <w:style w:type="character" w:customStyle="1" w:styleId="c-black">
    <w:name w:val="c-black"/>
    <w:basedOn w:val="a0"/>
    <w:rsid w:val="00DD307F"/>
  </w:style>
  <w:style w:type="character" w:customStyle="1" w:styleId="grey">
    <w:name w:val="grey"/>
    <w:basedOn w:val="a0"/>
    <w:rsid w:val="00DD307F"/>
  </w:style>
  <w:style w:type="character" w:customStyle="1" w:styleId="ty-product-featurelabel">
    <w:name w:val="ty-product-feature__label"/>
    <w:basedOn w:val="a0"/>
    <w:rsid w:val="00DD307F"/>
  </w:style>
  <w:style w:type="character" w:customStyle="1" w:styleId="artnumber">
    <w:name w:val="artnumber"/>
    <w:basedOn w:val="a0"/>
    <w:rsid w:val="00DD307F"/>
  </w:style>
  <w:style w:type="character" w:customStyle="1" w:styleId="a-size-large">
    <w:name w:val="a-size-large"/>
    <w:basedOn w:val="a0"/>
    <w:rsid w:val="00DD307F"/>
  </w:style>
  <w:style w:type="character" w:customStyle="1" w:styleId="notranslate">
    <w:name w:val="notranslate"/>
    <w:basedOn w:val="a0"/>
    <w:rsid w:val="00DD307F"/>
  </w:style>
  <w:style w:type="character" w:customStyle="1" w:styleId="b-dotted-linetitle">
    <w:name w:val="b-dotted-line__title"/>
    <w:basedOn w:val="a0"/>
    <w:rsid w:val="00DD307F"/>
  </w:style>
  <w:style w:type="paragraph" w:styleId="af5">
    <w:name w:val="Body Text"/>
    <w:aliases w:val="Основной текст Знак Знак,Знак"/>
    <w:basedOn w:val="a"/>
    <w:link w:val="af6"/>
    <w:rsid w:val="00C25C3C"/>
    <w:pPr>
      <w:spacing w:after="120"/>
    </w:pPr>
    <w:rPr>
      <w:szCs w:val="20"/>
      <w:lang w:val="x-none"/>
    </w:rPr>
  </w:style>
  <w:style w:type="character" w:customStyle="1" w:styleId="af6">
    <w:name w:val="Основной текст Знак"/>
    <w:aliases w:val="Основной текст Знак Знак Знак,Знак Знак"/>
    <w:basedOn w:val="a0"/>
    <w:link w:val="af5"/>
    <w:rsid w:val="00C25C3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customStyle="1" w:styleId="11">
    <w:name w:val="Сетка таблицы1"/>
    <w:basedOn w:val="a1"/>
    <w:next w:val="a7"/>
    <w:uiPriority w:val="59"/>
    <w:rsid w:val="00C2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uiPriority w:val="59"/>
    <w:rsid w:val="00C2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C2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C2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C2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7"/>
    <w:uiPriority w:val="59"/>
    <w:rsid w:val="00C2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C2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59"/>
    <w:rsid w:val="00C2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59"/>
    <w:rsid w:val="00C2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C2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C2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C2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uiPriority w:val="59"/>
    <w:rsid w:val="00C2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uiPriority w:val="59"/>
    <w:rsid w:val="00C2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59"/>
    <w:rsid w:val="00C2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C25C3C"/>
    <w:pPr>
      <w:tabs>
        <w:tab w:val="center" w:pos="4677"/>
        <w:tab w:val="right" w:pos="9355"/>
      </w:tabs>
      <w:spacing w:after="0"/>
    </w:pPr>
  </w:style>
  <w:style w:type="character" w:customStyle="1" w:styleId="af8">
    <w:name w:val="Верхний колонтитул Знак"/>
    <w:basedOn w:val="a0"/>
    <w:link w:val="af7"/>
    <w:uiPriority w:val="99"/>
    <w:rsid w:val="00C25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25C3C"/>
    <w:pPr>
      <w:tabs>
        <w:tab w:val="center" w:pos="4677"/>
        <w:tab w:val="right" w:pos="9355"/>
      </w:tabs>
      <w:spacing w:after="0"/>
    </w:pPr>
  </w:style>
  <w:style w:type="character" w:customStyle="1" w:styleId="afa">
    <w:name w:val="Нижний колонтитул Знак"/>
    <w:basedOn w:val="a0"/>
    <w:link w:val="af9"/>
    <w:uiPriority w:val="99"/>
    <w:rsid w:val="00C25C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6"/>
    <w:basedOn w:val="a1"/>
    <w:next w:val="a7"/>
    <w:uiPriority w:val="59"/>
    <w:rsid w:val="00C2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">
    <w:name w:val="Пункт-3"/>
    <w:basedOn w:val="a"/>
    <w:link w:val="-30"/>
    <w:qFormat/>
    <w:rsid w:val="00D34CAF"/>
    <w:pPr>
      <w:tabs>
        <w:tab w:val="num" w:pos="1701"/>
      </w:tabs>
      <w:spacing w:after="0" w:line="288" w:lineRule="auto"/>
      <w:ind w:firstLine="567"/>
    </w:pPr>
    <w:rPr>
      <w:rFonts w:eastAsia="Calibri"/>
      <w:sz w:val="28"/>
    </w:rPr>
  </w:style>
  <w:style w:type="character" w:customStyle="1" w:styleId="-30">
    <w:name w:val="Пункт-3 Знак"/>
    <w:link w:val="-3"/>
    <w:rsid w:val="00D34CA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6C9B-CE95-415F-B04E-7BDB2FEA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П. Орлов</dc:creator>
  <cp:lastModifiedBy>Гаврицкова Екатерина Александровна</cp:lastModifiedBy>
  <cp:revision>13</cp:revision>
  <cp:lastPrinted>2022-12-19T12:36:00Z</cp:lastPrinted>
  <dcterms:created xsi:type="dcterms:W3CDTF">2022-12-19T12:39:00Z</dcterms:created>
  <dcterms:modified xsi:type="dcterms:W3CDTF">2022-12-27T05:00:00Z</dcterms:modified>
</cp:coreProperties>
</file>