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CA75" w14:textId="77777777" w:rsidR="00CD76D7" w:rsidRDefault="00CD76D7" w:rsidP="00BB63D9">
      <w:pPr>
        <w:jc w:val="center"/>
        <w:rPr>
          <w:rFonts w:cs="Times New Roman"/>
        </w:rPr>
      </w:pPr>
      <w:bookmarkStart w:id="0" w:name="_GoBack"/>
      <w:bookmarkEnd w:id="0"/>
    </w:p>
    <w:p w14:paraId="4DC75724" w14:textId="77777777" w:rsidR="00F27F54" w:rsidRPr="00F27F54" w:rsidRDefault="00F27F54" w:rsidP="00F27F54">
      <w:pPr>
        <w:ind w:firstLine="1467"/>
        <w:rPr>
          <w:rFonts w:cs="Times New Roman"/>
        </w:rPr>
      </w:pPr>
      <w:r w:rsidRPr="00F27F54">
        <w:rPr>
          <w:rFonts w:cs="Times New Roman"/>
        </w:rPr>
        <w:t>Приложение №1</w:t>
      </w:r>
      <w:r w:rsidRPr="00F27F54">
        <w:t xml:space="preserve"> к запросу_</w:t>
      </w:r>
      <w:r w:rsidRPr="00F27F54">
        <w:rPr>
          <w:rFonts w:cs="Times New Roman"/>
        </w:rPr>
        <w:t>Техническое задание</w:t>
      </w:r>
    </w:p>
    <w:p w14:paraId="0435C8C9" w14:textId="77777777" w:rsidR="00CD76D7" w:rsidRDefault="00CD76D7" w:rsidP="00F27F54">
      <w:pPr>
        <w:jc w:val="both"/>
        <w:rPr>
          <w:rFonts w:cs="Times New Roman"/>
        </w:rPr>
      </w:pPr>
    </w:p>
    <w:p w14:paraId="53A62160" w14:textId="77777777" w:rsidR="00E943AF" w:rsidRPr="00866B99" w:rsidRDefault="00E943AF" w:rsidP="00BB63D9">
      <w:pPr>
        <w:jc w:val="center"/>
        <w:rPr>
          <w:rFonts w:cs="Times New Roman"/>
        </w:rPr>
      </w:pPr>
      <w:r w:rsidRPr="00866B99">
        <w:rPr>
          <w:rFonts w:cs="Times New Roman"/>
        </w:rPr>
        <w:t>Техническое задание</w:t>
      </w:r>
    </w:p>
    <w:p w14:paraId="275B536B" w14:textId="77777777" w:rsidR="00E943AF" w:rsidRPr="00866B99" w:rsidRDefault="00E943AF" w:rsidP="00BB63D9">
      <w:pPr>
        <w:jc w:val="center"/>
        <w:rPr>
          <w:rFonts w:cs="Times New Roman"/>
        </w:rPr>
      </w:pPr>
    </w:p>
    <w:p w14:paraId="350A5BB2" w14:textId="441C87C2" w:rsidR="00CD76D7" w:rsidRPr="00CD76D7" w:rsidRDefault="00E943AF" w:rsidP="00CD76D7">
      <w:pPr>
        <w:pStyle w:val="-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866B99">
        <w:rPr>
          <w:sz w:val="24"/>
        </w:rPr>
        <w:t xml:space="preserve">Наименование МТР, работ, </w:t>
      </w:r>
      <w:r w:rsidR="00BE7423" w:rsidRPr="00866B99">
        <w:rPr>
          <w:sz w:val="24"/>
        </w:rPr>
        <w:t xml:space="preserve">услуг: </w:t>
      </w:r>
      <w:r w:rsidR="006F2411">
        <w:rPr>
          <w:sz w:val="24"/>
        </w:rPr>
        <w:t>п</w:t>
      </w:r>
      <w:r w:rsidR="008521AD" w:rsidRPr="008521AD">
        <w:rPr>
          <w:sz w:val="24"/>
        </w:rPr>
        <w:t xml:space="preserve">оставка </w:t>
      </w:r>
      <w:r w:rsidR="001103C2">
        <w:rPr>
          <w:sz w:val="24"/>
        </w:rPr>
        <w:t>каменного угля</w:t>
      </w:r>
      <w:r w:rsidR="00BE7423" w:rsidRPr="00866B99">
        <w:rPr>
          <w:sz w:val="24"/>
        </w:rPr>
        <w:t>.</w:t>
      </w:r>
    </w:p>
    <w:p w14:paraId="11E79DBE" w14:textId="77777777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2.</w:t>
      </w:r>
      <w:r w:rsidRPr="00866B99">
        <w:rPr>
          <w:sz w:val="24"/>
        </w:rPr>
        <w:t xml:space="preserve"> Задача (цель, проект), для реализации которой приобретаются данные МТР, работы, услуги: </w:t>
      </w:r>
    </w:p>
    <w:p w14:paraId="733CAD2E" w14:textId="7680A3AE" w:rsidR="00BE7423" w:rsidRPr="00866B99" w:rsidRDefault="00CD76D7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1103C2" w:rsidRPr="001103C2">
        <w:rPr>
          <w:sz w:val="24"/>
        </w:rPr>
        <w:t>Отопление двухэтажного корпуса базы отдыха "Волга"</w:t>
      </w:r>
      <w:r w:rsidR="002C76D5" w:rsidRPr="00866B99">
        <w:rPr>
          <w:sz w:val="24"/>
        </w:rPr>
        <w:t>.</w:t>
      </w:r>
    </w:p>
    <w:p w14:paraId="7D026BEA" w14:textId="77777777" w:rsidR="00BE7423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3.</w:t>
      </w:r>
      <w:r w:rsidRPr="00866B99">
        <w:rPr>
          <w:sz w:val="24"/>
        </w:rPr>
        <w:t xml:space="preserve"> Функции, которые будут выполнять приобретаемые МТР, работы, услуги в рамках реализации задачи или проекта:</w:t>
      </w:r>
      <w:r w:rsidR="00BE7423" w:rsidRPr="00866B99">
        <w:rPr>
          <w:sz w:val="24"/>
        </w:rPr>
        <w:t xml:space="preserve"> </w:t>
      </w:r>
    </w:p>
    <w:p w14:paraId="79CCB525" w14:textId="40143DFA" w:rsidR="00BE7423" w:rsidRPr="00866B99" w:rsidRDefault="001103C2" w:rsidP="00CD76D7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1103C2">
        <w:rPr>
          <w:sz w:val="24"/>
        </w:rPr>
        <w:t>Отопление двухэтажного корпуса базы отдыха "Волга"</w:t>
      </w:r>
      <w:r w:rsidR="002C76D5" w:rsidRPr="00866B99">
        <w:rPr>
          <w:sz w:val="24"/>
        </w:rPr>
        <w:t>.</w:t>
      </w:r>
    </w:p>
    <w:p w14:paraId="7E5E9077" w14:textId="7B3B0021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4.</w:t>
      </w:r>
      <w:r w:rsidRPr="00866B99">
        <w:rPr>
          <w:sz w:val="24"/>
        </w:rPr>
        <w:t xml:space="preserve">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</w:t>
      </w:r>
      <w:r w:rsidR="00BE39CF">
        <w:rPr>
          <w:sz w:val="24"/>
        </w:rPr>
        <w:t>работ / оказании услуг, и т.п.):</w:t>
      </w:r>
    </w:p>
    <w:p w14:paraId="65C7280F" w14:textId="77777777" w:rsidR="006F2411" w:rsidRDefault="006F2411" w:rsidP="00591B6B">
      <w:pPr>
        <w:pStyle w:val="-3"/>
        <w:tabs>
          <w:tab w:val="clear" w:pos="1701"/>
          <w:tab w:val="left" w:pos="426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Таблица №1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812"/>
        <w:gridCol w:w="992"/>
      </w:tblGrid>
      <w:tr w:rsidR="00A10872" w:rsidRPr="00866B99" w14:paraId="34833C97" w14:textId="77777777" w:rsidTr="00BE39CF">
        <w:tc>
          <w:tcPr>
            <w:tcW w:w="567" w:type="dxa"/>
            <w:shd w:val="clear" w:color="auto" w:fill="auto"/>
          </w:tcPr>
          <w:p w14:paraId="0F6A9198" w14:textId="283659D7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66026CD" w14:textId="77777777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Наименование оборудования и материалов</w:t>
            </w:r>
          </w:p>
        </w:tc>
        <w:tc>
          <w:tcPr>
            <w:tcW w:w="5812" w:type="dxa"/>
            <w:shd w:val="clear" w:color="auto" w:fill="auto"/>
          </w:tcPr>
          <w:p w14:paraId="31BD2AE4" w14:textId="68004D83" w:rsidR="00A10872" w:rsidRPr="00866B99" w:rsidRDefault="003B088A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7D334FA4" w14:textId="47728B09" w:rsidR="00A10872" w:rsidRPr="00866B99" w:rsidRDefault="001103C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Кол-во</w:t>
            </w:r>
          </w:p>
        </w:tc>
      </w:tr>
      <w:tr w:rsidR="00A10872" w:rsidRPr="00866B99" w14:paraId="6590A0A0" w14:textId="77777777" w:rsidTr="00BE39CF">
        <w:tc>
          <w:tcPr>
            <w:tcW w:w="567" w:type="dxa"/>
            <w:shd w:val="clear" w:color="auto" w:fill="auto"/>
          </w:tcPr>
          <w:p w14:paraId="509DABD2" w14:textId="44EFFD62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BD575FF" w14:textId="5A7E6AD3" w:rsidR="00A10872" w:rsidRPr="00866B99" w:rsidRDefault="001103C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Каменный уголь</w:t>
            </w:r>
          </w:p>
        </w:tc>
        <w:tc>
          <w:tcPr>
            <w:tcW w:w="5812" w:type="dxa"/>
            <w:shd w:val="clear" w:color="auto" w:fill="auto"/>
          </w:tcPr>
          <w:p w14:paraId="23EB9595" w14:textId="08928AFB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rPr>
                <w:bCs/>
              </w:rPr>
              <w:t>Каменный уголь</w:t>
            </w:r>
            <w:r>
              <w:rPr>
                <w:color w:val="000000"/>
              </w:rPr>
              <w:t xml:space="preserve"> </w:t>
            </w:r>
            <w:r w:rsidRPr="00036222">
              <w:rPr>
                <w:color w:val="000000"/>
              </w:rPr>
              <w:t>должен быть длиннопламенным плитным крупным (ДПК).</w:t>
            </w:r>
          </w:p>
          <w:p w14:paraId="1FD62815" w14:textId="77777777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rPr>
                <w:color w:val="000000"/>
              </w:rPr>
              <w:t xml:space="preserve">Размер кусков – от 50 мм до </w:t>
            </w:r>
            <w:r w:rsidRPr="00050F2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мм</w:t>
            </w:r>
            <w:r w:rsidRPr="00036222">
              <w:rPr>
                <w:color w:val="000000"/>
              </w:rPr>
              <w:t xml:space="preserve"> (по </w:t>
            </w:r>
            <w:r w:rsidRPr="00036222">
              <w:t xml:space="preserve">ГОСТ 19242-73 «Угли бурые, каменные и антрацит. Классификация по размеру кусков» (с изм.). </w:t>
            </w:r>
            <w:r w:rsidRPr="00036222">
              <w:rPr>
                <w:color w:val="000000"/>
              </w:rPr>
              <w:t xml:space="preserve"> </w:t>
            </w:r>
          </w:p>
          <w:p w14:paraId="75CC74E2" w14:textId="77777777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t>По типу – обогащенный уголь, отсортированный в соответствии с ГОСТ 32464-2013 «Угли бурые, каменные и антрацит. Общие технические требования» и соответствующий показателям:</w:t>
            </w:r>
          </w:p>
          <w:p w14:paraId="3FACF857" w14:textId="77777777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rPr>
                <w:color w:val="000000"/>
              </w:rPr>
              <w:t>Массовая доля хлора – не более 0,6%.</w:t>
            </w:r>
          </w:p>
          <w:p w14:paraId="69BFED5B" w14:textId="77777777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rPr>
                <w:color w:val="000000"/>
              </w:rPr>
              <w:t>Массовая доля мышьяка – не более 0,02%.</w:t>
            </w:r>
          </w:p>
          <w:p w14:paraId="0301AE67" w14:textId="77777777" w:rsidR="001103C2" w:rsidRPr="00036222" w:rsidRDefault="001103C2" w:rsidP="00BB63D9">
            <w:pPr>
              <w:snapToGrid w:val="0"/>
              <w:jc w:val="both"/>
              <w:rPr>
                <w:color w:val="000000"/>
              </w:rPr>
            </w:pPr>
            <w:r w:rsidRPr="00036222">
              <w:rPr>
                <w:color w:val="000000"/>
              </w:rPr>
              <w:t>Массовая доля серы – не более 2,8%.</w:t>
            </w:r>
          </w:p>
          <w:p w14:paraId="571CA841" w14:textId="728C5FEF" w:rsidR="00946761" w:rsidRPr="00866B99" w:rsidRDefault="001103C2" w:rsidP="00BB63D9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036222">
              <w:rPr>
                <w:color w:val="000000"/>
              </w:rPr>
              <w:t>Зольность – не более 29%.</w:t>
            </w:r>
            <w:r w:rsidR="00946761" w:rsidRPr="00946761">
              <w:rPr>
                <w:rFonts w:eastAsia="Times New Roman" w:cs="Times New Roman"/>
                <w:kern w:val="0"/>
                <w:lang w:eastAsia="en-US" w:bidi="ar-S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324D966D" w14:textId="104CC538" w:rsidR="00A10872" w:rsidRPr="00866B99" w:rsidRDefault="001103C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30 т</w:t>
            </w:r>
          </w:p>
        </w:tc>
      </w:tr>
    </w:tbl>
    <w:p w14:paraId="3938579A" w14:textId="77777777" w:rsidR="00DB36F4" w:rsidRPr="00BE39CF" w:rsidRDefault="00DB36F4" w:rsidP="00DB36F4">
      <w:pPr>
        <w:pStyle w:val="-3"/>
        <w:tabs>
          <w:tab w:val="left" w:pos="426"/>
        </w:tabs>
        <w:spacing w:line="240" w:lineRule="auto"/>
        <w:rPr>
          <w:sz w:val="24"/>
        </w:rPr>
      </w:pPr>
      <w:r w:rsidRPr="00BE39CF">
        <w:rPr>
          <w:sz w:val="24"/>
        </w:rPr>
        <w:t>Поставка должна быть осуществлена с предоставлением на весь объем поставляем</w:t>
      </w:r>
      <w:r>
        <w:rPr>
          <w:sz w:val="24"/>
        </w:rPr>
        <w:t>ых</w:t>
      </w:r>
      <w:r w:rsidRPr="00BE39CF">
        <w:rPr>
          <w:sz w:val="24"/>
        </w:rPr>
        <w:t xml:space="preserve"> </w:t>
      </w:r>
      <w:r>
        <w:rPr>
          <w:sz w:val="24"/>
        </w:rPr>
        <w:t>МТР</w:t>
      </w:r>
      <w:r w:rsidRPr="00BE39CF">
        <w:rPr>
          <w:sz w:val="24"/>
        </w:rPr>
        <w:t xml:space="preserve"> Сертификата соответствия (сертификат качества)/паспорта качества, подтверждающего соответствие требуемым характеристикам (Таблица №1).</w:t>
      </w:r>
    </w:p>
    <w:p w14:paraId="6400191C" w14:textId="639A6BB9" w:rsidR="00DB36F4" w:rsidRDefault="00DB36F4" w:rsidP="00CD76D7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BE39CF">
        <w:rPr>
          <w:sz w:val="24"/>
        </w:rPr>
        <w:t>Поставщик гарантирует качество и безопасность поставляем</w:t>
      </w:r>
      <w:r>
        <w:rPr>
          <w:sz w:val="24"/>
        </w:rPr>
        <w:t>ых</w:t>
      </w:r>
      <w:r w:rsidRPr="00BE39CF">
        <w:rPr>
          <w:sz w:val="24"/>
        </w:rPr>
        <w:t xml:space="preserve"> </w:t>
      </w:r>
      <w:r>
        <w:rPr>
          <w:sz w:val="24"/>
        </w:rPr>
        <w:t>МТР</w:t>
      </w:r>
      <w:r w:rsidRPr="00BE39CF">
        <w:rPr>
          <w:sz w:val="24"/>
        </w:rPr>
        <w:t xml:space="preserve"> в соответствии с действующими государственными стандартами, техническими условиями, регламентами, утвержденными на данный вид </w:t>
      </w:r>
      <w:r>
        <w:rPr>
          <w:sz w:val="24"/>
        </w:rPr>
        <w:t>МТР</w:t>
      </w:r>
      <w:r w:rsidRPr="00BE39CF">
        <w:rPr>
          <w:sz w:val="24"/>
        </w:rPr>
        <w:t>.</w:t>
      </w:r>
    </w:p>
    <w:p w14:paraId="0953841E" w14:textId="3623721F" w:rsidR="00DB36F4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5</w:t>
      </w:r>
      <w:r w:rsidRPr="00866B99">
        <w:rPr>
          <w:sz w:val="24"/>
        </w:rPr>
        <w:t>.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BE39CF">
        <w:rPr>
          <w:sz w:val="24"/>
        </w:rPr>
        <w:t>:</w:t>
      </w:r>
      <w:r w:rsidR="00273899">
        <w:rPr>
          <w:sz w:val="24"/>
        </w:rPr>
        <w:t xml:space="preserve"> нет</w:t>
      </w:r>
    </w:p>
    <w:p w14:paraId="23DDD7D0" w14:textId="151883C6" w:rsidR="006B353E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6.</w:t>
      </w:r>
      <w:r w:rsidRPr="00866B99">
        <w:rPr>
          <w:sz w:val="24"/>
        </w:rPr>
        <w:t xml:space="preserve"> </w:t>
      </w:r>
      <w:r w:rsidR="00CD76D7">
        <w:rPr>
          <w:sz w:val="24"/>
        </w:rPr>
        <w:t xml:space="preserve"> </w:t>
      </w:r>
      <w:r w:rsidRPr="00866B99">
        <w:rPr>
          <w:sz w:val="24"/>
        </w:rPr>
        <w:t>Послепродажное обслуживание (наличие в регионе эксплуатации сервисных центров, сроки гарантии, периодичность технического обслуживания и т.п.)</w:t>
      </w:r>
      <w:r w:rsidR="00BE39CF">
        <w:rPr>
          <w:sz w:val="24"/>
        </w:rPr>
        <w:t>:</w:t>
      </w:r>
    </w:p>
    <w:p w14:paraId="2B532449" w14:textId="08DDE7E8" w:rsidR="00273278" w:rsidRPr="00CD76D7" w:rsidRDefault="00273278" w:rsidP="00CD76D7">
      <w:pPr>
        <w:tabs>
          <w:tab w:val="left" w:pos="851"/>
          <w:tab w:val="left" w:pos="1134"/>
        </w:tabs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>Гарантийные обязательства Поставщика перед Заказчиком в отношении поставленного Товара действуют в течение срока, установленного изготовителем, но не менее двенадцати месяцев с момента передачи Товара Заказчику.</w:t>
      </w:r>
      <w:r>
        <w:t xml:space="preserve"> </w:t>
      </w:r>
      <w:r>
        <w:rPr>
          <w:rFonts w:eastAsia="Calibri" w:cs="Times New Roman"/>
        </w:rPr>
        <w:t>Поставщик несет ответственность за недостатки (дефекты) Товара, обнаруженные в пределах гарантийного срока поставленного Товара.</w:t>
      </w:r>
    </w:p>
    <w:p w14:paraId="726B1D6A" w14:textId="6883F102" w:rsidR="006B353E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7</w:t>
      </w:r>
      <w:r w:rsidRPr="00866B99">
        <w:rPr>
          <w:sz w:val="24"/>
        </w:rPr>
        <w:t>.</w:t>
      </w:r>
      <w:r w:rsidR="00CD76D7">
        <w:rPr>
          <w:sz w:val="24"/>
        </w:rPr>
        <w:t xml:space="preserve">  </w:t>
      </w:r>
      <w:r w:rsidRPr="00866B99">
        <w:rPr>
          <w:sz w:val="24"/>
        </w:rPr>
        <w:t xml:space="preserve"> Количество МТР / объем работ / объем услуг: </w:t>
      </w:r>
      <w:r w:rsidR="006B353E" w:rsidRPr="00866B99">
        <w:rPr>
          <w:sz w:val="24"/>
        </w:rPr>
        <w:t xml:space="preserve">согласно </w:t>
      </w:r>
      <w:r w:rsidR="00DF38B2" w:rsidRPr="00866B99">
        <w:rPr>
          <w:sz w:val="24"/>
        </w:rPr>
        <w:t>п.4</w:t>
      </w:r>
      <w:r w:rsidR="006B353E" w:rsidRPr="00866B99">
        <w:rPr>
          <w:sz w:val="24"/>
        </w:rPr>
        <w:t xml:space="preserve"> </w:t>
      </w:r>
    </w:p>
    <w:p w14:paraId="52F08BEF" w14:textId="28C1CEC4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8.</w:t>
      </w:r>
      <w:r w:rsidRPr="00866B99">
        <w:rPr>
          <w:sz w:val="24"/>
        </w:rPr>
        <w:t xml:space="preserve"> </w:t>
      </w:r>
      <w:r w:rsidR="00CD76D7">
        <w:rPr>
          <w:sz w:val="24"/>
        </w:rPr>
        <w:t xml:space="preserve">  </w:t>
      </w:r>
      <w:r w:rsidRPr="00866B99">
        <w:rPr>
          <w:sz w:val="24"/>
        </w:rPr>
        <w:t>Предпочтительный срок (дата, период) поставки МТР / выполнения работ / оказания услуг:</w:t>
      </w:r>
    </w:p>
    <w:p w14:paraId="7BF6269C" w14:textId="411BD76A" w:rsidR="006B353E" w:rsidRPr="00866B99" w:rsidRDefault="00A66286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В течение</w:t>
      </w:r>
      <w:r w:rsidR="006B353E" w:rsidRPr="00866B99">
        <w:rPr>
          <w:sz w:val="24"/>
        </w:rPr>
        <w:t xml:space="preserve"> </w:t>
      </w:r>
      <w:r w:rsidR="00702238">
        <w:rPr>
          <w:sz w:val="24"/>
        </w:rPr>
        <w:t>1</w:t>
      </w:r>
      <w:r w:rsidR="00DF38B2" w:rsidRPr="00866B99">
        <w:rPr>
          <w:sz w:val="24"/>
        </w:rPr>
        <w:t>0</w:t>
      </w:r>
      <w:r w:rsidR="006B353E" w:rsidRPr="00866B99">
        <w:rPr>
          <w:sz w:val="24"/>
        </w:rPr>
        <w:t xml:space="preserve"> календарных дней с момента подписания договора. </w:t>
      </w:r>
    </w:p>
    <w:p w14:paraId="3E06686B" w14:textId="2E260467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CD76D7">
        <w:rPr>
          <w:b/>
          <w:sz w:val="24"/>
        </w:rPr>
        <w:t>9</w:t>
      </w:r>
      <w:r w:rsidRPr="00866B99">
        <w:rPr>
          <w:sz w:val="24"/>
        </w:rPr>
        <w:t xml:space="preserve">. </w:t>
      </w:r>
      <w:r w:rsidR="00CD76D7">
        <w:rPr>
          <w:sz w:val="24"/>
        </w:rPr>
        <w:t xml:space="preserve"> </w:t>
      </w:r>
      <w:r w:rsidRPr="00866B99">
        <w:rPr>
          <w:sz w:val="24"/>
        </w:rPr>
        <w:t>Место (указывается регион / если целесообразно указать адрес, то указывается адрес) поставки МТР / выполнения работ / оказания услуг</w:t>
      </w:r>
    </w:p>
    <w:p w14:paraId="4474D49E" w14:textId="61A3C51C" w:rsidR="00E943AF" w:rsidRPr="00866B99" w:rsidRDefault="00702238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702238">
        <w:rPr>
          <w:sz w:val="24"/>
        </w:rPr>
        <w:t>Республика Марий Эл, Звениговский район, деревня Семеновка, ОК «Волга». Поставка Товара производится единовременно</w:t>
      </w:r>
      <w:r w:rsidR="006B353E" w:rsidRPr="00866B99">
        <w:rPr>
          <w:sz w:val="24"/>
        </w:rPr>
        <w:t>.</w:t>
      </w:r>
    </w:p>
    <w:p w14:paraId="41157DED" w14:textId="77777777" w:rsidR="006B353E" w:rsidRPr="00866B99" w:rsidRDefault="006B353E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sectPr w:rsidR="006B353E" w:rsidRPr="00866B99" w:rsidSect="00847D8A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2568" w14:textId="77777777" w:rsidR="00BA3DFB" w:rsidRDefault="00BA3DFB" w:rsidP="00053F43">
      <w:r>
        <w:separator/>
      </w:r>
    </w:p>
  </w:endnote>
  <w:endnote w:type="continuationSeparator" w:id="0">
    <w:p w14:paraId="388E542D" w14:textId="77777777" w:rsidR="00BA3DFB" w:rsidRDefault="00BA3DFB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E412" w14:textId="77777777" w:rsidR="00BA3DFB" w:rsidRDefault="00BA3DFB" w:rsidP="00053F43">
      <w:r>
        <w:separator/>
      </w:r>
    </w:p>
  </w:footnote>
  <w:footnote w:type="continuationSeparator" w:id="0">
    <w:p w14:paraId="4E5F2037" w14:textId="77777777" w:rsidR="00BA3DFB" w:rsidRDefault="00BA3DFB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B98"/>
    <w:multiLevelType w:val="hybridMultilevel"/>
    <w:tmpl w:val="0890B8F4"/>
    <w:lvl w:ilvl="0" w:tplc="1A86F03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41F9B"/>
    <w:rsid w:val="00053F43"/>
    <w:rsid w:val="00084717"/>
    <w:rsid w:val="000A3E64"/>
    <w:rsid w:val="000E1BCD"/>
    <w:rsid w:val="001103C2"/>
    <w:rsid w:val="001A79DB"/>
    <w:rsid w:val="001F046D"/>
    <w:rsid w:val="00225868"/>
    <w:rsid w:val="00230A4A"/>
    <w:rsid w:val="002337A4"/>
    <w:rsid w:val="00273278"/>
    <w:rsid w:val="00273899"/>
    <w:rsid w:val="002A7D74"/>
    <w:rsid w:val="002B3CA2"/>
    <w:rsid w:val="002C76D5"/>
    <w:rsid w:val="002E020F"/>
    <w:rsid w:val="00306971"/>
    <w:rsid w:val="00390BA3"/>
    <w:rsid w:val="003B088A"/>
    <w:rsid w:val="00427B36"/>
    <w:rsid w:val="004360E0"/>
    <w:rsid w:val="004D3E4D"/>
    <w:rsid w:val="0050338F"/>
    <w:rsid w:val="00517AAB"/>
    <w:rsid w:val="005435C3"/>
    <w:rsid w:val="00591B6B"/>
    <w:rsid w:val="00607696"/>
    <w:rsid w:val="006B353E"/>
    <w:rsid w:val="006F2411"/>
    <w:rsid w:val="00702238"/>
    <w:rsid w:val="007D2E63"/>
    <w:rsid w:val="00843363"/>
    <w:rsid w:val="00847D8A"/>
    <w:rsid w:val="00850B1E"/>
    <w:rsid w:val="008521AD"/>
    <w:rsid w:val="00866B99"/>
    <w:rsid w:val="008C22ED"/>
    <w:rsid w:val="00905CD1"/>
    <w:rsid w:val="00946761"/>
    <w:rsid w:val="009818A2"/>
    <w:rsid w:val="00996140"/>
    <w:rsid w:val="00A01491"/>
    <w:rsid w:val="00A10872"/>
    <w:rsid w:val="00A10E58"/>
    <w:rsid w:val="00A247D8"/>
    <w:rsid w:val="00A51C30"/>
    <w:rsid w:val="00A66286"/>
    <w:rsid w:val="00B26BE8"/>
    <w:rsid w:val="00B46C99"/>
    <w:rsid w:val="00BA3DFB"/>
    <w:rsid w:val="00BB63D9"/>
    <w:rsid w:val="00BE39CF"/>
    <w:rsid w:val="00BE7423"/>
    <w:rsid w:val="00C14DEA"/>
    <w:rsid w:val="00C3448D"/>
    <w:rsid w:val="00CD76D7"/>
    <w:rsid w:val="00D879F6"/>
    <w:rsid w:val="00DB36F4"/>
    <w:rsid w:val="00DF38B2"/>
    <w:rsid w:val="00DF4F72"/>
    <w:rsid w:val="00E16990"/>
    <w:rsid w:val="00E26837"/>
    <w:rsid w:val="00E44583"/>
    <w:rsid w:val="00E943AF"/>
    <w:rsid w:val="00F27F54"/>
    <w:rsid w:val="00F54B26"/>
    <w:rsid w:val="00FC24A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paragraph" w:styleId="aa">
    <w:name w:val="Normal (Web)"/>
    <w:basedOn w:val="Standard"/>
    <w:uiPriority w:val="99"/>
    <w:rsid w:val="003B088A"/>
    <w:pPr>
      <w:widowControl/>
      <w:tabs>
        <w:tab w:val="left" w:pos="709"/>
      </w:tabs>
      <w:spacing w:before="280" w:after="280" w:line="276" w:lineRule="atLeast"/>
    </w:pPr>
    <w:rPr>
      <w:rFonts w:eastAsia="Times New Roman" w:cs="Tahoma"/>
      <w:color w:val="00000A"/>
      <w:sz w:val="22"/>
      <w:szCs w:val="22"/>
      <w:lang w:eastAsia="ar-SA" w:bidi="ar-SA"/>
    </w:rPr>
  </w:style>
  <w:style w:type="character" w:customStyle="1" w:styleId="ab">
    <w:name w:val="Знак Знак"/>
    <w:rsid w:val="003B088A"/>
    <w:rPr>
      <w:rFonts w:ascii="Calibri" w:hAnsi="Calibri"/>
      <w:kern w:val="3"/>
      <w:sz w:val="16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44583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583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Мелкова Екатерина Геннадиевна</cp:lastModifiedBy>
  <cp:revision>22</cp:revision>
  <cp:lastPrinted>2022-10-13T13:57:00Z</cp:lastPrinted>
  <dcterms:created xsi:type="dcterms:W3CDTF">2021-04-22T08:11:00Z</dcterms:created>
  <dcterms:modified xsi:type="dcterms:W3CDTF">2022-10-13T13:58:00Z</dcterms:modified>
</cp:coreProperties>
</file>