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BD37" w14:textId="4D87A7AD" w:rsidR="008A1D1B" w:rsidRDefault="008A1D1B" w:rsidP="00460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233C8674" w14:textId="77777777" w:rsidR="008A1D1B" w:rsidRDefault="008A1D1B" w:rsidP="00034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B9955" w14:textId="77777777" w:rsidR="000347A4" w:rsidRPr="007F3FC0" w:rsidRDefault="000347A4" w:rsidP="00034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C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0C7C6C2" w14:textId="77777777" w:rsidR="00460BC8" w:rsidRPr="00DE5EA2" w:rsidRDefault="000347A4" w:rsidP="00460BC8">
      <w:pPr>
        <w:widowControl w:val="0"/>
        <w:suppressLineNumbers/>
        <w:tabs>
          <w:tab w:val="left" w:pos="6129"/>
        </w:tabs>
        <w:snapToGrid w:val="0"/>
        <w:spacing w:after="0"/>
        <w:ind w:right="3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3FC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0BC8" w:rsidRPr="00DE5EA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Выполнение работ по текущему ремонту штукатурного слоя фасада по объекту Станция разгрузки вагонов ООО «ТБТ»</w:t>
      </w:r>
    </w:p>
    <w:p w14:paraId="07E1B299" w14:textId="6F75443D" w:rsidR="000A4710" w:rsidRPr="00570037" w:rsidRDefault="000A4710" w:rsidP="0057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224"/>
        <w:gridCol w:w="52"/>
        <w:gridCol w:w="2976"/>
        <w:gridCol w:w="2410"/>
      </w:tblGrid>
      <w:tr w:rsidR="007B4BFE" w:rsidRPr="001F04B0" w14:paraId="1EFCB2A5" w14:textId="77777777" w:rsidTr="00570037">
        <w:trPr>
          <w:trHeight w:val="452"/>
        </w:trPr>
        <w:tc>
          <w:tcPr>
            <w:tcW w:w="568" w:type="dxa"/>
            <w:vAlign w:val="center"/>
          </w:tcPr>
          <w:p w14:paraId="788D3F37" w14:textId="77777777" w:rsidR="001D02FA" w:rsidRPr="001F04B0" w:rsidRDefault="001D02FA" w:rsidP="001D0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DBF248E" w14:textId="77777777" w:rsidR="001D02FA" w:rsidRPr="001F04B0" w:rsidRDefault="001D02FA" w:rsidP="001D02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28" w:type="dxa"/>
            <w:gridSpan w:val="3"/>
            <w:vAlign w:val="center"/>
            <w:hideMark/>
          </w:tcPr>
          <w:p w14:paraId="08EA33EE" w14:textId="77777777" w:rsidR="001D02FA" w:rsidRPr="001F04B0" w:rsidRDefault="001D02FA" w:rsidP="001D0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  <w:tc>
          <w:tcPr>
            <w:tcW w:w="5386" w:type="dxa"/>
            <w:gridSpan w:val="2"/>
            <w:vAlign w:val="center"/>
            <w:hideMark/>
          </w:tcPr>
          <w:p w14:paraId="1BD6EADC" w14:textId="77777777" w:rsidR="001D02FA" w:rsidRPr="001F04B0" w:rsidRDefault="001D02FA" w:rsidP="001D02FA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</w:t>
            </w:r>
            <w:r w:rsidR="00815ADB" w:rsidRPr="001F04B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B4BFE" w:rsidRPr="001F04B0" w14:paraId="29E9AFF6" w14:textId="77777777" w:rsidTr="00570037">
        <w:trPr>
          <w:trHeight w:val="452"/>
        </w:trPr>
        <w:tc>
          <w:tcPr>
            <w:tcW w:w="568" w:type="dxa"/>
          </w:tcPr>
          <w:p w14:paraId="5F5E2AAC" w14:textId="77777777" w:rsidR="001D02FA" w:rsidRPr="001F04B0" w:rsidRDefault="001D02FA" w:rsidP="001D02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hideMark/>
          </w:tcPr>
          <w:p w14:paraId="3A97F44F" w14:textId="77777777" w:rsidR="001D02FA" w:rsidRPr="001F04B0" w:rsidRDefault="001D02FA" w:rsidP="001D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Расположение объекта проектирования, условия работ</w:t>
            </w:r>
          </w:p>
        </w:tc>
        <w:tc>
          <w:tcPr>
            <w:tcW w:w="5386" w:type="dxa"/>
            <w:gridSpan w:val="2"/>
            <w:hideMark/>
          </w:tcPr>
          <w:p w14:paraId="23A26A79" w14:textId="77777777" w:rsidR="008B3E65" w:rsidRDefault="008B3E65" w:rsidP="008B3E65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Туапсе, ул. Гагарина, 10-А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561CCCCD" w14:textId="6CA32488" w:rsidR="001D02FA" w:rsidRPr="001F04B0" w:rsidRDefault="008B3E65" w:rsidP="00A01D53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осуществляются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действующего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предприятия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остановок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технологических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производственных</w:t>
            </w:r>
            <w:r w:rsidR="00A01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процессов.</w:t>
            </w:r>
          </w:p>
        </w:tc>
      </w:tr>
      <w:tr w:rsidR="007B4BFE" w:rsidRPr="001F04B0" w14:paraId="04A17155" w14:textId="77777777" w:rsidTr="00570037">
        <w:trPr>
          <w:trHeight w:val="837"/>
        </w:trPr>
        <w:tc>
          <w:tcPr>
            <w:tcW w:w="568" w:type="dxa"/>
          </w:tcPr>
          <w:p w14:paraId="051041E5" w14:textId="77777777" w:rsidR="001D02FA" w:rsidRPr="001F04B0" w:rsidRDefault="001D02FA" w:rsidP="001D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hideMark/>
          </w:tcPr>
          <w:p w14:paraId="5BBC9348" w14:textId="77777777" w:rsidR="001D02FA" w:rsidRDefault="001D02FA" w:rsidP="001D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  <w:r w:rsidR="001F0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6B079F" w14:textId="77777777" w:rsidR="001F04B0" w:rsidRPr="001F04B0" w:rsidRDefault="001F04B0" w:rsidP="001D0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ОКПД 2</w:t>
            </w:r>
          </w:p>
        </w:tc>
        <w:tc>
          <w:tcPr>
            <w:tcW w:w="5386" w:type="dxa"/>
            <w:gridSpan w:val="2"/>
            <w:hideMark/>
          </w:tcPr>
          <w:p w14:paraId="61105020" w14:textId="6D3409F1" w:rsidR="001D02FA" w:rsidRPr="00DE5EA2" w:rsidRDefault="00DE5EA2" w:rsidP="00BA1C19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работ по текущему р</w:t>
            </w:r>
            <w:r w:rsidR="005A0E12" w:rsidRPr="00DE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емонт</w:t>
            </w:r>
            <w:r w:rsidRPr="00DE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5A0E12" w:rsidRPr="00DE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штукатурного слоя фасада</w:t>
            </w:r>
            <w:r w:rsidRPr="00DE5E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объекту Станция разгрузки вагонов ООО «ТБТ»</w:t>
            </w:r>
          </w:p>
          <w:p w14:paraId="49DED515" w14:textId="0A10FE30" w:rsidR="001F04B0" w:rsidRPr="008B3E65" w:rsidRDefault="0018217E" w:rsidP="005A0E12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43.39.</w:t>
            </w:r>
            <w:r w:rsidR="005A0E12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18217E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0E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- </w:t>
            </w:r>
            <w:hyperlink r:id="rId8" w:history="1">
              <w:r w:rsidR="005A0E12" w:rsidRPr="005A0E12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</w:t>
              </w:r>
            </w:hyperlink>
            <w:r w:rsidR="00C247D6" w:rsidRPr="005A0E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.</w:t>
            </w:r>
            <w:r w:rsidR="00A01D53" w:rsidRPr="005A0E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7B4BFE" w:rsidRPr="001F04B0" w14:paraId="74B91AF2" w14:textId="77777777" w:rsidTr="00570037">
        <w:trPr>
          <w:trHeight w:val="452"/>
        </w:trPr>
        <w:tc>
          <w:tcPr>
            <w:tcW w:w="568" w:type="dxa"/>
          </w:tcPr>
          <w:p w14:paraId="4085702B" w14:textId="77777777" w:rsidR="001D02FA" w:rsidRPr="001F04B0" w:rsidRDefault="001D02FA" w:rsidP="001D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hideMark/>
          </w:tcPr>
          <w:p w14:paraId="5A2CF47E" w14:textId="77777777" w:rsidR="001D02FA" w:rsidRPr="001F04B0" w:rsidRDefault="001D02FA" w:rsidP="001D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Заказчик, застройщик</w:t>
            </w:r>
          </w:p>
        </w:tc>
        <w:tc>
          <w:tcPr>
            <w:tcW w:w="5386" w:type="dxa"/>
            <w:gridSpan w:val="2"/>
            <w:hideMark/>
          </w:tcPr>
          <w:p w14:paraId="0CCCF80C" w14:textId="77777777" w:rsidR="008B3E65" w:rsidRPr="008B3E65" w:rsidRDefault="008B3E65" w:rsidP="008B3E65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14:paraId="2E54A8FF" w14:textId="77777777" w:rsidR="008B3E65" w:rsidRPr="008B3E65" w:rsidRDefault="008B3E65" w:rsidP="008B3E65">
            <w:pPr>
              <w:widowControl w:val="0"/>
              <w:suppressLineNumbers/>
              <w:tabs>
                <w:tab w:val="left" w:pos="6129"/>
                <w:tab w:val="left" w:pos="6163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sz w:val="20"/>
                <w:szCs w:val="20"/>
              </w:rPr>
              <w:t>«Туапсинский балкерный терминал»</w:t>
            </w:r>
          </w:p>
          <w:p w14:paraId="00E400CD" w14:textId="77777777" w:rsidR="008B3E65" w:rsidRPr="008B3E65" w:rsidRDefault="008B3E65" w:rsidP="008B3E65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Юридический адрес: </w:t>
            </w:r>
            <w:r w:rsidRPr="008B3E65">
              <w:rPr>
                <w:rFonts w:ascii="Times New Roman" w:hAnsi="Times New Roman" w:cs="Times New Roman"/>
                <w:sz w:val="20"/>
                <w:szCs w:val="20"/>
              </w:rPr>
              <w:t>352800, г. Туапсе, ул. Гагарина, 10а.</w:t>
            </w:r>
          </w:p>
          <w:p w14:paraId="298BD6B8" w14:textId="45FF7ADC" w:rsidR="001D02FA" w:rsidRPr="001F04B0" w:rsidRDefault="008B3E65" w:rsidP="008B3E65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i/>
                <w:sz w:val="20"/>
                <w:szCs w:val="20"/>
              </w:rPr>
              <w:t>Почтовый адрес:</w:t>
            </w:r>
            <w:r w:rsidRPr="008B3E65">
              <w:rPr>
                <w:rFonts w:ascii="Times New Roman" w:hAnsi="Times New Roman" w:cs="Times New Roman"/>
                <w:sz w:val="20"/>
                <w:szCs w:val="20"/>
              </w:rPr>
              <w:t xml:space="preserve"> 352800, г. Туапсе, ул. Гагарина, 10а.</w:t>
            </w:r>
          </w:p>
        </w:tc>
      </w:tr>
      <w:tr w:rsidR="007B4BFE" w:rsidRPr="001F04B0" w14:paraId="111EC507" w14:textId="77777777" w:rsidTr="00570037">
        <w:trPr>
          <w:trHeight w:val="248"/>
        </w:trPr>
        <w:tc>
          <w:tcPr>
            <w:tcW w:w="568" w:type="dxa"/>
          </w:tcPr>
          <w:p w14:paraId="7C4BA867" w14:textId="77777777" w:rsidR="001D02FA" w:rsidRPr="001F04B0" w:rsidRDefault="001D02FA" w:rsidP="00A01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hideMark/>
          </w:tcPr>
          <w:p w14:paraId="7D88663C" w14:textId="77777777" w:rsidR="001D02FA" w:rsidRPr="001F04B0" w:rsidRDefault="001D02FA" w:rsidP="00A0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6" w:type="dxa"/>
            <w:gridSpan w:val="2"/>
            <w:hideMark/>
          </w:tcPr>
          <w:p w14:paraId="74C6FE82" w14:textId="6FD5FB83" w:rsidR="001D02FA" w:rsidRPr="008B3E65" w:rsidRDefault="008B3E65" w:rsidP="00A01D53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Заказчика</w:t>
            </w:r>
          </w:p>
        </w:tc>
      </w:tr>
      <w:tr w:rsidR="007B4BFE" w:rsidRPr="001F04B0" w14:paraId="222F09C4" w14:textId="77777777" w:rsidTr="00570037">
        <w:trPr>
          <w:trHeight w:val="282"/>
        </w:trPr>
        <w:tc>
          <w:tcPr>
            <w:tcW w:w="568" w:type="dxa"/>
          </w:tcPr>
          <w:p w14:paraId="64796480" w14:textId="77777777" w:rsidR="006C3E00" w:rsidRPr="001F04B0" w:rsidRDefault="006C3E00" w:rsidP="00A01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</w:tcPr>
          <w:p w14:paraId="20115CDE" w14:textId="77777777" w:rsidR="006C3E00" w:rsidRPr="001F04B0" w:rsidRDefault="006C3E00" w:rsidP="00A0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Вид строительства</w:t>
            </w:r>
          </w:p>
        </w:tc>
        <w:tc>
          <w:tcPr>
            <w:tcW w:w="5386" w:type="dxa"/>
            <w:gridSpan w:val="2"/>
          </w:tcPr>
          <w:p w14:paraId="576D9662" w14:textId="58301DB5" w:rsidR="006C3E00" w:rsidRPr="008B3E65" w:rsidRDefault="00145FC2" w:rsidP="00A01D53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7B4BFE" w:rsidRPr="001F04B0" w14:paraId="486027AA" w14:textId="77777777" w:rsidTr="00570037">
        <w:trPr>
          <w:trHeight w:val="161"/>
        </w:trPr>
        <w:tc>
          <w:tcPr>
            <w:tcW w:w="568" w:type="dxa"/>
          </w:tcPr>
          <w:p w14:paraId="019667B8" w14:textId="77777777" w:rsidR="006C3E00" w:rsidRPr="001F04B0" w:rsidRDefault="006C3E00" w:rsidP="00A01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3"/>
            <w:hideMark/>
          </w:tcPr>
          <w:p w14:paraId="0215A436" w14:textId="77777777" w:rsidR="006C3E00" w:rsidRPr="001F04B0" w:rsidRDefault="006C3E00" w:rsidP="00A0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Стадийность строительства</w:t>
            </w:r>
          </w:p>
        </w:tc>
        <w:tc>
          <w:tcPr>
            <w:tcW w:w="5386" w:type="dxa"/>
            <w:gridSpan w:val="2"/>
            <w:hideMark/>
          </w:tcPr>
          <w:p w14:paraId="5B14CF43" w14:textId="13DB272F" w:rsidR="006C3E00" w:rsidRPr="008B3E65" w:rsidRDefault="008B3E65" w:rsidP="00A01D53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sz w:val="20"/>
                <w:szCs w:val="20"/>
              </w:rPr>
              <w:t>Выполнение ремонтных работ</w:t>
            </w:r>
          </w:p>
        </w:tc>
      </w:tr>
      <w:tr w:rsidR="007B4BFE" w:rsidRPr="001F04B0" w14:paraId="5F13D26E" w14:textId="77777777" w:rsidTr="00570037">
        <w:trPr>
          <w:trHeight w:val="452"/>
        </w:trPr>
        <w:tc>
          <w:tcPr>
            <w:tcW w:w="568" w:type="dxa"/>
            <w:vMerge w:val="restart"/>
          </w:tcPr>
          <w:p w14:paraId="2BDE74EF" w14:textId="77777777" w:rsidR="006C3E00" w:rsidRPr="001F04B0" w:rsidRDefault="006C3E00" w:rsidP="006C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3"/>
            <w:hideMark/>
          </w:tcPr>
          <w:p w14:paraId="1038B5F1" w14:textId="77777777" w:rsidR="006C3E00" w:rsidRPr="001F04B0" w:rsidRDefault="006C3E00" w:rsidP="006C3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Исходные данные для строительства, объем работ</w:t>
            </w:r>
          </w:p>
        </w:tc>
        <w:tc>
          <w:tcPr>
            <w:tcW w:w="5386" w:type="dxa"/>
            <w:gridSpan w:val="2"/>
            <w:hideMark/>
          </w:tcPr>
          <w:p w14:paraId="6AA88C1B" w14:textId="403315A3" w:rsidR="006C3E00" w:rsidRPr="001F04B0" w:rsidRDefault="006C3E00" w:rsidP="00815ADB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FE" w:rsidRPr="001F04B0" w14:paraId="032AAEBB" w14:textId="77777777" w:rsidTr="00570037">
        <w:trPr>
          <w:trHeight w:val="452"/>
        </w:trPr>
        <w:tc>
          <w:tcPr>
            <w:tcW w:w="568" w:type="dxa"/>
            <w:vMerge/>
          </w:tcPr>
          <w:p w14:paraId="167CB203" w14:textId="77777777" w:rsidR="006C3E00" w:rsidRPr="001F04B0" w:rsidRDefault="006C3E00" w:rsidP="006C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C5CDB8" w14:textId="77777777" w:rsidR="006C3E00" w:rsidRPr="001F04B0" w:rsidRDefault="006C3E00" w:rsidP="006C3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(конкретной цели выполн</w:t>
            </w:r>
            <w:r w:rsidRPr="001F04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работ)</w:t>
            </w:r>
          </w:p>
        </w:tc>
        <w:tc>
          <w:tcPr>
            <w:tcW w:w="4252" w:type="dxa"/>
            <w:gridSpan w:val="3"/>
          </w:tcPr>
          <w:p w14:paraId="6771E143" w14:textId="37743C6F" w:rsidR="006C3E00" w:rsidRPr="001F04B0" w:rsidRDefault="006C3E00" w:rsidP="006C3E00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работ (подробный перечень действий, входящих в состав подрядных работ, позволяющих максимально возможно достичь поставленной цели; вещественные/значимые показатели, определяющие конечный </w:t>
            </w:r>
            <w:r w:rsidR="00570037"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результат) </w:t>
            </w:r>
          </w:p>
        </w:tc>
        <w:tc>
          <w:tcPr>
            <w:tcW w:w="2410" w:type="dxa"/>
          </w:tcPr>
          <w:p w14:paraId="16DBA3E1" w14:textId="50C2FD8C" w:rsidR="006C3E00" w:rsidRPr="001F04B0" w:rsidRDefault="006C3E00" w:rsidP="006C3E00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Количественный показатель </w:t>
            </w:r>
            <w:r w:rsidR="00570037"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 подрядных</w:t>
            </w:r>
            <w:r w:rsidRPr="001F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145FC2" w:rsidRPr="001F04B0" w14:paraId="4C7D27BB" w14:textId="77777777" w:rsidTr="00570037">
        <w:trPr>
          <w:trHeight w:val="452"/>
        </w:trPr>
        <w:tc>
          <w:tcPr>
            <w:tcW w:w="568" w:type="dxa"/>
            <w:vMerge/>
          </w:tcPr>
          <w:p w14:paraId="177DF40F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0898CD" w14:textId="538144B9" w:rsidR="00145FC2" w:rsidRPr="008B3E65" w:rsidRDefault="0014565D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335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емонт фасада</w:t>
            </w:r>
            <w:r w:rsidR="00C97DB6" w:rsidRPr="00C9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Станции разгрузки вагонов ООО «ТБТ»</w:t>
            </w:r>
          </w:p>
        </w:tc>
        <w:tc>
          <w:tcPr>
            <w:tcW w:w="4252" w:type="dxa"/>
            <w:gridSpan w:val="3"/>
            <w:vAlign w:val="center"/>
          </w:tcPr>
          <w:p w14:paraId="34C3E331" w14:textId="6199520D" w:rsidR="00145FC2" w:rsidRPr="00145FC2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работ для </w:t>
            </w:r>
            <w:r w:rsidR="001461B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1461BC" w:rsidRPr="001461BC">
              <w:rPr>
                <w:rFonts w:ascii="Times New Roman" w:hAnsi="Times New Roman" w:cs="Times New Roman"/>
                <w:b/>
                <w:sz w:val="20"/>
                <w:szCs w:val="20"/>
              </w:rPr>
              <w:t>емонт</w:t>
            </w:r>
            <w:r w:rsidR="001461B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1461BC" w:rsidRPr="0014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штукатурного слоя фасада</w:t>
            </w:r>
            <w:r w:rsidRPr="00145FC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9EF9D79" w14:textId="59D9C738" w:rsidR="00145FC2" w:rsidRPr="00145FC2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61BC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 (установка лесов)</w:t>
            </w: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5DAE75" w14:textId="77777777" w:rsidR="001461BC" w:rsidRDefault="00145FC2" w:rsidP="001461BC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61BC">
              <w:rPr>
                <w:rFonts w:ascii="Times New Roman" w:hAnsi="Times New Roman" w:cs="Times New Roman"/>
                <w:sz w:val="20"/>
                <w:szCs w:val="20"/>
              </w:rPr>
              <w:t>Отбивка штукатурки;</w:t>
            </w:r>
          </w:p>
          <w:p w14:paraId="641E2888" w14:textId="4656E89A" w:rsidR="001461BC" w:rsidRDefault="001461BC" w:rsidP="001461BC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Демонтаж армированной оцинкованной стальной сетки;</w:t>
            </w:r>
          </w:p>
          <w:p w14:paraId="4D975313" w14:textId="5F0ABF26" w:rsidR="00145FC2" w:rsidRDefault="001461BC" w:rsidP="001461BC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Монтаж оцинкованной стальной сетки</w:t>
            </w:r>
            <w:r w:rsidR="00145FC2" w:rsidRPr="00145F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E70C25" w14:textId="3A53F1A4" w:rsidR="001461BC" w:rsidRDefault="001461BC" w:rsidP="001461BC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5CCF">
              <w:rPr>
                <w:rFonts w:ascii="Times New Roman" w:hAnsi="Times New Roman" w:cs="Times New Roman"/>
                <w:sz w:val="20"/>
                <w:szCs w:val="20"/>
              </w:rPr>
              <w:t xml:space="preserve"> Нанесение штукатурки толщиной 20мм;</w:t>
            </w:r>
          </w:p>
          <w:p w14:paraId="42E54C68" w14:textId="77777777" w:rsidR="00505CCF" w:rsidRDefault="00505CCF" w:rsidP="001461BC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CCF">
              <w:rPr>
                <w:rFonts w:ascii="Times New Roman" w:hAnsi="Times New Roman" w:cs="Times New Roman"/>
                <w:sz w:val="20"/>
                <w:szCs w:val="20"/>
              </w:rPr>
              <w:t>Нанесение декоративной полимерной штукатурки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DAC78B" w14:textId="01FAF6AB" w:rsidR="00505CCF" w:rsidRPr="008B3E65" w:rsidRDefault="00505CCF" w:rsidP="001461BC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Погрузка и вывоз строительного мусора.</w:t>
            </w:r>
          </w:p>
        </w:tc>
        <w:tc>
          <w:tcPr>
            <w:tcW w:w="2410" w:type="dxa"/>
          </w:tcPr>
          <w:p w14:paraId="3E25D585" w14:textId="65E3545F" w:rsidR="00145FC2" w:rsidRPr="008B3E65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Объёмы работ принять в соответствии с Приложением №1 (Ведомость объёмов работ)</w:t>
            </w:r>
          </w:p>
        </w:tc>
      </w:tr>
      <w:tr w:rsidR="00145FC2" w:rsidRPr="001F04B0" w14:paraId="359A4B99" w14:textId="77777777" w:rsidTr="00570037">
        <w:trPr>
          <w:trHeight w:val="452"/>
        </w:trPr>
        <w:tc>
          <w:tcPr>
            <w:tcW w:w="568" w:type="dxa"/>
            <w:vMerge/>
          </w:tcPr>
          <w:p w14:paraId="786A17A8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1A895C" w14:textId="01C63BDC" w:rsidR="00145FC2" w:rsidRPr="008B3E65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рабочей документации </w:t>
            </w:r>
          </w:p>
        </w:tc>
        <w:tc>
          <w:tcPr>
            <w:tcW w:w="4252" w:type="dxa"/>
            <w:gridSpan w:val="3"/>
            <w:vAlign w:val="center"/>
          </w:tcPr>
          <w:p w14:paraId="2A1455AE" w14:textId="04638961" w:rsidR="00145FC2" w:rsidRPr="008B3E65" w:rsidRDefault="0050467C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  <w:r w:rsidR="00145FC2" w:rsidRPr="008B3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927C415" w14:textId="77777777" w:rsidR="00145FC2" w:rsidRPr="001F04B0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C2" w:rsidRPr="001F04B0" w14:paraId="3EFB4FDC" w14:textId="77777777" w:rsidTr="00570037">
        <w:trPr>
          <w:trHeight w:val="452"/>
        </w:trPr>
        <w:tc>
          <w:tcPr>
            <w:tcW w:w="568" w:type="dxa"/>
          </w:tcPr>
          <w:p w14:paraId="596838BA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  <w:gridSpan w:val="5"/>
            <w:hideMark/>
          </w:tcPr>
          <w:p w14:paraId="0E552857" w14:textId="77777777" w:rsidR="00145FC2" w:rsidRPr="00B02F12" w:rsidRDefault="00145FC2" w:rsidP="00145FC2">
            <w:pPr>
              <w:widowControl w:val="0"/>
              <w:suppressLineNumbers/>
              <w:tabs>
                <w:tab w:val="left" w:pos="6129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2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участнику закупки.</w:t>
            </w:r>
          </w:p>
          <w:p w14:paraId="73F9533D" w14:textId="018D5FFF" w:rsidR="00145FC2" w:rsidRPr="001F04B0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02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В случае участия в закупке на стороне одного участника закупки группы лиц, указанным требованиям должна соответствовать группа лиц, между которыми заключен Договор (соглашение) о коллективном </w:t>
            </w:r>
            <w:r w:rsidRPr="00B02F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участии в данной закупке, в совокупности</w:t>
            </w:r>
            <w:r w:rsidRPr="00B02F1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5FC2" w:rsidRPr="001F04B0" w14:paraId="11C6927A" w14:textId="77777777" w:rsidTr="00570037">
        <w:trPr>
          <w:trHeight w:val="452"/>
        </w:trPr>
        <w:tc>
          <w:tcPr>
            <w:tcW w:w="568" w:type="dxa"/>
          </w:tcPr>
          <w:p w14:paraId="4A3378C6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9214" w:type="dxa"/>
            <w:gridSpan w:val="5"/>
            <w:hideMark/>
          </w:tcPr>
          <w:p w14:paraId="33AD1334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Обязательные требования</w:t>
            </w:r>
          </w:p>
        </w:tc>
      </w:tr>
      <w:tr w:rsidR="00145FC2" w:rsidRPr="001F04B0" w14:paraId="4A9679C5" w14:textId="77777777" w:rsidTr="00570037">
        <w:trPr>
          <w:trHeight w:val="464"/>
        </w:trPr>
        <w:tc>
          <w:tcPr>
            <w:tcW w:w="568" w:type="dxa"/>
          </w:tcPr>
          <w:p w14:paraId="09EE0AF8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3776" w:type="dxa"/>
            <w:gridSpan w:val="2"/>
            <w:hideMark/>
          </w:tcPr>
          <w:p w14:paraId="642D4080" w14:textId="2A9463C4" w:rsidR="00145FC2" w:rsidRPr="001F04B0" w:rsidRDefault="00145FC2" w:rsidP="00C5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лицензий, свидетельств, специальных разрешений</w:t>
            </w:r>
          </w:p>
        </w:tc>
        <w:tc>
          <w:tcPr>
            <w:tcW w:w="5438" w:type="dxa"/>
            <w:gridSpan w:val="3"/>
            <w:hideMark/>
          </w:tcPr>
          <w:p w14:paraId="6B7A36D5" w14:textId="56E3F2F8" w:rsidR="00145FC2" w:rsidRPr="00EF51C4" w:rsidRDefault="00DA6EFB" w:rsidP="00C52E66">
            <w:pPr>
              <w:widowControl w:val="0"/>
              <w:tabs>
                <w:tab w:val="left" w:pos="6129"/>
                <w:tab w:val="left" w:pos="7200"/>
              </w:tabs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  <w:r w:rsidR="00145FC2" w:rsidRPr="00145F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5FC2" w:rsidRPr="001F04B0" w14:paraId="3652EADB" w14:textId="77777777" w:rsidTr="00570037">
        <w:trPr>
          <w:trHeight w:val="599"/>
        </w:trPr>
        <w:tc>
          <w:tcPr>
            <w:tcW w:w="568" w:type="dxa"/>
          </w:tcPr>
          <w:p w14:paraId="09CA6618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3776" w:type="dxa"/>
            <w:gridSpan w:val="2"/>
            <w:hideMark/>
          </w:tcPr>
          <w:p w14:paraId="34BB4CEF" w14:textId="77777777" w:rsidR="00145FC2" w:rsidRPr="001F04B0" w:rsidRDefault="00145FC2" w:rsidP="00C5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Обладание участников правами на объекты интеллектуальной собственности</w:t>
            </w:r>
          </w:p>
        </w:tc>
        <w:tc>
          <w:tcPr>
            <w:tcW w:w="5438" w:type="dxa"/>
            <w:gridSpan w:val="3"/>
            <w:hideMark/>
          </w:tcPr>
          <w:p w14:paraId="089E2736" w14:textId="762B5D59" w:rsidR="00145FC2" w:rsidRPr="00853687" w:rsidRDefault="00145FC2" w:rsidP="00C52E66">
            <w:pPr>
              <w:widowControl w:val="0"/>
              <w:suppressLineNumbers/>
              <w:tabs>
                <w:tab w:val="left" w:pos="6129"/>
              </w:tabs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145FC2" w:rsidRPr="001F04B0" w14:paraId="3D1FCBA8" w14:textId="77777777" w:rsidTr="00570037">
        <w:trPr>
          <w:trHeight w:val="261"/>
        </w:trPr>
        <w:tc>
          <w:tcPr>
            <w:tcW w:w="568" w:type="dxa"/>
          </w:tcPr>
          <w:p w14:paraId="26089BCB" w14:textId="77777777" w:rsidR="00145FC2" w:rsidRPr="001F04B0" w:rsidRDefault="00145FC2" w:rsidP="00C52E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9214" w:type="dxa"/>
            <w:gridSpan w:val="5"/>
            <w:hideMark/>
          </w:tcPr>
          <w:p w14:paraId="334D721F" w14:textId="7EECEF41" w:rsidR="00145FC2" w:rsidRPr="001F04B0" w:rsidRDefault="00145FC2" w:rsidP="00C52E66">
            <w:pPr>
              <w:tabs>
                <w:tab w:val="left" w:pos="2617"/>
              </w:tabs>
              <w:spacing w:after="0"/>
              <w:ind w:righ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Желательные требования</w:t>
            </w:r>
          </w:p>
        </w:tc>
      </w:tr>
      <w:tr w:rsidR="00145FC2" w:rsidRPr="001F04B0" w14:paraId="518072E9" w14:textId="77777777" w:rsidTr="00570037">
        <w:trPr>
          <w:trHeight w:val="452"/>
        </w:trPr>
        <w:tc>
          <w:tcPr>
            <w:tcW w:w="568" w:type="dxa"/>
          </w:tcPr>
          <w:p w14:paraId="07D4AEF2" w14:textId="77777777" w:rsidR="00145FC2" w:rsidRPr="001F04B0" w:rsidRDefault="00145FC2" w:rsidP="00C52E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3776" w:type="dxa"/>
            <w:gridSpan w:val="2"/>
            <w:hideMark/>
          </w:tcPr>
          <w:p w14:paraId="05483543" w14:textId="77777777" w:rsidR="00145FC2" w:rsidRPr="00816A30" w:rsidRDefault="00145FC2" w:rsidP="00C52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0">
              <w:rPr>
                <w:rFonts w:ascii="Times New Roman" w:hAnsi="Times New Roman" w:cs="Times New Roman"/>
                <w:sz w:val="20"/>
                <w:szCs w:val="20"/>
              </w:rPr>
              <w:t>Наличие опыта выполнения аналогичных работ</w:t>
            </w:r>
          </w:p>
        </w:tc>
        <w:tc>
          <w:tcPr>
            <w:tcW w:w="5438" w:type="dxa"/>
            <w:gridSpan w:val="3"/>
          </w:tcPr>
          <w:p w14:paraId="3E2FF96C" w14:textId="0BEEF5A8" w:rsidR="00145FC2" w:rsidRPr="00816A30" w:rsidRDefault="0054089D" w:rsidP="00C52E66">
            <w:pPr>
              <w:tabs>
                <w:tab w:val="left" w:pos="6129"/>
                <w:tab w:val="left" w:pos="7200"/>
              </w:tabs>
              <w:spacing w:after="0" w:line="240" w:lineRule="auto"/>
              <w:ind w:right="34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A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т</w:t>
            </w:r>
            <w:r w:rsidRPr="00816A30">
              <w:rPr>
                <w:rFonts w:ascii="Times New Roman" w:hAnsi="Times New Roman" w:cs="Times New Roman"/>
                <w:b/>
                <w:sz w:val="20"/>
                <w:szCs w:val="20"/>
              </w:rPr>
              <w:t>ребуется»</w:t>
            </w:r>
          </w:p>
        </w:tc>
      </w:tr>
      <w:tr w:rsidR="00145FC2" w:rsidRPr="001F04B0" w14:paraId="76E05AF9" w14:textId="77777777" w:rsidTr="00570037">
        <w:trPr>
          <w:trHeight w:val="452"/>
        </w:trPr>
        <w:tc>
          <w:tcPr>
            <w:tcW w:w="568" w:type="dxa"/>
          </w:tcPr>
          <w:p w14:paraId="47C523D8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3776" w:type="dxa"/>
            <w:gridSpan w:val="2"/>
            <w:hideMark/>
          </w:tcPr>
          <w:p w14:paraId="70FCEF15" w14:textId="77777777" w:rsidR="00145FC2" w:rsidRPr="00816A3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0">
              <w:rPr>
                <w:rFonts w:ascii="Times New Roman" w:hAnsi="Times New Roman" w:cs="Times New Roman"/>
                <w:sz w:val="20"/>
                <w:szCs w:val="20"/>
              </w:rPr>
              <w:t>Наличие необходимой для выполнения работ материально-технической базы</w:t>
            </w:r>
          </w:p>
        </w:tc>
        <w:tc>
          <w:tcPr>
            <w:tcW w:w="5438" w:type="dxa"/>
            <w:gridSpan w:val="3"/>
          </w:tcPr>
          <w:p w14:paraId="0E4E8F69" w14:textId="34BF0954" w:rsidR="00145FC2" w:rsidRPr="00816A30" w:rsidRDefault="00145FC2" w:rsidP="00145FC2">
            <w:pPr>
              <w:tabs>
                <w:tab w:val="left" w:pos="6129"/>
                <w:tab w:val="left" w:pos="7200"/>
              </w:tabs>
              <w:spacing w:after="0" w:line="240" w:lineRule="auto"/>
              <w:ind w:righ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т</w:t>
            </w:r>
            <w:r w:rsidRPr="00816A30">
              <w:rPr>
                <w:rFonts w:ascii="Times New Roman" w:hAnsi="Times New Roman" w:cs="Times New Roman"/>
                <w:b/>
                <w:sz w:val="20"/>
                <w:szCs w:val="20"/>
              </w:rPr>
              <w:t>ребуется»</w:t>
            </w:r>
          </w:p>
        </w:tc>
      </w:tr>
      <w:tr w:rsidR="00145FC2" w:rsidRPr="001F04B0" w14:paraId="5C7CFBDE" w14:textId="77777777" w:rsidTr="00570037">
        <w:trPr>
          <w:trHeight w:val="526"/>
        </w:trPr>
        <w:tc>
          <w:tcPr>
            <w:tcW w:w="568" w:type="dxa"/>
          </w:tcPr>
          <w:p w14:paraId="180F0CA1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3776" w:type="dxa"/>
            <w:gridSpan w:val="2"/>
            <w:hideMark/>
          </w:tcPr>
          <w:p w14:paraId="14642DDE" w14:textId="77777777" w:rsidR="00145FC2" w:rsidRPr="00816A3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A30">
              <w:rPr>
                <w:rFonts w:ascii="Times New Roman" w:hAnsi="Times New Roman" w:cs="Times New Roman"/>
                <w:sz w:val="20"/>
                <w:szCs w:val="20"/>
              </w:rPr>
              <w:t>Налич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квалифицированного персонала</w:t>
            </w:r>
          </w:p>
        </w:tc>
        <w:tc>
          <w:tcPr>
            <w:tcW w:w="5438" w:type="dxa"/>
            <w:gridSpan w:val="3"/>
            <w:hideMark/>
          </w:tcPr>
          <w:p w14:paraId="62406C06" w14:textId="0C4D9300" w:rsidR="00145FC2" w:rsidRPr="00816A30" w:rsidRDefault="00CC6DC2" w:rsidP="00145F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A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т</w:t>
            </w:r>
            <w:r w:rsidRPr="00816A30">
              <w:rPr>
                <w:rFonts w:ascii="Times New Roman" w:hAnsi="Times New Roman" w:cs="Times New Roman"/>
                <w:b/>
                <w:sz w:val="20"/>
                <w:szCs w:val="20"/>
              </w:rPr>
              <w:t>ребуется»</w:t>
            </w:r>
          </w:p>
        </w:tc>
      </w:tr>
      <w:tr w:rsidR="00145FC2" w:rsidRPr="001F04B0" w14:paraId="59A26331" w14:textId="77777777" w:rsidTr="00570037">
        <w:trPr>
          <w:trHeight w:val="258"/>
        </w:trPr>
        <w:tc>
          <w:tcPr>
            <w:tcW w:w="568" w:type="dxa"/>
          </w:tcPr>
          <w:p w14:paraId="41D75DBF" w14:textId="77777777" w:rsidR="00145FC2" w:rsidRPr="001F04B0" w:rsidRDefault="00145FC2" w:rsidP="00A01D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8.2.4</w:t>
            </w:r>
          </w:p>
        </w:tc>
        <w:tc>
          <w:tcPr>
            <w:tcW w:w="3776" w:type="dxa"/>
            <w:gridSpan w:val="2"/>
            <w:hideMark/>
          </w:tcPr>
          <w:p w14:paraId="7E344A04" w14:textId="77777777" w:rsidR="00145FC2" w:rsidRPr="001F04B0" w:rsidRDefault="00145FC2" w:rsidP="00A01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5438" w:type="dxa"/>
            <w:gridSpan w:val="3"/>
            <w:hideMark/>
          </w:tcPr>
          <w:p w14:paraId="2DABACFF" w14:textId="77777777" w:rsidR="00F905EB" w:rsidRDefault="00F905EB" w:rsidP="00F905EB">
            <w:pPr>
              <w:widowControl w:val="0"/>
              <w:suppressLineNumbers/>
              <w:suppressAutoHyphens/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5EB">
              <w:rPr>
                <w:rFonts w:ascii="Times New Roman" w:hAnsi="Times New Roman" w:cs="Times New Roman"/>
                <w:sz w:val="20"/>
                <w:szCs w:val="20"/>
              </w:rPr>
              <w:t>Иметь документы, подтверждающие прохождение обучения по охране труда руководителей и специалистов (так же для работ на высоте).</w:t>
            </w:r>
          </w:p>
          <w:p w14:paraId="37086F4B" w14:textId="2E1889EE" w:rsidR="00145FC2" w:rsidRPr="001F04B0" w:rsidRDefault="00F905EB" w:rsidP="00F905EB">
            <w:pPr>
              <w:widowControl w:val="0"/>
              <w:suppressLineNumbers/>
              <w:suppressAutoHyphens/>
              <w:spacing w:after="0" w:line="240" w:lineRule="auto"/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5EB">
              <w:rPr>
                <w:rFonts w:ascii="Times New Roman" w:hAnsi="Times New Roman" w:cs="Times New Roman"/>
                <w:sz w:val="20"/>
                <w:szCs w:val="20"/>
              </w:rPr>
              <w:t>Подтвердить квалификационный уровень рабочего персонала</w:t>
            </w:r>
          </w:p>
        </w:tc>
      </w:tr>
      <w:tr w:rsidR="00145FC2" w:rsidRPr="001F04B0" w14:paraId="228E5EB7" w14:textId="77777777" w:rsidTr="00570037">
        <w:trPr>
          <w:trHeight w:val="452"/>
        </w:trPr>
        <w:tc>
          <w:tcPr>
            <w:tcW w:w="568" w:type="dxa"/>
          </w:tcPr>
          <w:p w14:paraId="45C42B90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6" w:type="dxa"/>
            <w:gridSpan w:val="2"/>
            <w:hideMark/>
          </w:tcPr>
          <w:p w14:paraId="11C80836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Основные технико-экономические показатели объекта</w:t>
            </w:r>
          </w:p>
        </w:tc>
        <w:tc>
          <w:tcPr>
            <w:tcW w:w="5438" w:type="dxa"/>
            <w:gridSpan w:val="3"/>
            <w:hideMark/>
          </w:tcPr>
          <w:p w14:paraId="41EFAB60" w14:textId="088F4650" w:rsidR="00145FC2" w:rsidRPr="001F04B0" w:rsidRDefault="00145FC2" w:rsidP="00505CC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Надземное строение ангарного типа на металлическом несущем каркасе и зашито профилированным листом 15.7х45хh</w:t>
            </w:r>
            <w:r w:rsidR="0050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 xml:space="preserve"> метров.</w:t>
            </w:r>
          </w:p>
        </w:tc>
      </w:tr>
      <w:tr w:rsidR="00145FC2" w:rsidRPr="001F04B0" w14:paraId="20F576DD" w14:textId="77777777" w:rsidTr="00570037">
        <w:trPr>
          <w:trHeight w:val="452"/>
        </w:trPr>
        <w:tc>
          <w:tcPr>
            <w:tcW w:w="568" w:type="dxa"/>
          </w:tcPr>
          <w:p w14:paraId="4AD447FB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76" w:type="dxa"/>
            <w:gridSpan w:val="2"/>
            <w:hideMark/>
          </w:tcPr>
          <w:p w14:paraId="4CDA362F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Особые условия строительства</w:t>
            </w:r>
          </w:p>
        </w:tc>
        <w:tc>
          <w:tcPr>
            <w:tcW w:w="5438" w:type="dxa"/>
            <w:gridSpan w:val="3"/>
            <w:hideMark/>
          </w:tcPr>
          <w:p w14:paraId="7B1C7088" w14:textId="40C691BB" w:rsidR="00145FC2" w:rsidRPr="00145FC2" w:rsidRDefault="00C52E66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52E66">
              <w:rPr>
                <w:rFonts w:ascii="Times New Roman" w:hAnsi="Times New Roman" w:cs="Times New Roman"/>
                <w:sz w:val="20"/>
                <w:szCs w:val="20"/>
              </w:rPr>
              <w:t>Работы будут проводиться на станции разгрузки вагонов действующего предприятия в стесненных условиях, являющейся зоной повышенной опасности</w:t>
            </w:r>
            <w:r w:rsidR="00145FC2" w:rsidRPr="00145F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160A92" w14:textId="523DA39E" w:rsidR="00145FC2" w:rsidRDefault="00540D08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маневровые работы при подаче ж. д. вагонов</w:t>
            </w:r>
            <w:r w:rsidR="00145FC2" w:rsidRPr="00145F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E1F17C" w14:textId="4F1223D0" w:rsidR="00540D08" w:rsidRDefault="00540D08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разгрузка вагонов;</w:t>
            </w:r>
          </w:p>
          <w:p w14:paraId="05F4D25C" w14:textId="60A46718" w:rsidR="00540D08" w:rsidRPr="00145FC2" w:rsidRDefault="00540D08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вредные факторы (шум, общая вибрация).</w:t>
            </w:r>
          </w:p>
          <w:p w14:paraId="21A02B94" w14:textId="77777777" w:rsidR="00145FC2" w:rsidRPr="00145FC2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Работы ведутся на действующем предприятии без остановки рабочего процесса.</w:t>
            </w:r>
          </w:p>
          <w:p w14:paraId="6A5D8648" w14:textId="18B48A82" w:rsidR="00145FC2" w:rsidRPr="00481211" w:rsidRDefault="00145FC2" w:rsidP="00145FC2">
            <w:pPr>
              <w:widowControl w:val="0"/>
              <w:suppressLineNumbers/>
              <w:tabs>
                <w:tab w:val="left" w:pos="6129"/>
              </w:tabs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Подрядчик несет полную финансовую и юридическую ответственность за соблюдение требований по охране труда, технике безопасности, пожарной и экологической безопасности.</w:t>
            </w:r>
          </w:p>
        </w:tc>
      </w:tr>
      <w:tr w:rsidR="00145FC2" w:rsidRPr="001F04B0" w14:paraId="2117C26E" w14:textId="77777777" w:rsidTr="00570037">
        <w:trPr>
          <w:trHeight w:val="452"/>
        </w:trPr>
        <w:tc>
          <w:tcPr>
            <w:tcW w:w="568" w:type="dxa"/>
          </w:tcPr>
          <w:p w14:paraId="03DDB5AF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76" w:type="dxa"/>
            <w:gridSpan w:val="2"/>
            <w:hideMark/>
          </w:tcPr>
          <w:p w14:paraId="6B8FB34B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Сроки строительства</w:t>
            </w:r>
          </w:p>
        </w:tc>
        <w:tc>
          <w:tcPr>
            <w:tcW w:w="5438" w:type="dxa"/>
            <w:gridSpan w:val="3"/>
            <w:vAlign w:val="center"/>
            <w:hideMark/>
          </w:tcPr>
          <w:p w14:paraId="02DE3159" w14:textId="7848F4DC" w:rsidR="00145FC2" w:rsidRPr="002E7445" w:rsidRDefault="00145FC2" w:rsidP="00145F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ECB"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42E5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акта-допуска и передачи объекта для производства работ.</w:t>
            </w:r>
          </w:p>
        </w:tc>
      </w:tr>
      <w:tr w:rsidR="00145FC2" w:rsidRPr="001F04B0" w14:paraId="516CCB04" w14:textId="77777777" w:rsidTr="00570037">
        <w:trPr>
          <w:trHeight w:val="229"/>
        </w:trPr>
        <w:tc>
          <w:tcPr>
            <w:tcW w:w="568" w:type="dxa"/>
          </w:tcPr>
          <w:p w14:paraId="278AB80D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76" w:type="dxa"/>
            <w:gridSpan w:val="2"/>
            <w:hideMark/>
          </w:tcPr>
          <w:p w14:paraId="0FC39D26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Выделение этапов строительства</w:t>
            </w:r>
          </w:p>
        </w:tc>
        <w:tc>
          <w:tcPr>
            <w:tcW w:w="5438" w:type="dxa"/>
            <w:gridSpan w:val="3"/>
            <w:hideMark/>
          </w:tcPr>
          <w:p w14:paraId="0CA92E95" w14:textId="4920985A" w:rsidR="00145FC2" w:rsidRPr="001F04B0" w:rsidRDefault="00145FC2" w:rsidP="00145FC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145FC2" w:rsidRPr="001F04B0" w14:paraId="4D6423EA" w14:textId="77777777" w:rsidTr="00570037">
        <w:trPr>
          <w:trHeight w:val="452"/>
        </w:trPr>
        <w:tc>
          <w:tcPr>
            <w:tcW w:w="568" w:type="dxa"/>
          </w:tcPr>
          <w:p w14:paraId="55B54B7C" w14:textId="77777777" w:rsidR="00145FC2" w:rsidRPr="001F04B0" w:rsidRDefault="00145FC2" w:rsidP="00145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76" w:type="dxa"/>
            <w:gridSpan w:val="2"/>
            <w:hideMark/>
          </w:tcPr>
          <w:p w14:paraId="271DC56A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Требования к определению сметной стоимости</w:t>
            </w:r>
          </w:p>
        </w:tc>
        <w:tc>
          <w:tcPr>
            <w:tcW w:w="5438" w:type="dxa"/>
            <w:gridSpan w:val="3"/>
            <w:hideMark/>
          </w:tcPr>
          <w:p w14:paraId="264FAD8D" w14:textId="77777777" w:rsidR="00145FC2" w:rsidRDefault="00145FC2" w:rsidP="0014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50">
              <w:rPr>
                <w:rFonts w:ascii="Times New Roman" w:hAnsi="Times New Roman" w:cs="Times New Roman"/>
                <w:sz w:val="20"/>
                <w:szCs w:val="20"/>
              </w:rPr>
              <w:t>1. Метод Основной метод расчета базисно-индексный, с пересчетом сметных цен 2000г. в текущий уровень по ежемесячным индексам к статьям прямых затрат по соответствующим группам расценок для Краснодарского края разработанным ООО «Стройинформресурс».</w:t>
            </w:r>
          </w:p>
          <w:p w14:paraId="0429DAB7" w14:textId="09CA05DD" w:rsidR="00145FC2" w:rsidRPr="00942E50" w:rsidRDefault="00145FC2" w:rsidP="0014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E50">
              <w:rPr>
                <w:rFonts w:ascii="Times New Roman" w:hAnsi="Times New Roman" w:cs="Times New Roman"/>
                <w:sz w:val="20"/>
                <w:szCs w:val="20"/>
              </w:rPr>
              <w:t>2.При составлении смет базисно - индексным методом использовать расценки федеральной сметно-нормативной базы (ФСНБ-2001) в редакции 2020 года (до выхода новой редакции) с учетом последних дополнений и изменений. При отсутствии разработанных отдельных федеральных единичных расценок сметно</w:t>
            </w:r>
            <w:r w:rsidRPr="00942E5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нормативной базы использовать ИЕР-2001 (новые технологии в строительстве). </w:t>
            </w:r>
          </w:p>
          <w:p w14:paraId="54B84FA2" w14:textId="77777777" w:rsidR="00145FC2" w:rsidRPr="00942E50" w:rsidRDefault="00145FC2" w:rsidP="00145FC2">
            <w:pPr>
              <w:pStyle w:val="4"/>
              <w:spacing w:before="0" w:after="0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942E5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lastRenderedPageBreak/>
              <w:t>3.При составлении сметной документации базисно-индексным методом следует руководствоваться Методическими рекомендациями по применению федеральных единичных расценок на строительные, специальные строительные, ремонтно- строительные, монтаж оборудования и пусконаладочные работы, утвержденными приказом Минстроя России от 04.09.2019 г. №519/пр (далее - Методические рекомендации),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(далее Методика) утверждённой приказом Минстроя России от 04.08.2020 г. №421/пр.</w:t>
            </w:r>
          </w:p>
          <w:p w14:paraId="3DD3D9AF" w14:textId="77777777" w:rsidR="00145FC2" w:rsidRPr="00942E50" w:rsidRDefault="00145FC2" w:rsidP="00145FC2">
            <w:pPr>
              <w:pStyle w:val="4"/>
              <w:spacing w:before="0" w:after="0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942E5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4.При реконструкции и капитальном ремонте</w:t>
            </w:r>
          </w:p>
          <w:p w14:paraId="0352F4A1" w14:textId="77777777" w:rsidR="00145FC2" w:rsidRPr="00942E50" w:rsidRDefault="00145FC2" w:rsidP="00145FC2">
            <w:pPr>
              <w:pStyle w:val="4"/>
              <w:spacing w:before="0" w:after="0"/>
              <w:jc w:val="both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942E5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зданий и сооружений в случае отсутствия необходимых расценок на демонтаж (разборку) прочих конструкций, отсутствия коэффициентов на демонтаж конструкций/систем в п.п.8.2 Методических рекомендаций, затраты на данные работы следует учитывать по соответствующим единичным расценкам сборников на монтаж (устройство) конструкций/систем без учета материальных ресурсов. При этом к затратам и оплате труда рабочих-строителей, к затратам на эксплуатацию строительных машин и механизмов, следует применять коэффициент 0,5 (в том числе распространяется на расценки ИЕР).</w:t>
            </w:r>
          </w:p>
          <w:p w14:paraId="207F871A" w14:textId="7E9DD0F3" w:rsidR="00145FC2" w:rsidRPr="00942E50" w:rsidRDefault="00145FC2" w:rsidP="00145FC2">
            <w:pPr>
              <w:pStyle w:val="2"/>
              <w:shd w:val="clear" w:color="auto" w:fill="auto"/>
              <w:tabs>
                <w:tab w:val="left" w:pos="397"/>
              </w:tabs>
              <w:spacing w:line="240" w:lineRule="auto"/>
              <w:ind w:right="40" w:firstLine="0"/>
              <w:rPr>
                <w:rFonts w:eastAsiaTheme="minorHAnsi" w:cs="Times New Roman"/>
                <w:spacing w:val="0"/>
                <w:sz w:val="20"/>
                <w:szCs w:val="20"/>
              </w:rPr>
            </w:pP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5.Стоимость материалов должна приниматься по ФССЦ-2001. При отсутствии материала в номенклатуре ФССЦ-2001, а </w:t>
            </w:r>
            <w:r w:rsidR="00C00174" w:rsidRPr="00942E50">
              <w:rPr>
                <w:rFonts w:eastAsiaTheme="minorHAnsi" w:cs="Times New Roman"/>
                <w:spacing w:val="0"/>
                <w:sz w:val="20"/>
                <w:szCs w:val="20"/>
              </w:rPr>
              <w:t>также</w:t>
            </w: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 в случае значительного превышения базисных цен над фактическими и фактических над базисными (в 2 и более раз), допускается учитывать их стоимость по наиболее экономичному варианту, определённому на основании сбора информации о текущих ценах (далее конъюнктурный анализ). Результаты конъюнктурного анализа оформляются в формате Приложения 3 к настоящему письму. Затраты на транспорт материалов/</w:t>
            </w:r>
            <w:r w:rsidR="00C00174" w:rsidRPr="00942E50">
              <w:rPr>
                <w:rFonts w:eastAsiaTheme="minorHAnsi" w:cs="Times New Roman"/>
                <w:spacing w:val="0"/>
                <w:sz w:val="20"/>
                <w:szCs w:val="20"/>
              </w:rPr>
              <w:t>конструкций,</w:t>
            </w: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 учтенных в сметах по прайс-листам и </w:t>
            </w:r>
            <w:r w:rsidR="00C00174" w:rsidRPr="00942E50">
              <w:rPr>
                <w:rFonts w:eastAsiaTheme="minorHAnsi" w:cs="Times New Roman"/>
                <w:spacing w:val="0"/>
                <w:sz w:val="20"/>
                <w:szCs w:val="20"/>
              </w:rPr>
              <w:t>каталогу текущих цен,</w:t>
            </w: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 учитываются на основании транспортных схем в составе ПОС по согласованию с Заказчиком. При условии закупки материалов/конструкций в других регионах прайс-листы должны учитывать их транспортировку в регион. В локальных сметах/локальных сметных расчетах стоимость материалов, не учтенных по ФССЦ-2001, учитывается в уровне цен на 01.01.2000г. с указанием формулы расчета базисной цены.</w:t>
            </w:r>
          </w:p>
          <w:p w14:paraId="576EB648" w14:textId="21A6FE3D" w:rsidR="00145FC2" w:rsidRPr="00942E50" w:rsidRDefault="00145FC2" w:rsidP="00145FC2">
            <w:pPr>
              <w:pStyle w:val="2"/>
              <w:shd w:val="clear" w:color="auto" w:fill="auto"/>
              <w:tabs>
                <w:tab w:val="left" w:pos="397"/>
              </w:tabs>
              <w:spacing w:line="240" w:lineRule="auto"/>
              <w:ind w:right="40" w:firstLine="0"/>
              <w:rPr>
                <w:rFonts w:eastAsiaTheme="minorHAnsi" w:cs="Times New Roman"/>
                <w:spacing w:val="0"/>
                <w:sz w:val="20"/>
                <w:szCs w:val="20"/>
              </w:rPr>
            </w:pP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6.Расчет дополнительных затрат на перевозку материалов, изделий и конструкций автомобильным транспортом на расстояние более учтенного ФССЦ рекомендуется выполнять на основании проектных данных о массе используемых материалов, изделий и </w:t>
            </w:r>
            <w:r w:rsidR="00A84848" w:rsidRPr="00942E50">
              <w:rPr>
                <w:rFonts w:eastAsiaTheme="minorHAnsi" w:cs="Times New Roman"/>
                <w:spacing w:val="0"/>
                <w:sz w:val="20"/>
                <w:szCs w:val="20"/>
              </w:rPr>
              <w:t>конструкций,</w:t>
            </w: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 и сметных цен на перевозку грузов автомобильным транспортом, дифференцированных по классам грузов и типам перевозок, приведенных в сметных ценах на перевозку грузов для строительства по согласованным заказчиком транспортным схемам. При перевозке материалов, конструкций ж/д транспортом, в JICP учитывается перевозка по согласованным заказчиком ж/д тарифам.</w:t>
            </w:r>
          </w:p>
          <w:p w14:paraId="4D53BDB9" w14:textId="77777777" w:rsidR="00145FC2" w:rsidRPr="00942E50" w:rsidRDefault="00145FC2" w:rsidP="00145FC2">
            <w:pPr>
              <w:pStyle w:val="2"/>
              <w:shd w:val="clear" w:color="auto" w:fill="auto"/>
              <w:tabs>
                <w:tab w:val="left" w:pos="397"/>
              </w:tabs>
              <w:spacing w:line="240" w:lineRule="auto"/>
              <w:ind w:right="40" w:firstLine="0"/>
              <w:rPr>
                <w:rFonts w:eastAsiaTheme="minorHAnsi" w:cs="Times New Roman"/>
                <w:spacing w:val="0"/>
                <w:sz w:val="20"/>
                <w:szCs w:val="20"/>
              </w:rPr>
            </w:pP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 xml:space="preserve">7.При определении сметной стоимости на работы, когда проектом организации строительства (ПОС) предусмотрено выполнение работ в стеснённых условиях, в эксплуатируемых зданиях и сооружениях, вблизи объектов, находящихся под электрическим напряжением, и на </w:t>
            </w: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lastRenderedPageBreak/>
              <w:t>территории действующих предприятий, имеющих разветвленную сеть транспортных и инженерных коммуникаций, стесненные условия для складирования материалов, а также в иных условиях производства строительных, специальных строительных, ремонтно-строительных, пусконаладочных работ и монтажа оборудования, которые характеризуются специфическими особенностями их выполнения на объекте в целом, к единичным расценкам применяются коэффициенты, приведенные в Приложении 2 к Методическим рекомендациям.</w:t>
            </w:r>
          </w:p>
          <w:p w14:paraId="20A24CAF" w14:textId="77777777" w:rsidR="00145FC2" w:rsidRPr="00942E50" w:rsidRDefault="00145FC2" w:rsidP="00145FC2">
            <w:pPr>
              <w:pStyle w:val="2"/>
              <w:shd w:val="clear" w:color="auto" w:fill="auto"/>
              <w:tabs>
                <w:tab w:val="left" w:pos="397"/>
              </w:tabs>
              <w:spacing w:line="240" w:lineRule="auto"/>
              <w:ind w:right="40" w:firstLine="0"/>
              <w:rPr>
                <w:rFonts w:eastAsiaTheme="minorHAnsi" w:cs="Times New Roman"/>
                <w:spacing w:val="0"/>
                <w:sz w:val="20"/>
                <w:szCs w:val="20"/>
              </w:rPr>
            </w:pPr>
            <w:r w:rsidRPr="00942E50">
              <w:rPr>
                <w:rFonts w:eastAsiaTheme="minorHAnsi" w:cs="Times New Roman"/>
                <w:spacing w:val="0"/>
                <w:sz w:val="20"/>
                <w:szCs w:val="20"/>
              </w:rPr>
              <w:t>8.Размер накладных расходов, сметной прибыли и лимитированных затрат принимать в соответствии с Приложением №1 к данному письму.</w:t>
            </w:r>
          </w:p>
          <w:p w14:paraId="0040B4C9" w14:textId="0D648D53" w:rsidR="00145FC2" w:rsidRPr="00942E50" w:rsidRDefault="00145FC2" w:rsidP="00145FC2">
            <w:pPr>
              <w:pStyle w:val="a9"/>
              <w:spacing w:after="0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42E50">
              <w:rPr>
                <w:rFonts w:ascii="Times New Roman" w:eastAsiaTheme="minorHAnsi" w:hAnsi="Times New Roman"/>
                <w:sz w:val="20"/>
                <w:szCs w:val="20"/>
              </w:rPr>
              <w:t>9.Сметную документацию предоставить в формате Excel и в формате сметной программы (формат XML или АРСП).</w:t>
            </w:r>
          </w:p>
        </w:tc>
      </w:tr>
      <w:tr w:rsidR="00145FC2" w:rsidRPr="001F04B0" w14:paraId="3AA502B7" w14:textId="77777777" w:rsidTr="00570037">
        <w:trPr>
          <w:trHeight w:val="452"/>
        </w:trPr>
        <w:tc>
          <w:tcPr>
            <w:tcW w:w="568" w:type="dxa"/>
          </w:tcPr>
          <w:p w14:paraId="15C297E3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76" w:type="dxa"/>
            <w:gridSpan w:val="2"/>
            <w:hideMark/>
          </w:tcPr>
          <w:p w14:paraId="65499317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 xml:space="preserve"> Исходные данные, предоставляемые Заказчиком</w:t>
            </w:r>
          </w:p>
        </w:tc>
        <w:tc>
          <w:tcPr>
            <w:tcW w:w="5438" w:type="dxa"/>
            <w:gridSpan w:val="3"/>
            <w:hideMark/>
          </w:tcPr>
          <w:p w14:paraId="627D6E53" w14:textId="77777777" w:rsidR="00145FC2" w:rsidRPr="00145FC2" w:rsidRDefault="00145FC2" w:rsidP="00145FC2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объёмов работ. </w:t>
            </w:r>
          </w:p>
          <w:p w14:paraId="00FE53ED" w14:textId="77777777" w:rsidR="00145FC2" w:rsidRPr="00145FC2" w:rsidRDefault="00145FC2" w:rsidP="00145FC2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№1 к Техническому заданию).</w:t>
            </w:r>
          </w:p>
          <w:p w14:paraId="37E6628C" w14:textId="77777777" w:rsidR="00145FC2" w:rsidRPr="00145FC2" w:rsidRDefault="00145FC2" w:rsidP="00145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Размер накладных расходов, сметной прибыли и лимитированных затрат</w:t>
            </w:r>
          </w:p>
          <w:p w14:paraId="6170ACE0" w14:textId="545D1D36" w:rsidR="00145FC2" w:rsidRPr="00505CCF" w:rsidRDefault="00145FC2" w:rsidP="00505CCF">
            <w:pPr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FC2">
              <w:rPr>
                <w:rFonts w:ascii="Times New Roman" w:hAnsi="Times New Roman" w:cs="Times New Roman"/>
                <w:sz w:val="20"/>
                <w:szCs w:val="20"/>
              </w:rPr>
              <w:t>(Приложение №2 к Техническому заданию).</w:t>
            </w:r>
          </w:p>
        </w:tc>
      </w:tr>
      <w:tr w:rsidR="00145FC2" w:rsidRPr="001F04B0" w14:paraId="04F0F407" w14:textId="77777777" w:rsidTr="00570037">
        <w:trPr>
          <w:trHeight w:val="452"/>
        </w:trPr>
        <w:tc>
          <w:tcPr>
            <w:tcW w:w="568" w:type="dxa"/>
          </w:tcPr>
          <w:p w14:paraId="6765EB30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76" w:type="dxa"/>
            <w:gridSpan w:val="2"/>
          </w:tcPr>
          <w:p w14:paraId="4BFC7FEE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Порядок сдачи и приемки результатов работ</w:t>
            </w:r>
          </w:p>
        </w:tc>
        <w:tc>
          <w:tcPr>
            <w:tcW w:w="5438" w:type="dxa"/>
            <w:gridSpan w:val="3"/>
            <w:vAlign w:val="center"/>
          </w:tcPr>
          <w:p w14:paraId="434A619F" w14:textId="77777777" w:rsidR="009E5A30" w:rsidRPr="009E5A30" w:rsidRDefault="009E5A30" w:rsidP="009E5A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9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ремонтных работ должно осуществляться в соответствии с требованиями и условиями, установленными договором строительного подряда на выполнение производства работ, настоящим Техническим заданием, законодательством Российской Федерации. </w:t>
            </w:r>
          </w:p>
          <w:p w14:paraId="178FEB21" w14:textId="77777777" w:rsidR="009E5A30" w:rsidRPr="009E5A30" w:rsidRDefault="009E5A30" w:rsidP="009E5A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9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>Заказчик назначает на объекте своего представителя, который от имени Заказчика осуществляет технический надзор и контроль за качеством выполняемых работ, а также производит проверку,  (с занесением в журнал входного учета  и контроля качества  получаемых деталей, материалов, конструкций и оборудования), соответствия материалов и оборудования, используемых Подрядчиком, условиям договора строительного подряда, Технического задания, строительным нормам и правилам, стандартам, сертификатам, техническим условиям и другим нормативно-методическим документам Российской Федерации, участвует в освидетельствовании скрытых работ, оформляет акты и другие документы в рамках своей компетенции.</w:t>
            </w:r>
          </w:p>
          <w:p w14:paraId="073C06B7" w14:textId="77777777" w:rsidR="009E5A30" w:rsidRPr="009E5A30" w:rsidRDefault="009E5A30" w:rsidP="009E5A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9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>Подрядчик ведет журнал учета выполненных работ.</w:t>
            </w:r>
          </w:p>
          <w:p w14:paraId="24DA5706" w14:textId="77777777" w:rsidR="009E5A30" w:rsidRPr="009E5A30" w:rsidRDefault="009E5A30" w:rsidP="009E5A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9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>Окончание работ оформляется актом приемки выполненных работ по форме КС-2 и КС-3 с передачей Заказчику полного комплекта исполнительной документации.</w:t>
            </w:r>
          </w:p>
          <w:p w14:paraId="67495206" w14:textId="77777777" w:rsidR="009E5A30" w:rsidRPr="009E5A30" w:rsidRDefault="009E5A30" w:rsidP="009E5A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39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 обязан сдать Заказчику работу качественно и в срок, с соблюдением проектных решений, требований СНиП, технических регламентов, стандартов, технических условий и других нормативных документов Российской Федерации, что подтверждается путем подписания сторонами акта приемки выполненных работ. </w:t>
            </w:r>
          </w:p>
          <w:p w14:paraId="30C4B217" w14:textId="02DCB003" w:rsidR="00145FC2" w:rsidRPr="001F04B0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Если в процессе выполнения работ будут обнаружены некачественно выполненные работы, то Подрядчик своими силами, без увеличения стоимости и сроков выполнения работ, указанных в договоре, в срок, установленный представителем Заказчика, обязан переделать эти работы для обеспечения надлежащего качества.</w:t>
            </w:r>
          </w:p>
        </w:tc>
      </w:tr>
      <w:tr w:rsidR="00145FC2" w:rsidRPr="001F04B0" w14:paraId="39A30502" w14:textId="77777777" w:rsidTr="00570037">
        <w:trPr>
          <w:trHeight w:val="452"/>
        </w:trPr>
        <w:tc>
          <w:tcPr>
            <w:tcW w:w="568" w:type="dxa"/>
          </w:tcPr>
          <w:p w14:paraId="2ACE5197" w14:textId="77777777" w:rsidR="00145FC2" w:rsidRPr="001F04B0" w:rsidRDefault="00145FC2" w:rsidP="0014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76" w:type="dxa"/>
            <w:gridSpan w:val="2"/>
          </w:tcPr>
          <w:p w14:paraId="481CC54D" w14:textId="77777777" w:rsidR="00145FC2" w:rsidRPr="001F04B0" w:rsidRDefault="00145FC2" w:rsidP="00145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документации заказчику</w:t>
            </w:r>
          </w:p>
        </w:tc>
        <w:tc>
          <w:tcPr>
            <w:tcW w:w="5438" w:type="dxa"/>
            <w:gridSpan w:val="3"/>
          </w:tcPr>
          <w:p w14:paraId="139DFB0F" w14:textId="77777777" w:rsidR="00145FC2" w:rsidRPr="00324050" w:rsidRDefault="00145FC2" w:rsidP="00A01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>Перед началом производства работ подрядчик предоставляет заказчику проект производства работ (ППР).</w:t>
            </w:r>
          </w:p>
          <w:p w14:paraId="2EB52CDE" w14:textId="0F0CC91D" w:rsidR="00145FC2" w:rsidRPr="00324050" w:rsidRDefault="00145FC2" w:rsidP="00A01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 и передача одного экземпляра ППР за</w:t>
            </w:r>
            <w:r w:rsidR="009E5A30">
              <w:rPr>
                <w:rFonts w:ascii="Times New Roman" w:hAnsi="Times New Roman" w:cs="Times New Roman"/>
                <w:sz w:val="20"/>
                <w:szCs w:val="20"/>
              </w:rPr>
              <w:t>казчику выполняется в течение 15</w:t>
            </w: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подписания договора.</w:t>
            </w:r>
          </w:p>
          <w:p w14:paraId="11138CFF" w14:textId="0C904B66" w:rsidR="00145FC2" w:rsidRPr="00324050" w:rsidRDefault="00145FC2" w:rsidP="00A01D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первичной учетной включает, но не ограничивается: </w:t>
            </w:r>
          </w:p>
          <w:p w14:paraId="1856CF25" w14:textId="77777777" w:rsidR="00145FC2" w:rsidRPr="00324050" w:rsidRDefault="00145FC2" w:rsidP="00A01D5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5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 xml:space="preserve">Счета-фактуры, оформленные в соответствии с законодательством РФ; </w:t>
            </w:r>
          </w:p>
          <w:p w14:paraId="55558EFD" w14:textId="77777777" w:rsidR="00145FC2" w:rsidRPr="00324050" w:rsidRDefault="00145FC2" w:rsidP="00A01D5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5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приемке выполненных Работ (по форме КС-2); </w:t>
            </w:r>
          </w:p>
          <w:p w14:paraId="4E5B63DD" w14:textId="77777777" w:rsidR="00145FC2" w:rsidRPr="00324050" w:rsidRDefault="00145FC2" w:rsidP="00A01D5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5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>Справка о стоимости выполненных Работ и затрат (по форме КС-3).</w:t>
            </w:r>
          </w:p>
          <w:p w14:paraId="6B2305D1" w14:textId="2312FAF7" w:rsidR="00145FC2" w:rsidRPr="001F04B0" w:rsidRDefault="00145FC2" w:rsidP="00A01D53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 xml:space="preserve">    Стороны оформляют дополнительную первичную учетную и исполнительную документацию при   подписании    актов   выполненных работ по форме КС-2.    </w:t>
            </w:r>
          </w:p>
        </w:tc>
      </w:tr>
      <w:tr w:rsidR="009E5A30" w:rsidRPr="001F04B0" w14:paraId="79006181" w14:textId="77777777" w:rsidTr="00570037">
        <w:trPr>
          <w:trHeight w:val="452"/>
        </w:trPr>
        <w:tc>
          <w:tcPr>
            <w:tcW w:w="568" w:type="dxa"/>
          </w:tcPr>
          <w:p w14:paraId="3E03EEB9" w14:textId="77777777" w:rsidR="009E5A30" w:rsidRPr="001F04B0" w:rsidRDefault="009E5A30" w:rsidP="009E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76" w:type="dxa"/>
            <w:gridSpan w:val="2"/>
          </w:tcPr>
          <w:p w14:paraId="37EA169C" w14:textId="77777777" w:rsidR="009E5A30" w:rsidRPr="001F04B0" w:rsidRDefault="009E5A30" w:rsidP="009E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5438" w:type="dxa"/>
            <w:gridSpan w:val="3"/>
            <w:vAlign w:val="center"/>
          </w:tcPr>
          <w:p w14:paraId="2A722BA0" w14:textId="3F870FC5" w:rsidR="009E5A30" w:rsidRPr="001F04B0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>Иметь документы, подтверждающие прохождение обучения по охране труда руководителей и специалистов, электробезопасности (группа не ниже 3), пожарно-техническому минимуму (для лиц ответственных за обеспечение пожарной безопасности на объекте), оказанию первой помощи.</w:t>
            </w:r>
          </w:p>
        </w:tc>
      </w:tr>
      <w:tr w:rsidR="009E5A30" w:rsidRPr="001F04B0" w14:paraId="5291711F" w14:textId="77777777" w:rsidTr="00570037">
        <w:trPr>
          <w:trHeight w:val="20"/>
        </w:trPr>
        <w:tc>
          <w:tcPr>
            <w:tcW w:w="568" w:type="dxa"/>
          </w:tcPr>
          <w:p w14:paraId="0D481C85" w14:textId="5C3DE1C5" w:rsidR="009E5A30" w:rsidRPr="001F04B0" w:rsidRDefault="00FC484E" w:rsidP="009E5A3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76" w:type="dxa"/>
            <w:gridSpan w:val="2"/>
            <w:hideMark/>
          </w:tcPr>
          <w:p w14:paraId="227AD151" w14:textId="77777777" w:rsidR="009E5A30" w:rsidRPr="001F04B0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Порядок и условия оплаты</w:t>
            </w:r>
          </w:p>
        </w:tc>
        <w:tc>
          <w:tcPr>
            <w:tcW w:w="5438" w:type="dxa"/>
            <w:gridSpan w:val="3"/>
            <w:hideMark/>
          </w:tcPr>
          <w:p w14:paraId="5CBCD057" w14:textId="0B84BDFC" w:rsidR="009E5A30" w:rsidRPr="00BD4C11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</w:t>
            </w:r>
            <w:r w:rsidR="00DA6EFB">
              <w:rPr>
                <w:rFonts w:ascii="Times New Roman" w:hAnsi="Times New Roman" w:cs="Times New Roman"/>
                <w:sz w:val="20"/>
                <w:szCs w:val="20"/>
              </w:rPr>
              <w:t xml:space="preserve">у выполненных работ в течении </w:t>
            </w:r>
            <w:r w:rsidR="00DA6EFB" w:rsidRPr="00F905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</w:tc>
      </w:tr>
      <w:tr w:rsidR="009E5A30" w:rsidRPr="001F04B0" w14:paraId="4C1B1EA8" w14:textId="77777777" w:rsidTr="00570037">
        <w:trPr>
          <w:trHeight w:val="406"/>
        </w:trPr>
        <w:tc>
          <w:tcPr>
            <w:tcW w:w="568" w:type="dxa"/>
          </w:tcPr>
          <w:p w14:paraId="4FE418E7" w14:textId="40391D57" w:rsidR="009E5A30" w:rsidRPr="001F04B0" w:rsidDel="00B02F12" w:rsidRDefault="00FC484E" w:rsidP="009E5A30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76" w:type="dxa"/>
            <w:gridSpan w:val="2"/>
          </w:tcPr>
          <w:p w14:paraId="7C9C2736" w14:textId="187F0167" w:rsidR="009E5A30" w:rsidRPr="00DE3F74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36A">
              <w:rPr>
                <w:rFonts w:ascii="Times New Roman" w:hAnsi="Times New Roman" w:cs="Times New Roman"/>
                <w:sz w:val="20"/>
                <w:szCs w:val="20"/>
              </w:rPr>
              <w:t>Документы, предоставляемые подрядчиком</w:t>
            </w:r>
          </w:p>
        </w:tc>
        <w:tc>
          <w:tcPr>
            <w:tcW w:w="5438" w:type="dxa"/>
            <w:gridSpan w:val="3"/>
          </w:tcPr>
          <w:p w14:paraId="0D9945E5" w14:textId="3811E32F" w:rsidR="00903F00" w:rsidRPr="009E5A30" w:rsidRDefault="00341F23" w:rsidP="009E5A30">
            <w:pPr>
              <w:pStyle w:val="a9"/>
              <w:spacing w:after="0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Предоставляется исполнительная документация</w:t>
            </w:r>
            <w:r w:rsidR="00903F00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9E5A30" w:rsidRPr="001F04B0" w14:paraId="6698E324" w14:textId="77777777" w:rsidTr="00570037">
        <w:trPr>
          <w:trHeight w:val="20"/>
        </w:trPr>
        <w:tc>
          <w:tcPr>
            <w:tcW w:w="568" w:type="dxa"/>
          </w:tcPr>
          <w:p w14:paraId="30AD9219" w14:textId="03479C4F" w:rsidR="009E5A30" w:rsidRPr="001F04B0" w:rsidRDefault="009E5A30" w:rsidP="00FC48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8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6" w:type="dxa"/>
            <w:gridSpan w:val="2"/>
            <w:hideMark/>
          </w:tcPr>
          <w:p w14:paraId="0DCA88C6" w14:textId="77777777" w:rsidR="009E5A30" w:rsidRPr="001F04B0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гарантий качества</w:t>
            </w:r>
          </w:p>
        </w:tc>
        <w:tc>
          <w:tcPr>
            <w:tcW w:w="5438" w:type="dxa"/>
            <w:gridSpan w:val="3"/>
            <w:hideMark/>
          </w:tcPr>
          <w:p w14:paraId="548AA997" w14:textId="0814D724" w:rsidR="009E5A30" w:rsidRPr="001F04B0" w:rsidRDefault="009E5A30" w:rsidP="009E5A3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>Гарантия качества предоставляется на все произведенные работы и использованные в ходе производства работ материалы, оборудование и комплектующее. Гарантии качества распространяются на все конструктивные элементы, материалы, изделия, оборудование и работы, выполненные Подрядчиком собственными силами и составляет не менее 12 месяцев.</w:t>
            </w:r>
          </w:p>
        </w:tc>
      </w:tr>
      <w:tr w:rsidR="009E5A30" w:rsidRPr="001F04B0" w14:paraId="154A4025" w14:textId="77777777" w:rsidTr="00570037">
        <w:trPr>
          <w:trHeight w:val="20"/>
        </w:trPr>
        <w:tc>
          <w:tcPr>
            <w:tcW w:w="568" w:type="dxa"/>
          </w:tcPr>
          <w:p w14:paraId="124EBB64" w14:textId="6C80524A" w:rsidR="009E5A30" w:rsidRPr="001F04B0" w:rsidRDefault="009E5A30" w:rsidP="00F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6" w:type="dxa"/>
            <w:gridSpan w:val="2"/>
            <w:hideMark/>
          </w:tcPr>
          <w:p w14:paraId="7177A099" w14:textId="77777777" w:rsidR="009E5A30" w:rsidRPr="001F04B0" w:rsidRDefault="009E5A30" w:rsidP="009E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производству работ</w:t>
            </w:r>
          </w:p>
        </w:tc>
        <w:tc>
          <w:tcPr>
            <w:tcW w:w="5438" w:type="dxa"/>
            <w:gridSpan w:val="3"/>
            <w:vAlign w:val="center"/>
            <w:hideMark/>
          </w:tcPr>
          <w:p w14:paraId="37B166CF" w14:textId="77777777" w:rsidR="009E5A30" w:rsidRPr="009E5A30" w:rsidRDefault="009E5A30" w:rsidP="009E5A30">
            <w:pPr>
              <w:widowControl w:val="0"/>
              <w:shd w:val="clear" w:color="auto" w:fill="FFFFFF"/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   Работы производятся в соответствии с основными нормативно-правовыми документами, подлежащими применению в сфере строительства (включая, но не ограничиваясь) в соответствии с: </w:t>
            </w:r>
          </w:p>
          <w:p w14:paraId="2BC1D789" w14:textId="77777777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государственными стандартами РФ;  </w:t>
            </w:r>
          </w:p>
          <w:p w14:paraId="46766F6C" w14:textId="77777777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техническими условиями (ТУ)</w:t>
            </w:r>
          </w:p>
          <w:p w14:paraId="489D551B" w14:textId="77777777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строительными нормами и правилами (СНиП);</w:t>
            </w:r>
          </w:p>
          <w:p w14:paraId="56D6C29A" w14:textId="3214A0DB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D2384" w:rsidRPr="005D2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>санитарными нормами и правилами (СанПиН);</w:t>
            </w:r>
          </w:p>
          <w:p w14:paraId="07F466F7" w14:textId="77777777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правилами пожарной безопасности (ППБ);</w:t>
            </w:r>
          </w:p>
          <w:p w14:paraId="461EBD1D" w14:textId="77777777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правилами технической эксплуатации электроустановок (ПТЭЭУ); </w:t>
            </w:r>
          </w:p>
          <w:p w14:paraId="2449E1E5" w14:textId="77777777" w:rsidR="009E5A30" w:rsidRPr="009E5A30" w:rsidRDefault="009E5A30" w:rsidP="009E5A30">
            <w:pPr>
              <w:widowControl w:val="0"/>
              <w:tabs>
                <w:tab w:val="left" w:pos="7200"/>
              </w:tabs>
              <w:spacing w:after="0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правилами охраны труда;</w:t>
            </w:r>
          </w:p>
          <w:p w14:paraId="416BD84C" w14:textId="77777777" w:rsidR="009E5A30" w:rsidRPr="009E5A30" w:rsidRDefault="009E5A30" w:rsidP="009E5A30">
            <w:pPr>
              <w:widowControl w:val="0"/>
              <w:tabs>
                <w:tab w:val="left" w:pos="-3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0">
              <w:rPr>
                <w:rFonts w:ascii="Times New Roman" w:hAnsi="Times New Roman" w:cs="Times New Roman"/>
                <w:sz w:val="20"/>
                <w:szCs w:val="20"/>
              </w:rPr>
              <w:t xml:space="preserve"> - правилами организации, производства и приёмки строительных работ.</w:t>
            </w:r>
          </w:p>
          <w:p w14:paraId="4DA79BC1" w14:textId="77777777" w:rsidR="009E5A30" w:rsidRPr="00324050" w:rsidRDefault="009E5A30" w:rsidP="009E5A30">
            <w:pPr>
              <w:widowControl w:val="0"/>
              <w:tabs>
                <w:tab w:val="left" w:pos="-3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Работы выполняются в соответствии с согласованным Заказчиком Проекта производства работ (ППР).</w:t>
            </w:r>
          </w:p>
          <w:p w14:paraId="15591368" w14:textId="5443F05E" w:rsidR="009E5A30" w:rsidRPr="001F04B0" w:rsidRDefault="009E5A30" w:rsidP="009E5A30">
            <w:pPr>
              <w:tabs>
                <w:tab w:val="left" w:pos="-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0">
              <w:rPr>
                <w:rFonts w:ascii="Times New Roman" w:hAnsi="Times New Roman" w:cs="Times New Roman"/>
                <w:sz w:val="20"/>
                <w:szCs w:val="20"/>
              </w:rPr>
              <w:t xml:space="preserve">    При организации и проведении строительно-монтажных работ выполнять требования   природоохранного законодательства и   мероприятия по охране окружающей природной среды. При проведении работ должна обеспечиваться своевременная уборка, погрузка, вывоз и утилизация строительного мусора (накопление мусора не более трёх дневного периода) с объекта силами и за счет </w:t>
            </w:r>
            <w:r w:rsidR="00341F23" w:rsidRPr="00324050">
              <w:rPr>
                <w:rFonts w:ascii="Times New Roman" w:hAnsi="Times New Roman" w:cs="Times New Roman"/>
                <w:sz w:val="20"/>
                <w:szCs w:val="20"/>
              </w:rPr>
              <w:t>Подрядчика.</w:t>
            </w:r>
            <w:r w:rsidR="00341F23" w:rsidRPr="00780ECB">
              <w:rPr>
                <w:bCs/>
              </w:rPr>
              <w:t xml:space="preserve"> </w:t>
            </w:r>
          </w:p>
        </w:tc>
      </w:tr>
      <w:tr w:rsidR="009E5A30" w:rsidRPr="001F04B0" w14:paraId="59E5B484" w14:textId="77777777" w:rsidTr="00570037">
        <w:trPr>
          <w:trHeight w:val="20"/>
        </w:trPr>
        <w:tc>
          <w:tcPr>
            <w:tcW w:w="568" w:type="dxa"/>
          </w:tcPr>
          <w:p w14:paraId="5C8B8A3B" w14:textId="1C88942A" w:rsidR="009E5A30" w:rsidRPr="001F04B0" w:rsidRDefault="009E5A30" w:rsidP="00F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C48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6" w:type="dxa"/>
            <w:gridSpan w:val="2"/>
            <w:hideMark/>
          </w:tcPr>
          <w:p w14:paraId="7042DB83" w14:textId="77777777" w:rsidR="009E5A30" w:rsidRPr="001F04B0" w:rsidRDefault="009E5A30" w:rsidP="009E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Требования к предоставлению документов соответствия на материалы, применяемые при строительстве</w:t>
            </w:r>
          </w:p>
        </w:tc>
        <w:tc>
          <w:tcPr>
            <w:tcW w:w="5438" w:type="dxa"/>
            <w:gridSpan w:val="3"/>
            <w:hideMark/>
          </w:tcPr>
          <w:p w14:paraId="31C29CCF" w14:textId="77777777" w:rsidR="009E5A30" w:rsidRPr="001F04B0" w:rsidRDefault="009E5A30" w:rsidP="009E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- технический паспорт, паспорт изделия;</w:t>
            </w:r>
          </w:p>
          <w:p w14:paraId="12068246" w14:textId="77777777" w:rsidR="009E5A30" w:rsidRPr="001F04B0" w:rsidRDefault="009E5A30" w:rsidP="009E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- сертификат, декларация соответствия;</w:t>
            </w:r>
          </w:p>
          <w:p w14:paraId="1EC07F70" w14:textId="77777777" w:rsidR="009E5A30" w:rsidRPr="001F04B0" w:rsidRDefault="009E5A30" w:rsidP="009E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B0">
              <w:rPr>
                <w:rFonts w:ascii="Times New Roman" w:hAnsi="Times New Roman" w:cs="Times New Roman"/>
                <w:sz w:val="20"/>
                <w:szCs w:val="20"/>
              </w:rPr>
              <w:t>- иной документ.</w:t>
            </w:r>
          </w:p>
        </w:tc>
      </w:tr>
    </w:tbl>
    <w:p w14:paraId="0B20B7DA" w14:textId="77777777" w:rsidR="00460BC8" w:rsidRDefault="00460BC8" w:rsidP="00A879AD">
      <w:pPr>
        <w:rPr>
          <w:rFonts w:ascii="Times New Roman" w:hAnsi="Times New Roman" w:cs="Times New Roman"/>
          <w:b/>
          <w:szCs w:val="24"/>
        </w:rPr>
      </w:pPr>
    </w:p>
    <w:p w14:paraId="3324EA27" w14:textId="77777777" w:rsidR="00A879AD" w:rsidRPr="00A879AD" w:rsidRDefault="00A879AD" w:rsidP="00A879AD">
      <w:pPr>
        <w:rPr>
          <w:rFonts w:ascii="Times New Roman" w:hAnsi="Times New Roman" w:cs="Times New Roman"/>
          <w:b/>
        </w:rPr>
      </w:pPr>
      <w:r w:rsidRPr="00A879AD">
        <w:rPr>
          <w:rFonts w:ascii="Times New Roman" w:hAnsi="Times New Roman" w:cs="Times New Roman"/>
          <w:b/>
        </w:rPr>
        <w:t>Приложения:</w:t>
      </w:r>
    </w:p>
    <w:p w14:paraId="7B0ABB5C" w14:textId="77777777" w:rsidR="009E5A30" w:rsidRPr="009E5A30" w:rsidRDefault="009E5A30" w:rsidP="009E5A30">
      <w:pPr>
        <w:pStyle w:val="a9"/>
        <w:numPr>
          <w:ilvl w:val="0"/>
          <w:numId w:val="25"/>
        </w:numPr>
        <w:spacing w:after="0"/>
        <w:jc w:val="left"/>
        <w:rPr>
          <w:rFonts w:ascii="Times New Roman" w:eastAsiaTheme="minorHAnsi" w:hAnsi="Times New Roman"/>
          <w:sz w:val="20"/>
          <w:szCs w:val="20"/>
        </w:rPr>
      </w:pPr>
      <w:r w:rsidRPr="009E5A30">
        <w:rPr>
          <w:rFonts w:ascii="Times New Roman" w:eastAsiaTheme="minorHAnsi" w:hAnsi="Times New Roman"/>
          <w:sz w:val="20"/>
          <w:szCs w:val="20"/>
        </w:rPr>
        <w:t>Ведомость объёмов работ.</w:t>
      </w:r>
    </w:p>
    <w:p w14:paraId="65C2BBEB" w14:textId="77777777" w:rsidR="009E5A30" w:rsidRPr="009E5A30" w:rsidRDefault="009E5A30" w:rsidP="009E5A30">
      <w:pPr>
        <w:pStyle w:val="a9"/>
        <w:numPr>
          <w:ilvl w:val="0"/>
          <w:numId w:val="25"/>
        </w:numPr>
        <w:spacing w:after="0"/>
        <w:jc w:val="left"/>
        <w:rPr>
          <w:rFonts w:ascii="Times New Roman" w:eastAsiaTheme="minorHAnsi" w:hAnsi="Times New Roman"/>
          <w:sz w:val="20"/>
          <w:szCs w:val="20"/>
        </w:rPr>
      </w:pPr>
      <w:r w:rsidRPr="009E5A30">
        <w:rPr>
          <w:rFonts w:ascii="Times New Roman" w:eastAsiaTheme="minorHAnsi" w:hAnsi="Times New Roman"/>
          <w:sz w:val="20"/>
          <w:szCs w:val="20"/>
        </w:rPr>
        <w:t>Размер накладных расходов, сметной прибыли и лимитированных затрат.</w:t>
      </w:r>
    </w:p>
    <w:p w14:paraId="2B918510" w14:textId="77777777" w:rsidR="009E5A30" w:rsidRDefault="009E5A30" w:rsidP="00090BB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</w:p>
    <w:p w14:paraId="3C501203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CFD1D5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1C2ED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8FE32D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0B1076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8353EA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36F1B3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E35AFC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26523D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2D95BA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D5B074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DF083E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4BEB8B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98161A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94BEC8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67E89B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535601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173A15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1C09AC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AC07B7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B0D79E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62A84D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DF8476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E991B0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86D937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47E960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D0CBEA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2B80CA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F89962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20E977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A96228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76FFA" w14:textId="77777777" w:rsidR="00BC2ED2" w:rsidRDefault="00BC2ED2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4C7D99" w14:textId="77777777" w:rsidR="0014565D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7B2F13" w14:textId="77777777" w:rsidR="0014565D" w:rsidRPr="00FC484E" w:rsidRDefault="0014565D" w:rsidP="00FC484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73F8AE" w14:textId="59700876" w:rsidR="008C36A1" w:rsidRPr="008C36A1" w:rsidRDefault="00C97DB6" w:rsidP="008C3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8C36A1" w:rsidRPr="008C36A1">
        <w:rPr>
          <w:rFonts w:ascii="Times New Roman" w:hAnsi="Times New Roman" w:cs="Times New Roman"/>
          <w:sz w:val="24"/>
          <w:szCs w:val="24"/>
        </w:rPr>
        <w:t xml:space="preserve"> к Техническому заданию</w:t>
      </w:r>
    </w:p>
    <w:p w14:paraId="6ED383DC" w14:textId="77777777" w:rsidR="008C36A1" w:rsidRPr="008C36A1" w:rsidRDefault="008C36A1" w:rsidP="008C36A1">
      <w:pPr>
        <w:spacing w:after="0"/>
        <w:ind w:firstLine="2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6A1">
        <w:rPr>
          <w:rFonts w:ascii="Times New Roman" w:hAnsi="Times New Roman" w:cs="Times New Roman"/>
          <w:b/>
          <w:color w:val="000000"/>
          <w:sz w:val="24"/>
          <w:szCs w:val="24"/>
        </w:rPr>
        <w:t>Размер накладных расходов, сметной прибыли и лимитированных затрат</w:t>
      </w:r>
    </w:p>
    <w:p w14:paraId="19B7948B" w14:textId="77777777" w:rsidR="008C36A1" w:rsidRPr="008C36A1" w:rsidRDefault="008C36A1" w:rsidP="008C36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248"/>
        <w:tblW w:w="9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57"/>
        <w:gridCol w:w="5549"/>
      </w:tblGrid>
      <w:tr w:rsidR="008C36A1" w:rsidRPr="008C36A1" w14:paraId="52CC6F4C" w14:textId="77777777" w:rsidTr="008C36A1">
        <w:trPr>
          <w:trHeight w:hRule="exact"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FA85A" w14:textId="77777777" w:rsidR="008C36A1" w:rsidRPr="008C36A1" w:rsidRDefault="008C36A1" w:rsidP="008C36A1">
            <w:pPr>
              <w:pStyle w:val="2"/>
              <w:shd w:val="clear" w:color="auto" w:fill="auto"/>
              <w:spacing w:before="60" w:line="190" w:lineRule="exact"/>
              <w:ind w:left="140" w:firstLine="0"/>
              <w:jc w:val="left"/>
              <w:rPr>
                <w:rStyle w:val="95pt"/>
                <w:sz w:val="20"/>
                <w:szCs w:val="20"/>
              </w:rPr>
            </w:pPr>
          </w:p>
          <w:p w14:paraId="1C5A37E0" w14:textId="77777777" w:rsidR="008C36A1" w:rsidRPr="008C36A1" w:rsidRDefault="008C36A1" w:rsidP="008C36A1">
            <w:pPr>
              <w:pStyle w:val="2"/>
              <w:shd w:val="clear" w:color="auto" w:fill="auto"/>
              <w:spacing w:before="60" w:line="190" w:lineRule="exact"/>
              <w:ind w:left="140" w:firstLine="0"/>
              <w:jc w:val="left"/>
              <w:rPr>
                <w:rStyle w:val="95pt"/>
                <w:sz w:val="20"/>
                <w:szCs w:val="20"/>
              </w:rPr>
            </w:pPr>
          </w:p>
          <w:p w14:paraId="4C1E422D" w14:textId="77777777" w:rsidR="008C36A1" w:rsidRPr="008C36A1" w:rsidRDefault="008C36A1" w:rsidP="008C36A1">
            <w:pPr>
              <w:pStyle w:val="2"/>
              <w:shd w:val="clear" w:color="auto" w:fill="auto"/>
              <w:spacing w:before="60"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D875C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0pt"/>
                <w:sz w:val="20"/>
                <w:szCs w:val="20"/>
              </w:rPr>
              <w:t>Наименование затрат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EAFD6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0pt"/>
                <w:sz w:val="20"/>
                <w:szCs w:val="20"/>
              </w:rPr>
              <w:t>Установленные нормативы</w:t>
            </w:r>
          </w:p>
        </w:tc>
      </w:tr>
      <w:tr w:rsidR="008C36A1" w:rsidRPr="008C36A1" w14:paraId="4D29FA11" w14:textId="77777777" w:rsidTr="008C36A1"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68630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68F2B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Накладные расходы на СМР, ПНР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3325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Учитываются от ФОТ по видам работ с учетом 0,85 (до утверждения новой редакции «Методических указаний по определению величины накладных расходов в строительстве»)</w:t>
            </w:r>
          </w:p>
        </w:tc>
      </w:tr>
      <w:tr w:rsidR="008C36A1" w:rsidRPr="008C36A1" w14:paraId="2E39F960" w14:textId="77777777" w:rsidTr="008C36A1"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4008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5549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Сметная прибыль на СМР, ПНР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8BE51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Учитываются от ФОТ по видам работ с учетом 0,8 (до утверждения новой редакции «Методических указаний по определению величины сметной прибыли в строительстве»)</w:t>
            </w:r>
          </w:p>
        </w:tc>
      </w:tr>
      <w:tr w:rsidR="008C36A1" w:rsidRPr="008C36A1" w14:paraId="349253F9" w14:textId="77777777" w:rsidTr="008C36A1">
        <w:trPr>
          <w:trHeight w:hRule="exact" w:val="15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AA73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B7B2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Непредвиденные работы и затраты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F112A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 xml:space="preserve">По согласованию с Заказчиком в % отношении от сметной стоимости по фактически выполненным работам, но </w:t>
            </w:r>
            <w:r w:rsidRPr="008C36A1">
              <w:rPr>
                <w:rStyle w:val="95pt0pt"/>
                <w:sz w:val="20"/>
                <w:szCs w:val="20"/>
              </w:rPr>
              <w:t xml:space="preserve">не более 3% </w:t>
            </w:r>
            <w:r w:rsidRPr="008C36A1">
              <w:rPr>
                <w:rStyle w:val="95pt"/>
                <w:sz w:val="20"/>
                <w:szCs w:val="20"/>
              </w:rPr>
              <w:t xml:space="preserve">от сметы (резерв заказчика) </w:t>
            </w:r>
            <w:r w:rsidRPr="008C36A1">
              <w:rPr>
                <w:rStyle w:val="95pt0pt"/>
                <w:sz w:val="20"/>
                <w:szCs w:val="20"/>
              </w:rPr>
              <w:t xml:space="preserve">по объектам производственного значения, </w:t>
            </w:r>
            <w:r w:rsidRPr="008C36A1">
              <w:rPr>
                <w:rStyle w:val="95pt"/>
                <w:sz w:val="20"/>
                <w:szCs w:val="20"/>
              </w:rPr>
              <w:t>по объектам непроизводственного значения не более 1,5% (резерв заказчика).</w:t>
            </w:r>
          </w:p>
        </w:tc>
      </w:tr>
      <w:tr w:rsidR="008C36A1" w:rsidRPr="008C36A1" w14:paraId="382C2C13" w14:textId="77777777" w:rsidTr="008C36A1">
        <w:trPr>
          <w:trHeight w:hRule="exact" w:val="10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C3785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CEC5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Зимние удорожания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B334E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 xml:space="preserve">По согласованию с Заказчиком в </w:t>
            </w:r>
            <w:r w:rsidRPr="008C36A1">
              <w:rPr>
                <w:rStyle w:val="95pt0pt0"/>
                <w:sz w:val="20"/>
                <w:szCs w:val="20"/>
              </w:rPr>
              <w:t>%</w:t>
            </w:r>
            <w:r w:rsidRPr="008C36A1">
              <w:rPr>
                <w:rStyle w:val="95pt"/>
                <w:sz w:val="20"/>
                <w:szCs w:val="20"/>
              </w:rPr>
              <w:t xml:space="preserve"> отношении от СМР, только в зимний период времени, но не более установленного % по региону в соответствие с ГСН 81-05-02-2007 (до выхода новой редакции)</w:t>
            </w:r>
          </w:p>
        </w:tc>
      </w:tr>
      <w:tr w:rsidR="008C36A1" w:rsidRPr="008C36A1" w14:paraId="76E574E7" w14:textId="77777777" w:rsidTr="008C36A1">
        <w:trPr>
          <w:trHeight w:hRule="exact" w:val="1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3AE98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C0F4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Средства на возмещение затрат по перевозке рабочих на расстояние свыше 3 км от местожительства (пункта сбора), при отсутствии коммунального транспорта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03246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 xml:space="preserve">Лимит определяется расчетом на основании данных ПОС от стоимости СМР по итогу гл. 1-8. При подписании договора по согласованию с Заказчиком с подтверждением фактических затрат документами, но </w:t>
            </w:r>
            <w:r w:rsidRPr="008C36A1">
              <w:rPr>
                <w:rStyle w:val="95pt0pt"/>
                <w:sz w:val="20"/>
                <w:szCs w:val="20"/>
              </w:rPr>
              <w:t xml:space="preserve">не более </w:t>
            </w:r>
            <w:r w:rsidRPr="008C36A1">
              <w:rPr>
                <w:rStyle w:val="95pt"/>
                <w:sz w:val="20"/>
                <w:szCs w:val="20"/>
              </w:rPr>
              <w:t>2,5 % от СМР</w:t>
            </w:r>
          </w:p>
        </w:tc>
      </w:tr>
      <w:tr w:rsidR="008C36A1" w:rsidRPr="008C36A1" w14:paraId="74713509" w14:textId="77777777" w:rsidTr="008C36A1">
        <w:trPr>
          <w:trHeight w:hRule="exact" w:val="1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2BB13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4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FBD2A" w14:textId="77777777" w:rsidR="008C36A1" w:rsidRPr="008C36A1" w:rsidRDefault="008C36A1" w:rsidP="008C36A1">
            <w:pPr>
              <w:pStyle w:val="2"/>
              <w:shd w:val="clear" w:color="auto" w:fill="auto"/>
              <w:spacing w:line="19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8D85D" w14:textId="77777777" w:rsidR="008C36A1" w:rsidRPr="008C36A1" w:rsidRDefault="008C36A1" w:rsidP="008C36A1">
            <w:pPr>
              <w:pStyle w:val="2"/>
              <w:shd w:val="clear" w:color="auto" w:fill="auto"/>
              <w:spacing w:line="250" w:lineRule="exact"/>
              <w:ind w:left="120" w:firstLine="0"/>
              <w:jc w:val="left"/>
              <w:rPr>
                <w:rFonts w:cs="Times New Roman"/>
                <w:sz w:val="20"/>
                <w:szCs w:val="20"/>
              </w:rPr>
            </w:pPr>
            <w:r w:rsidRPr="008C36A1">
              <w:rPr>
                <w:rStyle w:val="95pt"/>
                <w:sz w:val="20"/>
                <w:szCs w:val="20"/>
              </w:rPr>
              <w:t xml:space="preserve">Лимит определяется расчетом на основании данных ПОС и п. 1 Постановление Правительства РФ от 02.10.2002 </w:t>
            </w:r>
            <w:r w:rsidRPr="008C36A1">
              <w:rPr>
                <w:rStyle w:val="95pt"/>
                <w:sz w:val="20"/>
                <w:szCs w:val="20"/>
                <w:lang w:val="en-US"/>
              </w:rPr>
              <w:t>N</w:t>
            </w:r>
            <w:r w:rsidRPr="008C36A1">
              <w:rPr>
                <w:rStyle w:val="95pt"/>
                <w:sz w:val="20"/>
                <w:szCs w:val="20"/>
              </w:rPr>
              <w:t xml:space="preserve"> 729 (ред. от 07.03.2016) в размере 650 руб. в сутки без учета проезда. При подписании договора по согласованию с Заказчиком с подтверждением фактических затрат документами, но </w:t>
            </w:r>
            <w:r w:rsidRPr="008C36A1">
              <w:rPr>
                <w:rStyle w:val="95pt0pt"/>
                <w:sz w:val="20"/>
                <w:szCs w:val="20"/>
              </w:rPr>
              <w:t xml:space="preserve">не более размера </w:t>
            </w:r>
            <w:r w:rsidRPr="008C36A1">
              <w:rPr>
                <w:rStyle w:val="95pt"/>
                <w:sz w:val="20"/>
                <w:szCs w:val="20"/>
              </w:rPr>
              <w:t>установленных лимитов в Компании.</w:t>
            </w:r>
          </w:p>
        </w:tc>
      </w:tr>
    </w:tbl>
    <w:p w14:paraId="30B76849" w14:textId="77777777" w:rsidR="008C36A1" w:rsidRPr="008C36A1" w:rsidRDefault="008C36A1" w:rsidP="008C36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A011FF" w14:textId="7CDF26D8" w:rsidR="008C36A1" w:rsidRPr="008C36A1" w:rsidRDefault="008C36A1" w:rsidP="008C36A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36A1" w:rsidRPr="008C36A1" w:rsidSect="00090BB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9A2BD" w14:textId="77777777" w:rsidR="00B17AF3" w:rsidRDefault="00B17AF3" w:rsidP="007E602B">
      <w:pPr>
        <w:spacing w:after="0" w:line="240" w:lineRule="auto"/>
      </w:pPr>
      <w:r>
        <w:separator/>
      </w:r>
    </w:p>
  </w:endnote>
  <w:endnote w:type="continuationSeparator" w:id="0">
    <w:p w14:paraId="14551B8D" w14:textId="77777777" w:rsidR="00B17AF3" w:rsidRDefault="00B17AF3" w:rsidP="007E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E196" w14:textId="77777777" w:rsidR="00B17AF3" w:rsidRDefault="00B17AF3" w:rsidP="007E602B">
      <w:pPr>
        <w:spacing w:after="0" w:line="240" w:lineRule="auto"/>
      </w:pPr>
      <w:r>
        <w:separator/>
      </w:r>
    </w:p>
  </w:footnote>
  <w:footnote w:type="continuationSeparator" w:id="0">
    <w:p w14:paraId="5AE74A8D" w14:textId="77777777" w:rsidR="00B17AF3" w:rsidRDefault="00B17AF3" w:rsidP="007E6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EB091B"/>
    <w:multiLevelType w:val="hybridMultilevel"/>
    <w:tmpl w:val="E1DE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6B"/>
    <w:multiLevelType w:val="multilevel"/>
    <w:tmpl w:val="C65680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776022"/>
    <w:multiLevelType w:val="hybridMultilevel"/>
    <w:tmpl w:val="8550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9B4"/>
    <w:multiLevelType w:val="hybridMultilevel"/>
    <w:tmpl w:val="E2F2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4089"/>
    <w:multiLevelType w:val="multilevel"/>
    <w:tmpl w:val="15D61F92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6"/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6E4526E"/>
    <w:multiLevelType w:val="hybridMultilevel"/>
    <w:tmpl w:val="B590C70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C3255"/>
    <w:multiLevelType w:val="multilevel"/>
    <w:tmpl w:val="C65680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C7D1CE8"/>
    <w:multiLevelType w:val="hybridMultilevel"/>
    <w:tmpl w:val="DBAE59B4"/>
    <w:lvl w:ilvl="0" w:tplc="FD6A704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025686E"/>
    <w:multiLevelType w:val="hybridMultilevel"/>
    <w:tmpl w:val="668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3B1C"/>
    <w:multiLevelType w:val="hybridMultilevel"/>
    <w:tmpl w:val="10D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1887"/>
    <w:multiLevelType w:val="hybridMultilevel"/>
    <w:tmpl w:val="3B78D848"/>
    <w:lvl w:ilvl="0" w:tplc="E6B8B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27DB"/>
    <w:multiLevelType w:val="hybridMultilevel"/>
    <w:tmpl w:val="B824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322F"/>
    <w:multiLevelType w:val="hybridMultilevel"/>
    <w:tmpl w:val="22D81E6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A53A6"/>
    <w:multiLevelType w:val="hybridMultilevel"/>
    <w:tmpl w:val="B1D6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37C4"/>
    <w:multiLevelType w:val="hybridMultilevel"/>
    <w:tmpl w:val="3C3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F5867"/>
    <w:multiLevelType w:val="hybridMultilevel"/>
    <w:tmpl w:val="61F42EB8"/>
    <w:lvl w:ilvl="0" w:tplc="C9CC3F4A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4B5304D8"/>
    <w:multiLevelType w:val="hybridMultilevel"/>
    <w:tmpl w:val="668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594E"/>
    <w:multiLevelType w:val="hybridMultilevel"/>
    <w:tmpl w:val="793C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A11E8"/>
    <w:multiLevelType w:val="multilevel"/>
    <w:tmpl w:val="51C8BEB8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927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2305423"/>
    <w:multiLevelType w:val="hybridMultilevel"/>
    <w:tmpl w:val="338A7ECE"/>
    <w:lvl w:ilvl="0" w:tplc="DAFA21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31CF8"/>
    <w:multiLevelType w:val="hybridMultilevel"/>
    <w:tmpl w:val="783C0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808E3"/>
    <w:multiLevelType w:val="hybridMultilevel"/>
    <w:tmpl w:val="4FF86382"/>
    <w:lvl w:ilvl="0" w:tplc="26F83C0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78872357"/>
    <w:multiLevelType w:val="multilevel"/>
    <w:tmpl w:val="50B4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0798F"/>
    <w:multiLevelType w:val="hybridMultilevel"/>
    <w:tmpl w:val="668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8"/>
  </w:num>
  <w:num w:numId="5">
    <w:abstractNumId w:val="8"/>
  </w:num>
  <w:num w:numId="6">
    <w:abstractNumId w:val="2"/>
  </w:num>
  <w:num w:numId="7">
    <w:abstractNumId w:val="22"/>
  </w:num>
  <w:num w:numId="8">
    <w:abstractNumId w:val="5"/>
  </w:num>
  <w:num w:numId="9">
    <w:abstractNumId w:val="7"/>
  </w:num>
  <w:num w:numId="10">
    <w:abstractNumId w:val="19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7"/>
  </w:num>
  <w:num w:numId="17">
    <w:abstractNumId w:val="24"/>
  </w:num>
  <w:num w:numId="18">
    <w:abstractNumId w:val="12"/>
  </w:num>
  <w:num w:numId="19">
    <w:abstractNumId w:val="10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2"/>
    <w:rsid w:val="000023C9"/>
    <w:rsid w:val="00014450"/>
    <w:rsid w:val="00017FAF"/>
    <w:rsid w:val="0002621B"/>
    <w:rsid w:val="000347A4"/>
    <w:rsid w:val="00042DB5"/>
    <w:rsid w:val="00044434"/>
    <w:rsid w:val="0005206E"/>
    <w:rsid w:val="00052F7E"/>
    <w:rsid w:val="00054106"/>
    <w:rsid w:val="000747BB"/>
    <w:rsid w:val="00076728"/>
    <w:rsid w:val="00076954"/>
    <w:rsid w:val="00077274"/>
    <w:rsid w:val="00080D15"/>
    <w:rsid w:val="0008133A"/>
    <w:rsid w:val="00085B42"/>
    <w:rsid w:val="00090BB7"/>
    <w:rsid w:val="000A3D2F"/>
    <w:rsid w:val="000A4710"/>
    <w:rsid w:val="000B035F"/>
    <w:rsid w:val="000B1190"/>
    <w:rsid w:val="000C6CEB"/>
    <w:rsid w:val="000E14E4"/>
    <w:rsid w:val="000E43FF"/>
    <w:rsid w:val="000F3E20"/>
    <w:rsid w:val="0010062C"/>
    <w:rsid w:val="00102CE5"/>
    <w:rsid w:val="00124C4F"/>
    <w:rsid w:val="00134E5C"/>
    <w:rsid w:val="0014565D"/>
    <w:rsid w:val="00145FC2"/>
    <w:rsid w:val="001461BC"/>
    <w:rsid w:val="001549BE"/>
    <w:rsid w:val="001722FD"/>
    <w:rsid w:val="001815A3"/>
    <w:rsid w:val="00181B88"/>
    <w:rsid w:val="0018217E"/>
    <w:rsid w:val="0018281A"/>
    <w:rsid w:val="00194AA6"/>
    <w:rsid w:val="00197E38"/>
    <w:rsid w:val="001A0329"/>
    <w:rsid w:val="001A1AE9"/>
    <w:rsid w:val="001A4338"/>
    <w:rsid w:val="001A49EC"/>
    <w:rsid w:val="001A680E"/>
    <w:rsid w:val="001B144C"/>
    <w:rsid w:val="001B2792"/>
    <w:rsid w:val="001B4372"/>
    <w:rsid w:val="001B637D"/>
    <w:rsid w:val="001C2C5F"/>
    <w:rsid w:val="001C4C93"/>
    <w:rsid w:val="001C59CB"/>
    <w:rsid w:val="001D02FA"/>
    <w:rsid w:val="001D459B"/>
    <w:rsid w:val="001D55E5"/>
    <w:rsid w:val="001D753E"/>
    <w:rsid w:val="001F04B0"/>
    <w:rsid w:val="001F1D89"/>
    <w:rsid w:val="001F65C9"/>
    <w:rsid w:val="002117A0"/>
    <w:rsid w:val="00227D59"/>
    <w:rsid w:val="002309A4"/>
    <w:rsid w:val="00240884"/>
    <w:rsid w:val="00241C47"/>
    <w:rsid w:val="002545E7"/>
    <w:rsid w:val="00260775"/>
    <w:rsid w:val="00262A51"/>
    <w:rsid w:val="00291CB6"/>
    <w:rsid w:val="002A4032"/>
    <w:rsid w:val="002B0C66"/>
    <w:rsid w:val="002B7171"/>
    <w:rsid w:val="002B7A5F"/>
    <w:rsid w:val="002C1EDD"/>
    <w:rsid w:val="002C362D"/>
    <w:rsid w:val="002C4627"/>
    <w:rsid w:val="002D31F8"/>
    <w:rsid w:val="002E2286"/>
    <w:rsid w:val="002E38CF"/>
    <w:rsid w:val="002E7445"/>
    <w:rsid w:val="002E7D44"/>
    <w:rsid w:val="002F782F"/>
    <w:rsid w:val="00315C59"/>
    <w:rsid w:val="00324050"/>
    <w:rsid w:val="00335DD1"/>
    <w:rsid w:val="00341F23"/>
    <w:rsid w:val="00344CF5"/>
    <w:rsid w:val="003510F0"/>
    <w:rsid w:val="00352A00"/>
    <w:rsid w:val="0035567A"/>
    <w:rsid w:val="0039184D"/>
    <w:rsid w:val="00394D49"/>
    <w:rsid w:val="003A6397"/>
    <w:rsid w:val="003B4116"/>
    <w:rsid w:val="003B7D4F"/>
    <w:rsid w:val="003C06FA"/>
    <w:rsid w:val="003C60BF"/>
    <w:rsid w:val="003D6510"/>
    <w:rsid w:val="003E3592"/>
    <w:rsid w:val="003E5741"/>
    <w:rsid w:val="003E6DCC"/>
    <w:rsid w:val="003F029C"/>
    <w:rsid w:val="003F5EA0"/>
    <w:rsid w:val="00402AD8"/>
    <w:rsid w:val="00410458"/>
    <w:rsid w:val="004111EB"/>
    <w:rsid w:val="004266F5"/>
    <w:rsid w:val="00427955"/>
    <w:rsid w:val="00437E88"/>
    <w:rsid w:val="00440CE4"/>
    <w:rsid w:val="00441B76"/>
    <w:rsid w:val="0044221E"/>
    <w:rsid w:val="00444299"/>
    <w:rsid w:val="00455113"/>
    <w:rsid w:val="00460BC8"/>
    <w:rsid w:val="004611A4"/>
    <w:rsid w:val="004673C0"/>
    <w:rsid w:val="004711A2"/>
    <w:rsid w:val="004744DB"/>
    <w:rsid w:val="00477335"/>
    <w:rsid w:val="00477F16"/>
    <w:rsid w:val="00480F1A"/>
    <w:rsid w:val="00481211"/>
    <w:rsid w:val="00483824"/>
    <w:rsid w:val="004A42AF"/>
    <w:rsid w:val="004A72D0"/>
    <w:rsid w:val="004A7AD2"/>
    <w:rsid w:val="004A7B04"/>
    <w:rsid w:val="004B552A"/>
    <w:rsid w:val="004C6C99"/>
    <w:rsid w:val="004D13CA"/>
    <w:rsid w:val="004D2336"/>
    <w:rsid w:val="004F26AB"/>
    <w:rsid w:val="00501642"/>
    <w:rsid w:val="0050467C"/>
    <w:rsid w:val="00505CCF"/>
    <w:rsid w:val="00520A99"/>
    <w:rsid w:val="00522310"/>
    <w:rsid w:val="0054089D"/>
    <w:rsid w:val="00540D08"/>
    <w:rsid w:val="00551CD0"/>
    <w:rsid w:val="00554A53"/>
    <w:rsid w:val="00564C7D"/>
    <w:rsid w:val="00567E62"/>
    <w:rsid w:val="00570037"/>
    <w:rsid w:val="005716CE"/>
    <w:rsid w:val="00573688"/>
    <w:rsid w:val="00577531"/>
    <w:rsid w:val="00582E01"/>
    <w:rsid w:val="00584539"/>
    <w:rsid w:val="0058591F"/>
    <w:rsid w:val="00587924"/>
    <w:rsid w:val="005A0E12"/>
    <w:rsid w:val="005A6FBF"/>
    <w:rsid w:val="005B0BE8"/>
    <w:rsid w:val="005C7096"/>
    <w:rsid w:val="005D2384"/>
    <w:rsid w:val="005D40A2"/>
    <w:rsid w:val="005D5C7A"/>
    <w:rsid w:val="005D7593"/>
    <w:rsid w:val="005E48CA"/>
    <w:rsid w:val="006016DD"/>
    <w:rsid w:val="00617128"/>
    <w:rsid w:val="0062101F"/>
    <w:rsid w:val="006228E6"/>
    <w:rsid w:val="0062536F"/>
    <w:rsid w:val="006276F6"/>
    <w:rsid w:val="006566A9"/>
    <w:rsid w:val="0067022A"/>
    <w:rsid w:val="00670BA2"/>
    <w:rsid w:val="00685DAF"/>
    <w:rsid w:val="006870F9"/>
    <w:rsid w:val="00694DD4"/>
    <w:rsid w:val="006C3E00"/>
    <w:rsid w:val="006C62C2"/>
    <w:rsid w:val="006D4962"/>
    <w:rsid w:val="006D4F44"/>
    <w:rsid w:val="006E06F7"/>
    <w:rsid w:val="006E372F"/>
    <w:rsid w:val="006F1C01"/>
    <w:rsid w:val="006F483D"/>
    <w:rsid w:val="006F6191"/>
    <w:rsid w:val="00702B21"/>
    <w:rsid w:val="007052D2"/>
    <w:rsid w:val="00732D40"/>
    <w:rsid w:val="00733BEF"/>
    <w:rsid w:val="00741298"/>
    <w:rsid w:val="007532F2"/>
    <w:rsid w:val="00754A8C"/>
    <w:rsid w:val="00762837"/>
    <w:rsid w:val="007638CF"/>
    <w:rsid w:val="00774196"/>
    <w:rsid w:val="0078429A"/>
    <w:rsid w:val="00797C38"/>
    <w:rsid w:val="007A36A1"/>
    <w:rsid w:val="007A7460"/>
    <w:rsid w:val="007B499E"/>
    <w:rsid w:val="007B4BFE"/>
    <w:rsid w:val="007C0F3B"/>
    <w:rsid w:val="007C436A"/>
    <w:rsid w:val="007C7264"/>
    <w:rsid w:val="007D4BC7"/>
    <w:rsid w:val="007E602B"/>
    <w:rsid w:val="007F0CF7"/>
    <w:rsid w:val="007F3FC0"/>
    <w:rsid w:val="007F40CA"/>
    <w:rsid w:val="00811978"/>
    <w:rsid w:val="00815ADB"/>
    <w:rsid w:val="00816537"/>
    <w:rsid w:val="00816A30"/>
    <w:rsid w:val="00816D59"/>
    <w:rsid w:val="00817AB9"/>
    <w:rsid w:val="00823F80"/>
    <w:rsid w:val="00831161"/>
    <w:rsid w:val="00840B60"/>
    <w:rsid w:val="0084597B"/>
    <w:rsid w:val="00845FE2"/>
    <w:rsid w:val="00847B8B"/>
    <w:rsid w:val="00853687"/>
    <w:rsid w:val="00855478"/>
    <w:rsid w:val="00864BD2"/>
    <w:rsid w:val="008651D7"/>
    <w:rsid w:val="00871724"/>
    <w:rsid w:val="00874A4B"/>
    <w:rsid w:val="00891325"/>
    <w:rsid w:val="008928F0"/>
    <w:rsid w:val="0089653D"/>
    <w:rsid w:val="008A1C0C"/>
    <w:rsid w:val="008A1CE9"/>
    <w:rsid w:val="008A1D1B"/>
    <w:rsid w:val="008A3B88"/>
    <w:rsid w:val="008A4BA5"/>
    <w:rsid w:val="008A59B7"/>
    <w:rsid w:val="008B3E65"/>
    <w:rsid w:val="008C301A"/>
    <w:rsid w:val="008C36A1"/>
    <w:rsid w:val="008C752C"/>
    <w:rsid w:val="008E5565"/>
    <w:rsid w:val="008E7C0E"/>
    <w:rsid w:val="008F2909"/>
    <w:rsid w:val="00900779"/>
    <w:rsid w:val="009007FC"/>
    <w:rsid w:val="00903F00"/>
    <w:rsid w:val="00905FC9"/>
    <w:rsid w:val="00906DC5"/>
    <w:rsid w:val="00913897"/>
    <w:rsid w:val="009339C5"/>
    <w:rsid w:val="00942E50"/>
    <w:rsid w:val="00945FDA"/>
    <w:rsid w:val="00953BE1"/>
    <w:rsid w:val="00955B89"/>
    <w:rsid w:val="009720BF"/>
    <w:rsid w:val="00980470"/>
    <w:rsid w:val="00990CD6"/>
    <w:rsid w:val="00996B63"/>
    <w:rsid w:val="009A62D1"/>
    <w:rsid w:val="009B01F5"/>
    <w:rsid w:val="009B5446"/>
    <w:rsid w:val="009C2A40"/>
    <w:rsid w:val="009C5241"/>
    <w:rsid w:val="009D7E2A"/>
    <w:rsid w:val="009E5A30"/>
    <w:rsid w:val="00A01D53"/>
    <w:rsid w:val="00A04E43"/>
    <w:rsid w:val="00A123F6"/>
    <w:rsid w:val="00A14263"/>
    <w:rsid w:val="00A22645"/>
    <w:rsid w:val="00A23877"/>
    <w:rsid w:val="00A25AF8"/>
    <w:rsid w:val="00A33083"/>
    <w:rsid w:val="00A52AF8"/>
    <w:rsid w:val="00A5644C"/>
    <w:rsid w:val="00A70337"/>
    <w:rsid w:val="00A84848"/>
    <w:rsid w:val="00A879AD"/>
    <w:rsid w:val="00A930F3"/>
    <w:rsid w:val="00AA0BB8"/>
    <w:rsid w:val="00AA52C7"/>
    <w:rsid w:val="00AA5D9B"/>
    <w:rsid w:val="00AB703B"/>
    <w:rsid w:val="00AC2C16"/>
    <w:rsid w:val="00AC4263"/>
    <w:rsid w:val="00AC740D"/>
    <w:rsid w:val="00AD302E"/>
    <w:rsid w:val="00AE1B23"/>
    <w:rsid w:val="00AE3641"/>
    <w:rsid w:val="00AE5CC6"/>
    <w:rsid w:val="00AF64A0"/>
    <w:rsid w:val="00B0066B"/>
    <w:rsid w:val="00B02467"/>
    <w:rsid w:val="00B02A3F"/>
    <w:rsid w:val="00B02F12"/>
    <w:rsid w:val="00B130FD"/>
    <w:rsid w:val="00B1569C"/>
    <w:rsid w:val="00B17AF3"/>
    <w:rsid w:val="00B23BA0"/>
    <w:rsid w:val="00B2492B"/>
    <w:rsid w:val="00B25FEB"/>
    <w:rsid w:val="00B43EAD"/>
    <w:rsid w:val="00B4530E"/>
    <w:rsid w:val="00B5631F"/>
    <w:rsid w:val="00B60649"/>
    <w:rsid w:val="00B652D1"/>
    <w:rsid w:val="00B72B6B"/>
    <w:rsid w:val="00B7581B"/>
    <w:rsid w:val="00B76C0D"/>
    <w:rsid w:val="00BA0A9E"/>
    <w:rsid w:val="00BA1C19"/>
    <w:rsid w:val="00BB08E8"/>
    <w:rsid w:val="00BB1133"/>
    <w:rsid w:val="00BC0A1D"/>
    <w:rsid w:val="00BC2ED2"/>
    <w:rsid w:val="00BC3918"/>
    <w:rsid w:val="00BD4C11"/>
    <w:rsid w:val="00C00174"/>
    <w:rsid w:val="00C0341A"/>
    <w:rsid w:val="00C04225"/>
    <w:rsid w:val="00C07893"/>
    <w:rsid w:val="00C10BBA"/>
    <w:rsid w:val="00C158CD"/>
    <w:rsid w:val="00C239CF"/>
    <w:rsid w:val="00C247D6"/>
    <w:rsid w:val="00C251C0"/>
    <w:rsid w:val="00C322C9"/>
    <w:rsid w:val="00C44527"/>
    <w:rsid w:val="00C50982"/>
    <w:rsid w:val="00C52E66"/>
    <w:rsid w:val="00C5462C"/>
    <w:rsid w:val="00C601C2"/>
    <w:rsid w:val="00C65945"/>
    <w:rsid w:val="00C66EA2"/>
    <w:rsid w:val="00C72990"/>
    <w:rsid w:val="00C8327C"/>
    <w:rsid w:val="00C90B54"/>
    <w:rsid w:val="00C91676"/>
    <w:rsid w:val="00C91F63"/>
    <w:rsid w:val="00C92964"/>
    <w:rsid w:val="00C97DB6"/>
    <w:rsid w:val="00CB20BA"/>
    <w:rsid w:val="00CB2377"/>
    <w:rsid w:val="00CC6001"/>
    <w:rsid w:val="00CC6DC2"/>
    <w:rsid w:val="00CF366A"/>
    <w:rsid w:val="00CF5A39"/>
    <w:rsid w:val="00CF5E7C"/>
    <w:rsid w:val="00D049E8"/>
    <w:rsid w:val="00D06A46"/>
    <w:rsid w:val="00D1759A"/>
    <w:rsid w:val="00D30E2A"/>
    <w:rsid w:val="00D34246"/>
    <w:rsid w:val="00D35222"/>
    <w:rsid w:val="00D416EC"/>
    <w:rsid w:val="00D51B40"/>
    <w:rsid w:val="00D54B53"/>
    <w:rsid w:val="00D60783"/>
    <w:rsid w:val="00D66237"/>
    <w:rsid w:val="00D67951"/>
    <w:rsid w:val="00D71BFC"/>
    <w:rsid w:val="00D75B2A"/>
    <w:rsid w:val="00D86B9A"/>
    <w:rsid w:val="00D911C5"/>
    <w:rsid w:val="00DA3769"/>
    <w:rsid w:val="00DA6EFB"/>
    <w:rsid w:val="00DB07DC"/>
    <w:rsid w:val="00DB544F"/>
    <w:rsid w:val="00DB5670"/>
    <w:rsid w:val="00DC68DA"/>
    <w:rsid w:val="00DD35DB"/>
    <w:rsid w:val="00DE0854"/>
    <w:rsid w:val="00DE0C15"/>
    <w:rsid w:val="00DE3F74"/>
    <w:rsid w:val="00DE5EA2"/>
    <w:rsid w:val="00E02DB4"/>
    <w:rsid w:val="00E06BCA"/>
    <w:rsid w:val="00E12931"/>
    <w:rsid w:val="00E14C76"/>
    <w:rsid w:val="00E17362"/>
    <w:rsid w:val="00E34292"/>
    <w:rsid w:val="00E37705"/>
    <w:rsid w:val="00E57F40"/>
    <w:rsid w:val="00E7274F"/>
    <w:rsid w:val="00E766CF"/>
    <w:rsid w:val="00E8011F"/>
    <w:rsid w:val="00E82140"/>
    <w:rsid w:val="00E84E9F"/>
    <w:rsid w:val="00E87FE3"/>
    <w:rsid w:val="00E909DE"/>
    <w:rsid w:val="00E90EB5"/>
    <w:rsid w:val="00E922C1"/>
    <w:rsid w:val="00E92F51"/>
    <w:rsid w:val="00E95027"/>
    <w:rsid w:val="00E97B51"/>
    <w:rsid w:val="00EA72E6"/>
    <w:rsid w:val="00EB393D"/>
    <w:rsid w:val="00EC39D7"/>
    <w:rsid w:val="00EC5D03"/>
    <w:rsid w:val="00EF0C64"/>
    <w:rsid w:val="00EF2CFF"/>
    <w:rsid w:val="00EF4EAC"/>
    <w:rsid w:val="00EF51C4"/>
    <w:rsid w:val="00F12037"/>
    <w:rsid w:val="00F15F4C"/>
    <w:rsid w:val="00F20E4E"/>
    <w:rsid w:val="00F21D8C"/>
    <w:rsid w:val="00F246FC"/>
    <w:rsid w:val="00F40D0D"/>
    <w:rsid w:val="00F54C54"/>
    <w:rsid w:val="00F70DC1"/>
    <w:rsid w:val="00F767C1"/>
    <w:rsid w:val="00F76F71"/>
    <w:rsid w:val="00F80E1F"/>
    <w:rsid w:val="00F8294A"/>
    <w:rsid w:val="00F905EB"/>
    <w:rsid w:val="00FA7125"/>
    <w:rsid w:val="00FA7601"/>
    <w:rsid w:val="00FC09BD"/>
    <w:rsid w:val="00FC484E"/>
    <w:rsid w:val="00FC7401"/>
    <w:rsid w:val="00FD4223"/>
    <w:rsid w:val="00FE04CD"/>
    <w:rsid w:val="00FE6488"/>
    <w:rsid w:val="00FF21B0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0444"/>
  <w15:docId w15:val="{2FADC5E7-97F9-4FBB-9DB4-4B6D8D2B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FC"/>
  </w:style>
  <w:style w:type="paragraph" w:styleId="3">
    <w:name w:val="heading 3"/>
    <w:basedOn w:val="a"/>
    <w:next w:val="a"/>
    <w:link w:val="30"/>
    <w:uiPriority w:val="9"/>
    <w:unhideWhenUsed/>
    <w:qFormat/>
    <w:rsid w:val="00C24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42E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0A2"/>
    <w:rPr>
      <w:b/>
      <w:bCs/>
    </w:rPr>
  </w:style>
  <w:style w:type="paragraph" w:customStyle="1" w:styleId="10">
    <w:name w:val="10"/>
    <w:basedOn w:val="a"/>
    <w:rsid w:val="005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5D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5D40A2"/>
  </w:style>
  <w:style w:type="paragraph" w:styleId="a4">
    <w:name w:val="Body Text"/>
    <w:basedOn w:val="a"/>
    <w:link w:val="a5"/>
    <w:unhideWhenUsed/>
    <w:rsid w:val="00D352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5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7BB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E04CD"/>
    <w:rPr>
      <w:color w:val="C14227"/>
      <w:u w:val="single"/>
    </w:rPr>
  </w:style>
  <w:style w:type="paragraph" w:styleId="a9">
    <w:name w:val="List Paragraph"/>
    <w:aliases w:val="Подпись рисунка,Заголовок_3,ПКФ Список,Алроса_маркер (Уровень 4),Маркер,ПАРАГРАФ,Абзац списка2,Lists,FooterText,numbered,Paragraphe de liste1,Bulletr List Paragraph,列出段落,列出段落1,Parágrafo da Lista1,リスト段落1,List Paragraph11,????,????1,?????1"/>
    <w:basedOn w:val="a"/>
    <w:link w:val="aa"/>
    <w:uiPriority w:val="34"/>
    <w:qFormat/>
    <w:rsid w:val="00FC09BD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C0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C0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78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049E8"/>
    <w:rPr>
      <w:rFonts w:ascii="Times New Roman" w:hAnsi="Times New Roman" w:cs="Times New Roman"/>
      <w:sz w:val="22"/>
    </w:rPr>
  </w:style>
  <w:style w:type="character" w:customStyle="1" w:styleId="FontStyle45">
    <w:name w:val="Font Style45"/>
    <w:rsid w:val="00A7033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0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E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602B"/>
  </w:style>
  <w:style w:type="paragraph" w:styleId="af">
    <w:name w:val="footer"/>
    <w:basedOn w:val="a"/>
    <w:link w:val="af0"/>
    <w:uiPriority w:val="99"/>
    <w:semiHidden/>
    <w:unhideWhenUsed/>
    <w:rsid w:val="007E6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602B"/>
  </w:style>
  <w:style w:type="character" w:styleId="af1">
    <w:name w:val="annotation reference"/>
    <w:basedOn w:val="a0"/>
    <w:uiPriority w:val="99"/>
    <w:semiHidden/>
    <w:unhideWhenUsed/>
    <w:rsid w:val="006C3E0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3E0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3E0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3E0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3E0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C3E00"/>
    <w:pPr>
      <w:spacing w:after="0" w:line="240" w:lineRule="auto"/>
    </w:pPr>
  </w:style>
  <w:style w:type="character" w:styleId="af7">
    <w:name w:val="Emphasis"/>
    <w:qFormat/>
    <w:rsid w:val="00A879AD"/>
    <w:rPr>
      <w:i/>
      <w:iCs/>
    </w:rPr>
  </w:style>
  <w:style w:type="character" w:customStyle="1" w:styleId="af8">
    <w:name w:val="Таблица Знак"/>
    <w:link w:val="af9"/>
    <w:locked/>
    <w:rsid w:val="00A879AD"/>
    <w:rPr>
      <w:rFonts w:ascii="Arial" w:hAnsi="Arial"/>
      <w:szCs w:val="24"/>
    </w:rPr>
  </w:style>
  <w:style w:type="paragraph" w:customStyle="1" w:styleId="af9">
    <w:name w:val="Таблица"/>
    <w:basedOn w:val="a"/>
    <w:link w:val="af8"/>
    <w:qFormat/>
    <w:rsid w:val="00A879AD"/>
    <w:pPr>
      <w:spacing w:before="40" w:after="40" w:line="240" w:lineRule="auto"/>
      <w:jc w:val="center"/>
    </w:pPr>
    <w:rPr>
      <w:rFonts w:ascii="Arial" w:hAnsi="Arial"/>
      <w:szCs w:val="24"/>
    </w:rPr>
  </w:style>
  <w:style w:type="character" w:customStyle="1" w:styleId="afa">
    <w:name w:val="таблица"/>
    <w:rsid w:val="00A879AD"/>
    <w:rPr>
      <w:rFonts w:ascii="Times New Roman" w:hAnsi="Times New Roman" w:cs="Times New Roman" w:hint="default"/>
      <w:sz w:val="24"/>
    </w:rPr>
  </w:style>
  <w:style w:type="character" w:customStyle="1" w:styleId="40">
    <w:name w:val="Заголовок 4 Знак"/>
    <w:basedOn w:val="a0"/>
    <w:link w:val="4"/>
    <w:rsid w:val="00942E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Стиль5"/>
    <w:basedOn w:val="afb"/>
    <w:link w:val="50"/>
    <w:rsid w:val="00942E50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Стиль5 Знак"/>
    <w:basedOn w:val="a5"/>
    <w:link w:val="5"/>
    <w:rsid w:val="00942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2"/>
    <w:rsid w:val="00942E50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c"/>
    <w:rsid w:val="00942E5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pacing w:val="4"/>
      <w:sz w:val="21"/>
      <w:szCs w:val="21"/>
    </w:rPr>
  </w:style>
  <w:style w:type="paragraph" w:styleId="afb">
    <w:name w:val="Plain Text"/>
    <w:basedOn w:val="a"/>
    <w:link w:val="afd"/>
    <w:uiPriority w:val="99"/>
    <w:semiHidden/>
    <w:unhideWhenUsed/>
    <w:rsid w:val="00942E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b"/>
    <w:uiPriority w:val="99"/>
    <w:semiHidden/>
    <w:rsid w:val="00942E50"/>
    <w:rPr>
      <w:rFonts w:ascii="Consolas" w:hAnsi="Consolas"/>
      <w:sz w:val="21"/>
      <w:szCs w:val="21"/>
    </w:rPr>
  </w:style>
  <w:style w:type="character" w:customStyle="1" w:styleId="aa">
    <w:name w:val="Абзац списка Знак"/>
    <w:aliases w:val="Подпись рисунка Знак,Заголовок_3 Знак,ПКФ Список Знак,Алроса_маркер (Уровень 4) Знак,Маркер Знак,ПАРАГРАФ Знак,Абзац списка2 Знак,Lists Знак,FooterText Знак,numbered Знак,Paragraphe de liste1 Знак,Bulletr List Paragraph Знак,列出段落 Знак"/>
    <w:link w:val="a9"/>
    <w:uiPriority w:val="34"/>
    <w:locked/>
    <w:rsid w:val="00090BB7"/>
    <w:rPr>
      <w:rFonts w:ascii="Calibri" w:eastAsia="Calibri" w:hAnsi="Calibri" w:cs="Times New Roman"/>
    </w:rPr>
  </w:style>
  <w:style w:type="character" w:customStyle="1" w:styleId="95pt">
    <w:name w:val="Основной текст + 9;5 pt"/>
    <w:basedOn w:val="afc"/>
    <w:rsid w:val="008C36A1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c"/>
    <w:rsid w:val="008C36A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c"/>
    <w:rsid w:val="008C36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ConsPlusNonformat">
    <w:name w:val="ConsPlusNonformat"/>
    <w:uiPriority w:val="99"/>
    <w:rsid w:val="008A1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7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Стиль3"/>
    <w:basedOn w:val="20"/>
    <w:rsid w:val="00145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45F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43.39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4AD3-5EAA-4BCD-9E04-5C554E8D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"Мурманский морской торговый порт"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Александрова Ольга Михайловна</cp:lastModifiedBy>
  <cp:revision>8</cp:revision>
  <cp:lastPrinted>2023-01-24T11:29:00Z</cp:lastPrinted>
  <dcterms:created xsi:type="dcterms:W3CDTF">2023-01-24T08:43:00Z</dcterms:created>
  <dcterms:modified xsi:type="dcterms:W3CDTF">2023-09-28T08:11:00Z</dcterms:modified>
</cp:coreProperties>
</file>