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F0601E" w:rsidRDefault="007E04F2" w:rsidP="007E04F2">
      <w:pPr>
        <w:jc w:val="right"/>
        <w:rPr>
          <w:sz w:val="28"/>
        </w:rPr>
      </w:pPr>
    </w:p>
    <w:p w:rsidR="007E04F2" w:rsidRDefault="007E04F2"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Default="00AC47ED" w:rsidP="007E04F2">
      <w:pPr>
        <w:jc w:val="center"/>
        <w:rPr>
          <w:b/>
          <w:sz w:val="28"/>
        </w:rPr>
      </w:pPr>
      <w:r>
        <w:rPr>
          <w:b/>
          <w:sz w:val="28"/>
        </w:rPr>
        <w:t>Извещение</w:t>
      </w:r>
      <w:r w:rsidR="00BC46AF">
        <w:rPr>
          <w:b/>
          <w:sz w:val="28"/>
        </w:rPr>
        <w:t xml:space="preserve"> </w:t>
      </w:r>
      <w:r w:rsidR="00502C54">
        <w:rPr>
          <w:b/>
          <w:sz w:val="28"/>
        </w:rPr>
        <w:t>к</w:t>
      </w:r>
      <w:r w:rsidR="00BC46AF">
        <w:rPr>
          <w:b/>
          <w:sz w:val="28"/>
        </w:rPr>
        <w:t xml:space="preserve"> закупке № </w:t>
      </w:r>
      <w:r>
        <w:rPr>
          <w:b/>
          <w:sz w:val="28"/>
        </w:rPr>
        <w:t>___</w:t>
      </w:r>
    </w:p>
    <w:p w:rsidR="00856869" w:rsidRDefault="00856869" w:rsidP="007E04F2">
      <w:pPr>
        <w:jc w:val="center"/>
        <w:rPr>
          <w:b/>
          <w:sz w:val="28"/>
        </w:rPr>
      </w:pPr>
    </w:p>
    <w:p w:rsidR="009D36AF" w:rsidRDefault="00E75F0A" w:rsidP="0042150B">
      <w:pPr>
        <w:jc w:val="center"/>
        <w:rPr>
          <w:b/>
          <w:sz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Start w:id="2" w:name="_Hlk89423244"/>
      <w:bookmarkEnd w:id="0"/>
      <w:r w:rsidR="001734FF">
        <w:rPr>
          <w:b/>
          <w:sz w:val="28"/>
        </w:rPr>
        <w:t>на</w:t>
      </w:r>
      <w:r>
        <w:rPr>
          <w:b/>
          <w:sz w:val="28"/>
        </w:rPr>
        <w:t xml:space="preserve"> </w:t>
      </w:r>
      <w:bookmarkEnd w:id="1"/>
      <w:bookmarkEnd w:id="2"/>
      <w:r w:rsidR="009D36AF">
        <w:rPr>
          <w:b/>
          <w:sz w:val="28"/>
        </w:rPr>
        <w:t>п</w:t>
      </w:r>
      <w:r w:rsidR="009D36AF" w:rsidRPr="009D36AF">
        <w:rPr>
          <w:b/>
          <w:sz w:val="28"/>
        </w:rPr>
        <w:t xml:space="preserve">оставку </w:t>
      </w:r>
    </w:p>
    <w:p w:rsidR="00D52AFE" w:rsidRDefault="005B0CB9" w:rsidP="007E04F2">
      <w:pPr>
        <w:jc w:val="center"/>
        <w:rPr>
          <w:b/>
          <w:sz w:val="28"/>
        </w:rPr>
      </w:pPr>
      <w:r w:rsidRPr="005B0CB9">
        <w:rPr>
          <w:b/>
          <w:sz w:val="28"/>
        </w:rPr>
        <w:t>известняка / отсева известняка</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Pr="00D52AFE" w:rsidRDefault="00D52AFE" w:rsidP="007E04F2">
      <w:pPr>
        <w:jc w:val="center"/>
        <w:rPr>
          <w:sz w:val="20"/>
        </w:rPr>
      </w:pPr>
      <w:r w:rsidRPr="00D52AFE">
        <w:rPr>
          <w:sz w:val="20"/>
        </w:rPr>
        <w:t xml:space="preserve">г. </w:t>
      </w:r>
      <w:r w:rsidR="00845A94">
        <w:rPr>
          <w:sz w:val="20"/>
        </w:rPr>
        <w:t>Москва</w:t>
      </w:r>
    </w:p>
    <w:p w:rsidR="00D52AFE" w:rsidRDefault="00E75F0A" w:rsidP="007E04F2">
      <w:pPr>
        <w:jc w:val="center"/>
        <w:rPr>
          <w:sz w:val="20"/>
        </w:rPr>
      </w:pPr>
      <w:r>
        <w:rPr>
          <w:sz w:val="20"/>
        </w:rPr>
        <w:t>20</w:t>
      </w:r>
      <w:r w:rsidR="00845A94">
        <w:rPr>
          <w:sz w:val="20"/>
        </w:rPr>
        <w:t>24</w:t>
      </w:r>
      <w:r w:rsidR="00D52AFE" w:rsidRPr="00D52AFE">
        <w:rPr>
          <w:sz w:val="20"/>
        </w:rPr>
        <w:t xml:space="preserve"> г.</w:t>
      </w: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lastRenderedPageBreak/>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с использованием функционала электронной площадки «</w:t>
            </w:r>
            <w:r w:rsidR="00D571C0">
              <w:rPr>
                <w:color w:val="000000"/>
                <w:szCs w:val="24"/>
              </w:rPr>
              <w:t>Росэлторг Бизнес</w:t>
            </w:r>
            <w:r w:rsidRPr="00025FFB">
              <w:rPr>
                <w:color w:val="000000"/>
                <w:szCs w:val="24"/>
              </w:rPr>
              <w:t xml:space="preserve">» в информационно-телекоммуникационной сети «Интернет» по адресу: </w:t>
            </w:r>
            <w:r w:rsidR="00E37983" w:rsidRPr="00E37983">
              <w:rPr>
                <w:color w:val="000000"/>
                <w:szCs w:val="24"/>
              </w:rPr>
              <w:t>https://business.roseltorg.ru</w:t>
            </w:r>
            <w:r w:rsidR="00E37983">
              <w:rPr>
                <w:color w:val="000000"/>
                <w:szCs w:val="24"/>
              </w:rPr>
              <w:t>.</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3" w:name="_Toc418282159"/>
            <w:bookmarkEnd w:id="3"/>
            <w:r w:rsidRPr="00BA4E6F">
              <w:rPr>
                <w:rFonts w:eastAsiaTheme="majorEastAsia"/>
              </w:rPr>
              <w:t xml:space="preserve">, при этом, в случае если изменяются существенные условия Закупки, срок подачи </w:t>
            </w:r>
            <w:r w:rsidR="00474910">
              <w:rPr>
                <w:rFonts w:eastAsiaTheme="majorEastAsia"/>
              </w:rPr>
              <w:t>З</w:t>
            </w:r>
            <w:r w:rsidRPr="00BA4E6F">
              <w:rPr>
                <w:rFonts w:eastAsiaTheme="majorEastAsia"/>
              </w:rPr>
              <w:t xml:space="preserve">аявок на участие в </w:t>
            </w:r>
            <w:r w:rsidR="00474910">
              <w:rPr>
                <w:rFonts w:eastAsiaTheme="majorEastAsia"/>
              </w:rPr>
              <w:t>Т</w:t>
            </w:r>
            <w:r w:rsidRPr="00BA4E6F">
              <w:rPr>
                <w:rFonts w:eastAsiaTheme="majorEastAsia"/>
              </w:rPr>
              <w:t xml:space="preserve">ендере должен быть продлен таким образом, чтобы до окончания подачи </w:t>
            </w:r>
            <w:r w:rsidR="00474910">
              <w:rPr>
                <w:rFonts w:eastAsiaTheme="majorEastAsia"/>
              </w:rPr>
              <w:t>З</w:t>
            </w:r>
            <w:r w:rsidRPr="00BA4E6F">
              <w:rPr>
                <w:rFonts w:eastAsiaTheme="majorEastAsia"/>
              </w:rPr>
              <w:t xml:space="preserve">аявок на участие в </w:t>
            </w:r>
            <w:r w:rsidR="00474910">
              <w:rPr>
                <w:rFonts w:eastAsiaTheme="majorEastAsia"/>
              </w:rPr>
              <w:t>Т</w:t>
            </w:r>
            <w:r w:rsidRPr="00BA4E6F">
              <w:rPr>
                <w:rFonts w:eastAsiaTheme="majorEastAsia"/>
              </w:rPr>
              <w:t>ендере оставалось не менее 3 рабочих дней.</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BA4E6F">
              <w:t>тендера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7E342F" w:rsidRDefault="00D52AFE" w:rsidP="00D27D5B">
            <w:pPr>
              <w:ind w:firstLine="317"/>
              <w:jc w:val="both"/>
              <w:rPr>
                <w:szCs w:val="24"/>
              </w:rPr>
            </w:pPr>
            <w:r w:rsidRPr="007E342F">
              <w:rPr>
                <w:szCs w:val="24"/>
              </w:rPr>
              <w:t xml:space="preserve">Участник </w:t>
            </w:r>
            <w:r w:rsidR="00474910">
              <w:rPr>
                <w:szCs w:val="24"/>
              </w:rPr>
              <w:t>З</w:t>
            </w:r>
            <w:r w:rsidRPr="007E342F">
              <w:rPr>
                <w:szCs w:val="24"/>
              </w:rPr>
              <w:t xml:space="preserve">акупки должен соответствовать следующим обязательным требованиям: </w:t>
            </w:r>
          </w:p>
          <w:p w:rsidR="00D52AFE" w:rsidRPr="007E342F" w:rsidRDefault="00D52AFE" w:rsidP="00D27D5B">
            <w:pPr>
              <w:ind w:firstLine="317"/>
              <w:jc w:val="both"/>
              <w:rPr>
                <w:szCs w:val="24"/>
              </w:rPr>
            </w:pPr>
            <w:r w:rsidRPr="007E342F">
              <w:rPr>
                <w:szCs w:val="24"/>
              </w:rPr>
              <w:t>1)</w:t>
            </w:r>
            <w:r w:rsidRPr="007E342F">
              <w:rPr>
                <w:szCs w:val="24"/>
              </w:rPr>
              <w:tab/>
              <w:t>требованиям, установленным законодательством к лицам, осуществляющим поставк</w:t>
            </w:r>
            <w:r w:rsidR="00474910">
              <w:rPr>
                <w:szCs w:val="24"/>
              </w:rPr>
              <w:t>у</w:t>
            </w:r>
            <w:r w:rsidRPr="007E342F">
              <w:rPr>
                <w:szCs w:val="24"/>
              </w:rPr>
              <w:t xml:space="preserve"> </w:t>
            </w:r>
            <w:r w:rsidR="00474910">
              <w:rPr>
                <w:szCs w:val="24"/>
              </w:rPr>
              <w:t>П</w:t>
            </w:r>
            <w:r w:rsidRPr="007E342F">
              <w:rPr>
                <w:szCs w:val="24"/>
              </w:rPr>
              <w:t xml:space="preserve">родукции (выполнение работ, оказание услуг), являющихся предметом </w:t>
            </w:r>
            <w:r w:rsidR="00474910">
              <w:rPr>
                <w:szCs w:val="24"/>
              </w:rPr>
              <w:t>З</w:t>
            </w:r>
            <w:r w:rsidRPr="007E342F">
              <w:rPr>
                <w:szCs w:val="24"/>
              </w:rPr>
              <w:t>акупки, в том числе обладать всеми необходимыми лицензиями и допусками;</w:t>
            </w:r>
          </w:p>
          <w:p w:rsidR="00D52AFE" w:rsidRPr="007E342F" w:rsidRDefault="00D52AFE" w:rsidP="00D27D5B">
            <w:pPr>
              <w:ind w:firstLine="317"/>
              <w:jc w:val="both"/>
              <w:rPr>
                <w:szCs w:val="24"/>
              </w:rPr>
            </w:pPr>
            <w:r w:rsidRPr="007E342F">
              <w:rPr>
                <w:szCs w:val="24"/>
              </w:rPr>
              <w:t>2)</w:t>
            </w:r>
            <w:r w:rsidRPr="007E342F">
              <w:rPr>
                <w:szCs w:val="24"/>
              </w:rPr>
              <w:tab/>
            </w:r>
            <w:r w:rsidR="00474910">
              <w:rPr>
                <w:szCs w:val="24"/>
              </w:rPr>
              <w:t>У</w:t>
            </w:r>
            <w:r w:rsidRPr="007E342F">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7E342F" w:rsidRDefault="00D52AFE" w:rsidP="00D27D5B">
            <w:pPr>
              <w:ind w:firstLine="317"/>
              <w:jc w:val="both"/>
              <w:rPr>
                <w:szCs w:val="24"/>
              </w:rPr>
            </w:pPr>
            <w:r w:rsidRPr="007E342F">
              <w:rPr>
                <w:szCs w:val="24"/>
              </w:rPr>
              <w:t>3)</w:t>
            </w:r>
            <w:r w:rsidRPr="007E342F">
              <w:rPr>
                <w:szCs w:val="24"/>
              </w:rPr>
              <w:tab/>
              <w:t xml:space="preserve">деятельность </w:t>
            </w:r>
            <w:r w:rsidR="00474910">
              <w:rPr>
                <w:szCs w:val="24"/>
              </w:rPr>
              <w:t>У</w:t>
            </w:r>
            <w:r w:rsidRPr="007E342F">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7E342F" w:rsidRDefault="00D52AFE" w:rsidP="00D27D5B">
            <w:pPr>
              <w:ind w:firstLine="317"/>
              <w:jc w:val="both"/>
              <w:rPr>
                <w:szCs w:val="24"/>
              </w:rPr>
            </w:pPr>
            <w:r w:rsidRPr="007E342F">
              <w:rPr>
                <w:szCs w:val="24"/>
              </w:rPr>
              <w:lastRenderedPageBreak/>
              <w:t>4)</w:t>
            </w:r>
            <w:r w:rsidRPr="007E342F">
              <w:rPr>
                <w:szCs w:val="24"/>
              </w:rPr>
              <w:tab/>
            </w:r>
            <w:r w:rsidR="00474910">
              <w:rPr>
                <w:szCs w:val="24"/>
              </w:rPr>
              <w:t>У</w:t>
            </w:r>
            <w:r w:rsidRPr="007E342F">
              <w:rPr>
                <w:szCs w:val="24"/>
              </w:rPr>
              <w:t>частник не должен быть признан по решению арбитражного суда несостоятельным (банкротом);</w:t>
            </w:r>
          </w:p>
          <w:p w:rsidR="00D52AFE" w:rsidRPr="007E342F" w:rsidRDefault="00D52AFE" w:rsidP="00D27D5B">
            <w:pPr>
              <w:ind w:firstLine="317"/>
              <w:jc w:val="both"/>
              <w:rPr>
                <w:szCs w:val="24"/>
              </w:rPr>
            </w:pPr>
            <w:r w:rsidRPr="007E342F">
              <w:rPr>
                <w:szCs w:val="24"/>
              </w:rPr>
              <w:t>5)</w:t>
            </w:r>
            <w:r w:rsidRPr="007E342F">
              <w:rPr>
                <w:szCs w:val="24"/>
              </w:rPr>
              <w:tab/>
              <w:t xml:space="preserve">отсутствие у </w:t>
            </w:r>
            <w:r w:rsidR="00474910">
              <w:rPr>
                <w:szCs w:val="24"/>
              </w:rPr>
              <w:t>У</w:t>
            </w:r>
            <w:r w:rsidRPr="007E342F">
              <w:rPr>
                <w:szCs w:val="24"/>
              </w:rPr>
              <w:t xml:space="preserve">частника </w:t>
            </w:r>
            <w:r w:rsidR="00474910">
              <w:rPr>
                <w:szCs w:val="24"/>
              </w:rPr>
              <w:t>З</w:t>
            </w:r>
            <w:r w:rsidRPr="007E342F">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Default="00D52AFE" w:rsidP="00705B01">
            <w:pPr>
              <w:ind w:firstLine="317"/>
              <w:jc w:val="both"/>
              <w:rPr>
                <w:szCs w:val="24"/>
              </w:rPr>
            </w:pPr>
            <w:r w:rsidRPr="007E342F">
              <w:rPr>
                <w:szCs w:val="24"/>
              </w:rPr>
              <w:t>6)</w:t>
            </w:r>
            <w:r w:rsidRPr="007E342F">
              <w:rPr>
                <w:szCs w:val="24"/>
              </w:rPr>
              <w:tab/>
              <w:t xml:space="preserve">отсутствие судимости у </w:t>
            </w:r>
            <w:r w:rsidR="00474910">
              <w:rPr>
                <w:szCs w:val="24"/>
              </w:rPr>
              <w:t>У</w:t>
            </w:r>
            <w:r w:rsidRPr="007E342F">
              <w:rPr>
                <w:szCs w:val="24"/>
              </w:rPr>
              <w:t xml:space="preserve">частника </w:t>
            </w:r>
            <w:r w:rsidR="00474910">
              <w:rPr>
                <w:szCs w:val="24"/>
              </w:rPr>
              <w:t>З</w:t>
            </w:r>
            <w:r w:rsidRPr="007E342F">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Pr>
                <w:szCs w:val="24"/>
              </w:rPr>
              <w:t>У</w:t>
            </w:r>
            <w:r w:rsidRPr="007E342F">
              <w:rPr>
                <w:szCs w:val="24"/>
              </w:rPr>
              <w:t xml:space="preserve">частника </w:t>
            </w:r>
            <w:r w:rsidR="00474910">
              <w:rPr>
                <w:szCs w:val="24"/>
              </w:rPr>
              <w:t>З</w:t>
            </w:r>
            <w:r w:rsidRPr="007E342F">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Pr>
                <w:szCs w:val="24"/>
              </w:rPr>
              <w:t>Продукции</w:t>
            </w:r>
            <w:r w:rsidRPr="007E342F">
              <w:rPr>
                <w:szCs w:val="24"/>
              </w:rPr>
              <w:t>, являющ</w:t>
            </w:r>
            <w:r w:rsidR="00474910">
              <w:rPr>
                <w:szCs w:val="24"/>
              </w:rPr>
              <w:t>ейся</w:t>
            </w:r>
            <w:r w:rsidRPr="007E342F">
              <w:rPr>
                <w:szCs w:val="24"/>
              </w:rPr>
              <w:t xml:space="preserve"> объектом осуществляемой </w:t>
            </w:r>
            <w:r w:rsidR="00474910">
              <w:rPr>
                <w:szCs w:val="24"/>
              </w:rPr>
              <w:t>З</w:t>
            </w:r>
            <w:r w:rsidRPr="007E342F">
              <w:rPr>
                <w:szCs w:val="24"/>
              </w:rPr>
              <w:t>акупки, и административное наказание в виде дисквалифи</w:t>
            </w:r>
            <w:r>
              <w:rPr>
                <w:szCs w:val="24"/>
              </w:rPr>
              <w:t>кации</w:t>
            </w:r>
            <w:r w:rsidR="00705B01" w:rsidRPr="00705B01">
              <w:rPr>
                <w:szCs w:val="24"/>
              </w:rPr>
              <w:t>;</w:t>
            </w:r>
          </w:p>
          <w:p w:rsidR="00705B01" w:rsidRPr="00705B01" w:rsidRDefault="00705B01" w:rsidP="00705B01">
            <w:pPr>
              <w:ind w:firstLine="317"/>
              <w:jc w:val="both"/>
              <w:rPr>
                <w:szCs w:val="24"/>
              </w:rPr>
            </w:pPr>
            <w:r w:rsidRPr="00705B01">
              <w:rPr>
                <w:szCs w:val="24"/>
              </w:rPr>
              <w:t xml:space="preserve">7) </w:t>
            </w:r>
            <w:r>
              <w:rPr>
                <w:szCs w:val="24"/>
              </w:rPr>
              <w:t>о</w:t>
            </w:r>
            <w:r w:rsidRPr="00705B01">
              <w:rPr>
                <w:szCs w:val="24"/>
              </w:rPr>
              <w:t>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Pr>
                <w:szCs w:val="24"/>
              </w:rPr>
              <w:t>.</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BA4E6F" w:rsidRDefault="00705B01" w:rsidP="00705B01">
            <w:pPr>
              <w:ind w:firstLine="317"/>
              <w:jc w:val="both"/>
              <w:rPr>
                <w:szCs w:val="24"/>
              </w:rPr>
            </w:pPr>
            <w:r w:rsidRPr="00BA4E6F">
              <w:rPr>
                <w:szCs w:val="24"/>
              </w:rPr>
              <w:t xml:space="preserve">1.Наличие необходимых сертификатов на Продукцию, являющихся предметом заключаемого </w:t>
            </w:r>
            <w:r w:rsidR="0012523E">
              <w:rPr>
                <w:szCs w:val="24"/>
              </w:rPr>
              <w:t>д</w:t>
            </w:r>
            <w:r w:rsidRPr="00BA4E6F">
              <w:rPr>
                <w:szCs w:val="24"/>
              </w:rPr>
              <w:t xml:space="preserve">оговора, в соответствии с действующим законодательством </w:t>
            </w:r>
            <w:r w:rsidR="0012523E">
              <w:rPr>
                <w:szCs w:val="24"/>
              </w:rPr>
              <w:t>РФ</w:t>
            </w:r>
            <w:r w:rsidRPr="00BA4E6F">
              <w:rPr>
                <w:szCs w:val="24"/>
              </w:rPr>
              <w:t>.</w:t>
            </w:r>
          </w:p>
          <w:p w:rsidR="00705B01" w:rsidRPr="00BA4E6F" w:rsidRDefault="00705B01" w:rsidP="00705B01">
            <w:pPr>
              <w:ind w:firstLine="317"/>
              <w:jc w:val="both"/>
              <w:rPr>
                <w:szCs w:val="24"/>
              </w:rPr>
            </w:pPr>
            <w:r w:rsidRPr="00BA4E6F">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Pr>
                <w:szCs w:val="24"/>
              </w:rPr>
              <w:t>д</w:t>
            </w:r>
            <w:r w:rsidRPr="00BA4E6F">
              <w:rPr>
                <w:szCs w:val="24"/>
              </w:rPr>
              <w:t>оговора на поставку Продукции.</w:t>
            </w:r>
          </w:p>
          <w:p w:rsidR="00705B01" w:rsidRPr="00856869" w:rsidRDefault="00705B01" w:rsidP="00705B01">
            <w:pPr>
              <w:ind w:firstLine="317"/>
              <w:jc w:val="both"/>
              <w:rPr>
                <w:szCs w:val="24"/>
              </w:rPr>
            </w:pPr>
            <w:r w:rsidRPr="00BA4E6F">
              <w:rPr>
                <w:szCs w:val="24"/>
              </w:rPr>
              <w:t xml:space="preserve">3. </w:t>
            </w:r>
            <w:r w:rsidR="00BA4E6F" w:rsidRPr="00BA4E6F">
              <w:rPr>
                <w:szCs w:val="24"/>
              </w:rPr>
              <w:t>О</w:t>
            </w:r>
            <w:r w:rsidRPr="00BA4E6F">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Pr>
                <w:szCs w:val="24"/>
              </w:rPr>
              <w:t>.</w:t>
            </w:r>
          </w:p>
          <w:p w:rsidR="00705B01" w:rsidRPr="00856869" w:rsidRDefault="00705B01" w:rsidP="00705B01">
            <w:pPr>
              <w:ind w:firstLine="317"/>
              <w:jc w:val="both"/>
              <w:rPr>
                <w:szCs w:val="24"/>
                <w:highlight w:val="yellow"/>
              </w:rPr>
            </w:pPr>
            <w:r w:rsidRPr="00BA4E6F">
              <w:rPr>
                <w:szCs w:val="24"/>
              </w:rPr>
              <w:t xml:space="preserve">4. Отсутствие вступивших в законную силу судебных решений о расторжении </w:t>
            </w:r>
            <w:r w:rsidR="0012523E">
              <w:rPr>
                <w:szCs w:val="24"/>
              </w:rPr>
              <w:t>д</w:t>
            </w:r>
            <w:r w:rsidRPr="00BA4E6F">
              <w:rPr>
                <w:szCs w:val="24"/>
              </w:rPr>
              <w:t>оговоров в связи с существенным нарушением Участником обязательств по ним за 2 (два) последних года до даты проведения Закупки</w:t>
            </w:r>
            <w:r w:rsidR="00856869" w:rsidRPr="00BA4E6F">
              <w:rPr>
                <w:szCs w:val="24"/>
              </w:rPr>
              <w:t>.</w:t>
            </w:r>
          </w:p>
        </w:tc>
      </w:tr>
      <w:tr w:rsidR="00D61824" w:rsidRPr="007E342F" w:rsidTr="009A5251">
        <w:tc>
          <w:tcPr>
            <w:tcW w:w="3148" w:type="dxa"/>
            <w:shd w:val="clear" w:color="auto" w:fill="auto"/>
          </w:tcPr>
          <w:p w:rsidR="00D61824" w:rsidRPr="007E342F" w:rsidRDefault="00D61824" w:rsidP="00D61824">
            <w:pPr>
              <w:pStyle w:val="a6"/>
              <w:numPr>
                <w:ilvl w:val="0"/>
                <w:numId w:val="19"/>
              </w:numPr>
            </w:pPr>
            <w:r w:rsidRPr="007E342F">
              <w:lastRenderedPageBreak/>
              <w:t xml:space="preserve">Требования к содержанию и составу заявки на участие в </w:t>
            </w:r>
            <w:r>
              <w:t>тендере</w:t>
            </w:r>
          </w:p>
        </w:tc>
        <w:tc>
          <w:tcPr>
            <w:tcW w:w="6371" w:type="dxa"/>
            <w:shd w:val="clear" w:color="auto" w:fill="auto"/>
          </w:tcPr>
          <w:p w:rsidR="00D61824" w:rsidRPr="00747467" w:rsidRDefault="00D61824" w:rsidP="00D61824">
            <w:pPr>
              <w:ind w:firstLine="317"/>
              <w:jc w:val="both"/>
              <w:rPr>
                <w:szCs w:val="24"/>
              </w:rPr>
            </w:pPr>
            <w:r w:rsidRPr="00747467">
              <w:rPr>
                <w:szCs w:val="24"/>
              </w:rPr>
              <w:t>Заявка на участие в Тендере должна содержать следующие документы и сведения об Участнике:</w:t>
            </w:r>
          </w:p>
          <w:p w:rsidR="00D61824" w:rsidRPr="00747467" w:rsidRDefault="00D61824" w:rsidP="00D61824">
            <w:pPr>
              <w:ind w:firstLine="317"/>
              <w:jc w:val="both"/>
              <w:rPr>
                <w:szCs w:val="24"/>
              </w:rPr>
            </w:pPr>
            <w:r w:rsidRPr="00747467">
              <w:rPr>
                <w:szCs w:val="24"/>
              </w:rPr>
              <w:t>1) Заявку, указывающую на согласие участвовать в Тендере (в соответствии с Формой, установленной в Приложении № 1 к Извещению);</w:t>
            </w:r>
          </w:p>
          <w:p w:rsidR="00D61824" w:rsidRPr="00747467" w:rsidRDefault="00D61824" w:rsidP="00D61824">
            <w:pPr>
              <w:ind w:firstLine="317"/>
              <w:jc w:val="both"/>
              <w:rPr>
                <w:szCs w:val="24"/>
              </w:rPr>
            </w:pPr>
            <w:r w:rsidRPr="00747467">
              <w:rPr>
                <w:szCs w:val="24"/>
              </w:rPr>
              <w:t>2) 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747467">
              <w:t xml:space="preserve"> </w:t>
            </w:r>
            <w:r w:rsidRPr="00747467">
              <w:rPr>
                <w:szCs w:val="24"/>
              </w:rPr>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D61824" w:rsidRPr="00747467" w:rsidRDefault="00D61824" w:rsidP="00D61824">
            <w:pPr>
              <w:ind w:firstLine="317"/>
              <w:jc w:val="both"/>
              <w:rPr>
                <w:szCs w:val="24"/>
              </w:rPr>
            </w:pPr>
            <w:r w:rsidRPr="00747467">
              <w:rPr>
                <w:szCs w:val="24"/>
              </w:rPr>
              <w:t>3) копию приказа о назначении генерального директора;</w:t>
            </w:r>
          </w:p>
          <w:p w:rsidR="00D61824" w:rsidRPr="00747467" w:rsidRDefault="00D61824" w:rsidP="00D61824">
            <w:pPr>
              <w:ind w:firstLine="317"/>
              <w:jc w:val="both"/>
              <w:rPr>
                <w:szCs w:val="24"/>
              </w:rPr>
            </w:pPr>
            <w:r w:rsidRPr="00747467">
              <w:rPr>
                <w:szCs w:val="24"/>
              </w:rPr>
              <w:t>4) копию приказа о назначении главного бухгалтера;</w:t>
            </w:r>
          </w:p>
          <w:p w:rsidR="00D61824" w:rsidRPr="00747467" w:rsidRDefault="00D61824" w:rsidP="00D61824">
            <w:pPr>
              <w:ind w:firstLine="317"/>
              <w:jc w:val="both"/>
              <w:rPr>
                <w:szCs w:val="24"/>
              </w:rPr>
            </w:pPr>
            <w:r w:rsidRPr="00747467">
              <w:rPr>
                <w:szCs w:val="24"/>
              </w:rPr>
              <w:t>5) копию выписки из ЕГРЮЛ с датой не более месяца до дня подачи заявки;</w:t>
            </w:r>
          </w:p>
          <w:p w:rsidR="00D61824" w:rsidRPr="00747467" w:rsidRDefault="00D61824" w:rsidP="00D61824">
            <w:pPr>
              <w:ind w:firstLine="317"/>
              <w:jc w:val="both"/>
              <w:rPr>
                <w:szCs w:val="24"/>
              </w:rPr>
            </w:pPr>
            <w:r w:rsidRPr="00747467">
              <w:rPr>
                <w:szCs w:val="24"/>
              </w:rPr>
              <w:t>6) справку об отсутствии задолженности перед бюджетом (код по КНД 1120101) с датой не более месяца до дня подачи заявки;</w:t>
            </w:r>
          </w:p>
          <w:p w:rsidR="00D61824" w:rsidRPr="00747467" w:rsidRDefault="00D61824" w:rsidP="00D61824">
            <w:pPr>
              <w:ind w:firstLine="317"/>
              <w:jc w:val="both"/>
              <w:rPr>
                <w:szCs w:val="24"/>
              </w:rPr>
            </w:pPr>
            <w:r w:rsidRPr="00747467">
              <w:rPr>
                <w:szCs w:val="24"/>
              </w:rPr>
              <w:t>7) документы, подтверждающие право использования юридического и фактического адреса, действительные на дату подачи заявки;</w:t>
            </w:r>
          </w:p>
          <w:p w:rsidR="00D61824" w:rsidRPr="00747467" w:rsidRDefault="00D61824" w:rsidP="00D61824">
            <w:pPr>
              <w:ind w:firstLine="317"/>
              <w:jc w:val="both"/>
              <w:rPr>
                <w:szCs w:val="24"/>
              </w:rPr>
            </w:pPr>
            <w:r w:rsidRPr="00747467">
              <w:rPr>
                <w:szCs w:val="24"/>
              </w:rPr>
              <w:t>8) копию отчета ЕФС-1;</w:t>
            </w:r>
          </w:p>
          <w:p w:rsidR="00D61824" w:rsidRPr="00747467" w:rsidRDefault="00D61824" w:rsidP="00D61824">
            <w:pPr>
              <w:ind w:firstLine="317"/>
              <w:jc w:val="both"/>
              <w:rPr>
                <w:szCs w:val="24"/>
              </w:rPr>
            </w:pPr>
            <w:r w:rsidRPr="00747467">
              <w:rPr>
                <w:szCs w:val="24"/>
              </w:rPr>
              <w:t>9) копию выписки из СРО (при необходимости);</w:t>
            </w:r>
          </w:p>
          <w:p w:rsidR="00D61824" w:rsidRPr="00747467" w:rsidRDefault="00D61824" w:rsidP="00D61824">
            <w:pPr>
              <w:ind w:firstLine="317"/>
              <w:jc w:val="both"/>
              <w:rPr>
                <w:szCs w:val="24"/>
              </w:rPr>
            </w:pPr>
            <w:r w:rsidRPr="00747467">
              <w:rPr>
                <w:szCs w:val="24"/>
              </w:rPr>
              <w:t>10) копию лицензии на осуществление деятельности (при необходимости);</w:t>
            </w:r>
          </w:p>
          <w:p w:rsidR="00D61824" w:rsidRPr="00747467" w:rsidRDefault="00D61824" w:rsidP="00D61824">
            <w:pPr>
              <w:ind w:firstLine="317"/>
              <w:jc w:val="both"/>
              <w:rPr>
                <w:szCs w:val="24"/>
              </w:rPr>
            </w:pPr>
            <w:r w:rsidRPr="00747467">
              <w:rPr>
                <w:szCs w:val="24"/>
              </w:rPr>
              <w:t>11)копии документов, подтверждающих право обладание;</w:t>
            </w:r>
          </w:p>
          <w:p w:rsidR="00D61824" w:rsidRPr="00747467" w:rsidRDefault="00D61824" w:rsidP="00D61824">
            <w:pPr>
              <w:ind w:firstLine="317"/>
              <w:jc w:val="both"/>
              <w:rPr>
                <w:szCs w:val="24"/>
              </w:rPr>
            </w:pPr>
            <w:r w:rsidRPr="00747467">
              <w:rPr>
                <w:szCs w:val="24"/>
              </w:rPr>
              <w:t>12)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D61824" w:rsidRPr="00747467" w:rsidRDefault="00D61824" w:rsidP="00D61824">
            <w:pPr>
              <w:ind w:firstLine="317"/>
              <w:jc w:val="both"/>
              <w:rPr>
                <w:szCs w:val="24"/>
              </w:rPr>
            </w:pPr>
            <w:r w:rsidRPr="00747467">
              <w:rPr>
                <w:szCs w:val="24"/>
              </w:rPr>
              <w:t xml:space="preserve">13)  копии документов, удостоверяющих личность (для иных физических лиц); </w:t>
            </w:r>
          </w:p>
          <w:p w:rsidR="00D61824" w:rsidRPr="00747467" w:rsidRDefault="00D61824" w:rsidP="00D61824">
            <w:pPr>
              <w:ind w:firstLine="317"/>
              <w:jc w:val="both"/>
              <w:rPr>
                <w:szCs w:val="24"/>
              </w:rPr>
            </w:pPr>
            <w:r w:rsidRPr="00747467">
              <w:rPr>
                <w:szCs w:val="24"/>
              </w:rPr>
              <w:t>14)  копии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D61824" w:rsidRPr="00747467" w:rsidRDefault="00D61824" w:rsidP="00D61824">
            <w:pPr>
              <w:ind w:firstLine="317"/>
              <w:jc w:val="both"/>
              <w:rPr>
                <w:szCs w:val="24"/>
              </w:rPr>
            </w:pPr>
            <w:r w:rsidRPr="00747467">
              <w:rPr>
                <w:szCs w:val="24"/>
              </w:rPr>
              <w:lastRenderedPageBreak/>
              <w:t>15) копии отчетности по НДС за 4 квартала, предшествующие дате подачи заявки</w:t>
            </w:r>
          </w:p>
          <w:p w:rsidR="00D61824" w:rsidRPr="00747467" w:rsidRDefault="00D61824" w:rsidP="00D61824">
            <w:pPr>
              <w:ind w:firstLine="317"/>
              <w:jc w:val="both"/>
              <w:rPr>
                <w:szCs w:val="24"/>
              </w:rPr>
            </w:pPr>
            <w:r w:rsidRPr="00747467">
              <w:rPr>
                <w:szCs w:val="24"/>
              </w:rPr>
              <w:t>16) копию уведомления налогового органа о возможности применения упрощенной системы налогообложения (для участников, применяющих ее);</w:t>
            </w:r>
          </w:p>
          <w:p w:rsidR="00D61824" w:rsidRPr="00747467" w:rsidRDefault="00D61824" w:rsidP="00D61824">
            <w:pPr>
              <w:ind w:firstLine="317"/>
              <w:jc w:val="both"/>
              <w:rPr>
                <w:szCs w:val="24"/>
              </w:rPr>
            </w:pPr>
            <w:r w:rsidRPr="00747467">
              <w:rPr>
                <w:szCs w:val="24"/>
              </w:rPr>
              <w:t>17)</w:t>
            </w:r>
            <w:r w:rsidRPr="00747467">
              <w:rPr>
                <w:szCs w:val="24"/>
              </w:rPr>
              <w:tab/>
              <w:t>документы, установленные разделом 6 Извещения и подтверждающие соответствие Участника Закупки дополнительным и квалификационным требованиям;</w:t>
            </w:r>
          </w:p>
          <w:p w:rsidR="00D61824" w:rsidRPr="00747467" w:rsidRDefault="00D61824" w:rsidP="00D61824">
            <w:pPr>
              <w:ind w:firstLine="317"/>
              <w:jc w:val="both"/>
              <w:rPr>
                <w:szCs w:val="24"/>
              </w:rPr>
            </w:pPr>
            <w:r w:rsidRPr="00747467">
              <w:rPr>
                <w:szCs w:val="24"/>
              </w:rPr>
              <w:t>18)</w:t>
            </w:r>
            <w:r w:rsidRPr="00747467">
              <w:rPr>
                <w:szCs w:val="24"/>
              </w:rPr>
              <w:tab/>
              <w:t>копии документов, подтверждающих полномочия лица, подписавшего Заявку, на совершение указанных действий;</w:t>
            </w:r>
          </w:p>
          <w:p w:rsidR="00D61824" w:rsidRPr="00747467" w:rsidRDefault="00D61824" w:rsidP="00D61824">
            <w:pPr>
              <w:ind w:firstLine="317"/>
              <w:jc w:val="both"/>
              <w:rPr>
                <w:szCs w:val="24"/>
              </w:rPr>
            </w:pPr>
            <w:r w:rsidRPr="00747467">
              <w:rPr>
                <w:szCs w:val="24"/>
              </w:rPr>
              <w:t>19) декларацию о соответствии Участника обязательным требованиям, установленным в разделе 5 настоящего Извещения (гарантийное письмо).</w:t>
            </w:r>
          </w:p>
          <w:p w:rsidR="00D61824" w:rsidRPr="00747467" w:rsidRDefault="00D61824" w:rsidP="00D61824">
            <w:pPr>
              <w:ind w:firstLine="317"/>
              <w:jc w:val="both"/>
              <w:rPr>
                <w:szCs w:val="24"/>
              </w:rPr>
            </w:pPr>
            <w:r w:rsidRPr="00747467">
              <w:rPr>
                <w:szCs w:val="24"/>
              </w:rPr>
              <w:t>Все документы, входящие в состав Заявки на участие в Тендере,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tc>
      </w:tr>
      <w:tr w:rsidR="0067772D" w:rsidRPr="007E342F" w:rsidTr="009A5251">
        <w:tc>
          <w:tcPr>
            <w:tcW w:w="3148" w:type="dxa"/>
            <w:shd w:val="clear" w:color="auto" w:fill="auto"/>
          </w:tcPr>
          <w:p w:rsidR="0067772D" w:rsidRPr="00441061" w:rsidRDefault="0045770A" w:rsidP="00441061">
            <w:pPr>
              <w:rPr>
                <w:highlight w:val="yellow"/>
              </w:rPr>
            </w:pPr>
            <w:r>
              <w:lastRenderedPageBreak/>
              <w:t>8</w:t>
            </w:r>
            <w:r w:rsidR="00441061">
              <w:t xml:space="preserve">. </w:t>
            </w:r>
            <w:r w:rsidR="0067772D" w:rsidRPr="00025FFB">
              <w:t xml:space="preserve">Затраты на участие в </w:t>
            </w:r>
            <w:r w:rsidR="002B4D86" w:rsidRPr="00025FFB">
              <w:t>тенд</w:t>
            </w:r>
            <w:r w:rsidR="002B4D86" w:rsidRPr="0054540C">
              <w:t>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2A0929">
        <w:trPr>
          <w:trHeight w:val="557"/>
        </w:trPr>
        <w:tc>
          <w:tcPr>
            <w:tcW w:w="3148" w:type="dxa"/>
            <w:shd w:val="clear" w:color="auto" w:fill="auto"/>
          </w:tcPr>
          <w:p w:rsidR="00D52AFE" w:rsidRPr="00003706" w:rsidRDefault="00D52AFE" w:rsidP="00CE47B4">
            <w:pPr>
              <w:pStyle w:val="a6"/>
              <w:numPr>
                <w:ilvl w:val="0"/>
                <w:numId w:val="21"/>
              </w:numPr>
            </w:pPr>
            <w:r w:rsidRPr="00003706">
              <w:t xml:space="preserve">Порядок рассмотрения и оценки участников </w:t>
            </w:r>
            <w:r w:rsidR="00003706" w:rsidRPr="00003706">
              <w:t>тендера</w:t>
            </w:r>
          </w:p>
        </w:tc>
        <w:tc>
          <w:tcPr>
            <w:tcW w:w="6371" w:type="dxa"/>
            <w:shd w:val="clear" w:color="auto" w:fill="auto"/>
          </w:tcPr>
          <w:p w:rsidR="001A2980" w:rsidRPr="00003706" w:rsidRDefault="001A2980" w:rsidP="001A2980">
            <w:pPr>
              <w:ind w:hanging="113"/>
              <w:jc w:val="both"/>
              <w:rPr>
                <w:color w:val="000000"/>
                <w:szCs w:val="24"/>
              </w:rPr>
            </w:pPr>
            <w:r w:rsidRPr="00003706">
              <w:rPr>
                <w:color w:val="000000"/>
                <w:szCs w:val="24"/>
              </w:rPr>
              <w:t xml:space="preserve">         Все поступившие в установленные сроки и в установленном порядке </w:t>
            </w:r>
            <w:r w:rsidR="009E572B">
              <w:rPr>
                <w:color w:val="000000"/>
                <w:szCs w:val="24"/>
              </w:rPr>
              <w:t>З</w:t>
            </w:r>
            <w:r w:rsidRPr="00003706">
              <w:rPr>
                <w:color w:val="000000"/>
                <w:szCs w:val="24"/>
              </w:rPr>
              <w:t>аявки рассматриваются на соответствие следующим критериям отбора:</w:t>
            </w:r>
            <w:r w:rsidRPr="00003706">
              <w:rPr>
                <w:color w:val="000000"/>
                <w:szCs w:val="24"/>
              </w:rPr>
              <w:br/>
              <w:t xml:space="preserve">        1. Соблюдение требований к содержанию и составу </w:t>
            </w:r>
            <w:r w:rsidR="009E572B">
              <w:rPr>
                <w:color w:val="000000"/>
                <w:szCs w:val="24"/>
              </w:rPr>
              <w:t>З</w:t>
            </w:r>
            <w:r w:rsidRPr="00003706">
              <w:rPr>
                <w:color w:val="000000"/>
                <w:szCs w:val="24"/>
              </w:rPr>
              <w:t>аявки</w:t>
            </w:r>
            <w:r w:rsidR="00003706" w:rsidRPr="00003706">
              <w:rPr>
                <w:color w:val="000000"/>
                <w:szCs w:val="24"/>
              </w:rPr>
              <w:t>.</w:t>
            </w:r>
            <w:r w:rsidRPr="00003706">
              <w:rPr>
                <w:color w:val="000000"/>
                <w:szCs w:val="24"/>
              </w:rPr>
              <w:br/>
              <w:t xml:space="preserve">        2. Соответствие </w:t>
            </w:r>
            <w:r w:rsidR="009E572B">
              <w:rPr>
                <w:color w:val="000000"/>
                <w:szCs w:val="24"/>
              </w:rPr>
              <w:t>У</w:t>
            </w:r>
            <w:r w:rsidRPr="00003706">
              <w:rPr>
                <w:color w:val="000000"/>
                <w:szCs w:val="24"/>
              </w:rPr>
              <w:t xml:space="preserve">частника </w:t>
            </w:r>
            <w:r w:rsidR="009E572B">
              <w:rPr>
                <w:color w:val="000000"/>
                <w:szCs w:val="24"/>
              </w:rPr>
              <w:t>З</w:t>
            </w:r>
            <w:r w:rsidRPr="00003706">
              <w:rPr>
                <w:color w:val="000000"/>
                <w:szCs w:val="24"/>
              </w:rPr>
              <w:t>акупки требованиям, установленным</w:t>
            </w:r>
            <w:r w:rsidR="007A12F8">
              <w:rPr>
                <w:color w:val="000000"/>
                <w:szCs w:val="24"/>
              </w:rPr>
              <w:t> </w:t>
            </w:r>
            <w:r w:rsidRPr="00003706">
              <w:rPr>
                <w:color w:val="000000"/>
                <w:szCs w:val="24"/>
              </w:rPr>
              <w:t>в</w:t>
            </w:r>
            <w:r w:rsidR="007A12F8">
              <w:rPr>
                <w:color w:val="000000"/>
                <w:szCs w:val="24"/>
              </w:rPr>
              <w:t> </w:t>
            </w:r>
            <w:r w:rsidRPr="00944A53">
              <w:t>Извещении</w:t>
            </w:r>
            <w:r w:rsidR="00944A53">
              <w:t> </w:t>
            </w:r>
            <w:r w:rsidR="00944A53" w:rsidRPr="00944A53">
              <w:t>о</w:t>
            </w:r>
            <w:r w:rsidR="00944A53">
              <w:t> </w:t>
            </w:r>
            <w:r w:rsidR="00944A53">
              <w:rPr>
                <w:color w:val="000000"/>
                <w:szCs w:val="24"/>
              </w:rPr>
              <w:t>закупке</w:t>
            </w:r>
            <w:r w:rsidR="009E572B">
              <w:rPr>
                <w:color w:val="000000"/>
                <w:szCs w:val="24"/>
              </w:rPr>
              <w:t>.</w:t>
            </w:r>
            <w:r w:rsidRPr="00003706">
              <w:rPr>
                <w:color w:val="000000"/>
                <w:szCs w:val="24"/>
              </w:rPr>
              <w:br/>
              <w:t xml:space="preserve">        3. Соответствие предлагаемой </w:t>
            </w:r>
            <w:r w:rsidR="009E572B">
              <w:rPr>
                <w:color w:val="000000"/>
                <w:szCs w:val="24"/>
              </w:rPr>
              <w:t>П</w:t>
            </w:r>
            <w:r w:rsidRPr="00003706">
              <w:rPr>
                <w:color w:val="000000"/>
                <w:szCs w:val="24"/>
              </w:rPr>
              <w:t xml:space="preserve">родукции и условий исполнения договора требованиям, установленным в </w:t>
            </w:r>
            <w:r w:rsidR="009E572B">
              <w:rPr>
                <w:color w:val="000000"/>
                <w:szCs w:val="24"/>
              </w:rPr>
              <w:t>И</w:t>
            </w:r>
            <w:r w:rsidRPr="00003706">
              <w:rPr>
                <w:color w:val="000000"/>
                <w:szCs w:val="24"/>
              </w:rPr>
              <w:t>звещении, Техническом задании</w:t>
            </w:r>
            <w:r w:rsidR="00003706" w:rsidRPr="00003706">
              <w:rPr>
                <w:color w:val="000000"/>
                <w:szCs w:val="24"/>
              </w:rPr>
              <w:t>.</w:t>
            </w:r>
            <w:r w:rsidRPr="00003706">
              <w:rPr>
                <w:color w:val="000000"/>
                <w:szCs w:val="24"/>
              </w:rPr>
              <w:br/>
              <w:t xml:space="preserve">       4. Соблюдение описания </w:t>
            </w:r>
            <w:r w:rsidR="009E572B">
              <w:rPr>
                <w:color w:val="000000"/>
                <w:szCs w:val="24"/>
              </w:rPr>
              <w:t>П</w:t>
            </w:r>
            <w:r w:rsidRPr="00003706">
              <w:rPr>
                <w:color w:val="000000"/>
                <w:szCs w:val="24"/>
              </w:rPr>
              <w:t xml:space="preserve">родукции, предлагаемой к поставке, требованиям, установленным </w:t>
            </w:r>
            <w:r w:rsidR="009E572B">
              <w:rPr>
                <w:color w:val="000000"/>
                <w:szCs w:val="24"/>
              </w:rPr>
              <w:t>И</w:t>
            </w:r>
            <w:r w:rsidRPr="00003706">
              <w:rPr>
                <w:color w:val="000000"/>
                <w:szCs w:val="24"/>
              </w:rPr>
              <w:t>звещением о закупке</w:t>
            </w:r>
            <w:r w:rsidR="00003706" w:rsidRPr="00003706">
              <w:rPr>
                <w:color w:val="000000"/>
                <w:szCs w:val="24"/>
              </w:rPr>
              <w:t>.</w:t>
            </w:r>
            <w:r w:rsidRPr="00003706">
              <w:rPr>
                <w:color w:val="000000"/>
                <w:szCs w:val="24"/>
              </w:rPr>
              <w:br/>
              <w:t xml:space="preserve">       5. Отсутствие в составе </w:t>
            </w:r>
            <w:r w:rsidR="009E572B">
              <w:rPr>
                <w:color w:val="000000"/>
                <w:szCs w:val="24"/>
              </w:rPr>
              <w:t>З</w:t>
            </w:r>
            <w:r w:rsidRPr="00003706">
              <w:rPr>
                <w:color w:val="000000"/>
                <w:szCs w:val="24"/>
              </w:rPr>
              <w:t>аявки недостоверных сведений.</w:t>
            </w:r>
          </w:p>
          <w:p w:rsidR="00583730" w:rsidRPr="00583730" w:rsidRDefault="001A2980" w:rsidP="00583730">
            <w:pPr>
              <w:ind w:left="28"/>
              <w:jc w:val="both"/>
              <w:rPr>
                <w:color w:val="000000"/>
                <w:szCs w:val="24"/>
              </w:rPr>
            </w:pPr>
            <w:r w:rsidRPr="00003706">
              <w:rPr>
                <w:color w:val="000000"/>
                <w:szCs w:val="24"/>
              </w:rPr>
              <w:t xml:space="preserve">        При определении Победителей </w:t>
            </w:r>
            <w:r w:rsidR="009E572B">
              <w:rPr>
                <w:color w:val="000000"/>
                <w:szCs w:val="24"/>
              </w:rPr>
              <w:t>З</w:t>
            </w:r>
            <w:r w:rsidRPr="00003706">
              <w:rPr>
                <w:color w:val="000000"/>
                <w:szCs w:val="24"/>
              </w:rPr>
              <w:t>акупки</w:t>
            </w:r>
            <w:r w:rsidR="00583730">
              <w:rPr>
                <w:color w:val="000000"/>
                <w:szCs w:val="24"/>
              </w:rPr>
              <w:t xml:space="preserve"> в</w:t>
            </w:r>
            <w:r w:rsidR="00583730" w:rsidRPr="00583730">
              <w:rPr>
                <w:color w:val="000000"/>
                <w:szCs w:val="24"/>
              </w:rPr>
              <w:t xml:space="preserve">ыбор будет определяться от наилучшего влияния Продукции (в т.ч. с учётом применяемых других материалов у Заказчика) на </w:t>
            </w:r>
            <w:r w:rsidR="00583730" w:rsidRPr="00583730">
              <w:rPr>
                <w:color w:val="000000"/>
                <w:szCs w:val="24"/>
              </w:rPr>
              <w:lastRenderedPageBreak/>
              <w:t>качественные показатели и себестоимость выпускаемого цемента, на который влияют</w:t>
            </w:r>
            <w:r w:rsidRPr="00003706">
              <w:rPr>
                <w:color w:val="000000"/>
                <w:szCs w:val="24"/>
              </w:rPr>
              <w:t xml:space="preserve"> следующие </w:t>
            </w:r>
            <w:r w:rsidR="002A0929">
              <w:rPr>
                <w:color w:val="000000"/>
                <w:szCs w:val="24"/>
              </w:rPr>
              <w:t>факторы</w:t>
            </w:r>
            <w:r w:rsidRPr="00003706">
              <w:rPr>
                <w:color w:val="000000"/>
                <w:szCs w:val="24"/>
              </w:rPr>
              <w:t>:</w:t>
            </w:r>
            <w:r w:rsidRPr="00003706">
              <w:rPr>
                <w:color w:val="000000"/>
                <w:szCs w:val="24"/>
              </w:rPr>
              <w:br/>
            </w:r>
            <w:r w:rsidR="00583730" w:rsidRPr="00583730">
              <w:rPr>
                <w:color w:val="000000"/>
                <w:szCs w:val="24"/>
              </w:rPr>
              <w:t>1. стоимость Продукции;</w:t>
            </w:r>
          </w:p>
          <w:p w:rsidR="00583730" w:rsidRPr="00583730" w:rsidRDefault="00583730" w:rsidP="00583730">
            <w:pPr>
              <w:ind w:left="28"/>
              <w:jc w:val="both"/>
              <w:rPr>
                <w:color w:val="000000"/>
                <w:szCs w:val="24"/>
              </w:rPr>
            </w:pPr>
            <w:r w:rsidRPr="00583730">
              <w:rPr>
                <w:color w:val="000000"/>
                <w:szCs w:val="24"/>
              </w:rPr>
              <w:t>2. стоимость Доставки Продукции (Участником закупки или сторонним перевозчиком);</w:t>
            </w:r>
          </w:p>
          <w:p w:rsidR="00583730" w:rsidRPr="00583730" w:rsidRDefault="00583730" w:rsidP="00583730">
            <w:pPr>
              <w:ind w:left="28"/>
              <w:jc w:val="both"/>
              <w:rPr>
                <w:color w:val="000000"/>
                <w:szCs w:val="24"/>
              </w:rPr>
            </w:pPr>
            <w:r w:rsidRPr="00583730">
              <w:rPr>
                <w:color w:val="000000"/>
                <w:szCs w:val="24"/>
              </w:rPr>
              <w:t>3. стоимость внутризаводских расходов, которые при различных способах доставки различные;</w:t>
            </w:r>
          </w:p>
          <w:p w:rsidR="00583730" w:rsidRPr="00583730" w:rsidRDefault="00583730" w:rsidP="00583730">
            <w:pPr>
              <w:ind w:left="28"/>
              <w:jc w:val="both"/>
              <w:rPr>
                <w:color w:val="000000"/>
                <w:szCs w:val="24"/>
              </w:rPr>
            </w:pPr>
            <w:r w:rsidRPr="00583730">
              <w:rPr>
                <w:color w:val="000000"/>
                <w:szCs w:val="24"/>
              </w:rPr>
              <w:t>4. фактические свойства Продукции и её расход на выпускаемый цемент (в т.ч. влияние на расходы других применяемых материалов для производства цемента);</w:t>
            </w:r>
          </w:p>
          <w:p w:rsidR="00583730" w:rsidRPr="00583730" w:rsidRDefault="00583730" w:rsidP="00583730">
            <w:pPr>
              <w:ind w:left="28"/>
              <w:jc w:val="both"/>
              <w:rPr>
                <w:color w:val="000000"/>
                <w:szCs w:val="24"/>
              </w:rPr>
            </w:pPr>
            <w:r w:rsidRPr="00583730">
              <w:rPr>
                <w:color w:val="000000"/>
                <w:szCs w:val="24"/>
              </w:rPr>
              <w:t>5. стабильность свойств Продукции;</w:t>
            </w:r>
          </w:p>
          <w:p w:rsidR="00583730" w:rsidRPr="00583730" w:rsidRDefault="00583730" w:rsidP="00583730">
            <w:pPr>
              <w:ind w:left="28"/>
              <w:jc w:val="both"/>
              <w:rPr>
                <w:color w:val="000000"/>
                <w:szCs w:val="24"/>
              </w:rPr>
            </w:pPr>
            <w:r w:rsidRPr="00583730">
              <w:rPr>
                <w:color w:val="000000"/>
                <w:szCs w:val="24"/>
              </w:rPr>
              <w:t>6. влияние на технологический процесс производства цемента;</w:t>
            </w:r>
          </w:p>
          <w:p w:rsidR="00583730" w:rsidRPr="00583730" w:rsidRDefault="00583730" w:rsidP="00583730">
            <w:pPr>
              <w:ind w:left="28"/>
              <w:jc w:val="both"/>
              <w:rPr>
                <w:color w:val="000000"/>
                <w:szCs w:val="24"/>
              </w:rPr>
            </w:pPr>
            <w:r w:rsidRPr="00583730">
              <w:rPr>
                <w:color w:val="000000"/>
                <w:szCs w:val="24"/>
              </w:rPr>
              <w:t>7. возможность / невозможность круглогодичной поставки Продукции (с учётом смерзаемости/</w:t>
            </w:r>
            <w:proofErr w:type="spellStart"/>
            <w:r w:rsidRPr="00583730">
              <w:rPr>
                <w:color w:val="000000"/>
                <w:szCs w:val="24"/>
              </w:rPr>
              <w:t>несмерзаемости</w:t>
            </w:r>
            <w:proofErr w:type="spellEnd"/>
            <w:r w:rsidRPr="00583730">
              <w:rPr>
                <w:color w:val="000000"/>
                <w:szCs w:val="24"/>
              </w:rPr>
              <w:t>);</w:t>
            </w:r>
          </w:p>
          <w:p w:rsidR="00583730" w:rsidRPr="00583730" w:rsidRDefault="00583730" w:rsidP="00583730">
            <w:pPr>
              <w:ind w:left="28"/>
              <w:jc w:val="both"/>
              <w:rPr>
                <w:color w:val="000000"/>
                <w:szCs w:val="24"/>
              </w:rPr>
            </w:pPr>
            <w:r w:rsidRPr="00583730">
              <w:rPr>
                <w:color w:val="000000"/>
                <w:szCs w:val="24"/>
              </w:rPr>
              <w:t>8. производственной мощности Участника закупки;</w:t>
            </w:r>
          </w:p>
          <w:p w:rsidR="00583730" w:rsidRPr="00583730" w:rsidRDefault="00583730" w:rsidP="00583730">
            <w:pPr>
              <w:ind w:left="28"/>
              <w:jc w:val="both"/>
              <w:rPr>
                <w:color w:val="000000"/>
                <w:szCs w:val="24"/>
              </w:rPr>
            </w:pPr>
            <w:r w:rsidRPr="00583730">
              <w:rPr>
                <w:color w:val="000000"/>
                <w:szCs w:val="24"/>
              </w:rPr>
              <w:t>9. возможность / невозможность применения у Заказчика Продукции в шихте с другими материалами этой же группы;</w:t>
            </w:r>
          </w:p>
          <w:p w:rsidR="00D52AFE" w:rsidRDefault="00583730" w:rsidP="00583730">
            <w:pPr>
              <w:ind w:left="28"/>
              <w:jc w:val="both"/>
              <w:rPr>
                <w:color w:val="000000"/>
                <w:szCs w:val="24"/>
              </w:rPr>
            </w:pPr>
            <w:r w:rsidRPr="00583730">
              <w:rPr>
                <w:color w:val="000000"/>
                <w:szCs w:val="24"/>
              </w:rPr>
              <w:t>10. качество и стабильность качественных показателей выпускаемого цемента при использовании Продукции.</w:t>
            </w:r>
          </w:p>
          <w:p w:rsidR="002A0929" w:rsidRPr="00003706" w:rsidRDefault="002A0929" w:rsidP="00583730">
            <w:pPr>
              <w:ind w:left="28"/>
              <w:jc w:val="both"/>
              <w:rPr>
                <w:szCs w:val="24"/>
              </w:rPr>
            </w:pPr>
            <w:r>
              <w:rPr>
                <w:szCs w:val="24"/>
              </w:rPr>
              <w:t xml:space="preserve">        </w:t>
            </w:r>
            <w:r w:rsidRPr="002A0929">
              <w:rPr>
                <w:szCs w:val="24"/>
              </w:rPr>
              <w:t>Заказчик вправе в ходе проведения закупочной процедуры осуществлять проверку предлагаемой Участниками Продукции на соответствие требованиям Извещения. Допускается проведение лабораторных и промышленных испытаний, а также выезд к Участнику на производственную площадку.</w:t>
            </w:r>
          </w:p>
        </w:tc>
      </w:tr>
      <w:tr w:rsidR="00086B5F" w:rsidRPr="007E342F" w:rsidTr="009A5251">
        <w:tc>
          <w:tcPr>
            <w:tcW w:w="3148" w:type="dxa"/>
            <w:shd w:val="clear" w:color="auto" w:fill="auto"/>
          </w:tcPr>
          <w:p w:rsidR="00086B5F" w:rsidRPr="00003706" w:rsidRDefault="00DD1F59" w:rsidP="00DD1F59">
            <w:pPr>
              <w:ind w:left="484" w:hanging="567"/>
            </w:pPr>
            <w:r>
              <w:lastRenderedPageBreak/>
              <w:t xml:space="preserve">   </w:t>
            </w:r>
            <w:r w:rsidR="0045770A">
              <w:t>10.</w:t>
            </w:r>
            <w:r>
              <w:t xml:space="preserve"> </w:t>
            </w:r>
            <w:r w:rsidR="00086B5F" w:rsidRPr="00003706">
              <w:t xml:space="preserve">Возможность подачи </w:t>
            </w:r>
            <w:r>
              <w:t xml:space="preserve">  </w:t>
            </w:r>
            <w:r w:rsidR="00086B5F" w:rsidRPr="00003706">
              <w:t>предложений по части позиций</w:t>
            </w:r>
            <w:r w:rsidR="00086B5F" w:rsidRPr="00003706">
              <w:tab/>
            </w:r>
            <w:r w:rsidR="00086B5F" w:rsidRPr="00003706">
              <w:tab/>
            </w:r>
          </w:p>
        </w:tc>
        <w:tc>
          <w:tcPr>
            <w:tcW w:w="6371" w:type="dxa"/>
            <w:shd w:val="clear" w:color="auto" w:fill="auto"/>
          </w:tcPr>
          <w:p w:rsidR="00086B5F" w:rsidRDefault="00086B5F" w:rsidP="00955CE3">
            <w:pPr>
              <w:ind w:firstLine="317"/>
              <w:jc w:val="both"/>
              <w:rPr>
                <w:b/>
                <w:i/>
                <w:szCs w:val="24"/>
              </w:rPr>
            </w:pPr>
            <w:r w:rsidRPr="00025FFB">
              <w:rPr>
                <w:b/>
                <w:i/>
                <w:szCs w:val="24"/>
              </w:rPr>
              <w:t>Допускается</w:t>
            </w:r>
            <w:r w:rsidR="004E70B1">
              <w:rPr>
                <w:b/>
                <w:i/>
                <w:szCs w:val="24"/>
              </w:rPr>
              <w:t>.</w:t>
            </w:r>
          </w:p>
          <w:p w:rsidR="004E70B1" w:rsidRPr="004E70B1" w:rsidRDefault="004E70B1" w:rsidP="004E70B1">
            <w:pPr>
              <w:ind w:firstLine="317"/>
              <w:jc w:val="both"/>
              <w:rPr>
                <w:szCs w:val="24"/>
              </w:rPr>
            </w:pPr>
            <w:r w:rsidRPr="004E70B1">
              <w:rPr>
                <w:szCs w:val="24"/>
              </w:rPr>
              <w:t>Возможна подача заявки на поставку Продукции с доставкой до Заказчика, так и без доставки (на условиях самовывоза).</w:t>
            </w:r>
          </w:p>
          <w:p w:rsidR="004E70B1" w:rsidRPr="00025FFB" w:rsidRDefault="004E70B1" w:rsidP="004E70B1">
            <w:pPr>
              <w:ind w:firstLine="317"/>
              <w:jc w:val="both"/>
              <w:rPr>
                <w:b/>
                <w:i/>
                <w:szCs w:val="24"/>
              </w:rPr>
            </w:pPr>
            <w:r w:rsidRPr="004E70B1">
              <w:rPr>
                <w:szCs w:val="24"/>
              </w:rPr>
              <w:t>При подаче предложения поставки Продукции с доставкой до Заказчика, в заявке необходимо указать отдельно цену на Продукцию и отдельно на доставку.</w:t>
            </w:r>
          </w:p>
        </w:tc>
      </w:tr>
      <w:tr w:rsidR="00086B5F" w:rsidRPr="007E342F" w:rsidTr="009A5251">
        <w:tc>
          <w:tcPr>
            <w:tcW w:w="3148" w:type="dxa"/>
            <w:shd w:val="clear" w:color="auto" w:fill="auto"/>
          </w:tcPr>
          <w:p w:rsidR="00086B5F" w:rsidRPr="0045770A" w:rsidRDefault="00086B5F" w:rsidP="0045770A">
            <w:pPr>
              <w:pStyle w:val="a6"/>
              <w:numPr>
                <w:ilvl w:val="0"/>
                <w:numId w:val="20"/>
              </w:numPr>
            </w:pPr>
            <w:r w:rsidRPr="0045770A">
              <w:t>Количество победителей закупки (в рамках одного лота)</w:t>
            </w:r>
            <w:r w:rsidRPr="0045770A">
              <w:tab/>
            </w:r>
            <w:r w:rsidRPr="0045770A">
              <w:tab/>
            </w:r>
          </w:p>
        </w:tc>
        <w:tc>
          <w:tcPr>
            <w:tcW w:w="6371" w:type="dxa"/>
            <w:shd w:val="clear" w:color="auto" w:fill="auto"/>
          </w:tcPr>
          <w:p w:rsidR="00086B5F" w:rsidRDefault="00086B5F" w:rsidP="001223FD">
            <w:pPr>
              <w:ind w:firstLine="317"/>
              <w:jc w:val="both"/>
              <w:rPr>
                <w:szCs w:val="24"/>
              </w:rPr>
            </w:pPr>
            <w:r w:rsidRPr="00025FFB">
              <w:rPr>
                <w:b/>
                <w:i/>
                <w:szCs w:val="24"/>
              </w:rPr>
              <w:t>Допускается</w:t>
            </w:r>
            <w:r w:rsidRPr="00441061">
              <w:rPr>
                <w:color w:val="FF0000"/>
                <w:szCs w:val="24"/>
              </w:rPr>
              <w:t xml:space="preserve"> </w:t>
            </w:r>
            <w:r w:rsidRPr="00025FFB">
              <w:rPr>
                <w:szCs w:val="24"/>
              </w:rPr>
              <w:t>выбор нескольких победителей с целью распределения общего объема потребности заказчика между ними</w:t>
            </w:r>
            <w:r w:rsidR="001223FD">
              <w:rPr>
                <w:szCs w:val="24"/>
              </w:rPr>
              <w:t>.</w:t>
            </w:r>
          </w:p>
          <w:p w:rsidR="00F40FE2" w:rsidRPr="00025FFB" w:rsidRDefault="00F40FE2" w:rsidP="00003706">
            <w:pPr>
              <w:ind w:firstLine="317"/>
              <w:jc w:val="both"/>
              <w:rPr>
                <w:szCs w:val="24"/>
              </w:rPr>
            </w:pPr>
            <w:r w:rsidRPr="00F40FE2">
              <w:rPr>
                <w:szCs w:val="24"/>
              </w:rPr>
              <w:t>При выборе Победителя / Победителей учитываются факторы, перечисленные в п.</w:t>
            </w:r>
            <w:r w:rsidR="002A0929">
              <w:rPr>
                <w:szCs w:val="24"/>
              </w:rPr>
              <w:t>8</w:t>
            </w:r>
            <w:r w:rsidRPr="00F40FE2">
              <w:rPr>
                <w:szCs w:val="24"/>
              </w:rPr>
              <w:t xml:space="preserve"> Извещения о закупке.</w:t>
            </w:r>
          </w:p>
        </w:tc>
      </w:tr>
      <w:tr w:rsidR="007A41D5" w:rsidRPr="007E342F" w:rsidTr="009A5251">
        <w:tc>
          <w:tcPr>
            <w:tcW w:w="3148" w:type="dxa"/>
            <w:shd w:val="clear" w:color="auto" w:fill="auto"/>
          </w:tcPr>
          <w:p w:rsidR="007A41D5" w:rsidRPr="00222939" w:rsidRDefault="007A41D5" w:rsidP="0045770A">
            <w:pPr>
              <w:numPr>
                <w:ilvl w:val="0"/>
                <w:numId w:val="20"/>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7A41D5">
            <w:pPr>
              <w:ind w:firstLine="317"/>
              <w:jc w:val="both"/>
              <w:rPr>
                <w:b/>
                <w:i/>
                <w:color w:val="FF0000"/>
                <w:szCs w:val="24"/>
              </w:rPr>
            </w:pPr>
            <w:r w:rsidRPr="00025FFB">
              <w:rPr>
                <w:b/>
                <w:i/>
                <w:szCs w:val="24"/>
              </w:rPr>
              <w:t>Допускается</w:t>
            </w:r>
          </w:p>
          <w:p w:rsidR="007A41D5" w:rsidRPr="00025FFB" w:rsidRDefault="007A41D5" w:rsidP="007A41D5">
            <w:pPr>
              <w:ind w:firstLine="317"/>
              <w:jc w:val="both"/>
              <w:rPr>
                <w:szCs w:val="24"/>
              </w:rPr>
            </w:pPr>
            <w:r w:rsidRPr="00025FFB">
              <w:rPr>
                <w:szCs w:val="24"/>
              </w:rPr>
              <w:t xml:space="preserve">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при необходимости, альтернативной ценой. </w:t>
            </w:r>
          </w:p>
          <w:p w:rsidR="00222939" w:rsidRPr="00025FFB" w:rsidRDefault="00C64AFA" w:rsidP="009E572B">
            <w:pPr>
              <w:ind w:firstLine="317"/>
              <w:jc w:val="both"/>
              <w:rPr>
                <w:szCs w:val="24"/>
              </w:rPr>
            </w:pPr>
            <w:r w:rsidRPr="00025FFB">
              <w:rPr>
                <w:b/>
                <w:i/>
                <w:szCs w:val="24"/>
              </w:rPr>
              <w:t>Альтернативное предложение подается одновременно с основным.</w:t>
            </w:r>
            <w:r w:rsidR="009E572B" w:rsidRPr="00025FFB">
              <w:rPr>
                <w:szCs w:val="24"/>
              </w:rPr>
              <w:t xml:space="preserve"> </w:t>
            </w:r>
          </w:p>
        </w:tc>
      </w:tr>
      <w:tr w:rsidR="00D52AFE" w:rsidRPr="007E342F" w:rsidTr="009A5251">
        <w:tc>
          <w:tcPr>
            <w:tcW w:w="3148" w:type="dxa"/>
            <w:shd w:val="clear" w:color="auto" w:fill="auto"/>
          </w:tcPr>
          <w:p w:rsidR="00D52AFE" w:rsidRPr="00066EE0" w:rsidRDefault="00D52AFE" w:rsidP="0045770A">
            <w:pPr>
              <w:numPr>
                <w:ilvl w:val="0"/>
                <w:numId w:val="20"/>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066EE0" w:rsidRDefault="00240359" w:rsidP="00983CFD">
            <w:pPr>
              <w:ind w:firstLine="317"/>
              <w:jc w:val="both"/>
              <w:rPr>
                <w:szCs w:val="24"/>
              </w:rPr>
            </w:pPr>
            <w:r w:rsidRPr="00066EE0">
              <w:rPr>
                <w:szCs w:val="24"/>
              </w:rPr>
              <w:t xml:space="preserve">По решению Тендерного комитета </w:t>
            </w:r>
            <w:r w:rsidR="009E572B" w:rsidRPr="00066EE0">
              <w:rPr>
                <w:szCs w:val="24"/>
              </w:rPr>
              <w:t>У</w:t>
            </w:r>
            <w:r w:rsidRPr="00066EE0">
              <w:rPr>
                <w:szCs w:val="24"/>
              </w:rPr>
              <w:t>частник может быть не допущен</w:t>
            </w:r>
            <w:r w:rsidR="005B6D42" w:rsidRPr="00066EE0">
              <w:rPr>
                <w:szCs w:val="24"/>
              </w:rPr>
              <w:t xml:space="preserve"> к участию в </w:t>
            </w:r>
            <w:r w:rsidR="009E572B" w:rsidRPr="00066EE0">
              <w:rPr>
                <w:szCs w:val="24"/>
              </w:rPr>
              <w:t>Т</w:t>
            </w:r>
            <w:r w:rsidR="005B6D42" w:rsidRPr="00066EE0">
              <w:rPr>
                <w:szCs w:val="24"/>
              </w:rPr>
              <w:t>ендере</w:t>
            </w:r>
          </w:p>
        </w:tc>
      </w:tr>
      <w:tr w:rsidR="00D52AFE" w:rsidRPr="007E342F" w:rsidTr="009A5251">
        <w:tc>
          <w:tcPr>
            <w:tcW w:w="3148" w:type="dxa"/>
            <w:shd w:val="clear" w:color="auto" w:fill="auto"/>
          </w:tcPr>
          <w:p w:rsidR="00D52AFE" w:rsidRPr="00222939" w:rsidRDefault="00D52AFE" w:rsidP="0045770A">
            <w:pPr>
              <w:numPr>
                <w:ilvl w:val="0"/>
                <w:numId w:val="20"/>
              </w:numPr>
              <w:ind w:left="601" w:hanging="425"/>
              <w:rPr>
                <w:szCs w:val="24"/>
              </w:rPr>
            </w:pPr>
            <w:r w:rsidRPr="00222939">
              <w:rPr>
                <w:szCs w:val="24"/>
              </w:rPr>
              <w:lastRenderedPageBreak/>
              <w:t>Переторжка</w:t>
            </w:r>
          </w:p>
        </w:tc>
        <w:tc>
          <w:tcPr>
            <w:tcW w:w="6371" w:type="dxa"/>
            <w:shd w:val="clear" w:color="auto" w:fill="auto"/>
          </w:tcPr>
          <w:p w:rsidR="00D52AFE" w:rsidRPr="00222939" w:rsidRDefault="00D52AFE" w:rsidP="00F25506">
            <w:pPr>
              <w:ind w:firstLine="317"/>
              <w:jc w:val="both"/>
              <w:rPr>
                <w:szCs w:val="24"/>
              </w:rPr>
            </w:pPr>
            <w:r w:rsidRPr="00222939">
              <w:rPr>
                <w:szCs w:val="24"/>
              </w:rPr>
              <w:t xml:space="preserve">Переторжка - процедура, проводимая в ходе </w:t>
            </w:r>
            <w:r w:rsidR="009E572B">
              <w:rPr>
                <w:szCs w:val="24"/>
              </w:rPr>
              <w:t>З</w:t>
            </w:r>
            <w:r w:rsidRPr="00222939">
              <w:rPr>
                <w:szCs w:val="24"/>
              </w:rPr>
              <w:t xml:space="preserve">акупки и направленная на добровольное снижение </w:t>
            </w:r>
            <w:r w:rsidR="009E572B">
              <w:rPr>
                <w:szCs w:val="24"/>
              </w:rPr>
              <w:t>У</w:t>
            </w:r>
            <w:r w:rsidRPr="00222939">
              <w:rPr>
                <w:szCs w:val="24"/>
              </w:rPr>
              <w:t xml:space="preserve">частниками </w:t>
            </w:r>
            <w:r w:rsidR="009E572B">
              <w:rPr>
                <w:szCs w:val="24"/>
              </w:rPr>
              <w:t>З</w:t>
            </w:r>
            <w:r w:rsidRPr="00222939">
              <w:rPr>
                <w:szCs w:val="24"/>
              </w:rPr>
              <w:t xml:space="preserve">акупки предлагаемых ими цен с целью повысить предпочтительность </w:t>
            </w:r>
            <w:r w:rsidR="009E572B">
              <w:rPr>
                <w:szCs w:val="24"/>
              </w:rPr>
              <w:t>З</w:t>
            </w:r>
            <w:r w:rsidRPr="00222939">
              <w:rPr>
                <w:szCs w:val="24"/>
              </w:rPr>
              <w:t xml:space="preserve">аявок </w:t>
            </w:r>
            <w:r w:rsidR="009E572B">
              <w:rPr>
                <w:szCs w:val="24"/>
              </w:rPr>
              <w:t>У</w:t>
            </w:r>
            <w:r w:rsidRPr="00222939">
              <w:rPr>
                <w:szCs w:val="24"/>
              </w:rPr>
              <w:t xml:space="preserve">частников </w:t>
            </w:r>
            <w:r w:rsidR="009E572B">
              <w:rPr>
                <w:szCs w:val="24"/>
              </w:rPr>
              <w:t>З</w:t>
            </w:r>
            <w:r w:rsidRPr="00222939">
              <w:rPr>
                <w:szCs w:val="24"/>
              </w:rPr>
              <w:t>акупки.</w:t>
            </w:r>
          </w:p>
          <w:p w:rsidR="007F2AC6" w:rsidRPr="00222939" w:rsidRDefault="007F2AC6" w:rsidP="007F2AC6">
            <w:pPr>
              <w:tabs>
                <w:tab w:val="left" w:pos="983"/>
              </w:tabs>
              <w:ind w:firstLine="317"/>
              <w:jc w:val="both"/>
              <w:rPr>
                <w:szCs w:val="24"/>
              </w:rPr>
            </w:pPr>
            <w:r w:rsidRPr="00222939">
              <w:rPr>
                <w:szCs w:val="24"/>
              </w:rPr>
              <w:t xml:space="preserve"> Переторжка проводится путем подачи </w:t>
            </w:r>
            <w:r w:rsidR="009E572B">
              <w:rPr>
                <w:szCs w:val="24"/>
              </w:rPr>
              <w:t>У</w:t>
            </w:r>
            <w:r w:rsidRPr="00222939">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Pr>
                <w:szCs w:val="24"/>
              </w:rPr>
              <w:t>У</w:t>
            </w:r>
            <w:r w:rsidRPr="00222939">
              <w:rPr>
                <w:szCs w:val="24"/>
              </w:rPr>
              <w:t xml:space="preserve">частники </w:t>
            </w:r>
            <w:r w:rsidR="009E572B">
              <w:rPr>
                <w:szCs w:val="24"/>
              </w:rPr>
              <w:t>З</w:t>
            </w:r>
            <w:r w:rsidRPr="00222939">
              <w:rPr>
                <w:szCs w:val="24"/>
              </w:rPr>
              <w:t>акупки могут вносить изменения в поданное предложение.</w:t>
            </w:r>
          </w:p>
          <w:p w:rsidR="007F2AC6" w:rsidRPr="00222939" w:rsidRDefault="007F2AC6" w:rsidP="007F2AC6">
            <w:pPr>
              <w:tabs>
                <w:tab w:val="left" w:pos="983"/>
              </w:tabs>
              <w:ind w:firstLine="317"/>
              <w:jc w:val="both"/>
              <w:rPr>
                <w:szCs w:val="24"/>
              </w:rPr>
            </w:pPr>
            <w:r w:rsidRPr="00222939">
              <w:rPr>
                <w:szCs w:val="24"/>
              </w:rPr>
              <w:t>-</w:t>
            </w:r>
            <w:r w:rsidRPr="00222939">
              <w:rPr>
                <w:szCs w:val="24"/>
              </w:rPr>
              <w:tab/>
              <w:t>по способу получения информации: с использованием функционала ЭТП или посредством электронной почты либо в режиме видео или аудио конференции;</w:t>
            </w:r>
          </w:p>
          <w:p w:rsidR="007F2AC6" w:rsidRPr="00222939" w:rsidRDefault="007F2AC6" w:rsidP="007F2AC6">
            <w:pPr>
              <w:tabs>
                <w:tab w:val="left" w:pos="983"/>
              </w:tabs>
              <w:ind w:firstLine="317"/>
              <w:jc w:val="both"/>
              <w:rPr>
                <w:szCs w:val="24"/>
              </w:rPr>
            </w:pPr>
            <w:r w:rsidRPr="00222939">
              <w:rPr>
                <w:szCs w:val="24"/>
              </w:rPr>
              <w:t>-</w:t>
            </w:r>
            <w:r w:rsidRPr="00222939">
              <w:rPr>
                <w:szCs w:val="24"/>
              </w:rPr>
              <w:tab/>
              <w:t>по периодичности: однократная или многократная;</w:t>
            </w:r>
          </w:p>
          <w:p w:rsidR="007F2AC6" w:rsidRPr="00222939" w:rsidRDefault="007F2AC6" w:rsidP="007F2AC6">
            <w:pPr>
              <w:tabs>
                <w:tab w:val="left" w:pos="983"/>
              </w:tabs>
              <w:ind w:firstLine="317"/>
              <w:jc w:val="both"/>
              <w:rPr>
                <w:szCs w:val="24"/>
              </w:rPr>
            </w:pPr>
            <w:r w:rsidRPr="00222939">
              <w:rPr>
                <w:szCs w:val="24"/>
              </w:rPr>
              <w:t xml:space="preserve">При недостижении ожидаемого эффекта от </w:t>
            </w:r>
            <w:r w:rsidR="009E572B">
              <w:rPr>
                <w:szCs w:val="24"/>
              </w:rPr>
              <w:t>П</w:t>
            </w:r>
            <w:r w:rsidRPr="00222939">
              <w:rPr>
                <w:szCs w:val="24"/>
              </w:rPr>
              <w:t xml:space="preserve">роцедуры закупки после однократно проведенной переторжки, </w:t>
            </w:r>
            <w:r w:rsidR="00B74755" w:rsidRPr="00222939">
              <w:rPr>
                <w:szCs w:val="24"/>
              </w:rPr>
              <w:t>Заказчиком</w:t>
            </w:r>
            <w:r w:rsidRPr="00222939">
              <w:rPr>
                <w:szCs w:val="24"/>
              </w:rPr>
              <w:t xml:space="preserve"> может быть принято решение о ее повторном и последующих этапах.</w:t>
            </w:r>
          </w:p>
          <w:p w:rsidR="00D52AFE" w:rsidRPr="00222939" w:rsidRDefault="00B74755" w:rsidP="00B74755">
            <w:pPr>
              <w:tabs>
                <w:tab w:val="left" w:pos="983"/>
              </w:tabs>
              <w:ind w:firstLine="317"/>
              <w:jc w:val="both"/>
              <w:rPr>
                <w:szCs w:val="24"/>
              </w:rPr>
            </w:pPr>
            <w:r w:rsidRPr="00222939">
              <w:rPr>
                <w:szCs w:val="24"/>
              </w:rPr>
              <w:t>-</w:t>
            </w:r>
            <w:r w:rsidR="007F2AC6" w:rsidRPr="00222939">
              <w:rPr>
                <w:szCs w:val="24"/>
              </w:rPr>
              <w:tab/>
              <w:t>по видам изменяемой информации: ценовая, неценовая и смешанная.</w:t>
            </w:r>
          </w:p>
        </w:tc>
      </w:tr>
      <w:tr w:rsidR="00D52AFE" w:rsidRPr="007E342F" w:rsidTr="009A5251">
        <w:tc>
          <w:tcPr>
            <w:tcW w:w="3148" w:type="dxa"/>
            <w:shd w:val="clear" w:color="auto" w:fill="auto"/>
          </w:tcPr>
          <w:p w:rsidR="00D52AFE" w:rsidRPr="00222939" w:rsidRDefault="00D52AFE" w:rsidP="0045770A">
            <w:pPr>
              <w:numPr>
                <w:ilvl w:val="0"/>
                <w:numId w:val="20"/>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45770A">
            <w:pPr>
              <w:numPr>
                <w:ilvl w:val="0"/>
                <w:numId w:val="20"/>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7E18A5" w:rsidRPr="00222939" w:rsidRDefault="005E53EC" w:rsidP="00B8528B">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45770A">
            <w:pPr>
              <w:numPr>
                <w:ilvl w:val="0"/>
                <w:numId w:val="20"/>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4076FC" w:rsidRDefault="004076FC" w:rsidP="008D7DBB">
      <w:pPr>
        <w:jc w:val="center"/>
        <w:rPr>
          <w:b/>
        </w:rPr>
      </w:pPr>
      <w:bookmarkStart w:id="4" w:name="_Ref119427269"/>
      <w:bookmarkStart w:id="5" w:name="_Toc121738775"/>
      <w:bookmarkStart w:id="6" w:name="_Toc293477595"/>
    </w:p>
    <w:p w:rsidR="00CE47B4" w:rsidRDefault="00CE47B4" w:rsidP="008D7DBB">
      <w:pPr>
        <w:jc w:val="center"/>
        <w:rPr>
          <w:b/>
        </w:rPr>
        <w:sectPr w:rsidR="00CE47B4" w:rsidSect="001A02BA">
          <w:footerReference w:type="default" r:id="rId8"/>
          <w:pgSz w:w="11906" w:h="16838"/>
          <w:pgMar w:top="1134" w:right="851" w:bottom="993" w:left="1418" w:header="454" w:footer="454" w:gutter="0"/>
          <w:cols w:space="708"/>
          <w:docGrid w:linePitch="381"/>
        </w:sectPr>
      </w:pPr>
    </w:p>
    <w:p w:rsidR="009E572B" w:rsidRDefault="009E572B" w:rsidP="008D7DBB">
      <w:pPr>
        <w:jc w:val="center"/>
        <w:rPr>
          <w:b/>
        </w:rPr>
      </w:pPr>
    </w:p>
    <w:p w:rsidR="00361203" w:rsidRDefault="00361203" w:rsidP="008D7DBB">
      <w:pPr>
        <w:jc w:val="center"/>
        <w:rPr>
          <w:b/>
        </w:rPr>
      </w:pPr>
    </w:p>
    <w:p w:rsidR="00D52AFE" w:rsidRPr="008D7DBB" w:rsidRDefault="00557879" w:rsidP="008D7DBB">
      <w:pPr>
        <w:jc w:val="center"/>
        <w:rPr>
          <w:b/>
        </w:rPr>
      </w:pPr>
      <w:r>
        <w:rPr>
          <w:b/>
        </w:rPr>
        <w:t>И</w:t>
      </w:r>
      <w:r w:rsidR="00CE47B4">
        <w:rPr>
          <w:b/>
        </w:rPr>
        <w:t>Н</w:t>
      </w:r>
      <w:r w:rsidR="00D52AFE" w:rsidRPr="008D7DBB">
        <w:rPr>
          <w:b/>
        </w:rPr>
        <w:t>ФОРМАЦИОННАЯ КАРТА</w:t>
      </w:r>
      <w:bookmarkEnd w:id="4"/>
      <w:bookmarkEnd w:id="5"/>
      <w:bookmarkEnd w:id="6"/>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402"/>
        <w:gridCol w:w="6011"/>
      </w:tblGrid>
      <w:tr w:rsidR="00D52AFE" w:rsidRPr="00B40094" w:rsidTr="001223FD">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402"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6011"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517ADE" w:rsidRPr="00B40094" w:rsidTr="001223FD">
        <w:tc>
          <w:tcPr>
            <w:tcW w:w="729" w:type="dxa"/>
            <w:vAlign w:val="center"/>
          </w:tcPr>
          <w:p w:rsidR="00517ADE" w:rsidRPr="00B40094" w:rsidRDefault="00517ADE" w:rsidP="00180CB3">
            <w:pPr>
              <w:widowControl w:val="0"/>
              <w:jc w:val="center"/>
              <w:rPr>
                <w:bCs/>
                <w:szCs w:val="24"/>
              </w:rPr>
            </w:pPr>
            <w:r>
              <w:rPr>
                <w:bCs/>
                <w:szCs w:val="24"/>
              </w:rPr>
              <w:t>1.</w:t>
            </w:r>
          </w:p>
        </w:tc>
        <w:tc>
          <w:tcPr>
            <w:tcW w:w="3402" w:type="dxa"/>
            <w:vAlign w:val="center"/>
          </w:tcPr>
          <w:p w:rsidR="00517ADE" w:rsidRPr="00517ADE" w:rsidRDefault="00517ADE" w:rsidP="00180CB3">
            <w:pPr>
              <w:widowControl w:val="0"/>
              <w:rPr>
                <w:b/>
                <w:bCs/>
                <w:szCs w:val="24"/>
              </w:rPr>
            </w:pPr>
            <w:r w:rsidRPr="00517ADE">
              <w:rPr>
                <w:b/>
                <w:bCs/>
                <w:szCs w:val="24"/>
              </w:rPr>
              <w:t>Организатор закупки</w:t>
            </w:r>
          </w:p>
        </w:tc>
        <w:tc>
          <w:tcPr>
            <w:tcW w:w="6011" w:type="dxa"/>
            <w:vAlign w:val="center"/>
          </w:tcPr>
          <w:p w:rsidR="00517ADE" w:rsidRPr="00D06A10" w:rsidRDefault="00D06A10" w:rsidP="00180CB3">
            <w:pPr>
              <w:widowControl w:val="0"/>
              <w:rPr>
                <w:bCs/>
                <w:color w:val="000000" w:themeColor="text1"/>
                <w:szCs w:val="24"/>
              </w:rPr>
            </w:pPr>
            <w:r w:rsidRPr="00D06A10">
              <w:rPr>
                <w:bCs/>
                <w:color w:val="000000" w:themeColor="text1"/>
                <w:szCs w:val="24"/>
              </w:rPr>
              <w:t>АО «ЦЕМРОС»</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1.2</w:t>
            </w:r>
          </w:p>
        </w:tc>
        <w:tc>
          <w:tcPr>
            <w:tcW w:w="3402" w:type="dxa"/>
            <w:vAlign w:val="center"/>
          </w:tcPr>
          <w:p w:rsidR="00517ADE" w:rsidRPr="00B40094" w:rsidRDefault="00517ADE" w:rsidP="00517ADE">
            <w:pPr>
              <w:widowControl w:val="0"/>
              <w:rPr>
                <w:szCs w:val="24"/>
              </w:rPr>
            </w:pPr>
            <w:r w:rsidRPr="00B40094">
              <w:rPr>
                <w:szCs w:val="24"/>
              </w:rPr>
              <w:t>Место нахождения</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121357, г. МОСКВА, УЛ. ВЕРЕЙСКАЯ, Д. 29 СТР.</w:t>
            </w:r>
            <w:r w:rsidR="00C52701">
              <w:rPr>
                <w:bCs/>
                <w:color w:val="000000" w:themeColor="text1"/>
                <w:szCs w:val="24"/>
              </w:rPr>
              <w:t> </w:t>
            </w:r>
            <w:r w:rsidRPr="00D06A10">
              <w:rPr>
                <w:bCs/>
                <w:color w:val="000000" w:themeColor="text1"/>
                <w:szCs w:val="24"/>
              </w:rPr>
              <w:t>34, ЭТАЖ 5, ПОМЕЩ. I, КОМ. 4.</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1.3</w:t>
            </w:r>
          </w:p>
        </w:tc>
        <w:tc>
          <w:tcPr>
            <w:tcW w:w="3402" w:type="dxa"/>
            <w:vAlign w:val="center"/>
          </w:tcPr>
          <w:p w:rsidR="00517ADE" w:rsidRPr="00B40094" w:rsidRDefault="00517ADE" w:rsidP="00517ADE">
            <w:pPr>
              <w:widowControl w:val="0"/>
              <w:rPr>
                <w:bCs/>
                <w:szCs w:val="24"/>
              </w:rPr>
            </w:pPr>
            <w:r w:rsidRPr="00517ADE">
              <w:rPr>
                <w:bCs/>
                <w:szCs w:val="24"/>
              </w:rPr>
              <w:t>Адрес электронной почты</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chernuhina@cemros.ru</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1.4</w:t>
            </w:r>
          </w:p>
        </w:tc>
        <w:tc>
          <w:tcPr>
            <w:tcW w:w="3402" w:type="dxa"/>
            <w:vAlign w:val="center"/>
          </w:tcPr>
          <w:p w:rsidR="00517ADE" w:rsidRPr="00B40094" w:rsidRDefault="00517ADE" w:rsidP="00517ADE">
            <w:pPr>
              <w:widowControl w:val="0"/>
              <w:rPr>
                <w:bCs/>
                <w:szCs w:val="24"/>
              </w:rPr>
            </w:pPr>
            <w:r w:rsidRPr="00B40094">
              <w:rPr>
                <w:szCs w:val="24"/>
              </w:rPr>
              <w:t>ИНН</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7708117908</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1.5</w:t>
            </w:r>
          </w:p>
        </w:tc>
        <w:tc>
          <w:tcPr>
            <w:tcW w:w="3402" w:type="dxa"/>
            <w:vAlign w:val="center"/>
          </w:tcPr>
          <w:p w:rsidR="00517ADE" w:rsidRPr="00B40094" w:rsidRDefault="00517ADE" w:rsidP="00517ADE">
            <w:pPr>
              <w:widowControl w:val="0"/>
              <w:rPr>
                <w:bCs/>
                <w:szCs w:val="24"/>
              </w:rPr>
            </w:pPr>
            <w:r w:rsidRPr="00B40094">
              <w:rPr>
                <w:szCs w:val="24"/>
              </w:rPr>
              <w:t>Контактное лицо</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Чернухина Юрия Петровна</w:t>
            </w:r>
          </w:p>
        </w:tc>
      </w:tr>
      <w:tr w:rsidR="00517ADE" w:rsidRPr="00B40094" w:rsidTr="001223FD">
        <w:tc>
          <w:tcPr>
            <w:tcW w:w="729" w:type="dxa"/>
            <w:vAlign w:val="center"/>
          </w:tcPr>
          <w:p w:rsidR="00517ADE" w:rsidRPr="00B40094" w:rsidRDefault="00517ADE" w:rsidP="00517ADE">
            <w:pPr>
              <w:widowControl w:val="0"/>
              <w:jc w:val="center"/>
              <w:rPr>
                <w:bCs/>
                <w:szCs w:val="24"/>
              </w:rPr>
            </w:pPr>
            <w:r>
              <w:rPr>
                <w:bCs/>
                <w:szCs w:val="24"/>
              </w:rPr>
              <w:t>1.6</w:t>
            </w:r>
          </w:p>
        </w:tc>
        <w:tc>
          <w:tcPr>
            <w:tcW w:w="3402" w:type="dxa"/>
            <w:vAlign w:val="center"/>
          </w:tcPr>
          <w:p w:rsidR="00517ADE" w:rsidRPr="00FF4845" w:rsidRDefault="00517ADE" w:rsidP="00517ADE">
            <w:pPr>
              <w:widowControl w:val="0"/>
              <w:rPr>
                <w:bCs/>
                <w:szCs w:val="24"/>
              </w:rPr>
            </w:pPr>
            <w:r w:rsidRPr="00FF4845">
              <w:rPr>
                <w:szCs w:val="24"/>
              </w:rPr>
              <w:t>Контактный телефон</w:t>
            </w:r>
          </w:p>
        </w:tc>
        <w:tc>
          <w:tcPr>
            <w:tcW w:w="6011" w:type="dxa"/>
            <w:vAlign w:val="center"/>
          </w:tcPr>
          <w:p w:rsidR="00517ADE" w:rsidRPr="00D06A10" w:rsidRDefault="00D06A10" w:rsidP="00517ADE">
            <w:pPr>
              <w:widowControl w:val="0"/>
              <w:rPr>
                <w:bCs/>
                <w:color w:val="000000" w:themeColor="text1"/>
                <w:szCs w:val="24"/>
              </w:rPr>
            </w:pPr>
            <w:r w:rsidRPr="00D06A10">
              <w:rPr>
                <w:bCs/>
                <w:color w:val="000000" w:themeColor="text1"/>
                <w:szCs w:val="24"/>
              </w:rPr>
              <w:t>+7 (495) 795-25-80 доб.</w:t>
            </w:r>
            <w:r w:rsidR="009D36AF">
              <w:rPr>
                <w:bCs/>
                <w:color w:val="000000" w:themeColor="text1"/>
                <w:szCs w:val="24"/>
              </w:rPr>
              <w:t>82295</w:t>
            </w:r>
          </w:p>
        </w:tc>
      </w:tr>
      <w:tr w:rsidR="00FF4845" w:rsidRPr="00B40094" w:rsidTr="001223FD">
        <w:tc>
          <w:tcPr>
            <w:tcW w:w="729" w:type="dxa"/>
            <w:vAlign w:val="center"/>
          </w:tcPr>
          <w:p w:rsidR="00FF4845" w:rsidRPr="00B40094" w:rsidRDefault="00FF4845" w:rsidP="00FF4845">
            <w:pPr>
              <w:widowControl w:val="0"/>
              <w:jc w:val="center"/>
              <w:rPr>
                <w:bCs/>
                <w:szCs w:val="24"/>
              </w:rPr>
            </w:pPr>
            <w:bookmarkStart w:id="7" w:name="ЗаказчикИмя" w:colFirst="2" w:colLast="2"/>
            <w:r>
              <w:rPr>
                <w:bCs/>
                <w:szCs w:val="24"/>
              </w:rPr>
              <w:t>2</w:t>
            </w:r>
            <w:r w:rsidRPr="00B40094">
              <w:rPr>
                <w:bCs/>
                <w:szCs w:val="24"/>
              </w:rPr>
              <w:t>.</w:t>
            </w:r>
          </w:p>
        </w:tc>
        <w:tc>
          <w:tcPr>
            <w:tcW w:w="3402" w:type="dxa"/>
            <w:vAlign w:val="center"/>
          </w:tcPr>
          <w:p w:rsidR="00FF4845" w:rsidRPr="00FF4845" w:rsidRDefault="00FF4845" w:rsidP="00FF4845">
            <w:pPr>
              <w:widowControl w:val="0"/>
              <w:rPr>
                <w:bCs/>
                <w:szCs w:val="24"/>
              </w:rPr>
            </w:pPr>
            <w:r w:rsidRPr="00FF4845">
              <w:rPr>
                <w:b/>
                <w:bCs/>
                <w:szCs w:val="24"/>
              </w:rPr>
              <w:t>Заказчик:</w:t>
            </w:r>
          </w:p>
        </w:tc>
        <w:tc>
          <w:tcPr>
            <w:tcW w:w="6011" w:type="dxa"/>
            <w:vAlign w:val="center"/>
          </w:tcPr>
          <w:p w:rsidR="00FF4845" w:rsidRPr="00FF4845" w:rsidRDefault="00FF4845" w:rsidP="00FF4845">
            <w:pPr>
              <w:widowControl w:val="0"/>
              <w:rPr>
                <w:bCs/>
                <w:color w:val="000000" w:themeColor="text1"/>
                <w:szCs w:val="24"/>
              </w:rPr>
            </w:pPr>
            <w:r w:rsidRPr="00FF4845">
              <w:rPr>
                <w:bCs/>
                <w:color w:val="000000" w:themeColor="text1"/>
                <w:szCs w:val="24"/>
              </w:rPr>
              <w:t>АО «Кавказцемент»</w:t>
            </w:r>
          </w:p>
        </w:tc>
      </w:tr>
      <w:bookmarkEnd w:id="7"/>
      <w:tr w:rsidR="00FF4845" w:rsidRPr="00B40094" w:rsidTr="001223FD">
        <w:tc>
          <w:tcPr>
            <w:tcW w:w="729" w:type="dxa"/>
            <w:vAlign w:val="center"/>
          </w:tcPr>
          <w:p w:rsidR="00FF4845" w:rsidRPr="00FD21C5" w:rsidRDefault="00FF4845" w:rsidP="00FF4845">
            <w:pPr>
              <w:widowControl w:val="0"/>
              <w:jc w:val="center"/>
              <w:rPr>
                <w:szCs w:val="24"/>
              </w:rPr>
            </w:pPr>
            <w:r>
              <w:rPr>
                <w:szCs w:val="24"/>
              </w:rPr>
              <w:t>2.1.</w:t>
            </w:r>
          </w:p>
        </w:tc>
        <w:tc>
          <w:tcPr>
            <w:tcW w:w="3402" w:type="dxa"/>
            <w:vAlign w:val="center"/>
          </w:tcPr>
          <w:p w:rsidR="00FF4845" w:rsidRPr="00FF4845" w:rsidRDefault="00FF4845" w:rsidP="00FF4845">
            <w:pPr>
              <w:widowControl w:val="0"/>
              <w:rPr>
                <w:szCs w:val="24"/>
              </w:rPr>
            </w:pPr>
            <w:r w:rsidRPr="00FF4845">
              <w:rPr>
                <w:szCs w:val="24"/>
              </w:rPr>
              <w:t>Место нахождения</w:t>
            </w:r>
          </w:p>
        </w:tc>
        <w:tc>
          <w:tcPr>
            <w:tcW w:w="6011" w:type="dxa"/>
            <w:vAlign w:val="center"/>
          </w:tcPr>
          <w:p w:rsidR="00FF4845" w:rsidRPr="00FF4845" w:rsidRDefault="00FF4845" w:rsidP="00FF4845">
            <w:pPr>
              <w:widowControl w:val="0"/>
              <w:rPr>
                <w:bCs/>
                <w:color w:val="000000" w:themeColor="text1"/>
                <w:szCs w:val="24"/>
              </w:rPr>
            </w:pPr>
            <w:r w:rsidRPr="00FF4845">
              <w:rPr>
                <w:bCs/>
                <w:color w:val="000000" w:themeColor="text1"/>
                <w:szCs w:val="24"/>
              </w:rPr>
              <w:t>369300, Карачаево-Черкесская республика, Усть-Джегутинский район, г. Усть-Джегута, участок Промплощадка цемзавода</w:t>
            </w:r>
          </w:p>
        </w:tc>
      </w:tr>
      <w:tr w:rsidR="00FF4845" w:rsidRPr="00B40094" w:rsidTr="001223FD">
        <w:tc>
          <w:tcPr>
            <w:tcW w:w="729" w:type="dxa"/>
            <w:vAlign w:val="center"/>
          </w:tcPr>
          <w:p w:rsidR="00FF4845" w:rsidRPr="00B40094" w:rsidRDefault="00FF4845" w:rsidP="00FF4845">
            <w:pPr>
              <w:widowControl w:val="0"/>
              <w:jc w:val="center"/>
              <w:rPr>
                <w:szCs w:val="24"/>
              </w:rPr>
            </w:pPr>
            <w:r>
              <w:rPr>
                <w:szCs w:val="24"/>
              </w:rPr>
              <w:t>2.1.</w:t>
            </w:r>
          </w:p>
        </w:tc>
        <w:tc>
          <w:tcPr>
            <w:tcW w:w="3402" w:type="dxa"/>
            <w:vAlign w:val="center"/>
          </w:tcPr>
          <w:p w:rsidR="00FF4845" w:rsidRPr="00FF4845" w:rsidRDefault="00FF4845" w:rsidP="00FF4845">
            <w:pPr>
              <w:widowControl w:val="0"/>
              <w:rPr>
                <w:szCs w:val="24"/>
              </w:rPr>
            </w:pPr>
            <w:r w:rsidRPr="00FF4845">
              <w:rPr>
                <w:szCs w:val="24"/>
              </w:rPr>
              <w:t>Адрес электронной почты</w:t>
            </w:r>
          </w:p>
        </w:tc>
        <w:tc>
          <w:tcPr>
            <w:tcW w:w="6011" w:type="dxa"/>
            <w:vAlign w:val="center"/>
          </w:tcPr>
          <w:p w:rsidR="00FF4845" w:rsidRPr="00FF4845" w:rsidRDefault="00FF4845" w:rsidP="00FF4845">
            <w:pPr>
              <w:widowControl w:val="0"/>
              <w:rPr>
                <w:bCs/>
                <w:color w:val="000000" w:themeColor="text1"/>
                <w:szCs w:val="24"/>
              </w:rPr>
            </w:pPr>
            <w:hyperlink r:id="rId9" w:history="1">
              <w:r w:rsidRPr="00FF4845">
                <w:rPr>
                  <w:bCs/>
                  <w:color w:val="000000" w:themeColor="text1"/>
                  <w:szCs w:val="24"/>
                </w:rPr>
                <w:t>Lavrinenko@cemros.ru</w:t>
              </w:r>
            </w:hyperlink>
          </w:p>
        </w:tc>
      </w:tr>
      <w:tr w:rsidR="00FF4845" w:rsidRPr="00B40094" w:rsidTr="001223FD">
        <w:trPr>
          <w:trHeight w:val="497"/>
        </w:trPr>
        <w:tc>
          <w:tcPr>
            <w:tcW w:w="729" w:type="dxa"/>
            <w:vAlign w:val="center"/>
          </w:tcPr>
          <w:p w:rsidR="00FF4845" w:rsidRPr="00B40094" w:rsidRDefault="00FF4845" w:rsidP="00FF4845">
            <w:pPr>
              <w:widowControl w:val="0"/>
              <w:jc w:val="center"/>
              <w:rPr>
                <w:szCs w:val="24"/>
              </w:rPr>
            </w:pPr>
            <w:r>
              <w:rPr>
                <w:szCs w:val="24"/>
              </w:rPr>
              <w:t>2.1.</w:t>
            </w:r>
          </w:p>
        </w:tc>
        <w:tc>
          <w:tcPr>
            <w:tcW w:w="3402" w:type="dxa"/>
            <w:vAlign w:val="center"/>
          </w:tcPr>
          <w:p w:rsidR="00FF4845" w:rsidRPr="00FF4845" w:rsidRDefault="00FF4845" w:rsidP="00FF4845">
            <w:pPr>
              <w:widowControl w:val="0"/>
              <w:rPr>
                <w:szCs w:val="24"/>
              </w:rPr>
            </w:pPr>
            <w:r w:rsidRPr="00FF4845">
              <w:rPr>
                <w:szCs w:val="24"/>
              </w:rPr>
              <w:t>ИНН</w:t>
            </w:r>
          </w:p>
        </w:tc>
        <w:tc>
          <w:tcPr>
            <w:tcW w:w="6011" w:type="dxa"/>
            <w:vAlign w:val="center"/>
          </w:tcPr>
          <w:p w:rsidR="00FF4845" w:rsidRPr="00FF4845" w:rsidRDefault="00FF4845" w:rsidP="00FF4845">
            <w:pPr>
              <w:widowControl w:val="0"/>
              <w:rPr>
                <w:bCs/>
                <w:color w:val="000000" w:themeColor="text1"/>
                <w:szCs w:val="24"/>
              </w:rPr>
            </w:pPr>
            <w:r w:rsidRPr="00FF4845">
              <w:rPr>
                <w:bCs/>
                <w:color w:val="000000" w:themeColor="text1"/>
                <w:szCs w:val="24"/>
              </w:rPr>
              <w:t>090900840</w:t>
            </w:r>
          </w:p>
        </w:tc>
      </w:tr>
      <w:tr w:rsidR="00FF4845" w:rsidRPr="00B40094" w:rsidTr="001223FD">
        <w:tc>
          <w:tcPr>
            <w:tcW w:w="729" w:type="dxa"/>
            <w:vAlign w:val="center"/>
          </w:tcPr>
          <w:p w:rsidR="00FF4845" w:rsidRPr="00B40094" w:rsidRDefault="00FF4845" w:rsidP="00FF4845">
            <w:pPr>
              <w:widowControl w:val="0"/>
              <w:jc w:val="center"/>
              <w:rPr>
                <w:szCs w:val="24"/>
              </w:rPr>
            </w:pPr>
            <w:r>
              <w:rPr>
                <w:szCs w:val="24"/>
              </w:rPr>
              <w:t>2.1.</w:t>
            </w:r>
          </w:p>
        </w:tc>
        <w:tc>
          <w:tcPr>
            <w:tcW w:w="3402" w:type="dxa"/>
            <w:vAlign w:val="center"/>
          </w:tcPr>
          <w:p w:rsidR="00FF4845" w:rsidRPr="00FF4845" w:rsidRDefault="00FF4845" w:rsidP="00FF4845">
            <w:pPr>
              <w:widowControl w:val="0"/>
              <w:rPr>
                <w:szCs w:val="24"/>
              </w:rPr>
            </w:pPr>
            <w:r w:rsidRPr="00FF4845">
              <w:rPr>
                <w:szCs w:val="24"/>
              </w:rPr>
              <w:t>Контактное лицо</w:t>
            </w:r>
          </w:p>
        </w:tc>
        <w:tc>
          <w:tcPr>
            <w:tcW w:w="6011" w:type="dxa"/>
            <w:vAlign w:val="center"/>
          </w:tcPr>
          <w:p w:rsidR="00FF4845" w:rsidRPr="00FF4845" w:rsidRDefault="00FF4845" w:rsidP="00FF4845">
            <w:pPr>
              <w:widowControl w:val="0"/>
              <w:rPr>
                <w:bCs/>
                <w:color w:val="000000" w:themeColor="text1"/>
                <w:szCs w:val="24"/>
              </w:rPr>
            </w:pPr>
            <w:r w:rsidRPr="00FF4845">
              <w:rPr>
                <w:bCs/>
                <w:color w:val="000000" w:themeColor="text1"/>
                <w:szCs w:val="24"/>
              </w:rPr>
              <w:t>Лавриненко Алевтина Леонидовна</w:t>
            </w:r>
          </w:p>
        </w:tc>
      </w:tr>
      <w:tr w:rsidR="00FF4845" w:rsidRPr="00B40094" w:rsidTr="001223FD">
        <w:tc>
          <w:tcPr>
            <w:tcW w:w="729" w:type="dxa"/>
            <w:vAlign w:val="center"/>
          </w:tcPr>
          <w:p w:rsidR="00FF4845" w:rsidRPr="00B40094" w:rsidRDefault="00FF4845" w:rsidP="00FF4845">
            <w:pPr>
              <w:widowControl w:val="0"/>
              <w:jc w:val="center"/>
              <w:rPr>
                <w:szCs w:val="24"/>
              </w:rPr>
            </w:pPr>
            <w:r>
              <w:rPr>
                <w:szCs w:val="24"/>
              </w:rPr>
              <w:t>2.1.</w:t>
            </w:r>
          </w:p>
        </w:tc>
        <w:tc>
          <w:tcPr>
            <w:tcW w:w="3402" w:type="dxa"/>
            <w:vAlign w:val="center"/>
          </w:tcPr>
          <w:p w:rsidR="00FF4845" w:rsidRPr="00FF4845" w:rsidRDefault="00FF4845" w:rsidP="00FF4845">
            <w:pPr>
              <w:widowControl w:val="0"/>
              <w:rPr>
                <w:szCs w:val="24"/>
              </w:rPr>
            </w:pPr>
            <w:r w:rsidRPr="00FF4845">
              <w:rPr>
                <w:szCs w:val="24"/>
              </w:rPr>
              <w:t>Контактный телефон</w:t>
            </w:r>
          </w:p>
        </w:tc>
        <w:tc>
          <w:tcPr>
            <w:tcW w:w="6011" w:type="dxa"/>
            <w:vAlign w:val="center"/>
          </w:tcPr>
          <w:p w:rsidR="00FF4845" w:rsidRPr="00FF4845" w:rsidRDefault="00FF4845" w:rsidP="00FF4845">
            <w:pPr>
              <w:widowControl w:val="0"/>
              <w:rPr>
                <w:bCs/>
                <w:color w:val="000000" w:themeColor="text1"/>
                <w:szCs w:val="24"/>
              </w:rPr>
            </w:pPr>
            <w:r w:rsidRPr="00FF4845">
              <w:rPr>
                <w:bCs/>
                <w:color w:val="000000" w:themeColor="text1"/>
                <w:szCs w:val="24"/>
              </w:rPr>
              <w:t>(495) 737-55-00 доб. 63513</w:t>
            </w:r>
          </w:p>
        </w:tc>
      </w:tr>
      <w:tr w:rsidR="003B2581" w:rsidRPr="00B40094" w:rsidTr="001223FD">
        <w:trPr>
          <w:trHeight w:val="495"/>
        </w:trPr>
        <w:tc>
          <w:tcPr>
            <w:tcW w:w="729" w:type="dxa"/>
            <w:vAlign w:val="center"/>
          </w:tcPr>
          <w:p w:rsidR="003B2581" w:rsidRPr="00B40094" w:rsidRDefault="003B2581" w:rsidP="003B2581">
            <w:pPr>
              <w:widowControl w:val="0"/>
              <w:rPr>
                <w:szCs w:val="24"/>
              </w:rPr>
            </w:pPr>
            <w:r>
              <w:rPr>
                <w:szCs w:val="24"/>
              </w:rPr>
              <w:t xml:space="preserve"> 3</w:t>
            </w:r>
            <w:r w:rsidRPr="00B40094">
              <w:rPr>
                <w:szCs w:val="24"/>
              </w:rPr>
              <w:t>.</w:t>
            </w:r>
            <w:r>
              <w:rPr>
                <w:szCs w:val="24"/>
              </w:rPr>
              <w:t>1</w:t>
            </w:r>
          </w:p>
        </w:tc>
        <w:tc>
          <w:tcPr>
            <w:tcW w:w="3402" w:type="dxa"/>
            <w:vAlign w:val="center"/>
          </w:tcPr>
          <w:p w:rsidR="003B2581" w:rsidRPr="00FF4845" w:rsidRDefault="003B2581" w:rsidP="003B2581">
            <w:pPr>
              <w:pStyle w:val="standard"/>
              <w:jc w:val="left"/>
              <w:rPr>
                <w:color w:val="auto"/>
                <w:sz w:val="24"/>
                <w:szCs w:val="24"/>
              </w:rPr>
            </w:pPr>
            <w:r w:rsidRPr="00FF4845">
              <w:rPr>
                <w:color w:val="auto"/>
                <w:sz w:val="24"/>
                <w:szCs w:val="24"/>
              </w:rPr>
              <w:t>Оператор ЭТП:</w:t>
            </w:r>
          </w:p>
        </w:tc>
        <w:tc>
          <w:tcPr>
            <w:tcW w:w="6011" w:type="dxa"/>
            <w:vAlign w:val="center"/>
          </w:tcPr>
          <w:p w:rsidR="003B2581" w:rsidRPr="00FD21C5" w:rsidRDefault="003B2581" w:rsidP="003B2581">
            <w:pPr>
              <w:widowControl w:val="0"/>
              <w:rPr>
                <w:color w:val="000000" w:themeColor="text1"/>
                <w:szCs w:val="24"/>
              </w:rPr>
            </w:pPr>
            <w:proofErr w:type="spellStart"/>
            <w:r w:rsidRPr="00FD21C5">
              <w:rPr>
                <w:color w:val="000000" w:themeColor="text1"/>
                <w:szCs w:val="24"/>
              </w:rPr>
              <w:t>РосэлторгБизнес</w:t>
            </w:r>
            <w:proofErr w:type="spellEnd"/>
          </w:p>
        </w:tc>
      </w:tr>
      <w:tr w:rsidR="003B2581" w:rsidRPr="00B40094" w:rsidTr="001223FD">
        <w:tc>
          <w:tcPr>
            <w:tcW w:w="729" w:type="dxa"/>
            <w:vAlign w:val="center"/>
          </w:tcPr>
          <w:p w:rsidR="003B2581" w:rsidRPr="00B40094" w:rsidRDefault="003B2581" w:rsidP="003B2581">
            <w:pPr>
              <w:widowControl w:val="0"/>
              <w:rPr>
                <w:szCs w:val="24"/>
              </w:rPr>
            </w:pPr>
            <w:r>
              <w:rPr>
                <w:szCs w:val="24"/>
              </w:rPr>
              <w:t xml:space="preserve"> 3.2</w:t>
            </w:r>
          </w:p>
        </w:tc>
        <w:tc>
          <w:tcPr>
            <w:tcW w:w="3402" w:type="dxa"/>
            <w:vAlign w:val="center"/>
          </w:tcPr>
          <w:p w:rsidR="003B2581" w:rsidRPr="00B40094" w:rsidRDefault="003B2581" w:rsidP="003B2581">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6011" w:type="dxa"/>
            <w:vAlign w:val="center"/>
          </w:tcPr>
          <w:p w:rsidR="003B2581" w:rsidRPr="00025FFB" w:rsidRDefault="003B2581" w:rsidP="003B2581">
            <w:pPr>
              <w:widowControl w:val="0"/>
              <w:rPr>
                <w:szCs w:val="24"/>
                <w:u w:val="single"/>
                <w:lang w:val="en-US"/>
              </w:rPr>
            </w:pPr>
            <w:r>
              <w:rPr>
                <w:color w:val="000000"/>
                <w:szCs w:val="24"/>
                <w:lang w:val="en-US"/>
              </w:rPr>
              <w:t>www.</w:t>
            </w:r>
            <w:r w:rsidRPr="00E37983">
              <w:rPr>
                <w:color w:val="000000"/>
                <w:szCs w:val="24"/>
              </w:rPr>
              <w:t>business.roseltorg.ru</w:t>
            </w:r>
          </w:p>
        </w:tc>
      </w:tr>
      <w:tr w:rsidR="003B2581" w:rsidRPr="00B40094" w:rsidTr="001223FD">
        <w:trPr>
          <w:trHeight w:val="629"/>
        </w:trPr>
        <w:tc>
          <w:tcPr>
            <w:tcW w:w="729" w:type="dxa"/>
            <w:vAlign w:val="center"/>
          </w:tcPr>
          <w:p w:rsidR="003B2581" w:rsidRPr="00B40094" w:rsidRDefault="003B2581" w:rsidP="003B2581">
            <w:pPr>
              <w:widowControl w:val="0"/>
              <w:jc w:val="center"/>
              <w:rPr>
                <w:szCs w:val="24"/>
              </w:rPr>
            </w:pPr>
            <w:bookmarkStart w:id="8" w:name="НаименованиеПолное" w:colFirst="2" w:colLast="2"/>
            <w:r>
              <w:rPr>
                <w:szCs w:val="24"/>
              </w:rPr>
              <w:t>4</w:t>
            </w:r>
            <w:r w:rsidRPr="00B40094">
              <w:rPr>
                <w:szCs w:val="24"/>
              </w:rPr>
              <w:t>.</w:t>
            </w:r>
          </w:p>
        </w:tc>
        <w:tc>
          <w:tcPr>
            <w:tcW w:w="3402" w:type="dxa"/>
            <w:vAlign w:val="center"/>
          </w:tcPr>
          <w:p w:rsidR="003B2581" w:rsidRPr="00B40094" w:rsidRDefault="003B2581" w:rsidP="003B2581">
            <w:pPr>
              <w:widowControl w:val="0"/>
              <w:rPr>
                <w:bCs/>
                <w:szCs w:val="24"/>
              </w:rPr>
            </w:pPr>
            <w:r>
              <w:rPr>
                <w:bCs/>
                <w:szCs w:val="24"/>
              </w:rPr>
              <w:t>Н</w:t>
            </w:r>
            <w:r w:rsidRPr="00B40094">
              <w:rPr>
                <w:bCs/>
                <w:szCs w:val="24"/>
              </w:rPr>
              <w:t>аименование предмета договора</w:t>
            </w:r>
          </w:p>
        </w:tc>
        <w:tc>
          <w:tcPr>
            <w:tcW w:w="6011" w:type="dxa"/>
            <w:vAlign w:val="center"/>
          </w:tcPr>
          <w:p w:rsidR="003B2581" w:rsidRPr="00025FFB" w:rsidRDefault="003B2581" w:rsidP="003B2581">
            <w:pPr>
              <w:widowControl w:val="0"/>
              <w:rPr>
                <w:szCs w:val="24"/>
              </w:rPr>
            </w:pPr>
            <w:r w:rsidRPr="003B2581">
              <w:rPr>
                <w:bCs/>
                <w:color w:val="000000" w:themeColor="text1"/>
                <w:szCs w:val="24"/>
              </w:rPr>
              <w:t xml:space="preserve">Поставка </w:t>
            </w:r>
            <w:r w:rsidR="001274E9">
              <w:rPr>
                <w:bCs/>
                <w:color w:val="000000" w:themeColor="text1"/>
                <w:szCs w:val="24"/>
              </w:rPr>
              <w:t>известняка / отсева известняка</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9" w:name="ПроцентОбеспеченияКонтракта" w:colFirst="2" w:colLast="2"/>
            <w:bookmarkEnd w:id="8"/>
            <w:r>
              <w:rPr>
                <w:szCs w:val="24"/>
              </w:rPr>
              <w:t>5</w:t>
            </w:r>
            <w:r w:rsidRPr="00B40094">
              <w:rPr>
                <w:szCs w:val="24"/>
              </w:rPr>
              <w:t>.</w:t>
            </w:r>
          </w:p>
        </w:tc>
        <w:tc>
          <w:tcPr>
            <w:tcW w:w="3402" w:type="dxa"/>
            <w:vAlign w:val="center"/>
          </w:tcPr>
          <w:p w:rsidR="003B2581" w:rsidRPr="00B40094" w:rsidRDefault="003B2581" w:rsidP="003B2581">
            <w:pPr>
              <w:widowControl w:val="0"/>
              <w:rPr>
                <w:szCs w:val="24"/>
              </w:rPr>
            </w:pPr>
            <w:r>
              <w:rPr>
                <w:szCs w:val="24"/>
              </w:rPr>
              <w:t>Требования к Продукции</w:t>
            </w:r>
          </w:p>
        </w:tc>
        <w:tc>
          <w:tcPr>
            <w:tcW w:w="6011" w:type="dxa"/>
            <w:vAlign w:val="center"/>
          </w:tcPr>
          <w:p w:rsidR="003B2581" w:rsidRPr="00025FFB" w:rsidRDefault="003B2581" w:rsidP="003B2581">
            <w:pPr>
              <w:jc w:val="both"/>
              <w:rPr>
                <w:szCs w:val="24"/>
              </w:rPr>
            </w:pPr>
            <w:r w:rsidRPr="00025FFB">
              <w:rPr>
                <w:szCs w:val="24"/>
              </w:rPr>
              <w:t xml:space="preserve">Требования к продукции,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9"/>
      <w:tr w:rsidR="003B2581" w:rsidRPr="00B40094" w:rsidTr="001223FD">
        <w:tc>
          <w:tcPr>
            <w:tcW w:w="729" w:type="dxa"/>
            <w:vAlign w:val="center"/>
          </w:tcPr>
          <w:p w:rsidR="003B2581" w:rsidRPr="00B40094" w:rsidRDefault="003B2581" w:rsidP="003B2581">
            <w:pPr>
              <w:widowControl w:val="0"/>
              <w:jc w:val="center"/>
              <w:rPr>
                <w:szCs w:val="24"/>
              </w:rPr>
            </w:pPr>
            <w:r>
              <w:rPr>
                <w:szCs w:val="24"/>
              </w:rPr>
              <w:t>6</w:t>
            </w:r>
            <w:r w:rsidRPr="00B40094">
              <w:rPr>
                <w:szCs w:val="24"/>
              </w:rPr>
              <w:t>.</w:t>
            </w:r>
          </w:p>
        </w:tc>
        <w:tc>
          <w:tcPr>
            <w:tcW w:w="3402" w:type="dxa"/>
            <w:vAlign w:val="center"/>
          </w:tcPr>
          <w:p w:rsidR="003B2581" w:rsidRPr="00B40094" w:rsidRDefault="003B2581" w:rsidP="003B2581">
            <w:pPr>
              <w:widowControl w:val="0"/>
              <w:rPr>
                <w:szCs w:val="24"/>
              </w:rPr>
            </w:pPr>
            <w:r w:rsidRPr="00B40094">
              <w:rPr>
                <w:szCs w:val="24"/>
              </w:rPr>
              <w:t xml:space="preserve">Место поставки </w:t>
            </w:r>
            <w:r>
              <w:rPr>
                <w:szCs w:val="24"/>
              </w:rPr>
              <w:t>Продукции</w:t>
            </w:r>
          </w:p>
        </w:tc>
        <w:tc>
          <w:tcPr>
            <w:tcW w:w="6011" w:type="dxa"/>
            <w:vAlign w:val="center"/>
          </w:tcPr>
          <w:p w:rsidR="003B2581" w:rsidRPr="00FF4845" w:rsidRDefault="003B2581" w:rsidP="003B2581">
            <w:pPr>
              <w:widowControl w:val="0"/>
              <w:rPr>
                <w:szCs w:val="24"/>
              </w:rPr>
            </w:pPr>
            <w:r w:rsidRPr="00FF4845">
              <w:rPr>
                <w:szCs w:val="24"/>
              </w:rPr>
              <w:t>Данные приведены в Приложении №2 к Извещению - (Техническое задание)</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10" w:name="МестоРТУ" w:colFirst="2" w:colLast="2"/>
            <w:r>
              <w:rPr>
                <w:szCs w:val="24"/>
              </w:rPr>
              <w:t>7</w:t>
            </w:r>
            <w:r w:rsidRPr="00B40094">
              <w:rPr>
                <w:szCs w:val="24"/>
              </w:rPr>
              <w:t>.</w:t>
            </w:r>
          </w:p>
        </w:tc>
        <w:tc>
          <w:tcPr>
            <w:tcW w:w="3402" w:type="dxa"/>
            <w:vAlign w:val="center"/>
          </w:tcPr>
          <w:p w:rsidR="003B2581" w:rsidRPr="00B40094" w:rsidRDefault="003B2581" w:rsidP="003B2581">
            <w:pPr>
              <w:widowControl w:val="0"/>
              <w:rPr>
                <w:szCs w:val="24"/>
              </w:rPr>
            </w:pPr>
            <w:r w:rsidRPr="00B40094">
              <w:rPr>
                <w:szCs w:val="24"/>
              </w:rPr>
              <w:t xml:space="preserve">Срок </w:t>
            </w:r>
            <w:r>
              <w:rPr>
                <w:szCs w:val="24"/>
              </w:rPr>
              <w:t>поставки Продукции</w:t>
            </w:r>
            <w:bookmarkStart w:id="11" w:name="_GoBack"/>
            <w:bookmarkEnd w:id="11"/>
          </w:p>
        </w:tc>
        <w:tc>
          <w:tcPr>
            <w:tcW w:w="6011" w:type="dxa"/>
            <w:vAlign w:val="center"/>
          </w:tcPr>
          <w:p w:rsidR="003B2581" w:rsidRPr="00FF4845" w:rsidRDefault="00FF4845" w:rsidP="003B2581">
            <w:pPr>
              <w:widowControl w:val="0"/>
              <w:rPr>
                <w:szCs w:val="24"/>
              </w:rPr>
            </w:pPr>
            <w:r w:rsidRPr="00FF4845">
              <w:rPr>
                <w:szCs w:val="24"/>
              </w:rPr>
              <w:t>Август</w:t>
            </w:r>
            <w:r w:rsidR="003B2581" w:rsidRPr="00FF4845">
              <w:rPr>
                <w:szCs w:val="24"/>
              </w:rPr>
              <w:t>-декабрь 2024</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12" w:name="СрокПоставкиРТУ" w:colFirst="2" w:colLast="2"/>
            <w:bookmarkEnd w:id="10"/>
            <w:r>
              <w:rPr>
                <w:szCs w:val="24"/>
              </w:rPr>
              <w:t>8</w:t>
            </w:r>
            <w:r w:rsidRPr="00B40094">
              <w:rPr>
                <w:szCs w:val="24"/>
              </w:rPr>
              <w:t>.</w:t>
            </w:r>
          </w:p>
        </w:tc>
        <w:tc>
          <w:tcPr>
            <w:tcW w:w="3402" w:type="dxa"/>
            <w:vAlign w:val="center"/>
          </w:tcPr>
          <w:p w:rsidR="003B2581" w:rsidRPr="00B40094" w:rsidRDefault="003B2581" w:rsidP="003B2581">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6011" w:type="dxa"/>
            <w:vAlign w:val="center"/>
          </w:tcPr>
          <w:p w:rsidR="003B2581" w:rsidRPr="00025FFB" w:rsidRDefault="003B2581" w:rsidP="003B2581">
            <w:pPr>
              <w:widowControl w:val="0"/>
              <w:rPr>
                <w:iCs/>
                <w:szCs w:val="24"/>
              </w:rPr>
            </w:pPr>
            <w:r>
              <w:rPr>
                <w:iCs/>
                <w:szCs w:val="24"/>
              </w:rPr>
              <w:t>Отсрочка платежа 30 календарных дней</w:t>
            </w:r>
          </w:p>
        </w:tc>
      </w:tr>
      <w:tr w:rsidR="003B2581" w:rsidRPr="00B40094" w:rsidTr="001223FD">
        <w:tc>
          <w:tcPr>
            <w:tcW w:w="729" w:type="dxa"/>
            <w:vAlign w:val="center"/>
          </w:tcPr>
          <w:p w:rsidR="003B2581" w:rsidRPr="00B40094" w:rsidRDefault="003B2581" w:rsidP="003B2581">
            <w:pPr>
              <w:widowControl w:val="0"/>
              <w:jc w:val="center"/>
              <w:rPr>
                <w:szCs w:val="24"/>
              </w:rPr>
            </w:pPr>
            <w:r>
              <w:rPr>
                <w:szCs w:val="24"/>
              </w:rPr>
              <w:t>9.</w:t>
            </w:r>
          </w:p>
        </w:tc>
        <w:tc>
          <w:tcPr>
            <w:tcW w:w="3402" w:type="dxa"/>
            <w:vAlign w:val="center"/>
          </w:tcPr>
          <w:p w:rsidR="003B2581" w:rsidRPr="00795897" w:rsidRDefault="003B2581" w:rsidP="003B2581">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6011" w:type="dxa"/>
            <w:vAlign w:val="center"/>
          </w:tcPr>
          <w:p w:rsidR="003B2581" w:rsidRPr="00200EFC" w:rsidRDefault="003B2581" w:rsidP="003B2581">
            <w:pPr>
              <w:widowControl w:val="0"/>
              <w:rPr>
                <w:iCs/>
                <w:szCs w:val="24"/>
              </w:rPr>
            </w:pPr>
            <w:r w:rsidRPr="00200EFC">
              <w:rPr>
                <w:iCs/>
                <w:szCs w:val="24"/>
              </w:rPr>
              <w:t>Допускается</w:t>
            </w:r>
          </w:p>
        </w:tc>
      </w:tr>
      <w:tr w:rsidR="003B2581" w:rsidRPr="00B40094" w:rsidTr="001223FD">
        <w:tc>
          <w:tcPr>
            <w:tcW w:w="729" w:type="dxa"/>
            <w:vAlign w:val="center"/>
          </w:tcPr>
          <w:p w:rsidR="003B2581" w:rsidRPr="00B40094" w:rsidRDefault="003B2581" w:rsidP="003B2581">
            <w:pPr>
              <w:widowControl w:val="0"/>
              <w:jc w:val="center"/>
              <w:rPr>
                <w:szCs w:val="24"/>
                <w:lang w:val="en-US"/>
              </w:rPr>
            </w:pPr>
            <w:bookmarkStart w:id="13" w:name="ТребованияПервыхЧастей3" w:colFirst="2" w:colLast="2"/>
            <w:bookmarkEnd w:id="12"/>
            <w:r>
              <w:rPr>
                <w:szCs w:val="24"/>
              </w:rPr>
              <w:t>10.</w:t>
            </w:r>
          </w:p>
        </w:tc>
        <w:tc>
          <w:tcPr>
            <w:tcW w:w="3402" w:type="dxa"/>
            <w:vAlign w:val="center"/>
          </w:tcPr>
          <w:p w:rsidR="003B2581" w:rsidRPr="00B40094" w:rsidRDefault="003B2581" w:rsidP="003B2581">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6011" w:type="dxa"/>
            <w:vAlign w:val="center"/>
          </w:tcPr>
          <w:p w:rsidR="003B2581" w:rsidRPr="00174DAA" w:rsidRDefault="003B2581" w:rsidP="003B2581">
            <w:pPr>
              <w:rPr>
                <w:szCs w:val="24"/>
                <w:highlight w:val="yellow"/>
              </w:rPr>
            </w:pPr>
            <w:r>
              <w:rPr>
                <w:szCs w:val="24"/>
              </w:rPr>
              <w:t>Данные приведены в Приложении №2 к Извещению - (Техническое задание)</w:t>
            </w:r>
          </w:p>
        </w:tc>
      </w:tr>
      <w:bookmarkEnd w:id="13"/>
      <w:tr w:rsidR="003B2581" w:rsidRPr="00B40094" w:rsidTr="001223FD">
        <w:trPr>
          <w:trHeight w:val="322"/>
        </w:trPr>
        <w:tc>
          <w:tcPr>
            <w:tcW w:w="729" w:type="dxa"/>
            <w:vAlign w:val="center"/>
          </w:tcPr>
          <w:p w:rsidR="003B2581" w:rsidRPr="00B40094" w:rsidRDefault="003B2581" w:rsidP="003B2581">
            <w:pPr>
              <w:widowControl w:val="0"/>
              <w:jc w:val="center"/>
              <w:rPr>
                <w:szCs w:val="24"/>
              </w:rPr>
            </w:pPr>
            <w:r>
              <w:rPr>
                <w:szCs w:val="24"/>
              </w:rPr>
              <w:t>11</w:t>
            </w:r>
            <w:r w:rsidRPr="00B40094">
              <w:rPr>
                <w:szCs w:val="24"/>
              </w:rPr>
              <w:t>.</w:t>
            </w:r>
          </w:p>
        </w:tc>
        <w:tc>
          <w:tcPr>
            <w:tcW w:w="3402" w:type="dxa"/>
          </w:tcPr>
          <w:p w:rsidR="003B2581" w:rsidRPr="00B31DFE" w:rsidRDefault="003B2581" w:rsidP="003B2581">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6011" w:type="dxa"/>
            <w:shd w:val="clear" w:color="auto" w:fill="auto"/>
            <w:vAlign w:val="center"/>
          </w:tcPr>
          <w:p w:rsidR="003B2581" w:rsidRPr="00BB4B18" w:rsidRDefault="003B2581" w:rsidP="00B15907">
            <w:pPr>
              <w:tabs>
                <w:tab w:val="num" w:pos="360"/>
              </w:tabs>
              <w:spacing w:line="216" w:lineRule="auto"/>
              <w:jc w:val="both"/>
              <w:rPr>
                <w:szCs w:val="24"/>
                <w:highlight w:val="yellow"/>
              </w:rPr>
            </w:pPr>
            <w:r w:rsidRPr="00BB4B18">
              <w:rPr>
                <w:bCs/>
                <w:szCs w:val="24"/>
                <w:highlight w:val="yellow"/>
              </w:rPr>
              <w:t>Заявки подаются с «</w:t>
            </w:r>
            <w:r w:rsidR="00B15907" w:rsidRPr="00BB4B18">
              <w:rPr>
                <w:bCs/>
                <w:szCs w:val="24"/>
                <w:highlight w:val="yellow"/>
              </w:rPr>
              <w:t>22</w:t>
            </w:r>
            <w:r w:rsidRPr="00BB4B18">
              <w:rPr>
                <w:bCs/>
                <w:szCs w:val="24"/>
                <w:highlight w:val="yellow"/>
              </w:rPr>
              <w:t xml:space="preserve">» </w:t>
            </w:r>
            <w:r w:rsidR="00B15907" w:rsidRPr="00BB4B18">
              <w:rPr>
                <w:bCs/>
                <w:szCs w:val="24"/>
                <w:highlight w:val="yellow"/>
              </w:rPr>
              <w:t>марта</w:t>
            </w:r>
            <w:r w:rsidRPr="00BB4B18">
              <w:rPr>
                <w:bCs/>
                <w:szCs w:val="24"/>
                <w:highlight w:val="yellow"/>
              </w:rPr>
              <w:t xml:space="preserve"> 2024 г. по «</w:t>
            </w:r>
            <w:r w:rsidR="00B15907" w:rsidRPr="00BB4B18">
              <w:rPr>
                <w:bCs/>
                <w:szCs w:val="24"/>
                <w:highlight w:val="yellow"/>
              </w:rPr>
              <w:t>29</w:t>
            </w:r>
            <w:r w:rsidRPr="00BB4B18">
              <w:rPr>
                <w:bCs/>
                <w:szCs w:val="24"/>
                <w:highlight w:val="yellow"/>
              </w:rPr>
              <w:t>» марта 2024 г. до «1</w:t>
            </w:r>
            <w:r w:rsidR="00B15907" w:rsidRPr="00BB4B18">
              <w:rPr>
                <w:bCs/>
                <w:szCs w:val="24"/>
                <w:highlight w:val="yellow"/>
              </w:rPr>
              <w:t>2</w:t>
            </w:r>
            <w:r w:rsidRPr="00BB4B18">
              <w:rPr>
                <w:bCs/>
                <w:szCs w:val="24"/>
                <w:highlight w:val="yellow"/>
              </w:rPr>
              <w:t>» ч. «00» мин. по московскому времени. Заявки на участие подаются на ЭТП.</w:t>
            </w:r>
          </w:p>
        </w:tc>
      </w:tr>
      <w:tr w:rsidR="003B2581" w:rsidRPr="00B40094" w:rsidTr="001223FD">
        <w:tc>
          <w:tcPr>
            <w:tcW w:w="729" w:type="dxa"/>
            <w:vAlign w:val="center"/>
          </w:tcPr>
          <w:p w:rsidR="003B2581" w:rsidRPr="00B40094" w:rsidRDefault="003B2581" w:rsidP="003B2581">
            <w:pPr>
              <w:widowControl w:val="0"/>
              <w:jc w:val="center"/>
              <w:rPr>
                <w:szCs w:val="24"/>
              </w:rPr>
            </w:pPr>
            <w:bookmarkStart w:id="14" w:name="ТребованияПервыхЧастей_2_1" w:colFirst="1" w:colLast="1"/>
            <w:bookmarkStart w:id="15" w:name="ТребованияПервыхЧастей_2_2" w:colFirst="2" w:colLast="2"/>
            <w:r w:rsidRPr="00B40094">
              <w:rPr>
                <w:szCs w:val="24"/>
              </w:rPr>
              <w:t>1</w:t>
            </w:r>
            <w:r>
              <w:rPr>
                <w:szCs w:val="24"/>
              </w:rPr>
              <w:t>2</w:t>
            </w:r>
            <w:r w:rsidRPr="00B40094">
              <w:rPr>
                <w:szCs w:val="24"/>
              </w:rPr>
              <w:t>.</w:t>
            </w:r>
          </w:p>
        </w:tc>
        <w:tc>
          <w:tcPr>
            <w:tcW w:w="3402" w:type="dxa"/>
          </w:tcPr>
          <w:p w:rsidR="003B2581" w:rsidRPr="00795897" w:rsidRDefault="003B2581" w:rsidP="003B2581">
            <w:pPr>
              <w:widowControl w:val="0"/>
              <w:rPr>
                <w:bCs/>
                <w:szCs w:val="24"/>
              </w:rPr>
            </w:pPr>
            <w:r w:rsidRPr="00795897">
              <w:rPr>
                <w:bCs/>
                <w:szCs w:val="24"/>
              </w:rPr>
              <w:t xml:space="preserve">Дата оценки и сопоставления, </w:t>
            </w:r>
            <w:r w:rsidRPr="00795897">
              <w:rPr>
                <w:bCs/>
                <w:szCs w:val="24"/>
              </w:rPr>
              <w:lastRenderedPageBreak/>
              <w:t xml:space="preserve">подведения итогов закупки </w:t>
            </w:r>
          </w:p>
          <w:p w:rsidR="003B2581" w:rsidRPr="00B40094" w:rsidRDefault="003B2581" w:rsidP="003B2581">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6011" w:type="dxa"/>
            <w:shd w:val="clear" w:color="auto" w:fill="auto"/>
            <w:vAlign w:val="center"/>
          </w:tcPr>
          <w:p w:rsidR="003B2581" w:rsidRPr="00BB4B18" w:rsidRDefault="003B2581" w:rsidP="00B15907">
            <w:pPr>
              <w:tabs>
                <w:tab w:val="num" w:pos="360"/>
              </w:tabs>
              <w:jc w:val="both"/>
              <w:rPr>
                <w:szCs w:val="24"/>
                <w:highlight w:val="yellow"/>
              </w:rPr>
            </w:pPr>
            <w:r w:rsidRPr="00BB4B18">
              <w:rPr>
                <w:szCs w:val="24"/>
                <w:highlight w:val="yellow"/>
              </w:rPr>
              <w:lastRenderedPageBreak/>
              <w:t>«</w:t>
            </w:r>
            <w:r w:rsidR="00B15907" w:rsidRPr="00BB4B18">
              <w:rPr>
                <w:szCs w:val="24"/>
                <w:highlight w:val="yellow"/>
              </w:rPr>
              <w:t>29</w:t>
            </w:r>
            <w:r w:rsidRPr="00BB4B18">
              <w:rPr>
                <w:szCs w:val="24"/>
                <w:highlight w:val="yellow"/>
              </w:rPr>
              <w:t>» марта 2024 года</w:t>
            </w:r>
          </w:p>
        </w:tc>
      </w:tr>
      <w:bookmarkEnd w:id="14"/>
      <w:bookmarkEnd w:id="15"/>
    </w:tbl>
    <w:p w:rsidR="005F50B2" w:rsidRDefault="005F50B2" w:rsidP="00795897">
      <w:pPr>
        <w:ind w:left="-426"/>
        <w:jc w:val="right"/>
        <w:rPr>
          <w:szCs w:val="24"/>
        </w:rPr>
        <w:sectPr w:rsidR="005F50B2" w:rsidSect="001A02BA">
          <w:pgSz w:w="11906" w:h="16838"/>
          <w:pgMar w:top="1134" w:right="851" w:bottom="993" w:left="1418" w:header="454" w:footer="454" w:gutter="0"/>
          <w:cols w:space="708"/>
          <w:docGrid w:linePitch="381"/>
        </w:sectPr>
      </w:pPr>
    </w:p>
    <w:p w:rsidR="00D62321" w:rsidRDefault="00D62321" w:rsidP="00D62321">
      <w:pPr>
        <w:ind w:left="-426"/>
        <w:jc w:val="right"/>
      </w:pPr>
      <w:r>
        <w:rPr>
          <w:szCs w:val="24"/>
        </w:rPr>
        <w:lastRenderedPageBreak/>
        <w:t>Пр</w:t>
      </w:r>
      <w:r w:rsidRPr="004A3416">
        <w:t xml:space="preserve">иложение № 1 к </w:t>
      </w:r>
      <w:r>
        <w:t>Извещению</w:t>
      </w:r>
    </w:p>
    <w:p w:rsidR="00D62321" w:rsidRPr="004B3A2D" w:rsidRDefault="00D62321" w:rsidP="00D62321">
      <w:pPr>
        <w:pStyle w:val="1"/>
        <w:rPr>
          <w:rFonts w:ascii="Times New Roman" w:hAnsi="Times New Roman"/>
          <w:sz w:val="28"/>
          <w:szCs w:val="28"/>
          <w:lang w:val="ru-RU"/>
        </w:rPr>
      </w:pPr>
      <w:r w:rsidRPr="004B3A2D">
        <w:rPr>
          <w:rFonts w:ascii="Times New Roman" w:hAnsi="Times New Roman"/>
          <w:sz w:val="28"/>
          <w:szCs w:val="28"/>
        </w:rPr>
        <w:t xml:space="preserve">Формы </w:t>
      </w:r>
      <w:r>
        <w:rPr>
          <w:rFonts w:ascii="Times New Roman" w:hAnsi="Times New Roman"/>
          <w:sz w:val="28"/>
          <w:szCs w:val="28"/>
          <w:lang w:val="ru-RU"/>
        </w:rPr>
        <w:t>З</w:t>
      </w:r>
      <w:proofErr w:type="spellStart"/>
      <w:r w:rsidRPr="004B3A2D">
        <w:rPr>
          <w:rFonts w:ascii="Times New Roman" w:hAnsi="Times New Roman"/>
          <w:sz w:val="28"/>
          <w:szCs w:val="28"/>
        </w:rPr>
        <w:t>аявки</w:t>
      </w:r>
      <w:proofErr w:type="spellEnd"/>
      <w:r w:rsidRPr="004B3A2D">
        <w:rPr>
          <w:rFonts w:ascii="Times New Roman" w:hAnsi="Times New Roman"/>
          <w:sz w:val="28"/>
          <w:szCs w:val="28"/>
        </w:rPr>
        <w:t xml:space="preserve"> на участие в </w:t>
      </w:r>
      <w:r>
        <w:rPr>
          <w:rFonts w:ascii="Times New Roman" w:hAnsi="Times New Roman"/>
          <w:sz w:val="28"/>
          <w:szCs w:val="28"/>
          <w:lang w:val="ru-RU"/>
        </w:rPr>
        <w:t>Т</w:t>
      </w:r>
      <w:r w:rsidRPr="004B3A2D">
        <w:rPr>
          <w:rFonts w:ascii="Times New Roman" w:hAnsi="Times New Roman"/>
          <w:sz w:val="28"/>
          <w:szCs w:val="28"/>
          <w:lang w:val="ru-RU"/>
        </w:rPr>
        <w:t>ендере.</w:t>
      </w:r>
    </w:p>
    <w:p w:rsidR="00D62321" w:rsidRPr="00DE28A0" w:rsidRDefault="00D62321" w:rsidP="00D62321">
      <w:pPr>
        <w:pStyle w:val="11"/>
      </w:pPr>
      <w:r w:rsidRPr="00DE28A0">
        <w:t>(отдельно в формате xlsx)</w:t>
      </w: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Default="00D62321" w:rsidP="00D62321">
      <w:pPr>
        <w:jc w:val="right"/>
        <w:rPr>
          <w:szCs w:val="28"/>
        </w:rPr>
      </w:pPr>
      <w:r w:rsidRPr="00E965D3">
        <w:rPr>
          <w:szCs w:val="28"/>
        </w:rPr>
        <w:lastRenderedPageBreak/>
        <w:t xml:space="preserve">Приложение № </w:t>
      </w:r>
      <w:r>
        <w:rPr>
          <w:szCs w:val="28"/>
        </w:rPr>
        <w:t>2</w:t>
      </w:r>
      <w:r w:rsidRPr="00E965D3">
        <w:rPr>
          <w:szCs w:val="28"/>
        </w:rPr>
        <w:t xml:space="preserve"> к </w:t>
      </w:r>
      <w:r>
        <w:rPr>
          <w:szCs w:val="28"/>
        </w:rPr>
        <w:t>Извещению</w:t>
      </w:r>
    </w:p>
    <w:p w:rsidR="00D62321" w:rsidRDefault="00D62321" w:rsidP="00D62321">
      <w:pPr>
        <w:jc w:val="right"/>
        <w:rPr>
          <w:szCs w:val="28"/>
        </w:rPr>
      </w:pPr>
    </w:p>
    <w:p w:rsidR="00D62321" w:rsidRDefault="00D62321" w:rsidP="00D62321">
      <w:pPr>
        <w:jc w:val="center"/>
        <w:rPr>
          <w:b/>
          <w:sz w:val="28"/>
          <w:szCs w:val="28"/>
        </w:rPr>
      </w:pPr>
      <w:r w:rsidRPr="009B495F">
        <w:rPr>
          <w:b/>
          <w:sz w:val="28"/>
          <w:szCs w:val="28"/>
        </w:rPr>
        <w:t>Техническое задание</w:t>
      </w:r>
      <w:r>
        <w:rPr>
          <w:b/>
          <w:sz w:val="28"/>
          <w:szCs w:val="28"/>
        </w:rPr>
        <w:t xml:space="preserve"> (чертежи, график поставки)</w:t>
      </w: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Default="00D62321" w:rsidP="00D62321">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Pr="00ED7D10">
        <w:rPr>
          <w:rFonts w:ascii="Times New Roman" w:hAnsi="Times New Roman"/>
          <w:b w:val="0"/>
          <w:sz w:val="24"/>
          <w:lang w:val="ru-RU"/>
        </w:rPr>
        <w:t>риложение № 1 к заявке</w:t>
      </w:r>
      <w:r w:rsidRPr="00ED7D10">
        <w:rPr>
          <w:rFonts w:ascii="Times New Roman" w:hAnsi="Times New Roman"/>
          <w:b w:val="0"/>
          <w:sz w:val="24"/>
        </w:rPr>
        <w:t xml:space="preserve"> </w:t>
      </w:r>
    </w:p>
    <w:p w:rsidR="00D62321" w:rsidRDefault="00D62321" w:rsidP="00D62321">
      <w:pPr>
        <w:pStyle w:val="a4"/>
        <w:ind w:left="-416" w:firstLine="709"/>
        <w:jc w:val="right"/>
        <w:rPr>
          <w:rFonts w:ascii="Times New Roman" w:hAnsi="Times New Roman"/>
          <w:b w:val="0"/>
          <w:sz w:val="24"/>
          <w:lang w:val="ru-RU"/>
        </w:rPr>
      </w:pPr>
    </w:p>
    <w:p w:rsidR="00D62321" w:rsidRPr="005F50B2" w:rsidRDefault="00D62321" w:rsidP="00D62321">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62321" w:rsidRDefault="00D62321" w:rsidP="00D62321">
      <w:pPr>
        <w:pStyle w:val="a4"/>
        <w:ind w:left="-416" w:firstLine="709"/>
        <w:jc w:val="both"/>
        <w:rPr>
          <w:rFonts w:ascii="Times New Roman" w:hAnsi="Times New Roman"/>
          <w:sz w:val="28"/>
          <w:szCs w:val="28"/>
          <w:u w:val="single"/>
          <w:lang w:val="ru-RU"/>
        </w:rPr>
      </w:pPr>
    </w:p>
    <w:p w:rsidR="00D62321" w:rsidRDefault="00D62321" w:rsidP="00D62321">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D62321" w:rsidRPr="007F40D6" w:rsidRDefault="00D62321" w:rsidP="00D62321">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D62321" w:rsidRPr="001A7BE2" w:rsidRDefault="00D62321" w:rsidP="00D62321">
      <w:pPr>
        <w:pStyle w:val="a4"/>
        <w:ind w:left="-416" w:firstLine="709"/>
        <w:rPr>
          <w:rFonts w:ascii="Times New Roman" w:hAnsi="Times New Roman"/>
          <w:sz w:val="28"/>
          <w:szCs w:val="28"/>
          <w:lang w:val="ru-RU"/>
        </w:rPr>
      </w:pPr>
    </w:p>
    <w:p w:rsidR="00D62321" w:rsidRDefault="00D62321" w:rsidP="00E645EA">
      <w:pPr>
        <w:ind w:left="-426"/>
        <w:jc w:val="right"/>
        <w:rPr>
          <w:szCs w:val="28"/>
        </w:rPr>
        <w:sectPr w:rsidR="00D62321" w:rsidSect="005F50B2">
          <w:pgSz w:w="11906" w:h="16838" w:code="9"/>
          <w:pgMar w:top="1134" w:right="851" w:bottom="992" w:left="1418" w:header="454" w:footer="454" w:gutter="0"/>
          <w:cols w:space="708"/>
          <w:docGrid w:linePitch="381"/>
        </w:sectPr>
      </w:pPr>
    </w:p>
    <w:p w:rsidR="00D62321" w:rsidRPr="007D424F" w:rsidRDefault="00D62321" w:rsidP="00D62321">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Приложение № 2 к заявке</w:t>
      </w:r>
    </w:p>
    <w:p w:rsidR="00D62321" w:rsidRDefault="00D62321" w:rsidP="00D62321">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D62321" w:rsidRDefault="00D62321" w:rsidP="00D62321">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62321" w:rsidRPr="00392EBA" w:rsidRDefault="00D62321" w:rsidP="00D62321">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D62321" w:rsidRPr="00392EBA" w:rsidRDefault="00D62321" w:rsidP="00D62321">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Pr="00392EBA">
        <w:rPr>
          <w:rFonts w:eastAsiaTheme="majorEastAsia"/>
          <w:bCs/>
          <w:szCs w:val="24"/>
        </w:rPr>
        <w:t xml:space="preserve">частника </w:t>
      </w:r>
      <w:r>
        <w:rPr>
          <w:rFonts w:eastAsiaTheme="majorEastAsia"/>
          <w:bCs/>
          <w:szCs w:val="24"/>
        </w:rPr>
        <w:t>Закупки</w:t>
      </w:r>
      <w:r w:rsidRPr="00392EBA">
        <w:rPr>
          <w:rFonts w:eastAsiaTheme="majorEastAsia"/>
          <w:bCs/>
          <w:szCs w:val="24"/>
        </w:rPr>
        <w:t>: _____________________________</w:t>
      </w:r>
    </w:p>
    <w:p w:rsidR="00D62321" w:rsidRPr="00392EBA" w:rsidRDefault="00D62321" w:rsidP="00D62321">
      <w:pPr>
        <w:keepNext/>
        <w:keepLines/>
        <w:widowControl w:val="0"/>
        <w:autoSpaceDE w:val="0"/>
        <w:autoSpaceDN w:val="0"/>
        <w:adjustRightInd w:val="0"/>
        <w:spacing w:before="120"/>
        <w:outlineLvl w:val="0"/>
        <w:rPr>
          <w:rFonts w:eastAsiaTheme="majorEastAsia"/>
          <w:bCs/>
          <w:szCs w:val="24"/>
        </w:rPr>
      </w:pPr>
    </w:p>
    <w:p w:rsidR="00D62321" w:rsidRPr="00392EBA" w:rsidRDefault="00D62321" w:rsidP="00D62321">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D62321" w:rsidRPr="00392EBA" w:rsidRDefault="00D62321" w:rsidP="00D62321">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D62321" w:rsidRPr="00392EBA" w:rsidRDefault="00D62321" w:rsidP="00D62321">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D62321" w:rsidRPr="00392EBA" w:rsidRDefault="00D62321" w:rsidP="00D62321">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Pr>
          <w:rFonts w:eastAsia="Times New Roman"/>
          <w:szCs w:val="24"/>
          <w:lang w:eastAsia="ru-RU"/>
        </w:rPr>
        <w:t>З</w:t>
      </w:r>
      <w:r w:rsidRPr="00392EBA">
        <w:rPr>
          <w:rFonts w:eastAsia="Times New Roman"/>
          <w:szCs w:val="24"/>
          <w:lang w:eastAsia="ru-RU"/>
        </w:rPr>
        <w:t>акупки;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Pr>
          <w:rFonts w:eastAsiaTheme="minorEastAsia"/>
          <w:szCs w:val="24"/>
          <w:lang w:eastAsia="ru-RU"/>
        </w:rPr>
        <w:t>З</w:t>
      </w:r>
      <w:r w:rsidRPr="00392EBA">
        <w:rPr>
          <w:rFonts w:eastAsiaTheme="minorEastAsia"/>
          <w:szCs w:val="24"/>
          <w:lang w:eastAsia="ru-RU"/>
        </w:rPr>
        <w:t xml:space="preserve">акупке; </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szCs w:val="24"/>
          <w:lang w:eastAsia="ru-RU"/>
        </w:rPr>
        <w:t xml:space="preserve">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62321" w:rsidRPr="00392EBA" w:rsidRDefault="00D62321" w:rsidP="00D62321">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D62321" w:rsidRPr="00392EBA" w:rsidRDefault="00D62321" w:rsidP="00D62321">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D62321" w:rsidRDefault="00D62321" w:rsidP="00D62321">
      <w:pPr>
        <w:pStyle w:val="1"/>
        <w:spacing w:after="0"/>
        <w:jc w:val="right"/>
        <w:rPr>
          <w:rFonts w:ascii="Times New Roman" w:hAnsi="Times New Roman"/>
          <w:b w:val="0"/>
          <w:sz w:val="22"/>
          <w:szCs w:val="22"/>
          <w:lang w:val="ru-RU"/>
        </w:rPr>
      </w:pPr>
    </w:p>
    <w:p w:rsidR="00D62321" w:rsidRDefault="00D62321" w:rsidP="00D62321">
      <w:pPr>
        <w:pStyle w:val="1"/>
        <w:spacing w:after="0"/>
        <w:jc w:val="right"/>
        <w:rPr>
          <w:rFonts w:ascii="Times New Roman" w:hAnsi="Times New Roman"/>
          <w:b w:val="0"/>
          <w:sz w:val="22"/>
          <w:szCs w:val="22"/>
          <w:lang w:val="ru-RU"/>
        </w:rPr>
      </w:pPr>
    </w:p>
    <w:p w:rsidR="00D62321" w:rsidRDefault="00D62321" w:rsidP="00D62321">
      <w:pPr>
        <w:rPr>
          <w:lang w:eastAsia="x-none"/>
        </w:rPr>
      </w:pPr>
    </w:p>
    <w:p w:rsidR="00D62321" w:rsidRDefault="00D62321" w:rsidP="00D62321">
      <w:pPr>
        <w:rPr>
          <w:lang w:eastAsia="x-none"/>
        </w:rPr>
      </w:pPr>
    </w:p>
    <w:p w:rsidR="00D62321" w:rsidRPr="007D424F" w:rsidRDefault="00D62321" w:rsidP="00D62321">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D62321" w:rsidRDefault="00D62321" w:rsidP="00D62321">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62321" w:rsidRPr="00392EBA" w:rsidRDefault="00D62321" w:rsidP="00D62321">
      <w:pPr>
        <w:rPr>
          <w:b/>
          <w:i/>
          <w:szCs w:val="24"/>
        </w:rPr>
      </w:pPr>
    </w:p>
    <w:p w:rsidR="00D62321" w:rsidRPr="00392EBA" w:rsidRDefault="00D62321" w:rsidP="00D62321">
      <w:pPr>
        <w:jc w:val="center"/>
        <w:rPr>
          <w:b/>
          <w:szCs w:val="24"/>
        </w:rPr>
      </w:pPr>
      <w:r w:rsidRPr="00392EBA">
        <w:rPr>
          <w:b/>
          <w:szCs w:val="24"/>
        </w:rPr>
        <w:t xml:space="preserve">Заявление контрагента, </w:t>
      </w:r>
    </w:p>
    <w:p w:rsidR="00D62321" w:rsidRPr="00392EBA" w:rsidRDefault="00D62321" w:rsidP="00D62321">
      <w:pPr>
        <w:jc w:val="center"/>
        <w:rPr>
          <w:b/>
          <w:szCs w:val="24"/>
        </w:rPr>
      </w:pPr>
      <w:r w:rsidRPr="00392EBA">
        <w:rPr>
          <w:b/>
          <w:szCs w:val="24"/>
        </w:rPr>
        <w:t>подтверждающее его возможность исполнить обязательства по договору</w:t>
      </w:r>
    </w:p>
    <w:p w:rsidR="00D62321" w:rsidRDefault="00D62321" w:rsidP="00D62321">
      <w:pPr>
        <w:jc w:val="center"/>
        <w:rPr>
          <w:b/>
          <w:szCs w:val="24"/>
        </w:rPr>
      </w:pPr>
      <w:r w:rsidRPr="00392EBA">
        <w:rPr>
          <w:b/>
          <w:szCs w:val="24"/>
        </w:rPr>
        <w:t xml:space="preserve"> и обязанности налогоплательщика </w:t>
      </w:r>
    </w:p>
    <w:p w:rsidR="00D62321" w:rsidRPr="00392EBA" w:rsidRDefault="00D62321" w:rsidP="00D62321">
      <w:pPr>
        <w:jc w:val="center"/>
        <w:rPr>
          <w:b/>
          <w:szCs w:val="24"/>
        </w:rPr>
      </w:pPr>
    </w:p>
    <w:p w:rsidR="00D62321" w:rsidRDefault="00D62321" w:rsidP="00D62321">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D62321" w:rsidRPr="00392EBA" w:rsidRDefault="00D62321" w:rsidP="00D62321">
      <w:pPr>
        <w:jc w:val="both"/>
        <w:rPr>
          <w:szCs w:val="24"/>
        </w:rPr>
      </w:pPr>
    </w:p>
    <w:p w:rsidR="00D62321" w:rsidRPr="00392EBA" w:rsidRDefault="00D62321" w:rsidP="00D62321">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D62321" w:rsidRPr="00392EBA" w:rsidRDefault="00D62321" w:rsidP="00D62321">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D62321" w:rsidRPr="00392EBA" w:rsidRDefault="00D62321" w:rsidP="00D62321">
      <w:pPr>
        <w:ind w:firstLine="284"/>
        <w:jc w:val="both"/>
        <w:rPr>
          <w:szCs w:val="24"/>
        </w:rPr>
      </w:pPr>
      <w:r w:rsidRPr="00392EBA">
        <w:rPr>
          <w:szCs w:val="24"/>
        </w:rPr>
        <w:t>ИНН _____________________;</w:t>
      </w:r>
    </w:p>
    <w:p w:rsidR="00D62321" w:rsidRPr="00392EBA" w:rsidRDefault="00D62321" w:rsidP="00D62321">
      <w:pPr>
        <w:ind w:firstLine="284"/>
        <w:jc w:val="both"/>
        <w:rPr>
          <w:szCs w:val="24"/>
        </w:rPr>
      </w:pPr>
      <w:r w:rsidRPr="00392EBA">
        <w:rPr>
          <w:szCs w:val="24"/>
        </w:rPr>
        <w:t>КПП _____________________;</w:t>
      </w:r>
    </w:p>
    <w:p w:rsidR="00D62321" w:rsidRPr="00392EBA" w:rsidRDefault="00D62321" w:rsidP="00D62321">
      <w:pPr>
        <w:ind w:firstLine="284"/>
        <w:jc w:val="both"/>
        <w:rPr>
          <w:szCs w:val="24"/>
        </w:rPr>
      </w:pPr>
      <w:r w:rsidRPr="00392EBA">
        <w:rPr>
          <w:szCs w:val="24"/>
        </w:rPr>
        <w:t>ОГРН ____________________;</w:t>
      </w:r>
    </w:p>
    <w:p w:rsidR="00D62321" w:rsidRPr="00392EBA" w:rsidRDefault="00D62321" w:rsidP="00D62321">
      <w:pPr>
        <w:ind w:firstLine="284"/>
        <w:jc w:val="both"/>
        <w:rPr>
          <w:szCs w:val="24"/>
        </w:rPr>
      </w:pPr>
      <w:r w:rsidRPr="00392EBA">
        <w:rPr>
          <w:szCs w:val="24"/>
        </w:rPr>
        <w:t>Юридический адрес _____________________________________________;</w:t>
      </w:r>
    </w:p>
    <w:p w:rsidR="00D62321" w:rsidRPr="00392EBA" w:rsidRDefault="00D62321" w:rsidP="00D62321">
      <w:pPr>
        <w:ind w:firstLine="284"/>
        <w:jc w:val="both"/>
        <w:rPr>
          <w:szCs w:val="24"/>
        </w:rPr>
      </w:pPr>
      <w:r w:rsidRPr="00392EBA">
        <w:rPr>
          <w:szCs w:val="24"/>
        </w:rPr>
        <w:t>Фактический адрес ______________________________________________;</w:t>
      </w:r>
    </w:p>
    <w:p w:rsidR="00D62321" w:rsidRPr="00392EBA" w:rsidRDefault="00D62321" w:rsidP="00D62321">
      <w:pPr>
        <w:ind w:firstLine="284"/>
        <w:jc w:val="both"/>
        <w:rPr>
          <w:szCs w:val="24"/>
        </w:rPr>
      </w:pPr>
      <w:r w:rsidRPr="00392EBA">
        <w:rPr>
          <w:szCs w:val="24"/>
        </w:rPr>
        <w:t>Основной вид деятельности _______________________________________;</w:t>
      </w:r>
    </w:p>
    <w:p w:rsidR="00D62321" w:rsidRPr="00392EBA" w:rsidRDefault="00D62321" w:rsidP="00D62321">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D62321" w:rsidRPr="00392EBA" w:rsidRDefault="00D62321" w:rsidP="00D62321">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D62321" w:rsidRPr="00392EBA" w:rsidRDefault="00D62321" w:rsidP="00D62321">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D62321" w:rsidRPr="00392EBA" w:rsidRDefault="00D62321" w:rsidP="00D62321">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D62321" w:rsidRPr="00392EBA" w:rsidRDefault="00D62321" w:rsidP="00D62321">
      <w:pPr>
        <w:ind w:firstLine="284"/>
        <w:jc w:val="both"/>
        <w:rPr>
          <w:szCs w:val="24"/>
        </w:rPr>
      </w:pPr>
      <w:r w:rsidRPr="00392EBA">
        <w:rPr>
          <w:szCs w:val="24"/>
        </w:rPr>
        <w:t>5. ФИО контактных лиц контрагента, телефоны:</w:t>
      </w:r>
    </w:p>
    <w:p w:rsidR="00D62321" w:rsidRPr="00392EBA" w:rsidRDefault="00D62321" w:rsidP="00D62321">
      <w:pPr>
        <w:ind w:firstLine="284"/>
        <w:jc w:val="both"/>
        <w:rPr>
          <w:szCs w:val="24"/>
        </w:rPr>
      </w:pPr>
      <w:r w:rsidRPr="00392EBA">
        <w:rPr>
          <w:szCs w:val="24"/>
        </w:rPr>
        <w:t>Генеральный директор _________________________________________</w:t>
      </w:r>
    </w:p>
    <w:p w:rsidR="00D62321" w:rsidRPr="00392EBA" w:rsidRDefault="00D62321" w:rsidP="00D62321">
      <w:pPr>
        <w:ind w:firstLine="284"/>
        <w:jc w:val="both"/>
        <w:rPr>
          <w:szCs w:val="24"/>
        </w:rPr>
      </w:pPr>
      <w:r w:rsidRPr="00392EBA">
        <w:rPr>
          <w:szCs w:val="24"/>
        </w:rPr>
        <w:t>Главный бухгалтер_____________________________________________</w:t>
      </w:r>
    </w:p>
    <w:p w:rsidR="00D62321" w:rsidRPr="00392EBA" w:rsidRDefault="00D62321" w:rsidP="00D62321">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D62321" w:rsidRPr="00392EBA" w:rsidRDefault="00D62321" w:rsidP="00D62321">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D62321" w:rsidRPr="00392EBA" w:rsidRDefault="00D62321" w:rsidP="00D62321">
      <w:pPr>
        <w:ind w:firstLine="284"/>
        <w:jc w:val="both"/>
        <w:rPr>
          <w:szCs w:val="24"/>
        </w:rPr>
      </w:pPr>
      <w:r w:rsidRPr="00392EBA">
        <w:rPr>
          <w:szCs w:val="24"/>
        </w:rPr>
        <w:t>Штатная численность работников Контрагента составляет _____ чел.;</w:t>
      </w:r>
    </w:p>
    <w:p w:rsidR="00D62321" w:rsidRPr="00392EBA" w:rsidRDefault="00D62321" w:rsidP="00D62321">
      <w:pPr>
        <w:ind w:firstLine="284"/>
        <w:jc w:val="both"/>
        <w:rPr>
          <w:szCs w:val="24"/>
        </w:rPr>
      </w:pPr>
      <w:r w:rsidRPr="00392EBA">
        <w:rPr>
          <w:szCs w:val="24"/>
        </w:rPr>
        <w:t>Наличие персонала соответствующей квалификации _Да/Нет_;</w:t>
      </w:r>
    </w:p>
    <w:p w:rsidR="00D62321" w:rsidRPr="00392EBA" w:rsidRDefault="00D62321" w:rsidP="00D62321">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D62321" w:rsidRPr="00392EBA" w:rsidRDefault="00D62321" w:rsidP="00D62321">
      <w:pPr>
        <w:ind w:firstLine="284"/>
        <w:jc w:val="both"/>
        <w:rPr>
          <w:szCs w:val="24"/>
        </w:rPr>
      </w:pPr>
      <w:r w:rsidRPr="00392EBA">
        <w:rPr>
          <w:szCs w:val="24"/>
        </w:rPr>
        <w:t>Наличие собственных основных средств _Да/Нет_;</w:t>
      </w:r>
    </w:p>
    <w:p w:rsidR="00D62321" w:rsidRPr="00392EBA" w:rsidRDefault="00D62321" w:rsidP="00D62321">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D62321" w:rsidRPr="00392EBA" w:rsidRDefault="00D62321" w:rsidP="00D62321">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D62321" w:rsidRPr="00392EBA" w:rsidRDefault="00D62321" w:rsidP="00D62321">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D62321" w:rsidRPr="00392EBA" w:rsidRDefault="00D62321" w:rsidP="00D62321">
      <w:pPr>
        <w:spacing w:after="160" w:line="259" w:lineRule="auto"/>
        <w:ind w:left="360"/>
        <w:jc w:val="both"/>
        <w:rPr>
          <w:b/>
          <w:szCs w:val="24"/>
        </w:rPr>
      </w:pPr>
      <w:r w:rsidRPr="00392EBA">
        <w:rPr>
          <w:b/>
          <w:szCs w:val="24"/>
        </w:rPr>
        <w:t>Генеральный Директор _______________________</w:t>
      </w:r>
    </w:p>
    <w:p w:rsidR="00D62321" w:rsidRPr="00392EBA" w:rsidRDefault="00D62321" w:rsidP="00D62321">
      <w:pPr>
        <w:spacing w:after="160" w:line="259" w:lineRule="auto"/>
        <w:ind w:left="360"/>
        <w:jc w:val="both"/>
        <w:rPr>
          <w:b/>
          <w:szCs w:val="24"/>
        </w:rPr>
      </w:pPr>
      <w:r w:rsidRPr="00392EBA">
        <w:rPr>
          <w:b/>
          <w:szCs w:val="24"/>
        </w:rPr>
        <w:t>Главный бухгалтер ___________________________</w:t>
      </w:r>
    </w:p>
    <w:p w:rsidR="00D62321" w:rsidRPr="00392EBA" w:rsidRDefault="00D62321" w:rsidP="00D62321">
      <w:pPr>
        <w:spacing w:after="160" w:line="259" w:lineRule="auto"/>
        <w:ind w:left="360"/>
        <w:jc w:val="both"/>
        <w:rPr>
          <w:b/>
          <w:szCs w:val="24"/>
        </w:rPr>
      </w:pPr>
      <w:r w:rsidRPr="00392EBA">
        <w:rPr>
          <w:b/>
          <w:szCs w:val="24"/>
        </w:rPr>
        <w:t>М.П.</w:t>
      </w:r>
    </w:p>
    <w:p w:rsidR="00D62321" w:rsidRDefault="00D62321" w:rsidP="00D62321">
      <w:pPr>
        <w:jc w:val="right"/>
        <w:rPr>
          <w:szCs w:val="28"/>
        </w:rPr>
      </w:pPr>
      <w:r w:rsidRPr="00D62321">
        <w:rPr>
          <w:szCs w:val="28"/>
        </w:rPr>
        <w:lastRenderedPageBreak/>
        <w:t>Приложение № 4 к заявке</w:t>
      </w:r>
    </w:p>
    <w:p w:rsidR="00D62321" w:rsidRDefault="00D62321" w:rsidP="00D62321">
      <w:pPr>
        <w:jc w:val="right"/>
        <w:rPr>
          <w:szCs w:val="28"/>
        </w:rPr>
      </w:pPr>
    </w:p>
    <w:p w:rsidR="00D62321" w:rsidRDefault="00D62321" w:rsidP="00D62321">
      <w:pPr>
        <w:jc w:val="right"/>
        <w:rPr>
          <w:szCs w:val="28"/>
        </w:rPr>
      </w:pPr>
    </w:p>
    <w:p w:rsidR="00D62321" w:rsidRPr="00B53236" w:rsidRDefault="00D62321" w:rsidP="00D62321">
      <w:pPr>
        <w:spacing w:before="480" w:after="240"/>
        <w:jc w:val="center"/>
        <w:rPr>
          <w:b/>
          <w:iCs/>
          <w:snapToGrid w:val="0"/>
        </w:rPr>
      </w:pPr>
      <w:r w:rsidRPr="00B53236">
        <w:rPr>
          <w:b/>
          <w:iCs/>
          <w:snapToGrid w:val="0"/>
        </w:rPr>
        <w:t xml:space="preserve">СПРАВКА О НАЛИЧИИ ОПЫТА </w:t>
      </w:r>
      <w:r w:rsidRPr="00B53236">
        <w:rPr>
          <w:rStyle w:val="af2"/>
          <w:b/>
          <w:iCs/>
          <w:snapToGrid w:val="0"/>
        </w:rPr>
        <w:footnoteReference w:id="1"/>
      </w:r>
    </w:p>
    <w:p w:rsidR="00D62321" w:rsidRPr="00B53236" w:rsidRDefault="00D62321" w:rsidP="00D62321">
      <w:pPr>
        <w:spacing w:after="120"/>
        <w:jc w:val="both"/>
        <w:rPr>
          <w:rFonts w:eastAsia="Times New Roman"/>
        </w:rPr>
      </w:pPr>
      <w:r w:rsidRPr="00B53236">
        <w:rPr>
          <w:rFonts w:eastAsia="Times New Roman"/>
        </w:rPr>
        <w:t xml:space="preserve">Наименование и адрес места нахождения участника процедуры закупки / </w:t>
      </w:r>
      <w:r w:rsidRPr="00B53236">
        <w:t>члена коллективного участника</w:t>
      </w:r>
      <w:r w:rsidRPr="00B53236">
        <w:rPr>
          <w:rFonts w:eastAsia="Times New Roman"/>
        </w:rPr>
        <w:t>: _________________________</w:t>
      </w:r>
    </w:p>
    <w:p w:rsidR="00D62321" w:rsidRPr="00B53236" w:rsidRDefault="00D62321" w:rsidP="00D62321">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D62321" w:rsidRPr="00B53236" w:rsidTr="005B586B">
        <w:trPr>
          <w:cantSplit/>
        </w:trPr>
        <w:tc>
          <w:tcPr>
            <w:tcW w:w="218" w:type="pct"/>
          </w:tcPr>
          <w:p w:rsidR="00D62321" w:rsidRPr="00B53236" w:rsidRDefault="00D62321" w:rsidP="005B586B">
            <w:pPr>
              <w:spacing w:before="120" w:after="120"/>
              <w:ind w:left="-108" w:right="-96"/>
              <w:jc w:val="center"/>
              <w:rPr>
                <w:snapToGrid w:val="0"/>
                <w:sz w:val="20"/>
              </w:rPr>
            </w:pPr>
            <w:bookmarkStart w:id="16" w:name="_Toc311975376"/>
            <w:r w:rsidRPr="00B53236">
              <w:rPr>
                <w:snapToGrid w:val="0"/>
                <w:sz w:val="20"/>
              </w:rPr>
              <w:t>№</w:t>
            </w:r>
            <w:r w:rsidRPr="00B53236">
              <w:rPr>
                <w:snapToGrid w:val="0"/>
                <w:sz w:val="20"/>
              </w:rPr>
              <w:br/>
              <w:t>п/п</w:t>
            </w:r>
          </w:p>
        </w:tc>
        <w:tc>
          <w:tcPr>
            <w:tcW w:w="724" w:type="pct"/>
          </w:tcPr>
          <w:p w:rsidR="00D62321" w:rsidRPr="00B53236" w:rsidRDefault="00D62321" w:rsidP="005B586B">
            <w:pPr>
              <w:spacing w:before="120" w:after="120"/>
              <w:ind w:left="-108" w:right="-96"/>
              <w:jc w:val="center"/>
              <w:rPr>
                <w:snapToGrid w:val="0"/>
                <w:sz w:val="20"/>
              </w:rPr>
            </w:pPr>
            <w:r w:rsidRPr="00B53236">
              <w:rPr>
                <w:snapToGrid w:val="0"/>
                <w:sz w:val="20"/>
              </w:rPr>
              <w:t>Сроки выполнения (год и месяц начала – год и месяц окончания)</w:t>
            </w:r>
          </w:p>
        </w:tc>
        <w:tc>
          <w:tcPr>
            <w:tcW w:w="724" w:type="pct"/>
          </w:tcPr>
          <w:p w:rsidR="00D62321" w:rsidRPr="00B53236" w:rsidRDefault="00D62321" w:rsidP="005B586B">
            <w:pPr>
              <w:spacing w:before="120" w:after="120"/>
              <w:ind w:left="-108" w:right="-96"/>
              <w:jc w:val="center"/>
              <w:rPr>
                <w:snapToGrid w:val="0"/>
                <w:sz w:val="20"/>
              </w:rPr>
            </w:pPr>
            <w:r w:rsidRPr="00B53236">
              <w:rPr>
                <w:snapToGrid w:val="0"/>
                <w:sz w:val="20"/>
              </w:rPr>
              <w:t>Заказчик</w:t>
            </w:r>
            <w:r w:rsidRPr="00B53236">
              <w:rPr>
                <w:snapToGrid w:val="0"/>
                <w:sz w:val="20"/>
              </w:rPr>
              <w:br/>
              <w:t>(наименование)</w:t>
            </w:r>
          </w:p>
        </w:tc>
        <w:tc>
          <w:tcPr>
            <w:tcW w:w="870" w:type="pct"/>
          </w:tcPr>
          <w:p w:rsidR="00D62321" w:rsidRPr="00B53236" w:rsidRDefault="00D62321" w:rsidP="005B586B">
            <w:pPr>
              <w:spacing w:before="120" w:after="120"/>
              <w:ind w:left="-108" w:right="-96"/>
              <w:jc w:val="center"/>
              <w:rPr>
                <w:snapToGrid w:val="0"/>
                <w:sz w:val="20"/>
              </w:rPr>
            </w:pPr>
            <w:r w:rsidRPr="00B53236">
              <w:rPr>
                <w:snapToGrid w:val="0"/>
                <w:sz w:val="20"/>
              </w:rPr>
              <w:t>Предмет и содержание договора (с указанием объема / состава продукции сопоставимого характера)</w:t>
            </w:r>
          </w:p>
        </w:tc>
        <w:tc>
          <w:tcPr>
            <w:tcW w:w="507" w:type="pct"/>
          </w:tcPr>
          <w:p w:rsidR="00D62321" w:rsidRPr="00B53236" w:rsidRDefault="00D62321" w:rsidP="005B586B">
            <w:pPr>
              <w:spacing w:before="120" w:after="120"/>
              <w:ind w:left="-108" w:right="-96"/>
              <w:jc w:val="center"/>
              <w:rPr>
                <w:snapToGrid w:val="0"/>
                <w:sz w:val="20"/>
              </w:rPr>
            </w:pPr>
            <w:r w:rsidRPr="00B53236">
              <w:rPr>
                <w:snapToGrid w:val="0"/>
                <w:sz w:val="20"/>
              </w:rPr>
              <w:t>Сумма договора, рублей</w:t>
            </w:r>
          </w:p>
        </w:tc>
        <w:tc>
          <w:tcPr>
            <w:tcW w:w="797" w:type="pct"/>
          </w:tcPr>
          <w:p w:rsidR="00D62321" w:rsidRPr="00B53236" w:rsidRDefault="00D62321" w:rsidP="005B586B">
            <w:pPr>
              <w:spacing w:before="120" w:after="120"/>
              <w:ind w:left="-108" w:right="-96"/>
              <w:jc w:val="center"/>
              <w:rPr>
                <w:snapToGrid w:val="0"/>
                <w:sz w:val="20"/>
              </w:rPr>
            </w:pPr>
            <w:r w:rsidRPr="00B53236">
              <w:rPr>
                <w:snapToGrid w:val="0"/>
                <w:sz w:val="20"/>
              </w:rPr>
              <w:t>№ п/п в описи Заявки (форма 1), содержащего ссылку на подтверждающий документ</w:t>
            </w:r>
          </w:p>
        </w:tc>
        <w:tc>
          <w:tcPr>
            <w:tcW w:w="1159" w:type="pct"/>
          </w:tcPr>
          <w:p w:rsidR="00D62321" w:rsidRPr="00B53236" w:rsidRDefault="00D62321" w:rsidP="005B586B">
            <w:pPr>
              <w:spacing w:before="120" w:after="120"/>
              <w:ind w:left="-108" w:right="-96"/>
              <w:jc w:val="center"/>
              <w:rPr>
                <w:snapToGrid w:val="0"/>
                <w:sz w:val="20"/>
              </w:rPr>
            </w:pPr>
            <w:r w:rsidRPr="00B53236">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D62321" w:rsidRPr="00B53236" w:rsidRDefault="00D62321" w:rsidP="005B586B">
            <w:pPr>
              <w:spacing w:before="120" w:after="120"/>
              <w:ind w:left="-108" w:right="-96"/>
              <w:jc w:val="center"/>
              <w:rPr>
                <w:snapToGrid w:val="0"/>
                <w:sz w:val="20"/>
              </w:rPr>
            </w:pPr>
            <w:r w:rsidRPr="00B53236">
              <w:rPr>
                <w:snapToGrid w:val="0"/>
                <w:sz w:val="20"/>
              </w:rPr>
              <w:t>(да/нет)</w:t>
            </w: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numPr>
                <w:ilvl w:val="0"/>
                <w:numId w:val="15"/>
              </w:numPr>
              <w:spacing w:line="360" w:lineRule="auto"/>
              <w:jc w:val="both"/>
              <w:rPr>
                <w:snapToGrid w:val="0"/>
                <w:sz w:val="20"/>
              </w:rPr>
            </w:pP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r w:rsidR="00D62321" w:rsidRPr="00B53236" w:rsidTr="005B586B">
        <w:trPr>
          <w:cantSplit/>
        </w:trPr>
        <w:tc>
          <w:tcPr>
            <w:tcW w:w="218" w:type="pct"/>
          </w:tcPr>
          <w:p w:rsidR="00D62321" w:rsidRPr="00B53236" w:rsidRDefault="00D62321" w:rsidP="005B586B">
            <w:pPr>
              <w:ind w:left="57" w:right="57"/>
              <w:rPr>
                <w:snapToGrid w:val="0"/>
                <w:sz w:val="20"/>
              </w:rPr>
            </w:pPr>
            <w:r w:rsidRPr="00B53236">
              <w:rPr>
                <w:snapToGrid w:val="0"/>
                <w:sz w:val="20"/>
              </w:rPr>
              <w:t>…</w:t>
            </w:r>
          </w:p>
        </w:tc>
        <w:tc>
          <w:tcPr>
            <w:tcW w:w="724" w:type="pct"/>
          </w:tcPr>
          <w:p w:rsidR="00D62321" w:rsidRPr="00B53236" w:rsidRDefault="00D62321" w:rsidP="005B586B">
            <w:pPr>
              <w:ind w:left="57" w:right="57"/>
              <w:rPr>
                <w:snapToGrid w:val="0"/>
                <w:sz w:val="20"/>
              </w:rPr>
            </w:pPr>
          </w:p>
        </w:tc>
        <w:tc>
          <w:tcPr>
            <w:tcW w:w="724" w:type="pct"/>
          </w:tcPr>
          <w:p w:rsidR="00D62321" w:rsidRPr="00B53236" w:rsidRDefault="00D62321" w:rsidP="005B586B">
            <w:pPr>
              <w:ind w:left="57" w:right="57"/>
              <w:rPr>
                <w:snapToGrid w:val="0"/>
                <w:sz w:val="20"/>
              </w:rPr>
            </w:pPr>
          </w:p>
        </w:tc>
        <w:tc>
          <w:tcPr>
            <w:tcW w:w="870" w:type="pct"/>
          </w:tcPr>
          <w:p w:rsidR="00D62321" w:rsidRPr="00B53236" w:rsidRDefault="00D62321" w:rsidP="005B586B">
            <w:pPr>
              <w:ind w:left="57" w:right="57"/>
              <w:rPr>
                <w:snapToGrid w:val="0"/>
                <w:sz w:val="20"/>
              </w:rPr>
            </w:pPr>
          </w:p>
        </w:tc>
        <w:tc>
          <w:tcPr>
            <w:tcW w:w="507" w:type="pct"/>
          </w:tcPr>
          <w:p w:rsidR="00D62321" w:rsidRPr="00B53236" w:rsidRDefault="00D62321" w:rsidP="005B586B">
            <w:pPr>
              <w:ind w:left="57" w:right="57"/>
              <w:rPr>
                <w:snapToGrid w:val="0"/>
                <w:sz w:val="20"/>
              </w:rPr>
            </w:pPr>
          </w:p>
        </w:tc>
        <w:tc>
          <w:tcPr>
            <w:tcW w:w="797" w:type="pct"/>
          </w:tcPr>
          <w:p w:rsidR="00D62321" w:rsidRPr="00B53236" w:rsidRDefault="00D62321" w:rsidP="005B586B">
            <w:pPr>
              <w:ind w:left="57" w:right="57"/>
              <w:rPr>
                <w:snapToGrid w:val="0"/>
                <w:sz w:val="20"/>
              </w:rPr>
            </w:pPr>
          </w:p>
        </w:tc>
        <w:tc>
          <w:tcPr>
            <w:tcW w:w="1159" w:type="pct"/>
          </w:tcPr>
          <w:p w:rsidR="00D62321" w:rsidRPr="00B53236" w:rsidRDefault="00D62321" w:rsidP="005B586B">
            <w:pPr>
              <w:ind w:left="57" w:right="57"/>
              <w:rPr>
                <w:snapToGrid w:val="0"/>
                <w:sz w:val="20"/>
              </w:rPr>
            </w:pPr>
          </w:p>
        </w:tc>
      </w:tr>
    </w:tbl>
    <w:p w:rsidR="00D62321" w:rsidRDefault="00D62321" w:rsidP="00D62321">
      <w:pPr>
        <w:pStyle w:val="3"/>
        <w:numPr>
          <w:ilvl w:val="0"/>
          <w:numId w:val="0"/>
        </w:numPr>
        <w:ind w:left="1985" w:hanging="1134"/>
        <w:rPr>
          <w:rFonts w:ascii="Times New Roman" w:hAnsi="Times New Roman"/>
          <w:iCs/>
          <w:snapToGrid w:val="0"/>
          <w:sz w:val="24"/>
        </w:rPr>
      </w:pPr>
      <w:r w:rsidRPr="00B53236">
        <w:rPr>
          <w:rFonts w:ascii="Times New Roman" w:hAnsi="Times New Roman"/>
          <w:b w:val="0"/>
          <w:snapToGrid w:val="0"/>
          <w:sz w:val="24"/>
        </w:rPr>
        <w:br w:type="column"/>
      </w:r>
      <w:bookmarkEnd w:id="16"/>
      <w:r w:rsidRPr="00B53236">
        <w:rPr>
          <w:rFonts w:ascii="Times New Roman" w:hAnsi="Times New Roman"/>
          <w:iCs/>
          <w:snapToGrid w:val="0"/>
          <w:sz w:val="24"/>
        </w:rPr>
        <w:lastRenderedPageBreak/>
        <w:t xml:space="preserve">СПРАВКА О МАТЕРИАЛЬНО-ТЕХНИЧЕСКИХ РЕСУРСАХ </w:t>
      </w:r>
      <w:r w:rsidRPr="00B53236">
        <w:rPr>
          <w:rStyle w:val="af2"/>
          <w:iCs/>
          <w:snapToGrid w:val="0"/>
        </w:rPr>
        <w:footnoteReference w:id="2"/>
      </w:r>
    </w:p>
    <w:p w:rsidR="00D62321" w:rsidRPr="00B53236" w:rsidRDefault="00D62321" w:rsidP="00D62321">
      <w:pPr>
        <w:pStyle w:val="3"/>
        <w:numPr>
          <w:ilvl w:val="0"/>
          <w:numId w:val="0"/>
        </w:numPr>
        <w:ind w:left="1985" w:hanging="1134"/>
        <w:rPr>
          <w:rFonts w:ascii="Times New Roman" w:hAnsi="Times New Roman"/>
          <w:b w:val="0"/>
          <w:iCs/>
          <w:snapToGrid w:val="0"/>
          <w:sz w:val="24"/>
        </w:rPr>
      </w:pPr>
    </w:p>
    <w:p w:rsidR="00D62321" w:rsidRPr="00B53236" w:rsidRDefault="00D62321" w:rsidP="00D62321">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D62321" w:rsidRPr="00B53236" w:rsidRDefault="00D62321" w:rsidP="00D62321">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D62321" w:rsidRPr="00B53236" w:rsidTr="005B586B">
        <w:trPr>
          <w:cantSplit/>
          <w:trHeight w:val="530"/>
        </w:trPr>
        <w:tc>
          <w:tcPr>
            <w:tcW w:w="363" w:type="pct"/>
            <w:vAlign w:val="center"/>
          </w:tcPr>
          <w:p w:rsidR="00D62321" w:rsidRPr="00B53236" w:rsidRDefault="00D62321" w:rsidP="005B586B">
            <w:pPr>
              <w:ind w:left="-108" w:right="-96"/>
              <w:jc w:val="center"/>
              <w:rPr>
                <w:snapToGrid w:val="0"/>
                <w:sz w:val="20"/>
              </w:rPr>
            </w:pPr>
            <w:r w:rsidRPr="00B53236">
              <w:rPr>
                <w:snapToGrid w:val="0"/>
                <w:sz w:val="20"/>
              </w:rPr>
              <w:t>№</w:t>
            </w:r>
          </w:p>
          <w:p w:rsidR="00D62321" w:rsidRPr="00B53236" w:rsidRDefault="00D62321" w:rsidP="005B586B">
            <w:pPr>
              <w:ind w:left="-108" w:right="-96"/>
              <w:jc w:val="center"/>
              <w:rPr>
                <w:snapToGrid w:val="0"/>
                <w:sz w:val="20"/>
              </w:rPr>
            </w:pPr>
            <w:r w:rsidRPr="00B53236">
              <w:rPr>
                <w:snapToGrid w:val="0"/>
                <w:sz w:val="20"/>
              </w:rPr>
              <w:t>п/п</w:t>
            </w:r>
          </w:p>
        </w:tc>
        <w:tc>
          <w:tcPr>
            <w:tcW w:w="995"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Состояние</w:t>
            </w: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numPr>
                <w:ilvl w:val="0"/>
                <w:numId w:val="16"/>
              </w:numPr>
              <w:jc w:val="both"/>
              <w:rPr>
                <w:rFonts w:eastAsia="Times New Roman"/>
                <w:snapToGrid w:val="0"/>
              </w:rPr>
            </w:pP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r w:rsidR="00D62321" w:rsidRPr="00B53236" w:rsidTr="005B586B">
        <w:trPr>
          <w:cantSplit/>
        </w:trPr>
        <w:tc>
          <w:tcPr>
            <w:tcW w:w="363" w:type="pct"/>
          </w:tcPr>
          <w:p w:rsidR="00D62321" w:rsidRPr="00B53236" w:rsidRDefault="00D62321" w:rsidP="005B586B">
            <w:pPr>
              <w:ind w:left="57" w:right="57"/>
              <w:rPr>
                <w:rFonts w:eastAsia="Times New Roman"/>
                <w:snapToGrid w:val="0"/>
              </w:rPr>
            </w:pPr>
            <w:r w:rsidRPr="00B53236">
              <w:rPr>
                <w:rFonts w:eastAsia="Times New Roman"/>
                <w:snapToGrid w:val="0"/>
              </w:rPr>
              <w:t>…</w:t>
            </w:r>
          </w:p>
        </w:tc>
        <w:tc>
          <w:tcPr>
            <w:tcW w:w="995"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00" w:type="pct"/>
          </w:tcPr>
          <w:p w:rsidR="00D62321" w:rsidRPr="00B53236" w:rsidRDefault="00D62321" w:rsidP="005B586B">
            <w:pPr>
              <w:ind w:left="57" w:right="57"/>
              <w:rPr>
                <w:rFonts w:eastAsia="Times New Roman"/>
                <w:snapToGrid w:val="0"/>
              </w:rPr>
            </w:pPr>
          </w:p>
        </w:tc>
        <w:tc>
          <w:tcPr>
            <w:tcW w:w="1056" w:type="pct"/>
          </w:tcPr>
          <w:p w:rsidR="00D62321" w:rsidRPr="00B53236" w:rsidRDefault="00D62321" w:rsidP="005B586B">
            <w:pPr>
              <w:ind w:left="57" w:right="57"/>
              <w:rPr>
                <w:rFonts w:eastAsia="Times New Roman"/>
                <w:snapToGrid w:val="0"/>
              </w:rPr>
            </w:pPr>
          </w:p>
        </w:tc>
        <w:tc>
          <w:tcPr>
            <w:tcW w:w="586" w:type="pct"/>
          </w:tcPr>
          <w:p w:rsidR="00D62321" w:rsidRPr="00B53236" w:rsidRDefault="00D62321" w:rsidP="005B586B">
            <w:pPr>
              <w:ind w:left="57" w:right="57"/>
              <w:rPr>
                <w:rFonts w:eastAsia="Times New Roman"/>
                <w:snapToGrid w:val="0"/>
              </w:rPr>
            </w:pPr>
          </w:p>
        </w:tc>
      </w:tr>
    </w:tbl>
    <w:p w:rsidR="00D62321" w:rsidRPr="00B53236" w:rsidRDefault="00D62321" w:rsidP="00D62321">
      <w:pPr>
        <w:rPr>
          <w:rFonts w:eastAsia="Times New Roman"/>
          <w:b/>
          <w:snapToGrid w:val="0"/>
        </w:rPr>
      </w:pPr>
      <w:r w:rsidRPr="00B53236">
        <w:rPr>
          <w:rFonts w:eastAsia="Times New Roman"/>
          <w:b/>
          <w:snapToGrid w:val="0"/>
        </w:rPr>
        <w:br w:type="page"/>
      </w:r>
    </w:p>
    <w:p w:rsidR="00D62321" w:rsidRPr="00B53236" w:rsidRDefault="00D62321" w:rsidP="00D62321">
      <w:pPr>
        <w:spacing w:before="480" w:after="240"/>
        <w:jc w:val="center"/>
        <w:rPr>
          <w:b/>
          <w:iCs/>
          <w:snapToGrid w:val="0"/>
        </w:rPr>
      </w:pPr>
      <w:r w:rsidRPr="00B53236">
        <w:rPr>
          <w:b/>
          <w:iCs/>
          <w:snapToGrid w:val="0"/>
        </w:rPr>
        <w:lastRenderedPageBreak/>
        <w:t xml:space="preserve">СПРАВКА О КАДРОВЫХ РЕСУРСАХ </w:t>
      </w:r>
      <w:r w:rsidRPr="00B53236">
        <w:rPr>
          <w:rStyle w:val="af2"/>
          <w:b/>
          <w:iCs/>
          <w:snapToGrid w:val="0"/>
        </w:rPr>
        <w:footnoteReference w:id="3"/>
      </w:r>
    </w:p>
    <w:p w:rsidR="00D62321" w:rsidRPr="00B53236" w:rsidRDefault="00D62321" w:rsidP="00D62321">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D62321" w:rsidRPr="00B53236" w:rsidRDefault="00D62321" w:rsidP="00D62321">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D62321" w:rsidRPr="00B53236" w:rsidTr="005B586B">
        <w:trPr>
          <w:trHeight w:val="551"/>
        </w:trPr>
        <w:tc>
          <w:tcPr>
            <w:tcW w:w="351" w:type="pct"/>
            <w:vAlign w:val="center"/>
          </w:tcPr>
          <w:p w:rsidR="00D62321" w:rsidRPr="00B53236" w:rsidRDefault="00D62321" w:rsidP="005B586B">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Должность</w:t>
            </w:r>
          </w:p>
        </w:tc>
        <w:tc>
          <w:tcPr>
            <w:tcW w:w="930" w:type="pct"/>
            <w:vAlign w:val="center"/>
          </w:tcPr>
          <w:p w:rsidR="00D62321" w:rsidRPr="00B53236" w:rsidRDefault="00D62321" w:rsidP="005B586B">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D62321" w:rsidRPr="00B53236" w:rsidTr="005B586B">
        <w:tc>
          <w:tcPr>
            <w:tcW w:w="351" w:type="pct"/>
          </w:tcPr>
          <w:p w:rsidR="00D62321" w:rsidRPr="00B53236" w:rsidRDefault="00D62321" w:rsidP="005B586B">
            <w:pPr>
              <w:numPr>
                <w:ilvl w:val="0"/>
                <w:numId w:val="17"/>
              </w:numPr>
              <w:jc w:val="both"/>
              <w:rPr>
                <w:rFonts w:eastAsia="Times New Roman"/>
                <w:snapToGrid w:val="0"/>
              </w:rPr>
            </w:pP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r w:rsidR="00D62321" w:rsidRPr="00B53236" w:rsidTr="005B586B">
        <w:tc>
          <w:tcPr>
            <w:tcW w:w="351" w:type="pct"/>
          </w:tcPr>
          <w:p w:rsidR="00D62321" w:rsidRPr="00B53236" w:rsidRDefault="00D62321" w:rsidP="005B586B">
            <w:pPr>
              <w:numPr>
                <w:ilvl w:val="0"/>
                <w:numId w:val="17"/>
              </w:numPr>
              <w:jc w:val="both"/>
              <w:rPr>
                <w:rFonts w:eastAsia="Times New Roman"/>
                <w:snapToGrid w:val="0"/>
              </w:rPr>
            </w:pP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r w:rsidR="00D62321" w:rsidRPr="00B53236" w:rsidTr="005B586B">
        <w:tc>
          <w:tcPr>
            <w:tcW w:w="351" w:type="pct"/>
          </w:tcPr>
          <w:p w:rsidR="00D62321" w:rsidRPr="00B53236" w:rsidRDefault="00D62321" w:rsidP="005B586B">
            <w:pPr>
              <w:ind w:left="57" w:right="57"/>
              <w:jc w:val="center"/>
              <w:rPr>
                <w:snapToGrid w:val="0"/>
                <w:sz w:val="20"/>
              </w:rPr>
            </w:pPr>
            <w:r w:rsidRPr="00B53236">
              <w:rPr>
                <w:snapToGrid w:val="0"/>
                <w:sz w:val="20"/>
              </w:rPr>
              <w:t>…</w:t>
            </w:r>
          </w:p>
        </w:tc>
        <w:tc>
          <w:tcPr>
            <w:tcW w:w="1359" w:type="pct"/>
          </w:tcPr>
          <w:p w:rsidR="00D62321" w:rsidRPr="00B53236" w:rsidRDefault="00D62321" w:rsidP="005B586B">
            <w:pPr>
              <w:ind w:left="57" w:right="57"/>
              <w:jc w:val="center"/>
              <w:rPr>
                <w:snapToGrid w:val="0"/>
              </w:rPr>
            </w:pPr>
          </w:p>
        </w:tc>
        <w:tc>
          <w:tcPr>
            <w:tcW w:w="1288" w:type="pct"/>
          </w:tcPr>
          <w:p w:rsidR="00D62321" w:rsidRPr="00B53236" w:rsidRDefault="00D62321" w:rsidP="005B586B">
            <w:pPr>
              <w:ind w:left="57" w:right="57"/>
              <w:jc w:val="center"/>
              <w:rPr>
                <w:snapToGrid w:val="0"/>
              </w:rPr>
            </w:pPr>
          </w:p>
        </w:tc>
        <w:tc>
          <w:tcPr>
            <w:tcW w:w="1073" w:type="pct"/>
          </w:tcPr>
          <w:p w:rsidR="00D62321" w:rsidRPr="00B53236" w:rsidRDefault="00D62321" w:rsidP="005B586B">
            <w:pPr>
              <w:ind w:left="57" w:right="57"/>
              <w:jc w:val="center"/>
              <w:rPr>
                <w:snapToGrid w:val="0"/>
              </w:rPr>
            </w:pPr>
          </w:p>
        </w:tc>
        <w:tc>
          <w:tcPr>
            <w:tcW w:w="930" w:type="pct"/>
          </w:tcPr>
          <w:p w:rsidR="00D62321" w:rsidRPr="00B53236" w:rsidRDefault="00D62321" w:rsidP="005B586B">
            <w:pPr>
              <w:ind w:left="57" w:right="57"/>
              <w:jc w:val="center"/>
              <w:rPr>
                <w:snapToGrid w:val="0"/>
              </w:rPr>
            </w:pPr>
          </w:p>
        </w:tc>
      </w:tr>
    </w:tbl>
    <w:p w:rsidR="00D62321" w:rsidRPr="00B53236" w:rsidRDefault="00D62321" w:rsidP="00D62321">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spacing w:before="120" w:after="120"/>
              <w:ind w:left="-108" w:right="-96"/>
              <w:jc w:val="center"/>
              <w:rPr>
                <w:snapToGrid w:val="0"/>
                <w:sz w:val="20"/>
              </w:rPr>
            </w:pPr>
            <w:r w:rsidRPr="00B53236">
              <w:rPr>
                <w:snapToGrid w:val="0"/>
                <w:sz w:val="20"/>
              </w:rPr>
              <w:t>Штатная численность, чел.</w:t>
            </w: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r w:rsidR="00D62321" w:rsidRPr="00B53236" w:rsidTr="005B586B">
        <w:tc>
          <w:tcPr>
            <w:tcW w:w="3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D62321" w:rsidRPr="00B53236" w:rsidRDefault="00D62321" w:rsidP="005B586B">
            <w:pPr>
              <w:ind w:left="57" w:right="57"/>
              <w:jc w:val="both"/>
              <w:rPr>
                <w:snapToGrid w:val="0"/>
              </w:rPr>
            </w:pPr>
          </w:p>
        </w:tc>
      </w:tr>
    </w:tbl>
    <w:p w:rsidR="00D62321" w:rsidRPr="00B53236" w:rsidRDefault="00D62321" w:rsidP="00D62321">
      <w:pPr>
        <w:ind w:right="3684"/>
        <w:jc w:val="center"/>
        <w:rPr>
          <w:rFonts w:eastAsiaTheme="majorEastAsia"/>
          <w:b/>
          <w:bCs/>
          <w:caps/>
          <w:color w:val="000000" w:themeColor="text1"/>
          <w:szCs w:val="24"/>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D62321" w:rsidRDefault="00D62321" w:rsidP="00D62321">
      <w:pPr>
        <w:jc w:val="right"/>
        <w:rPr>
          <w:szCs w:val="28"/>
        </w:rPr>
      </w:pPr>
    </w:p>
    <w:p w:rsidR="0063476B" w:rsidRDefault="0063476B" w:rsidP="00E645EA">
      <w:pPr>
        <w:ind w:left="-426"/>
        <w:jc w:val="right"/>
        <w:rPr>
          <w:szCs w:val="28"/>
        </w:rPr>
      </w:pPr>
    </w:p>
    <w:sectPr w:rsidR="0063476B"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67A" w:rsidRDefault="006B267A" w:rsidP="00096DA4">
      <w:r>
        <w:separator/>
      </w:r>
    </w:p>
  </w:endnote>
  <w:endnote w:type="continuationSeparator" w:id="0">
    <w:p w:rsidR="006B267A" w:rsidRDefault="006B267A"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4B3A2D" w:rsidRDefault="004B3A2D">
        <w:pPr>
          <w:pStyle w:val="ad"/>
          <w:jc w:val="right"/>
        </w:pPr>
        <w:r>
          <w:fldChar w:fldCharType="begin"/>
        </w:r>
        <w:r>
          <w:instrText>PAGE   \* MERGEFORMAT</w:instrText>
        </w:r>
        <w:r>
          <w:fldChar w:fldCharType="separate"/>
        </w:r>
        <w:r>
          <w:rPr>
            <w:noProof/>
          </w:rPr>
          <w:t>7</w:t>
        </w:r>
        <w:r>
          <w:fldChar w:fldCharType="end"/>
        </w:r>
      </w:p>
    </w:sdtContent>
  </w:sdt>
  <w:p w:rsidR="004B3A2D" w:rsidRDefault="004B3A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67A" w:rsidRDefault="006B267A" w:rsidP="00096DA4">
      <w:r>
        <w:separator/>
      </w:r>
    </w:p>
  </w:footnote>
  <w:footnote w:type="continuationSeparator" w:id="0">
    <w:p w:rsidR="006B267A" w:rsidRDefault="006B267A" w:rsidP="00096DA4">
      <w:r>
        <w:continuationSeparator/>
      </w:r>
    </w:p>
  </w:footnote>
  <w:footnote w:id="1">
    <w:p w:rsidR="00D62321" w:rsidRPr="0061579A" w:rsidRDefault="00D62321" w:rsidP="00D62321">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D62321" w:rsidRPr="0061579A" w:rsidRDefault="00D62321" w:rsidP="00D62321">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D62321" w:rsidRPr="0061579A" w:rsidRDefault="00D62321" w:rsidP="00D62321">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F41F8"/>
    <w:multiLevelType w:val="hybridMultilevel"/>
    <w:tmpl w:val="E4DA1B2E"/>
    <w:lvl w:ilvl="0" w:tplc="377CF24C">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0E7793"/>
    <w:multiLevelType w:val="hybridMultilevel"/>
    <w:tmpl w:val="96804C64"/>
    <w:lvl w:ilvl="0" w:tplc="6570EF5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595F6D8A"/>
    <w:multiLevelType w:val="hybridMultilevel"/>
    <w:tmpl w:val="5E70885E"/>
    <w:lvl w:ilvl="0" w:tplc="6D2CC7E0">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7"/>
  </w:num>
  <w:num w:numId="5">
    <w:abstractNumId w:val="8"/>
  </w:num>
  <w:num w:numId="6">
    <w:abstractNumId w:val="10"/>
  </w:num>
  <w:num w:numId="7">
    <w:abstractNumId w:val="15"/>
  </w:num>
  <w:num w:numId="8">
    <w:abstractNumId w:val="0"/>
  </w:num>
  <w:num w:numId="9">
    <w:abstractNumId w:val="18"/>
  </w:num>
  <w:num w:numId="10">
    <w:abstractNumId w:val="20"/>
  </w:num>
  <w:num w:numId="11">
    <w:abstractNumId w:val="11"/>
  </w:num>
  <w:num w:numId="12">
    <w:abstractNumId w:val="2"/>
  </w:num>
  <w:num w:numId="13">
    <w:abstractNumId w:val="12"/>
  </w:num>
  <w:num w:numId="14">
    <w:abstractNumId w:val="3"/>
  </w:num>
  <w:num w:numId="15">
    <w:abstractNumId w:val="5"/>
  </w:num>
  <w:num w:numId="16">
    <w:abstractNumId w:val="9"/>
  </w:num>
  <w:num w:numId="17">
    <w:abstractNumId w:val="4"/>
  </w:num>
  <w:num w:numId="18">
    <w:abstractNumId w:val="17"/>
  </w:num>
  <w:num w:numId="19">
    <w:abstractNumId w:val="1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26F"/>
    <w:rsid w:val="00025FFB"/>
    <w:rsid w:val="00027374"/>
    <w:rsid w:val="00046C4C"/>
    <w:rsid w:val="00066EE0"/>
    <w:rsid w:val="00073A41"/>
    <w:rsid w:val="00085073"/>
    <w:rsid w:val="00086B5F"/>
    <w:rsid w:val="00096DA4"/>
    <w:rsid w:val="000A0EAC"/>
    <w:rsid w:val="000B2E94"/>
    <w:rsid w:val="000D6F67"/>
    <w:rsid w:val="000E51C8"/>
    <w:rsid w:val="000F1144"/>
    <w:rsid w:val="001223FD"/>
    <w:rsid w:val="0012523E"/>
    <w:rsid w:val="001274E9"/>
    <w:rsid w:val="00130036"/>
    <w:rsid w:val="00136268"/>
    <w:rsid w:val="00155480"/>
    <w:rsid w:val="00155B46"/>
    <w:rsid w:val="001574DE"/>
    <w:rsid w:val="00172A36"/>
    <w:rsid w:val="001732E5"/>
    <w:rsid w:val="001734FF"/>
    <w:rsid w:val="00174DAA"/>
    <w:rsid w:val="00180CB3"/>
    <w:rsid w:val="001956C0"/>
    <w:rsid w:val="001A02BA"/>
    <w:rsid w:val="001A0BDC"/>
    <w:rsid w:val="001A2980"/>
    <w:rsid w:val="001A792D"/>
    <w:rsid w:val="001A7C2F"/>
    <w:rsid w:val="001C170A"/>
    <w:rsid w:val="001E5F48"/>
    <w:rsid w:val="001E63D7"/>
    <w:rsid w:val="001F1EEE"/>
    <w:rsid w:val="001F4BD9"/>
    <w:rsid w:val="00200EFC"/>
    <w:rsid w:val="0021449B"/>
    <w:rsid w:val="00222939"/>
    <w:rsid w:val="00227B64"/>
    <w:rsid w:val="00240359"/>
    <w:rsid w:val="00253A35"/>
    <w:rsid w:val="00255358"/>
    <w:rsid w:val="002654D1"/>
    <w:rsid w:val="00271348"/>
    <w:rsid w:val="00273EA0"/>
    <w:rsid w:val="0028027C"/>
    <w:rsid w:val="00282545"/>
    <w:rsid w:val="00287111"/>
    <w:rsid w:val="002A0929"/>
    <w:rsid w:val="002B4D86"/>
    <w:rsid w:val="002C09DF"/>
    <w:rsid w:val="002E06CC"/>
    <w:rsid w:val="002E3449"/>
    <w:rsid w:val="002E757C"/>
    <w:rsid w:val="002F29A9"/>
    <w:rsid w:val="00326A82"/>
    <w:rsid w:val="00341EA1"/>
    <w:rsid w:val="00351F26"/>
    <w:rsid w:val="00361203"/>
    <w:rsid w:val="0036768C"/>
    <w:rsid w:val="00386BCA"/>
    <w:rsid w:val="00392EBA"/>
    <w:rsid w:val="00393291"/>
    <w:rsid w:val="00397192"/>
    <w:rsid w:val="003A32D8"/>
    <w:rsid w:val="003B05D4"/>
    <w:rsid w:val="003B2581"/>
    <w:rsid w:val="003C5059"/>
    <w:rsid w:val="004015C5"/>
    <w:rsid w:val="00402894"/>
    <w:rsid w:val="00403CD3"/>
    <w:rsid w:val="004076FC"/>
    <w:rsid w:val="0042150B"/>
    <w:rsid w:val="0042160B"/>
    <w:rsid w:val="00430BA4"/>
    <w:rsid w:val="004333D2"/>
    <w:rsid w:val="004369E4"/>
    <w:rsid w:val="00441061"/>
    <w:rsid w:val="00444371"/>
    <w:rsid w:val="0045770A"/>
    <w:rsid w:val="00474910"/>
    <w:rsid w:val="00495A49"/>
    <w:rsid w:val="004960C8"/>
    <w:rsid w:val="004A1396"/>
    <w:rsid w:val="004A25B7"/>
    <w:rsid w:val="004A5795"/>
    <w:rsid w:val="004B0AA8"/>
    <w:rsid w:val="004B3A2D"/>
    <w:rsid w:val="004B713D"/>
    <w:rsid w:val="004C6156"/>
    <w:rsid w:val="004E1370"/>
    <w:rsid w:val="004E70B1"/>
    <w:rsid w:val="00502C54"/>
    <w:rsid w:val="00517ADE"/>
    <w:rsid w:val="00533E5F"/>
    <w:rsid w:val="00542019"/>
    <w:rsid w:val="0054540C"/>
    <w:rsid w:val="00557879"/>
    <w:rsid w:val="00583730"/>
    <w:rsid w:val="00587369"/>
    <w:rsid w:val="005A669C"/>
    <w:rsid w:val="005B0CB9"/>
    <w:rsid w:val="005B6D42"/>
    <w:rsid w:val="005C31CD"/>
    <w:rsid w:val="005D0537"/>
    <w:rsid w:val="005E1672"/>
    <w:rsid w:val="005E53EC"/>
    <w:rsid w:val="005F50B2"/>
    <w:rsid w:val="00604A1D"/>
    <w:rsid w:val="0061771E"/>
    <w:rsid w:val="006259A0"/>
    <w:rsid w:val="006278CC"/>
    <w:rsid w:val="0063476B"/>
    <w:rsid w:val="00650078"/>
    <w:rsid w:val="00654E22"/>
    <w:rsid w:val="00666158"/>
    <w:rsid w:val="0067772D"/>
    <w:rsid w:val="006B14F0"/>
    <w:rsid w:val="006B267A"/>
    <w:rsid w:val="006B26B5"/>
    <w:rsid w:val="006B7895"/>
    <w:rsid w:val="006D263B"/>
    <w:rsid w:val="006E06B5"/>
    <w:rsid w:val="00705B01"/>
    <w:rsid w:val="0070648B"/>
    <w:rsid w:val="00716808"/>
    <w:rsid w:val="007208E2"/>
    <w:rsid w:val="00725E41"/>
    <w:rsid w:val="00734C1B"/>
    <w:rsid w:val="00747467"/>
    <w:rsid w:val="00763E9C"/>
    <w:rsid w:val="0079175E"/>
    <w:rsid w:val="00795897"/>
    <w:rsid w:val="007973D2"/>
    <w:rsid w:val="007A12F8"/>
    <w:rsid w:val="007A14C1"/>
    <w:rsid w:val="007A41D5"/>
    <w:rsid w:val="007A7B86"/>
    <w:rsid w:val="007C1626"/>
    <w:rsid w:val="007C1E4A"/>
    <w:rsid w:val="007C4B93"/>
    <w:rsid w:val="007D02E6"/>
    <w:rsid w:val="007D424F"/>
    <w:rsid w:val="007E04F2"/>
    <w:rsid w:val="007E18A5"/>
    <w:rsid w:val="007E569E"/>
    <w:rsid w:val="007F2AC6"/>
    <w:rsid w:val="00803938"/>
    <w:rsid w:val="00841340"/>
    <w:rsid w:val="00843058"/>
    <w:rsid w:val="00845A94"/>
    <w:rsid w:val="00851A47"/>
    <w:rsid w:val="00856869"/>
    <w:rsid w:val="0088091E"/>
    <w:rsid w:val="008949E9"/>
    <w:rsid w:val="008954E4"/>
    <w:rsid w:val="0089772C"/>
    <w:rsid w:val="008B252B"/>
    <w:rsid w:val="008C17BB"/>
    <w:rsid w:val="008D10AE"/>
    <w:rsid w:val="008D51D0"/>
    <w:rsid w:val="008D6A1A"/>
    <w:rsid w:val="008D7DBB"/>
    <w:rsid w:val="008F434E"/>
    <w:rsid w:val="008F54C6"/>
    <w:rsid w:val="00932475"/>
    <w:rsid w:val="00944A53"/>
    <w:rsid w:val="00955CE3"/>
    <w:rsid w:val="00964945"/>
    <w:rsid w:val="00974D3C"/>
    <w:rsid w:val="0097797F"/>
    <w:rsid w:val="00981A34"/>
    <w:rsid w:val="00983CFD"/>
    <w:rsid w:val="009A5251"/>
    <w:rsid w:val="009A531C"/>
    <w:rsid w:val="009B495F"/>
    <w:rsid w:val="009B77A8"/>
    <w:rsid w:val="009D36AF"/>
    <w:rsid w:val="009D5759"/>
    <w:rsid w:val="009D651D"/>
    <w:rsid w:val="009E572B"/>
    <w:rsid w:val="009F0B32"/>
    <w:rsid w:val="009F46AC"/>
    <w:rsid w:val="00A03759"/>
    <w:rsid w:val="00A10FB5"/>
    <w:rsid w:val="00A12270"/>
    <w:rsid w:val="00A21EF7"/>
    <w:rsid w:val="00A5650B"/>
    <w:rsid w:val="00A8360F"/>
    <w:rsid w:val="00AC47ED"/>
    <w:rsid w:val="00AE5A08"/>
    <w:rsid w:val="00AF7393"/>
    <w:rsid w:val="00B00BC1"/>
    <w:rsid w:val="00B04183"/>
    <w:rsid w:val="00B05323"/>
    <w:rsid w:val="00B15907"/>
    <w:rsid w:val="00B17B39"/>
    <w:rsid w:val="00B232A3"/>
    <w:rsid w:val="00B2399A"/>
    <w:rsid w:val="00B23D51"/>
    <w:rsid w:val="00B31DFE"/>
    <w:rsid w:val="00B40940"/>
    <w:rsid w:val="00B61567"/>
    <w:rsid w:val="00B62F7E"/>
    <w:rsid w:val="00B71D3B"/>
    <w:rsid w:val="00B74755"/>
    <w:rsid w:val="00B81742"/>
    <w:rsid w:val="00B8528B"/>
    <w:rsid w:val="00B9604E"/>
    <w:rsid w:val="00BA4E6F"/>
    <w:rsid w:val="00BB4B18"/>
    <w:rsid w:val="00BC1DC7"/>
    <w:rsid w:val="00BC25A3"/>
    <w:rsid w:val="00BC46AF"/>
    <w:rsid w:val="00BD7A3A"/>
    <w:rsid w:val="00BE0689"/>
    <w:rsid w:val="00BE1427"/>
    <w:rsid w:val="00BF5F0D"/>
    <w:rsid w:val="00BF7EDA"/>
    <w:rsid w:val="00C000CF"/>
    <w:rsid w:val="00C04CC5"/>
    <w:rsid w:val="00C053D7"/>
    <w:rsid w:val="00C06138"/>
    <w:rsid w:val="00C273D4"/>
    <w:rsid w:val="00C445FB"/>
    <w:rsid w:val="00C464E3"/>
    <w:rsid w:val="00C50FB5"/>
    <w:rsid w:val="00C52701"/>
    <w:rsid w:val="00C64AFA"/>
    <w:rsid w:val="00C7292A"/>
    <w:rsid w:val="00C74D3C"/>
    <w:rsid w:val="00C85BCD"/>
    <w:rsid w:val="00CC4B9A"/>
    <w:rsid w:val="00CC5B51"/>
    <w:rsid w:val="00CD14D3"/>
    <w:rsid w:val="00CE37E0"/>
    <w:rsid w:val="00CE47B4"/>
    <w:rsid w:val="00CE6643"/>
    <w:rsid w:val="00CF048B"/>
    <w:rsid w:val="00CF6FFE"/>
    <w:rsid w:val="00D02735"/>
    <w:rsid w:val="00D038D0"/>
    <w:rsid w:val="00D06A10"/>
    <w:rsid w:val="00D22F35"/>
    <w:rsid w:val="00D27D5B"/>
    <w:rsid w:val="00D357F6"/>
    <w:rsid w:val="00D3611C"/>
    <w:rsid w:val="00D371C5"/>
    <w:rsid w:val="00D40F42"/>
    <w:rsid w:val="00D43EBC"/>
    <w:rsid w:val="00D50CFC"/>
    <w:rsid w:val="00D52AFE"/>
    <w:rsid w:val="00D571C0"/>
    <w:rsid w:val="00D60AD8"/>
    <w:rsid w:val="00D617C1"/>
    <w:rsid w:val="00D61824"/>
    <w:rsid w:val="00D62321"/>
    <w:rsid w:val="00D67664"/>
    <w:rsid w:val="00D80434"/>
    <w:rsid w:val="00D93100"/>
    <w:rsid w:val="00D93236"/>
    <w:rsid w:val="00D9347D"/>
    <w:rsid w:val="00DA296F"/>
    <w:rsid w:val="00DA76B2"/>
    <w:rsid w:val="00DB0B55"/>
    <w:rsid w:val="00DC0C67"/>
    <w:rsid w:val="00DD1F59"/>
    <w:rsid w:val="00E37983"/>
    <w:rsid w:val="00E645EA"/>
    <w:rsid w:val="00E721D8"/>
    <w:rsid w:val="00E74528"/>
    <w:rsid w:val="00E75F0A"/>
    <w:rsid w:val="00E85B70"/>
    <w:rsid w:val="00E965D3"/>
    <w:rsid w:val="00EA7BAD"/>
    <w:rsid w:val="00ED4E47"/>
    <w:rsid w:val="00EF1643"/>
    <w:rsid w:val="00F02AE3"/>
    <w:rsid w:val="00F0601E"/>
    <w:rsid w:val="00F17B56"/>
    <w:rsid w:val="00F23D93"/>
    <w:rsid w:val="00F25506"/>
    <w:rsid w:val="00F27C73"/>
    <w:rsid w:val="00F33A78"/>
    <w:rsid w:val="00F40FE2"/>
    <w:rsid w:val="00F413C2"/>
    <w:rsid w:val="00F85307"/>
    <w:rsid w:val="00FB4AE5"/>
    <w:rsid w:val="00FB6F26"/>
    <w:rsid w:val="00FC5113"/>
    <w:rsid w:val="00FD21C5"/>
    <w:rsid w:val="00FE14FE"/>
    <w:rsid w:val="00FF4845"/>
    <w:rsid w:val="00FF5D82"/>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09D8"/>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paragraph" w:styleId="30">
    <w:name w:val="heading 3"/>
    <w:basedOn w:val="a0"/>
    <w:next w:val="a0"/>
    <w:link w:val="31"/>
    <w:uiPriority w:val="9"/>
    <w:unhideWhenUsed/>
    <w:qFormat/>
    <w:rsid w:val="00CF048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uiPriority w:val="99"/>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uiPriority w:val="99"/>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3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2"/>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2">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character" w:styleId="af5">
    <w:name w:val="Hyperlink"/>
    <w:basedOn w:val="a1"/>
    <w:uiPriority w:val="99"/>
    <w:semiHidden/>
    <w:unhideWhenUsed/>
    <w:rsid w:val="007C1E4A"/>
    <w:rPr>
      <w:color w:val="0000FF"/>
      <w:u w:val="single"/>
    </w:rPr>
  </w:style>
  <w:style w:type="character" w:customStyle="1" w:styleId="31">
    <w:name w:val="Заголовок 3 Знак"/>
    <w:basedOn w:val="a1"/>
    <w:link w:val="30"/>
    <w:uiPriority w:val="9"/>
    <w:rsid w:val="00CF048B"/>
    <w:rPr>
      <w:rFonts w:asciiTheme="majorHAnsi" w:eastAsiaTheme="majorEastAsia" w:hAnsiTheme="majorHAnsi" w:cstheme="majorBidi"/>
      <w:color w:val="1F4D78" w:themeColor="accent1" w:themeShade="7F"/>
      <w:szCs w:val="24"/>
    </w:rPr>
  </w:style>
  <w:style w:type="paragraph" w:customStyle="1" w:styleId="11">
    <w:name w:val="РГ_Заголовок 1"/>
    <w:basedOn w:val="1"/>
    <w:link w:val="12"/>
    <w:autoRedefine/>
    <w:qFormat/>
    <w:rsid w:val="00D62321"/>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62321"/>
    <w:rPr>
      <w:rFonts w:eastAsia="Calibri"/>
      <w:b/>
      <w:bCs/>
      <w:caps/>
      <w:color w:val="FF0000"/>
      <w:kern w:val="36"/>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6043951">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11238699">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vrinenko@cemr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D3B1-EE5B-4F06-BF6A-BBD98012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Чернухина Юлия Петровна</cp:lastModifiedBy>
  <cp:revision>2</cp:revision>
  <cp:lastPrinted>2021-12-03T09:39:00Z</cp:lastPrinted>
  <dcterms:created xsi:type="dcterms:W3CDTF">2024-07-18T14:58:00Z</dcterms:created>
  <dcterms:modified xsi:type="dcterms:W3CDTF">2024-07-18T14:58:00Z</dcterms:modified>
</cp:coreProperties>
</file>