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E422D" w14:textId="77777777" w:rsidR="009651FD" w:rsidRPr="00051927" w:rsidRDefault="008D7F57" w:rsidP="006325FF">
      <w:pPr>
        <w:pStyle w:val="2"/>
        <w:jc w:val="center"/>
        <w:rPr>
          <w:rFonts w:ascii="Times New Roman" w:hAnsi="Times New Roman"/>
          <w:szCs w:val="24"/>
        </w:rPr>
      </w:pPr>
      <w:bookmarkStart w:id="0" w:name="_Toc455665229"/>
      <w:bookmarkStart w:id="1" w:name="_Toc455677447"/>
      <w:r w:rsidRPr="00051927">
        <w:rPr>
          <w:rFonts w:ascii="Times New Roman" w:hAnsi="Times New Roman"/>
          <w:szCs w:val="24"/>
        </w:rPr>
        <w:t>Соглашение</w:t>
      </w:r>
      <w:bookmarkStart w:id="2" w:name="_Toc455665230"/>
      <w:bookmarkStart w:id="3" w:name="_Toc455677448"/>
      <w:bookmarkEnd w:id="0"/>
      <w:bookmarkEnd w:id="1"/>
      <w:r w:rsidR="00ED5A6C" w:rsidRPr="00051927">
        <w:rPr>
          <w:rFonts w:ascii="Times New Roman" w:hAnsi="Times New Roman"/>
          <w:szCs w:val="24"/>
        </w:rPr>
        <w:t xml:space="preserve"> </w:t>
      </w:r>
      <w:r w:rsidRPr="00051927">
        <w:rPr>
          <w:rFonts w:ascii="Times New Roman" w:hAnsi="Times New Roman"/>
          <w:szCs w:val="24"/>
        </w:rPr>
        <w:t>о конфиденциальности</w:t>
      </w:r>
      <w:bookmarkEnd w:id="2"/>
      <w:bookmarkEnd w:id="3"/>
      <w:r w:rsidR="009651FD" w:rsidRPr="00051927">
        <w:rPr>
          <w:rFonts w:ascii="Times New Roman" w:hAnsi="Times New Roman"/>
          <w:szCs w:val="24"/>
        </w:rPr>
        <w:t xml:space="preserve"> </w:t>
      </w:r>
    </w:p>
    <w:p w14:paraId="565076C0" w14:textId="08CF638E" w:rsidR="008D7F57" w:rsidRPr="00051927" w:rsidRDefault="009077CA" w:rsidP="006325FF">
      <w:pPr>
        <w:pStyle w:val="2"/>
        <w:jc w:val="center"/>
        <w:rPr>
          <w:rFonts w:ascii="Times New Roman" w:hAnsi="Times New Roman"/>
          <w:szCs w:val="24"/>
        </w:rPr>
      </w:pPr>
      <w:r w:rsidRPr="00D34016">
        <w:rPr>
          <w:rFonts w:ascii="Times New Roman" w:hAnsi="Times New Roman"/>
          <w:szCs w:val="24"/>
          <w:highlight w:val="yellow"/>
        </w:rPr>
        <w:t xml:space="preserve">№ </w:t>
      </w:r>
      <w:r w:rsidR="00DC183F" w:rsidRPr="00D34016">
        <w:rPr>
          <w:rFonts w:ascii="Times New Roman" w:hAnsi="Times New Roman"/>
          <w:szCs w:val="24"/>
          <w:highlight w:val="yellow"/>
        </w:rPr>
        <w:t>_________</w:t>
      </w:r>
    </w:p>
    <w:p w14:paraId="6FC8D752" w14:textId="77777777" w:rsidR="000E5C1B" w:rsidRPr="00051927" w:rsidRDefault="000E5C1B" w:rsidP="000E5C1B">
      <w:pPr>
        <w:rPr>
          <w:lang w:eastAsia="en-US"/>
        </w:rPr>
      </w:pPr>
    </w:p>
    <w:p w14:paraId="4DFFF333" w14:textId="77777777" w:rsidR="00835BB0" w:rsidRPr="00051927" w:rsidRDefault="00835BB0" w:rsidP="00966AD8">
      <w:pPr>
        <w:jc w:val="center"/>
      </w:pPr>
    </w:p>
    <w:p w14:paraId="6187E917" w14:textId="3A0DCD95" w:rsidR="00986E07" w:rsidRPr="00051927" w:rsidRDefault="000E5C1B" w:rsidP="00966AD8">
      <w:pPr>
        <w:jc w:val="center"/>
      </w:pPr>
      <w:r w:rsidRPr="00051927">
        <w:t>г.</w:t>
      </w:r>
      <w:r w:rsidR="00A76853" w:rsidRPr="00051927">
        <w:t xml:space="preserve"> Москва</w:t>
      </w:r>
      <w:r w:rsidR="00966AD8" w:rsidRPr="00051927">
        <w:t xml:space="preserve"> </w:t>
      </w:r>
      <w:r w:rsidR="00966AD8" w:rsidRPr="00051927">
        <w:tab/>
      </w:r>
      <w:r w:rsidR="00966AD8" w:rsidRPr="00051927">
        <w:tab/>
      </w:r>
      <w:r w:rsidR="00966AD8" w:rsidRPr="00051927">
        <w:tab/>
      </w:r>
      <w:r w:rsidR="00966AD8" w:rsidRPr="00051927">
        <w:tab/>
      </w:r>
      <w:r w:rsidR="00966AD8" w:rsidRPr="00051927">
        <w:tab/>
      </w:r>
      <w:r w:rsidR="00966AD8" w:rsidRPr="00051927">
        <w:tab/>
      </w:r>
      <w:r w:rsidR="00966AD8" w:rsidRPr="00051927">
        <w:tab/>
      </w:r>
      <w:r w:rsidR="00966AD8" w:rsidRPr="00051927">
        <w:tab/>
      </w:r>
      <w:r w:rsidR="00966AD8" w:rsidRPr="00051927">
        <w:tab/>
      </w:r>
      <w:r w:rsidR="00986E07" w:rsidRPr="00D34016">
        <w:rPr>
          <w:highlight w:val="yellow"/>
        </w:rPr>
        <w:t>«</w:t>
      </w:r>
      <w:r w:rsidR="00DC183F" w:rsidRPr="00D34016">
        <w:rPr>
          <w:highlight w:val="yellow"/>
        </w:rPr>
        <w:t>___</w:t>
      </w:r>
      <w:r w:rsidR="00986E07" w:rsidRPr="00D34016">
        <w:rPr>
          <w:highlight w:val="yellow"/>
        </w:rPr>
        <w:t>»</w:t>
      </w:r>
      <w:r w:rsidR="00CE691B" w:rsidRPr="00D34016">
        <w:rPr>
          <w:highlight w:val="yellow"/>
        </w:rPr>
        <w:t xml:space="preserve"> </w:t>
      </w:r>
      <w:r w:rsidR="00DC183F" w:rsidRPr="00D34016">
        <w:rPr>
          <w:highlight w:val="yellow"/>
        </w:rPr>
        <w:t>_______</w:t>
      </w:r>
      <w:r w:rsidR="00012576" w:rsidRPr="00D34016">
        <w:rPr>
          <w:highlight w:val="yellow"/>
        </w:rPr>
        <w:t xml:space="preserve"> </w:t>
      </w:r>
      <w:r w:rsidR="00986E07" w:rsidRPr="00D34016">
        <w:rPr>
          <w:highlight w:val="yellow"/>
        </w:rPr>
        <w:t>2</w:t>
      </w:r>
      <w:r w:rsidR="007F1E22" w:rsidRPr="00D34016">
        <w:rPr>
          <w:highlight w:val="yellow"/>
        </w:rPr>
        <w:t>02</w:t>
      </w:r>
      <w:r w:rsidR="00DC183F" w:rsidRPr="00D34016">
        <w:rPr>
          <w:highlight w:val="yellow"/>
        </w:rPr>
        <w:t>__</w:t>
      </w:r>
      <w:r w:rsidR="00986E07" w:rsidRPr="00D34016">
        <w:rPr>
          <w:highlight w:val="yellow"/>
        </w:rPr>
        <w:t xml:space="preserve"> г</w:t>
      </w:r>
      <w:r w:rsidR="00A76853" w:rsidRPr="00D34016">
        <w:rPr>
          <w:highlight w:val="yellow"/>
        </w:rPr>
        <w:t>ода</w:t>
      </w:r>
    </w:p>
    <w:p w14:paraId="18173B1A" w14:textId="77777777" w:rsidR="00975C39" w:rsidRPr="00051927" w:rsidRDefault="00975C39" w:rsidP="00966AD8">
      <w:pPr>
        <w:jc w:val="center"/>
      </w:pPr>
    </w:p>
    <w:p w14:paraId="7D2D5DDC" w14:textId="77777777" w:rsidR="00835BB0" w:rsidRPr="00051927" w:rsidRDefault="00835BB0" w:rsidP="008D7F57"/>
    <w:p w14:paraId="21D0F3D9" w14:textId="12CC15BC" w:rsidR="000763E9" w:rsidRPr="00051927" w:rsidRDefault="00A042DB" w:rsidP="00005B7A">
      <w:pPr>
        <w:ind w:firstLine="708"/>
      </w:pPr>
      <w:r w:rsidRPr="00051927">
        <w:rPr>
          <w:rStyle w:val="af2"/>
        </w:rPr>
        <w:t>Общество с ограниченной ответственностью «</w:t>
      </w:r>
      <w:proofErr w:type="spellStart"/>
      <w:r w:rsidRPr="00051927">
        <w:rPr>
          <w:rStyle w:val="af2"/>
        </w:rPr>
        <w:t>ПрофКонсал</w:t>
      </w:r>
      <w:r w:rsidR="003E2C02" w:rsidRPr="00051927">
        <w:rPr>
          <w:rStyle w:val="af2"/>
        </w:rPr>
        <w:t>т</w:t>
      </w:r>
      <w:r w:rsidRPr="00051927">
        <w:rPr>
          <w:rStyle w:val="af2"/>
        </w:rPr>
        <w:t>Инвест</w:t>
      </w:r>
      <w:proofErr w:type="spellEnd"/>
      <w:r w:rsidRPr="00051927">
        <w:rPr>
          <w:rStyle w:val="af2"/>
        </w:rPr>
        <w:t>»</w:t>
      </w:r>
      <w:r w:rsidR="00FA3ADE" w:rsidRPr="00051927">
        <w:rPr>
          <w:rStyle w:val="af2"/>
        </w:rPr>
        <w:t xml:space="preserve"> </w:t>
      </w:r>
      <w:r w:rsidR="00FA3ADE" w:rsidRPr="00051927">
        <w:rPr>
          <w:rStyle w:val="af2"/>
        </w:rPr>
        <w:br/>
      </w:r>
      <w:r w:rsidRPr="00051927">
        <w:rPr>
          <w:rStyle w:val="af2"/>
        </w:rPr>
        <w:t>(</w:t>
      </w:r>
      <w:r w:rsidR="00B766FE" w:rsidRPr="00051927">
        <w:rPr>
          <w:rStyle w:val="af2"/>
        </w:rPr>
        <w:t>ООО «П</w:t>
      </w:r>
      <w:r w:rsidR="00CD2E11" w:rsidRPr="00051927">
        <w:rPr>
          <w:rStyle w:val="af2"/>
        </w:rPr>
        <w:t>КИ</w:t>
      </w:r>
      <w:r w:rsidR="00B766FE" w:rsidRPr="00051927">
        <w:rPr>
          <w:rStyle w:val="af2"/>
        </w:rPr>
        <w:t>»</w:t>
      </w:r>
      <w:r w:rsidR="007376EC" w:rsidRPr="00051927">
        <w:rPr>
          <w:rStyle w:val="af2"/>
        </w:rPr>
        <w:t>)</w:t>
      </w:r>
      <w:r w:rsidR="008D7F57" w:rsidRPr="00051927">
        <w:t xml:space="preserve">, </w:t>
      </w:r>
      <w:r w:rsidR="00986E07" w:rsidRPr="00051927">
        <w:t xml:space="preserve">именуемое в дальнейшем </w:t>
      </w:r>
      <w:r w:rsidR="00986E07" w:rsidRPr="00051927">
        <w:rPr>
          <w:b/>
        </w:rPr>
        <w:t>«Раскрывающая Сторона»</w:t>
      </w:r>
      <w:r w:rsidR="00986E07" w:rsidRPr="00051927">
        <w:t xml:space="preserve">, </w:t>
      </w:r>
      <w:r w:rsidR="008D7F57" w:rsidRPr="00051927">
        <w:t xml:space="preserve">в лице </w:t>
      </w:r>
      <w:r w:rsidR="00A31205" w:rsidRPr="00051927">
        <w:br/>
      </w:r>
      <w:r w:rsidR="001D1D76" w:rsidRPr="00051927">
        <w:t>Первого заместителя г</w:t>
      </w:r>
      <w:r w:rsidR="007F1E22" w:rsidRPr="00051927">
        <w:t>енерального дирек</w:t>
      </w:r>
      <w:r w:rsidR="00B766FE" w:rsidRPr="00051927">
        <w:t xml:space="preserve">тора </w:t>
      </w:r>
      <w:proofErr w:type="spellStart"/>
      <w:r w:rsidR="001D1D76" w:rsidRPr="00051927">
        <w:rPr>
          <w:b/>
          <w:bCs/>
        </w:rPr>
        <w:t>Атлягузова</w:t>
      </w:r>
      <w:proofErr w:type="spellEnd"/>
      <w:r w:rsidR="001D1D76" w:rsidRPr="00051927">
        <w:rPr>
          <w:b/>
          <w:bCs/>
        </w:rPr>
        <w:t xml:space="preserve"> Максима Анатольевича</w:t>
      </w:r>
      <w:r w:rsidR="008D7F57" w:rsidRPr="00051927">
        <w:t>, действующ</w:t>
      </w:r>
      <w:r w:rsidR="00A76853" w:rsidRPr="00051927">
        <w:t>его</w:t>
      </w:r>
      <w:r w:rsidR="00986E07" w:rsidRPr="00051927">
        <w:t xml:space="preserve"> на основании</w:t>
      </w:r>
      <w:r w:rsidR="00A76853" w:rsidRPr="00051927">
        <w:t xml:space="preserve"> </w:t>
      </w:r>
      <w:r w:rsidR="001D1D76" w:rsidRPr="00051927">
        <w:t>Доверенности от</w:t>
      </w:r>
      <w:r w:rsidR="00620B55" w:rsidRPr="00051927">
        <w:t xml:space="preserve"> </w:t>
      </w:r>
      <w:r w:rsidR="00714CAF" w:rsidRPr="00051927">
        <w:t>29.12.2023г.</w:t>
      </w:r>
      <w:r w:rsidR="00620B55" w:rsidRPr="00051927">
        <w:t xml:space="preserve"> </w:t>
      </w:r>
      <w:r w:rsidR="00714CAF" w:rsidRPr="00051927">
        <w:t>№</w:t>
      </w:r>
      <w:r w:rsidR="00620B55" w:rsidRPr="00051927">
        <w:t xml:space="preserve"> </w:t>
      </w:r>
      <w:r w:rsidR="00714CAF" w:rsidRPr="00051927">
        <w:t>29-12/23</w:t>
      </w:r>
      <w:r w:rsidR="008D7F57" w:rsidRPr="00051927">
        <w:t>,</w:t>
      </w:r>
      <w:r w:rsidR="00620B55" w:rsidRPr="00051927">
        <w:t xml:space="preserve"> </w:t>
      </w:r>
      <w:r w:rsidR="008D7F57" w:rsidRPr="00051927">
        <w:t>с</w:t>
      </w:r>
      <w:r w:rsidR="00620B55" w:rsidRPr="00051927">
        <w:t xml:space="preserve"> </w:t>
      </w:r>
      <w:r w:rsidR="008D7F57" w:rsidRPr="00051927">
        <w:t>одной</w:t>
      </w:r>
      <w:r w:rsidR="00620B55" w:rsidRPr="00051927">
        <w:t xml:space="preserve"> </w:t>
      </w:r>
      <w:r w:rsidR="008D7F57" w:rsidRPr="00051927">
        <w:t>стороны, и</w:t>
      </w:r>
      <w:r w:rsidR="00A31205" w:rsidRPr="00051927">
        <w:t xml:space="preserve"> </w:t>
      </w:r>
    </w:p>
    <w:p w14:paraId="3F12B1E2" w14:textId="35F60A1D" w:rsidR="008D7F57" w:rsidRPr="00051927" w:rsidRDefault="00DC183F" w:rsidP="00005B7A">
      <w:pPr>
        <w:ind w:firstLine="708"/>
      </w:pPr>
      <w:r w:rsidRPr="00DC183F">
        <w:rPr>
          <w:rStyle w:val="af9"/>
          <w:b/>
          <w:bCs/>
          <w:highlight w:val="yellow"/>
        </w:rPr>
        <w:t>_____________________________________</w:t>
      </w:r>
      <w:r w:rsidR="00E76C3D" w:rsidRPr="00DC183F">
        <w:rPr>
          <w:rStyle w:val="af9"/>
          <w:b/>
          <w:bCs/>
          <w:highlight w:val="yellow"/>
        </w:rPr>
        <w:t xml:space="preserve"> (</w:t>
      </w:r>
      <w:r w:rsidRPr="00DC183F">
        <w:rPr>
          <w:rStyle w:val="af9"/>
          <w:b/>
          <w:bCs/>
          <w:highlight w:val="yellow"/>
        </w:rPr>
        <w:t>_________</w:t>
      </w:r>
      <w:r w:rsidR="00E76C3D" w:rsidRPr="00DC183F">
        <w:rPr>
          <w:rStyle w:val="af9"/>
          <w:b/>
          <w:bCs/>
          <w:highlight w:val="yellow"/>
        </w:rPr>
        <w:t>)</w:t>
      </w:r>
      <w:r w:rsidR="00233424" w:rsidRPr="00051927">
        <w:rPr>
          <w:b/>
        </w:rPr>
        <w:t xml:space="preserve"> </w:t>
      </w:r>
      <w:r w:rsidR="000763E9" w:rsidRPr="00051927">
        <w:t>именуемое в дальнейшем</w:t>
      </w:r>
      <w:r w:rsidR="000763E9" w:rsidRPr="00051927">
        <w:rPr>
          <w:b/>
        </w:rPr>
        <w:t xml:space="preserve"> «Получающая Сторона»</w:t>
      </w:r>
      <w:r w:rsidR="000763E9" w:rsidRPr="00051927">
        <w:t xml:space="preserve">, в лице </w:t>
      </w:r>
      <w:r w:rsidRPr="00DC183F">
        <w:rPr>
          <w:rStyle w:val="af9"/>
          <w:highlight w:val="yellow"/>
        </w:rPr>
        <w:t>______________________________________</w:t>
      </w:r>
      <w:r w:rsidR="000763E9" w:rsidRPr="00DC183F">
        <w:rPr>
          <w:highlight w:val="yellow"/>
        </w:rPr>
        <w:t>,</w:t>
      </w:r>
      <w:r w:rsidR="000763E9" w:rsidRPr="00051927">
        <w:t xml:space="preserve"> действующего на основании </w:t>
      </w:r>
      <w:r w:rsidRPr="00DC183F">
        <w:rPr>
          <w:highlight w:val="yellow"/>
        </w:rPr>
        <w:t>_________</w:t>
      </w:r>
      <w:r w:rsidR="000763E9" w:rsidRPr="00051927">
        <w:t>, с другой стороны, а вместе именуемые «</w:t>
      </w:r>
      <w:r w:rsidR="000763E9" w:rsidRPr="00051927">
        <w:rPr>
          <w:b/>
        </w:rPr>
        <w:t>Стороны</w:t>
      </w:r>
      <w:r w:rsidR="000763E9" w:rsidRPr="00051927">
        <w:t xml:space="preserve">», и каждая в отдельности </w:t>
      </w:r>
      <w:r w:rsidR="000763E9" w:rsidRPr="00051927">
        <w:rPr>
          <w:b/>
          <w:bCs/>
        </w:rPr>
        <w:t>«Сторона»</w:t>
      </w:r>
      <w:r w:rsidR="000763E9" w:rsidRPr="00051927">
        <w:t>, руководствуясь принципами соблюдения условий гарантированной защиты конфиденциальной информации, неиспользования ее во вред друг другу, стремясь не допускать разглашения конфиденциальной информации третьим лицам, заключили настоящее Соглашение о конфиденциальности (далее - «</w:t>
      </w:r>
      <w:r w:rsidR="000763E9" w:rsidRPr="00051927">
        <w:rPr>
          <w:b/>
        </w:rPr>
        <w:t>Соглашение</w:t>
      </w:r>
      <w:r w:rsidR="000763E9" w:rsidRPr="00051927">
        <w:t>»)</w:t>
      </w:r>
      <w:r w:rsidR="006E608B" w:rsidRPr="00051927">
        <w:t>.</w:t>
      </w:r>
    </w:p>
    <w:p w14:paraId="4B3F0B4F" w14:textId="77777777" w:rsidR="001C292A" w:rsidRPr="00051927" w:rsidRDefault="001C292A" w:rsidP="00005B7A">
      <w:pPr>
        <w:ind w:firstLine="708"/>
      </w:pPr>
    </w:p>
    <w:p w14:paraId="4CA1B83B" w14:textId="77777777" w:rsidR="001C292A" w:rsidRPr="00051927" w:rsidRDefault="001C292A" w:rsidP="00005B7A">
      <w:pPr>
        <w:ind w:firstLine="708"/>
      </w:pPr>
      <w:r w:rsidRPr="00051927">
        <w:t>Поскольку:</w:t>
      </w:r>
    </w:p>
    <w:p w14:paraId="732583CD" w14:textId="77777777" w:rsidR="001C292A" w:rsidRPr="00051927" w:rsidRDefault="001C292A" w:rsidP="00005B7A">
      <w:pPr>
        <w:ind w:firstLine="708"/>
      </w:pPr>
    </w:p>
    <w:p w14:paraId="013E3D8C" w14:textId="015FA710" w:rsidR="001C292A" w:rsidRPr="00051927" w:rsidRDefault="0020011D" w:rsidP="00005B7A">
      <w:pPr>
        <w:ind w:firstLine="708"/>
        <w:rPr>
          <w:b/>
        </w:rPr>
      </w:pPr>
      <w:r w:rsidRPr="00051927">
        <w:t xml:space="preserve">(1) </w:t>
      </w:r>
      <w:r w:rsidR="001C292A" w:rsidRPr="00051927">
        <w:t>Стороны намерены провести переговоры для возможного заключения договоров</w:t>
      </w:r>
      <w:r w:rsidR="003C4A43" w:rsidRPr="00051927">
        <w:t xml:space="preserve"> и</w:t>
      </w:r>
      <w:r w:rsidR="00B074A3" w:rsidRPr="00051927">
        <w:t>,</w:t>
      </w:r>
      <w:r w:rsidR="003C4A43" w:rsidRPr="00051927">
        <w:t xml:space="preserve"> в случае достижения договоренностей</w:t>
      </w:r>
      <w:r w:rsidR="00B074A3" w:rsidRPr="00051927">
        <w:t>,</w:t>
      </w:r>
      <w:r w:rsidR="003C4A43" w:rsidRPr="00051927">
        <w:t xml:space="preserve"> дальнейшей реализации сотрудничества</w:t>
      </w:r>
      <w:r w:rsidR="001C292A" w:rsidRPr="00051927">
        <w:t xml:space="preserve"> </w:t>
      </w:r>
      <w:r w:rsidR="00BA2CB3" w:rsidRPr="00051927">
        <w:t xml:space="preserve">и </w:t>
      </w:r>
      <w:r w:rsidR="002F2986" w:rsidRPr="00051927">
        <w:t xml:space="preserve">принимая во внимание то обстоятельство, что при реализации этих планов у Сторон возникает необходимость обмена закрытой от свободного доступа третьих лиц информацией делового, технического или любого иного характера по совместному сотрудничеству, а также необходимость (в целях исполнения </w:t>
      </w:r>
      <w:r w:rsidR="00DB71FF" w:rsidRPr="00051927">
        <w:t>С</w:t>
      </w:r>
      <w:r w:rsidR="002F2986" w:rsidRPr="00051927">
        <w:t xml:space="preserve">оглашения) работы с указанной информацией, а также основанными на ней компиляциями, анализом, выводами и иными материалами (включая, но не ограничиваясь, устные сообщения, записи, документацию либо переписку в любой форме представления), полученными в результате осуществления с указанной информацией действий (операций) или совокупности действий (операций), включая, но не ограничиваясь,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других действий, предусмотренных действующим законодательством Российской Федерации, с использованием средств автоматизации, в том числе в информационно-телекоммуникационных сетях, или без использования таких средств </w:t>
      </w:r>
      <w:r w:rsidR="001475A8" w:rsidRPr="00051927">
        <w:t>(далее «</w:t>
      </w:r>
      <w:r w:rsidR="001475A8" w:rsidRPr="00051927">
        <w:rPr>
          <w:b/>
        </w:rPr>
        <w:t>Проект</w:t>
      </w:r>
      <w:r w:rsidR="001C292A" w:rsidRPr="00051927">
        <w:rPr>
          <w:b/>
        </w:rPr>
        <w:t>»</w:t>
      </w:r>
      <w:r w:rsidR="001C292A" w:rsidRPr="007B41ED">
        <w:rPr>
          <w:bCs/>
        </w:rPr>
        <w:t xml:space="preserve">). </w:t>
      </w:r>
    </w:p>
    <w:p w14:paraId="4BCBD0E4" w14:textId="77777777" w:rsidR="001C292A" w:rsidRPr="00051927" w:rsidRDefault="001C292A" w:rsidP="00005B7A">
      <w:pPr>
        <w:ind w:firstLine="708"/>
      </w:pPr>
    </w:p>
    <w:p w14:paraId="65199B09" w14:textId="77777777" w:rsidR="001C292A" w:rsidRPr="00051927" w:rsidRDefault="0020011D" w:rsidP="00005B7A">
      <w:pPr>
        <w:pStyle w:val="af0"/>
        <w:ind w:left="0" w:firstLine="708"/>
      </w:pPr>
      <w:r w:rsidRPr="00051927">
        <w:t xml:space="preserve">(2) </w:t>
      </w:r>
      <w:r w:rsidR="001C292A" w:rsidRPr="00051927">
        <w:t xml:space="preserve">В связи с Проектом Раскрывающая Сторона </w:t>
      </w:r>
      <w:r w:rsidR="00AA47BC" w:rsidRPr="00051927">
        <w:t>предостав</w:t>
      </w:r>
      <w:r w:rsidR="007F1E22" w:rsidRPr="00051927">
        <w:t>ляет</w:t>
      </w:r>
      <w:r w:rsidR="00AA47BC" w:rsidRPr="00051927">
        <w:t xml:space="preserve"> </w:t>
      </w:r>
      <w:r w:rsidR="00F60AB1" w:rsidRPr="00051927">
        <w:t>Получающей С</w:t>
      </w:r>
      <w:r w:rsidR="001C292A" w:rsidRPr="00051927">
        <w:t>тороне определенную информацию</w:t>
      </w:r>
      <w:r w:rsidR="002A2FE5" w:rsidRPr="00051927">
        <w:t xml:space="preserve">, являющуюся </w:t>
      </w:r>
      <w:r w:rsidR="001C292A" w:rsidRPr="00051927">
        <w:t>конфиденциальной</w:t>
      </w:r>
      <w:r w:rsidR="008246D6" w:rsidRPr="00051927">
        <w:t>.</w:t>
      </w:r>
    </w:p>
    <w:p w14:paraId="225D9644" w14:textId="77777777" w:rsidR="00546772" w:rsidRPr="00051927" w:rsidRDefault="00546772" w:rsidP="00005B7A">
      <w:pPr>
        <w:pStyle w:val="af0"/>
        <w:ind w:left="0" w:firstLine="708"/>
      </w:pPr>
    </w:p>
    <w:p w14:paraId="7B5A7B0D" w14:textId="0AE614D4" w:rsidR="00546772" w:rsidRPr="00051927" w:rsidRDefault="009046C6" w:rsidP="00005B7A">
      <w:pPr>
        <w:pStyle w:val="af0"/>
        <w:ind w:left="0" w:firstLine="708"/>
      </w:pPr>
      <w:r w:rsidRPr="00051927">
        <w:t>Передача конфиденциальной информации допускается любым способом (включая, но не ограничиваясь, на материальных носителях, посредством использования телефонной связи, факса, электронной почты, виртуальной комнаты данных) с принятием мер о защите конфиденциальной информации, удовлетворяющих обе Стороны</w:t>
      </w:r>
      <w:r w:rsidR="00546772" w:rsidRPr="00051927">
        <w:t>.</w:t>
      </w:r>
    </w:p>
    <w:p w14:paraId="6CAAF3DF" w14:textId="77777777" w:rsidR="009046C6" w:rsidRPr="00051927" w:rsidRDefault="009046C6" w:rsidP="00005B7A">
      <w:pPr>
        <w:pStyle w:val="af0"/>
        <w:ind w:left="0" w:firstLine="708"/>
      </w:pPr>
    </w:p>
    <w:p w14:paraId="13EAECD8" w14:textId="08DBA08D" w:rsidR="00546772" w:rsidRPr="00051927" w:rsidRDefault="00546772" w:rsidP="00005B7A">
      <w:pPr>
        <w:pStyle w:val="af0"/>
        <w:ind w:left="0" w:firstLine="708"/>
      </w:pPr>
      <w:r w:rsidRPr="00051927">
        <w:t xml:space="preserve">В случае передачи Конфиденциальной информации в устной или визуальной форме (в ходе переговоров или иных встреч), информация будет рассматриваться как конфиденциальная, только если она определяется как таковая в момент раскрытия и по итогам такого раскрытия уполномоченными представителями </w:t>
      </w:r>
      <w:r w:rsidR="002E1555" w:rsidRPr="00051927">
        <w:t>С</w:t>
      </w:r>
      <w:r w:rsidRPr="00051927">
        <w:t>торон подписывается протокол с указанием обсуждаемых вопросов.</w:t>
      </w:r>
    </w:p>
    <w:p w14:paraId="54831A8A" w14:textId="1DC588BA" w:rsidR="00297673" w:rsidRPr="00051927" w:rsidRDefault="00297673" w:rsidP="00005B7A">
      <w:pPr>
        <w:ind w:firstLine="708"/>
      </w:pPr>
      <w:r w:rsidRPr="00051927">
        <w:t>Стороны договорились о нижеследующем</w:t>
      </w:r>
      <w:r w:rsidR="00DB71FF" w:rsidRPr="00051927">
        <w:t>:</w:t>
      </w:r>
    </w:p>
    <w:p w14:paraId="7DC18CD3" w14:textId="77777777" w:rsidR="00975C39" w:rsidRPr="00051927" w:rsidRDefault="00975C39" w:rsidP="00005B7A">
      <w:pPr>
        <w:ind w:firstLine="708"/>
      </w:pPr>
    </w:p>
    <w:p w14:paraId="2D7DA8A7" w14:textId="77777777" w:rsidR="00975C39" w:rsidRPr="00051927" w:rsidRDefault="00975C39" w:rsidP="00005B7A">
      <w:pPr>
        <w:ind w:firstLine="708"/>
      </w:pPr>
    </w:p>
    <w:p w14:paraId="7FAB463D" w14:textId="77777777" w:rsidR="00660C1A" w:rsidRPr="00051927" w:rsidRDefault="00660C1A" w:rsidP="00975C39"/>
    <w:p w14:paraId="7D7CE0C1" w14:textId="77777777" w:rsidR="008D7F57" w:rsidRPr="00051927" w:rsidRDefault="008D7F57" w:rsidP="00005B7A">
      <w:pPr>
        <w:spacing w:before="80"/>
        <w:ind w:firstLine="708"/>
        <w:jc w:val="center"/>
        <w:rPr>
          <w:b/>
        </w:rPr>
      </w:pPr>
      <w:r w:rsidRPr="00051927">
        <w:rPr>
          <w:b/>
        </w:rPr>
        <w:lastRenderedPageBreak/>
        <w:t>Статья 1. Термины и определения</w:t>
      </w:r>
    </w:p>
    <w:p w14:paraId="70E76FEB" w14:textId="77777777" w:rsidR="00BA4847" w:rsidRPr="00051927" w:rsidRDefault="00BA4847" w:rsidP="00005B7A">
      <w:pPr>
        <w:spacing w:before="80"/>
        <w:ind w:firstLine="708"/>
        <w:jc w:val="center"/>
      </w:pPr>
    </w:p>
    <w:p w14:paraId="3AC73577" w14:textId="6CC94EE9" w:rsidR="008D7F57" w:rsidRPr="00051927" w:rsidRDefault="008D7F57" w:rsidP="00005B7A">
      <w:pPr>
        <w:ind w:firstLine="708"/>
      </w:pPr>
      <w:r w:rsidRPr="00051927">
        <w:t>Стороны договорились использовать в Соглашении следующие термины:</w:t>
      </w:r>
    </w:p>
    <w:p w14:paraId="075AD8B2" w14:textId="585BD6D2" w:rsidR="00150F21" w:rsidRPr="00051927" w:rsidRDefault="00150F21" w:rsidP="00005B7A">
      <w:pPr>
        <w:tabs>
          <w:tab w:val="num" w:pos="1140"/>
        </w:tabs>
        <w:ind w:firstLine="708"/>
      </w:pPr>
      <w:r w:rsidRPr="00051927">
        <w:rPr>
          <w:b/>
        </w:rPr>
        <w:t xml:space="preserve">Конфиденциальная </w:t>
      </w:r>
      <w:r w:rsidR="00FC1CB5" w:rsidRPr="00051927">
        <w:rPr>
          <w:b/>
        </w:rPr>
        <w:t>И</w:t>
      </w:r>
      <w:r w:rsidRPr="00051927">
        <w:rPr>
          <w:b/>
        </w:rPr>
        <w:t xml:space="preserve">нформация – </w:t>
      </w:r>
      <w:r w:rsidRPr="00051927">
        <w:t xml:space="preserve">любая информация, сообщаемая, раскрываемая, иным образом </w:t>
      </w:r>
      <w:r w:rsidR="00AA47BC" w:rsidRPr="00051927">
        <w:t xml:space="preserve">предоставляемая </w:t>
      </w:r>
      <w:r w:rsidRPr="00051927">
        <w:t>в любой форме (в том числе, но не ограничиваясь, письменно, устно, посредством использования телефонной связи, факса, электронной почты, виртуальной комнаты данных)</w:t>
      </w:r>
      <w:r w:rsidR="00DD0FE6" w:rsidRPr="00051927">
        <w:t xml:space="preserve"> Раскрывающей Стороной (ее аффилированными лицами, </w:t>
      </w:r>
      <w:r w:rsidR="0033529F" w:rsidRPr="00051927">
        <w:t xml:space="preserve">членами органов управления, </w:t>
      </w:r>
      <w:r w:rsidR="00DD0FE6" w:rsidRPr="00051927">
        <w:t xml:space="preserve">сотрудниками, консультантами, инвесторами, </w:t>
      </w:r>
      <w:r w:rsidRPr="00051927">
        <w:t>представителями) Получающей Стороне (ее</w:t>
      </w:r>
      <w:r w:rsidR="00DD0FE6" w:rsidRPr="00051927">
        <w:t xml:space="preserve"> аффилированным лицам, </w:t>
      </w:r>
      <w:r w:rsidR="0033529F" w:rsidRPr="00051927">
        <w:t xml:space="preserve">членам органов управления, </w:t>
      </w:r>
      <w:r w:rsidR="00DD0FE6" w:rsidRPr="00051927">
        <w:t xml:space="preserve">сотрудникам, консультантам, </w:t>
      </w:r>
      <w:r w:rsidR="0033529F" w:rsidRPr="00051927">
        <w:t xml:space="preserve">акционерам, </w:t>
      </w:r>
      <w:r w:rsidR="00DD0FE6" w:rsidRPr="00051927">
        <w:t>инвесторам,</w:t>
      </w:r>
      <w:r w:rsidRPr="00051927">
        <w:t xml:space="preserve"> </w:t>
      </w:r>
      <w:r w:rsidR="00654660" w:rsidRPr="00051927">
        <w:t>иным лицам, указанным в пункте 2.2</w:t>
      </w:r>
      <w:r w:rsidR="00DB71FF" w:rsidRPr="00051927">
        <w:t xml:space="preserve"> Соглашения</w:t>
      </w:r>
      <w:r w:rsidR="00654660" w:rsidRPr="00051927">
        <w:t xml:space="preserve"> (далее – «</w:t>
      </w:r>
      <w:r w:rsidR="00654660" w:rsidRPr="00051927">
        <w:rPr>
          <w:b/>
        </w:rPr>
        <w:t>Представители Получающей Стороны</w:t>
      </w:r>
      <w:r w:rsidR="00654660" w:rsidRPr="00051927">
        <w:t>»)</w:t>
      </w:r>
      <w:r w:rsidRPr="00051927">
        <w:t xml:space="preserve">), за исключением информации, находящейся в публичном доступе с согласия Раскрывающей Стороны либо в силу применимого к ней законодательства. </w:t>
      </w:r>
      <w:r w:rsidR="00F63592" w:rsidRPr="00051927">
        <w:t xml:space="preserve">Во избежание сомнений, если Получающая Сторона включила какое-либо лицо в список участников/контактных лиц по Проекту, иным образом предоставило им доступ к информации по Проекту, Раскрывающая Сторона не обязана дополнительно проверять наличие трудовых, договорных и иных отношений между таким лицом и Получающей Стороной для целей настоящего определения. </w:t>
      </w:r>
    </w:p>
    <w:p w14:paraId="4337DC90" w14:textId="0425CFF1" w:rsidR="007E7776" w:rsidRPr="00051927" w:rsidRDefault="007E7776" w:rsidP="00005B7A">
      <w:pPr>
        <w:ind w:firstLine="708"/>
      </w:pPr>
      <w:r w:rsidRPr="00051927">
        <w:rPr>
          <w:b/>
        </w:rPr>
        <w:t>Режим коммерческой тайны</w:t>
      </w:r>
      <w:r w:rsidRPr="00051927">
        <w:t xml:space="preserve"> - правовые, организационные, технические и иные принимаемые обладателем информации, составляющей коммерческую тайну, меры по охране ее конфиденциальности, установленные в соответствии с Федеральным законом </w:t>
      </w:r>
      <w:r w:rsidRPr="00051927">
        <w:rPr>
          <w:bCs/>
          <w:color w:val="000000" w:themeColor="text1"/>
        </w:rPr>
        <w:t xml:space="preserve">от 29.07.2004 </w:t>
      </w:r>
      <w:r w:rsidR="003F7DC3" w:rsidRPr="00051927">
        <w:rPr>
          <w:bCs/>
          <w:color w:val="000000" w:themeColor="text1"/>
        </w:rPr>
        <w:br/>
      </w:r>
      <w:r w:rsidRPr="00051927">
        <w:t>№ 98-ФЗ «О коммерческой тайне»;</w:t>
      </w:r>
    </w:p>
    <w:p w14:paraId="5115471E" w14:textId="77777777" w:rsidR="007E7776" w:rsidRPr="00051927" w:rsidRDefault="007E7776" w:rsidP="00005B7A">
      <w:pPr>
        <w:ind w:firstLine="708"/>
      </w:pPr>
      <w:r w:rsidRPr="00051927">
        <w:rPr>
          <w:b/>
        </w:rPr>
        <w:t xml:space="preserve">Материальные носители информации </w:t>
      </w:r>
      <w:r w:rsidRPr="00051927">
        <w:t>- материальные объекты, в которых Конфиденциальная Информация находит свое отображение в виде символов, технических решений и процессов;</w:t>
      </w:r>
    </w:p>
    <w:p w14:paraId="38563CB0" w14:textId="6F7EB63D" w:rsidR="007E7776" w:rsidRPr="00051927" w:rsidRDefault="007E7776" w:rsidP="00005B7A">
      <w:pPr>
        <w:autoSpaceDE w:val="0"/>
        <w:autoSpaceDN w:val="0"/>
        <w:adjustRightInd w:val="0"/>
        <w:ind w:firstLine="708"/>
      </w:pPr>
      <w:r w:rsidRPr="00051927">
        <w:rPr>
          <w:b/>
        </w:rPr>
        <w:t xml:space="preserve">Разглашение Конфиденциальной Информации </w:t>
      </w:r>
      <w:r w:rsidRPr="00051927">
        <w:t>-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в нарушение Соглашения;</w:t>
      </w:r>
    </w:p>
    <w:p w14:paraId="0792AA95" w14:textId="77777777" w:rsidR="007B3D82" w:rsidRPr="00051927" w:rsidRDefault="007B3D82" w:rsidP="00005B7A">
      <w:pPr>
        <w:shd w:val="clear" w:color="auto" w:fill="FFFFFF"/>
        <w:tabs>
          <w:tab w:val="left" w:pos="8832"/>
        </w:tabs>
        <w:ind w:firstLine="708"/>
      </w:pPr>
      <w:r w:rsidRPr="00051927">
        <w:t>Автоматизированное рабочее место (АРМ) – программно-технический комплекс, предназначенный для автоматизации деятельности определенного вида;</w:t>
      </w:r>
    </w:p>
    <w:p w14:paraId="56D2E9D0" w14:textId="390CD6EE" w:rsidR="00546772" w:rsidRPr="00051927" w:rsidRDefault="007B3D82" w:rsidP="00005B7A">
      <w:pPr>
        <w:shd w:val="clear" w:color="auto" w:fill="FFFFFF"/>
        <w:tabs>
          <w:tab w:val="left" w:pos="8832"/>
        </w:tabs>
        <w:ind w:firstLine="708"/>
      </w:pPr>
      <w:r w:rsidRPr="00051927">
        <w:t>Виртуальная комната данных (ВКД) – именованное логически выделенное хранилище электронных документов в информационной системе «Системы виртуальных комнат данных» Компании, предназначенное для обмена Конфиденциальной Информацией между Сторонами.</w:t>
      </w:r>
    </w:p>
    <w:p w14:paraId="1DFADA4D" w14:textId="77777777" w:rsidR="007B3D82" w:rsidRPr="00051927" w:rsidRDefault="007B3D82" w:rsidP="00005B7A">
      <w:pPr>
        <w:shd w:val="clear" w:color="auto" w:fill="FFFFFF"/>
        <w:tabs>
          <w:tab w:val="left" w:pos="8832"/>
        </w:tabs>
        <w:ind w:firstLine="708"/>
      </w:pPr>
    </w:p>
    <w:p w14:paraId="3BD7BEB1" w14:textId="77777777" w:rsidR="008D7F57" w:rsidRPr="00051927" w:rsidRDefault="008D7F57" w:rsidP="00005B7A">
      <w:pPr>
        <w:numPr>
          <w:ilvl w:val="12"/>
          <w:numId w:val="0"/>
        </w:numPr>
        <w:ind w:firstLine="708"/>
        <w:jc w:val="center"/>
        <w:rPr>
          <w:b/>
        </w:rPr>
      </w:pPr>
      <w:r w:rsidRPr="00051927">
        <w:rPr>
          <w:b/>
        </w:rPr>
        <w:t>Статья 2. Обязательства Сторон</w:t>
      </w:r>
    </w:p>
    <w:p w14:paraId="74BC9AB4" w14:textId="77777777" w:rsidR="00BA4847" w:rsidRPr="00051927" w:rsidRDefault="00BA4847" w:rsidP="00005B7A">
      <w:pPr>
        <w:numPr>
          <w:ilvl w:val="12"/>
          <w:numId w:val="0"/>
        </w:numPr>
        <w:ind w:firstLine="708"/>
        <w:jc w:val="center"/>
      </w:pPr>
    </w:p>
    <w:p w14:paraId="5EBB7307" w14:textId="77777777" w:rsidR="0033529F" w:rsidRPr="00051927" w:rsidRDefault="008D7F57" w:rsidP="00005B7A">
      <w:pPr>
        <w:numPr>
          <w:ilvl w:val="12"/>
          <w:numId w:val="0"/>
        </w:numPr>
        <w:ind w:firstLine="708"/>
      </w:pPr>
      <w:r w:rsidRPr="00051927">
        <w:t>2.1. Получающая Сторона обязуется использовать Конфиденциальную Информацию исключительно в целях реализации Проекта</w:t>
      </w:r>
      <w:r w:rsidR="00B1143F" w:rsidRPr="00051927">
        <w:t>,</w:t>
      </w:r>
      <w:r w:rsidR="0033529F" w:rsidRPr="00051927">
        <w:t xml:space="preserve"> не использовать Конфиденциальную информацию в каких-либо иных целях и/или во вред Раскрывающей Стороне</w:t>
      </w:r>
      <w:r w:rsidR="00B1143F" w:rsidRPr="00051927">
        <w:t xml:space="preserve"> и обеспечить, чтобы Представители Получающей Стороны не использовали Конфиденциальную Информацию в таких целях. </w:t>
      </w:r>
      <w:r w:rsidR="0033529F" w:rsidRPr="00051927">
        <w:t xml:space="preserve"> </w:t>
      </w:r>
    </w:p>
    <w:p w14:paraId="5838AE81" w14:textId="77777777" w:rsidR="008D7F57" w:rsidRPr="00051927" w:rsidRDefault="0033529F" w:rsidP="00005B7A">
      <w:pPr>
        <w:numPr>
          <w:ilvl w:val="12"/>
          <w:numId w:val="0"/>
        </w:numPr>
        <w:ind w:firstLine="708"/>
      </w:pPr>
      <w:r w:rsidRPr="00051927">
        <w:t>Получающая Сторона обязуется</w:t>
      </w:r>
      <w:r w:rsidR="008D7F57" w:rsidRPr="00051927">
        <w:t xml:space="preserve"> обеспечить сохранение конфиденциальности всей Конфиденциальной Информации и </w:t>
      </w:r>
      <w:r w:rsidRPr="00051927">
        <w:t>без письменного согласия Раскрывающей Стороны</w:t>
      </w:r>
      <w:r w:rsidR="00147F56" w:rsidRPr="00051927">
        <w:t xml:space="preserve"> </w:t>
      </w:r>
      <w:r w:rsidR="008D7F57" w:rsidRPr="00051927">
        <w:t>не раскрывать ее любым другим лицам, за исключением случаев, когда обязанность такого раскрытия</w:t>
      </w:r>
      <w:r w:rsidR="00431EF7" w:rsidRPr="00051927">
        <w:t xml:space="preserve"> для Получающей Стороны</w:t>
      </w:r>
      <w:r w:rsidR="008D7F57" w:rsidRPr="00051927">
        <w:t xml:space="preserve"> установлена законодательством, вступившим в законную силу судебным решением</w:t>
      </w:r>
      <w:r w:rsidR="00B1143F" w:rsidRPr="00051927">
        <w:t>, применимыми к Получающей Стороне правилами биржи</w:t>
      </w:r>
      <w:r w:rsidRPr="00051927">
        <w:t xml:space="preserve"> </w:t>
      </w:r>
      <w:r w:rsidR="008D7F57" w:rsidRPr="00051927">
        <w:t>или по запросу уполномоченных государственных органов</w:t>
      </w:r>
      <w:r w:rsidR="006871D7" w:rsidRPr="00051927">
        <w:t>.</w:t>
      </w:r>
    </w:p>
    <w:p w14:paraId="118B7856" w14:textId="77777777" w:rsidR="00B1143F" w:rsidRPr="00051927" w:rsidRDefault="008D7F57" w:rsidP="00005B7A">
      <w:pPr>
        <w:ind w:firstLine="708"/>
      </w:pPr>
      <w:r w:rsidRPr="00051927">
        <w:t xml:space="preserve">Информация, запрошенная </w:t>
      </w:r>
      <w:r w:rsidR="006D2665" w:rsidRPr="00051927">
        <w:t>по мотивированному требованию уполномоченных государственных органов</w:t>
      </w:r>
      <w:r w:rsidRPr="00051927">
        <w:t xml:space="preserve"> в пределах их компетенции, может быть </w:t>
      </w:r>
      <w:r w:rsidR="000A1A20" w:rsidRPr="00051927">
        <w:t>предоставлена</w:t>
      </w:r>
      <w:r w:rsidRPr="00051927">
        <w:t xml:space="preserve"> им только в случае, когда обязанность по ее </w:t>
      </w:r>
      <w:r w:rsidR="000A1A20" w:rsidRPr="00051927">
        <w:t>предоставлению</w:t>
      </w:r>
      <w:r w:rsidRPr="00051927">
        <w:t xml:space="preserve"> прямо установлена </w:t>
      </w:r>
      <w:r w:rsidR="000A1A20" w:rsidRPr="00051927">
        <w:t xml:space="preserve">действующим </w:t>
      </w:r>
      <w:r w:rsidRPr="00051927">
        <w:t xml:space="preserve">законодательством. </w:t>
      </w:r>
    </w:p>
    <w:p w14:paraId="2E943D2E" w14:textId="77777777" w:rsidR="008D7F57" w:rsidRPr="00051927" w:rsidRDefault="008D7F57" w:rsidP="00005B7A">
      <w:pPr>
        <w:ind w:firstLine="708"/>
      </w:pPr>
      <w:r w:rsidRPr="00051927">
        <w:t xml:space="preserve">При этом до </w:t>
      </w:r>
      <w:r w:rsidR="000A1A20" w:rsidRPr="00051927">
        <w:t>предоставления</w:t>
      </w:r>
      <w:r w:rsidR="006D2665" w:rsidRPr="00051927">
        <w:t xml:space="preserve"> Конфиденциальной Информации, </w:t>
      </w:r>
      <w:r w:rsidR="00D153F4" w:rsidRPr="00051927">
        <w:t>требующей раскрытия в соответствии с настоящим пунктом</w:t>
      </w:r>
      <w:r w:rsidR="006D2665" w:rsidRPr="00051927">
        <w:t xml:space="preserve">, </w:t>
      </w:r>
      <w:r w:rsidRPr="00051927">
        <w:t xml:space="preserve">Получающая Сторона уведомит Раскрывающую Сторону о </w:t>
      </w:r>
      <w:r w:rsidR="00D153F4" w:rsidRPr="00051927">
        <w:t>необходимости раскрытия</w:t>
      </w:r>
      <w:r w:rsidRPr="00051927">
        <w:t xml:space="preserve">, если это не запрещено </w:t>
      </w:r>
      <w:r w:rsidR="00D153F4" w:rsidRPr="00051927">
        <w:t xml:space="preserve">соответствующим </w:t>
      </w:r>
      <w:r w:rsidRPr="00051927">
        <w:t>законодате</w:t>
      </w:r>
      <w:r w:rsidR="00DE0EFD" w:rsidRPr="00051927">
        <w:t>льством</w:t>
      </w:r>
      <w:r w:rsidRPr="00051927">
        <w:t xml:space="preserve">. Такое уведомление должно быть представлено Раскрывающей Стороне в письменном виде и содержать указание на положение законодательства, в силу которого Получающая Сторона обязана </w:t>
      </w:r>
      <w:r w:rsidRPr="00051927">
        <w:lastRenderedPageBreak/>
        <w:t>предоставить Конфиденциальную Информацию, а также все необходимые характеристики запрошенной Конфиденциальной Информации.</w:t>
      </w:r>
    </w:p>
    <w:p w14:paraId="07FBE18F" w14:textId="77777777" w:rsidR="000C20E9" w:rsidRPr="00051927" w:rsidRDefault="008D7F57" w:rsidP="00005B7A">
      <w:pPr>
        <w:autoSpaceDE w:val="0"/>
        <w:autoSpaceDN w:val="0"/>
        <w:adjustRightInd w:val="0"/>
        <w:ind w:firstLine="708"/>
        <w:rPr>
          <w:rFonts w:eastAsiaTheme="minorHAnsi"/>
          <w:lang w:eastAsia="en-US"/>
        </w:rPr>
      </w:pPr>
      <w:r w:rsidRPr="00051927">
        <w:t xml:space="preserve">В любом случае Получающая Сторона осуществляет </w:t>
      </w:r>
      <w:r w:rsidR="006D2665" w:rsidRPr="00051927">
        <w:t>предоставление</w:t>
      </w:r>
      <w:r w:rsidRPr="00051927">
        <w:t xml:space="preserve"> Конфиденциальной Информации, преду</w:t>
      </w:r>
      <w:r w:rsidR="006D2665" w:rsidRPr="00051927">
        <w:t>смотренной настоящим пунктом</w:t>
      </w:r>
      <w:r w:rsidRPr="00051927">
        <w:t>, только в объеме, необходимом для соблюдения требований законодательства</w:t>
      </w:r>
      <w:r w:rsidR="0033529F" w:rsidRPr="00051927">
        <w:t>.</w:t>
      </w:r>
      <w:r w:rsidR="000C20E9" w:rsidRPr="00051927">
        <w:rPr>
          <w:rFonts w:eastAsiaTheme="minorHAnsi"/>
          <w:lang w:eastAsia="en-US"/>
        </w:rPr>
        <w:t xml:space="preserve"> </w:t>
      </w:r>
      <w:r w:rsidR="00D153F4" w:rsidRPr="00051927">
        <w:rPr>
          <w:rFonts w:eastAsiaTheme="minorHAnsi"/>
          <w:lang w:eastAsia="en-US"/>
        </w:rPr>
        <w:t xml:space="preserve">При этом Получающая Сторона должна принять разумные усилия для согласования объема раскрытия с Раскрывающей Стороной, если это не запрещено соответствующим законодательством. </w:t>
      </w:r>
    </w:p>
    <w:p w14:paraId="6508E83D" w14:textId="2630E0D4" w:rsidR="00431EF7" w:rsidRPr="00051927" w:rsidRDefault="008D7F57" w:rsidP="00005B7A">
      <w:pPr>
        <w:numPr>
          <w:ilvl w:val="12"/>
          <w:numId w:val="0"/>
        </w:numPr>
        <w:ind w:firstLine="708"/>
      </w:pPr>
      <w:r w:rsidRPr="00051927">
        <w:t>2.2. Получающа</w:t>
      </w:r>
      <w:r w:rsidR="00700CCD" w:rsidRPr="00051927">
        <w:t xml:space="preserve">я Сторона имеет право передавать </w:t>
      </w:r>
      <w:r w:rsidRPr="00051927">
        <w:t>Конфиденциальную Информацию</w:t>
      </w:r>
      <w:r w:rsidR="00431EF7" w:rsidRPr="00051927">
        <w:t xml:space="preserve"> без предварительного письменного согласия Раскрывающей Стороны в той мере, в которой это необходимо для реализации Проекта</w:t>
      </w:r>
      <w:r w:rsidR="00C74813" w:rsidRPr="00051927">
        <w:t>,</w:t>
      </w:r>
      <w:r w:rsidR="00431EF7" w:rsidRPr="00051927">
        <w:t xml:space="preserve"> и </w:t>
      </w:r>
      <w:r w:rsidR="00C74813" w:rsidRPr="00051927">
        <w:t>при условии принятия Получающей Стороной необходимых мер для того, чтобы указанные лица были обязаны соблюдать конфиденциальность Конфиденциальной Информации на условиях не менее жестких, чем предусмотрены Соглашением (включая предварительное заключение соглашений о конфиденциальности с такими лицами</w:t>
      </w:r>
      <w:r w:rsidR="00654660" w:rsidRPr="00051927">
        <w:t xml:space="preserve"> и  иным образом обеспечение соблюдения пункта 2.3 </w:t>
      </w:r>
      <w:r w:rsidR="00A955BC" w:rsidRPr="00051927">
        <w:t>Соглашения</w:t>
      </w:r>
      <w:r w:rsidR="00654660" w:rsidRPr="00051927">
        <w:t xml:space="preserve"> в отношениях с такими лицами</w:t>
      </w:r>
      <w:r w:rsidR="00C74813" w:rsidRPr="00051927">
        <w:t>) следующим лицам:</w:t>
      </w:r>
    </w:p>
    <w:p w14:paraId="21C25C54" w14:textId="6A434440" w:rsidR="00C74813" w:rsidRPr="00051927" w:rsidRDefault="00F91D43" w:rsidP="00005B7A">
      <w:pPr>
        <w:numPr>
          <w:ilvl w:val="12"/>
          <w:numId w:val="0"/>
        </w:numPr>
        <w:ind w:firstLine="708"/>
      </w:pPr>
      <w:r w:rsidRPr="00051927">
        <w:t>(</w:t>
      </w:r>
      <w:proofErr w:type="spellStart"/>
      <w:r w:rsidRPr="00051927">
        <w:rPr>
          <w:lang w:val="en-US"/>
        </w:rPr>
        <w:t>i</w:t>
      </w:r>
      <w:proofErr w:type="spellEnd"/>
      <w:r w:rsidRPr="00051927">
        <w:t>)</w:t>
      </w:r>
      <w:r w:rsidR="00C74813" w:rsidRPr="00051927">
        <w:t xml:space="preserve"> юридическим лицам, 100 % акций/долей</w:t>
      </w:r>
      <w:r w:rsidR="0099220D" w:rsidRPr="00051927">
        <w:t>,</w:t>
      </w:r>
      <w:r w:rsidR="00C74813" w:rsidRPr="00051927">
        <w:t xml:space="preserve"> в которых прямо либо косвенно принадлежит Получающей Стороне; </w:t>
      </w:r>
    </w:p>
    <w:p w14:paraId="385CD922" w14:textId="319E3B7E" w:rsidR="00C74813" w:rsidRPr="00051927" w:rsidRDefault="00F91D43" w:rsidP="00005B7A">
      <w:pPr>
        <w:numPr>
          <w:ilvl w:val="12"/>
          <w:numId w:val="0"/>
        </w:numPr>
        <w:ind w:firstLine="708"/>
      </w:pPr>
      <w:r w:rsidRPr="00051927">
        <w:t>(</w:t>
      </w:r>
      <w:r w:rsidRPr="00051927">
        <w:rPr>
          <w:lang w:val="en-US"/>
        </w:rPr>
        <w:t>ii</w:t>
      </w:r>
      <w:r w:rsidRPr="00051927">
        <w:t>)</w:t>
      </w:r>
      <w:r w:rsidR="00C74813" w:rsidRPr="00051927">
        <w:t xml:space="preserve"> должностным лицам и сотрудникам Получающей Стороны;</w:t>
      </w:r>
    </w:p>
    <w:p w14:paraId="5D02C64A" w14:textId="1E5D2E5C" w:rsidR="00C74813" w:rsidRPr="00051927" w:rsidRDefault="00F91D43" w:rsidP="00005B7A">
      <w:pPr>
        <w:numPr>
          <w:ilvl w:val="12"/>
          <w:numId w:val="0"/>
        </w:numPr>
        <w:ind w:firstLine="708"/>
      </w:pPr>
      <w:r w:rsidRPr="00051927">
        <w:t>(</w:t>
      </w:r>
      <w:r w:rsidRPr="00051927">
        <w:rPr>
          <w:lang w:val="en-US"/>
        </w:rPr>
        <w:t>iii</w:t>
      </w:r>
      <w:r w:rsidRPr="00051927">
        <w:t>)</w:t>
      </w:r>
      <w:r w:rsidR="00C74813" w:rsidRPr="00051927">
        <w:t xml:space="preserve"> членам органов управления и акционерам Получающей Стороны для целей принятия ими управленческих решений в отношении Проекта;</w:t>
      </w:r>
    </w:p>
    <w:p w14:paraId="0458A285" w14:textId="4ADD2F91" w:rsidR="007B3D82" w:rsidRPr="00051927" w:rsidRDefault="007B3D82" w:rsidP="00005B7A">
      <w:pPr>
        <w:shd w:val="clear" w:color="auto" w:fill="FFFFFF"/>
        <w:ind w:firstLine="708"/>
      </w:pPr>
      <w:r w:rsidRPr="00051927">
        <w:t>(</w:t>
      </w:r>
      <w:proofErr w:type="spellStart"/>
      <w:r w:rsidRPr="00051927">
        <w:t>iv</w:t>
      </w:r>
      <w:proofErr w:type="spellEnd"/>
      <w:r w:rsidRPr="00051927">
        <w:t>) банкам и иным финансовым организациям, предлагающим Получающей Стороне финансирование для целей реализации Проекта, а также их консультантов;</w:t>
      </w:r>
    </w:p>
    <w:p w14:paraId="24A8A520" w14:textId="6EECC731" w:rsidR="008D7F57" w:rsidRPr="00051927" w:rsidRDefault="007B3D82" w:rsidP="00005B7A">
      <w:pPr>
        <w:shd w:val="clear" w:color="auto" w:fill="FFFFFF"/>
        <w:ind w:firstLine="708"/>
      </w:pPr>
      <w:r w:rsidRPr="00051927">
        <w:t>(v) лицам, оказывающим Получающей Стороне консультационные услуги в отношении Проекта.</w:t>
      </w:r>
      <w:r w:rsidR="00BA4847" w:rsidRPr="00051927">
        <w:t xml:space="preserve"> </w:t>
      </w:r>
      <w:r w:rsidR="008D7F57" w:rsidRPr="00051927">
        <w:t>Любая передача Конфиденциальной Информации Получающей Стороной лицам, указанным в настоящем пункте, посредством факсимильной связи или с использованием сети Интернет или иных электронных средств должна осуществляться с применением всех необходимых мер защиты для сохранения ее конфиденциальности.</w:t>
      </w:r>
    </w:p>
    <w:p w14:paraId="50137D96" w14:textId="77777777" w:rsidR="00D450C3" w:rsidRPr="00051927" w:rsidRDefault="008D7F57" w:rsidP="00005B7A">
      <w:pPr>
        <w:pStyle w:val="a3"/>
        <w:numPr>
          <w:ilvl w:val="12"/>
          <w:numId w:val="0"/>
        </w:numPr>
        <w:ind w:firstLine="708"/>
      </w:pPr>
      <w:r w:rsidRPr="00051927">
        <w:t>2.3. Для защиты Конфиденциальной Информации Получающая Сторона должна</w:t>
      </w:r>
      <w:r w:rsidR="007B3D82" w:rsidRPr="00051927">
        <w:t xml:space="preserve"> принимать меры, обычно используемые в деловом обороте для защиты такого рода информации. Однако если Получающей Стороной, согласно ее корпоративной политике, используются меры защиты информации, обеспечивающие уровень ее защиты выше, чем тот, который является обычным для сложившихся условий делового оборота, то, соответственно, Получающая Сторона обязана использовать в отношении защиты Конфиденциальной Информации обычно используемые ею меры защиты. </w:t>
      </w:r>
    </w:p>
    <w:p w14:paraId="269A7754" w14:textId="68E90FE4" w:rsidR="0008450D" w:rsidRPr="00051927" w:rsidRDefault="008D7F57" w:rsidP="00005B7A">
      <w:pPr>
        <w:pStyle w:val="a3"/>
        <w:numPr>
          <w:ilvl w:val="12"/>
          <w:numId w:val="0"/>
        </w:numPr>
        <w:ind w:firstLine="708"/>
      </w:pPr>
      <w:r w:rsidRPr="00051927">
        <w:t>2.</w:t>
      </w:r>
      <w:r w:rsidR="00A815D6" w:rsidRPr="00051927">
        <w:t>4</w:t>
      </w:r>
      <w:r w:rsidR="0008450D" w:rsidRPr="00051927">
        <w:t>.</w:t>
      </w:r>
      <w:r w:rsidR="0008450D" w:rsidRPr="00051927">
        <w:tab/>
        <w:t>Получающая сторона соглашается, что для признания информации Конфиденциальной Информацией для целей настоящего Соглашения и возникновения у Получающей Стороны предусмотренных в настоящем Соглашении обязательств Раскрывающая Сторона не обязана доказывать ее коммерческую ценность, отсутствие к ней доступа на законном основании третьих лиц, а также не имеет значения, введен ли Раскрывающей Стороной в отношении такой информации режим «коммерческой тайны» в соответствии с Федеральным законом от 29.07.2004 № 98-ФЗ «О коммерческой тайне» либо иным аналогичным законом. Получающая Сторона соглашается, что если в соответствии с законодательством Российской Федерации или иной юрисдикции, информация, относящаяся к Конфиденциальной Информации в соответствии с настоящим Соглашением, не подлежит защите или подлежит защите в меньшей степени, чем предусмотрено настоящим Соглашением, это не отменяет и не уменьшает обязательств Получающей Стороны по настоящему Соглашению.</w:t>
      </w:r>
    </w:p>
    <w:p w14:paraId="466C4A54" w14:textId="6571118E" w:rsidR="008D7F57" w:rsidRPr="00051927" w:rsidRDefault="0008450D" w:rsidP="00005B7A">
      <w:pPr>
        <w:numPr>
          <w:ilvl w:val="12"/>
          <w:numId w:val="0"/>
        </w:numPr>
        <w:tabs>
          <w:tab w:val="left" w:pos="1134"/>
        </w:tabs>
        <w:ind w:firstLine="708"/>
      </w:pPr>
      <w:r w:rsidRPr="00051927">
        <w:t>2.5</w:t>
      </w:r>
      <w:r w:rsidRPr="00051927">
        <w:tab/>
      </w:r>
      <w:r w:rsidR="008D7F57" w:rsidRPr="00051927">
        <w:t>Получающая Сторона безусловно и окончательно гарантирует, что действуя в качестве Получающей Стороны, она, в соответствии с условиями Соглашения, будет:</w:t>
      </w:r>
    </w:p>
    <w:p w14:paraId="43F2E793" w14:textId="3DCA8843" w:rsidR="0008450D" w:rsidRPr="00051927" w:rsidRDefault="0008450D" w:rsidP="00005B7A">
      <w:pPr>
        <w:numPr>
          <w:ilvl w:val="0"/>
          <w:numId w:val="4"/>
        </w:numPr>
        <w:tabs>
          <w:tab w:val="clear" w:pos="360"/>
          <w:tab w:val="num" w:pos="1140"/>
        </w:tabs>
        <w:ind w:left="0" w:firstLine="708"/>
      </w:pPr>
      <w:r w:rsidRPr="00051927">
        <w:t>в письменном виде без промедления подтверждать получение любой Конфиденциальной Информации, однако при условии, что отсутствие такого подтверждения не освобождает Получающую Сторону от ответственности, возникающей из настоящего Соглашения в отношении находящейся у нее Конфиденциальной Информации;</w:t>
      </w:r>
    </w:p>
    <w:p w14:paraId="436C482A" w14:textId="176CCCA1" w:rsidR="008D7F57" w:rsidRPr="00051927" w:rsidRDefault="008D7F57" w:rsidP="00005B7A">
      <w:pPr>
        <w:numPr>
          <w:ilvl w:val="0"/>
          <w:numId w:val="4"/>
        </w:numPr>
        <w:tabs>
          <w:tab w:val="clear" w:pos="360"/>
          <w:tab w:val="num" w:pos="1140"/>
        </w:tabs>
        <w:ind w:left="0" w:firstLine="708"/>
      </w:pPr>
      <w:r w:rsidRPr="00051927">
        <w:lastRenderedPageBreak/>
        <w:t xml:space="preserve">вести список </w:t>
      </w:r>
      <w:r w:rsidR="00BF52BC" w:rsidRPr="00051927">
        <w:t>Представителей Получающей Стороны</w:t>
      </w:r>
      <w:r w:rsidRPr="00051927">
        <w:t>, которые получили Конфиденциальную Информацию, и представлять такой список Раскрывающей Стороне по ее запросу;</w:t>
      </w:r>
    </w:p>
    <w:p w14:paraId="2C195052" w14:textId="77777777" w:rsidR="008D7F57" w:rsidRPr="00051927" w:rsidRDefault="008D7F57" w:rsidP="00005B7A">
      <w:pPr>
        <w:numPr>
          <w:ilvl w:val="0"/>
          <w:numId w:val="5"/>
        </w:numPr>
        <w:tabs>
          <w:tab w:val="clear" w:pos="360"/>
          <w:tab w:val="num" w:pos="1140"/>
        </w:tabs>
        <w:ind w:left="0" w:firstLine="708"/>
      </w:pPr>
      <w:r w:rsidRPr="00051927">
        <w:t>снимать с любых материальных носителей, на которых хранится предоставленная ей Конфиденциальная Информация, только такое количество копий, которое обусловлено необходимостью реализации Проекта.</w:t>
      </w:r>
    </w:p>
    <w:p w14:paraId="622B2431" w14:textId="0D3C8296" w:rsidR="008D7F57" w:rsidRPr="00051927" w:rsidRDefault="008D7F57" w:rsidP="00005B7A">
      <w:pPr>
        <w:numPr>
          <w:ilvl w:val="12"/>
          <w:numId w:val="0"/>
        </w:numPr>
        <w:ind w:firstLine="708"/>
      </w:pPr>
      <w:r w:rsidRPr="00051927">
        <w:t>2.</w:t>
      </w:r>
      <w:r w:rsidR="0008450D" w:rsidRPr="00051927">
        <w:t>6</w:t>
      </w:r>
      <w:r w:rsidRPr="00051927">
        <w:t xml:space="preserve">. </w:t>
      </w:r>
      <w:bookmarkStart w:id="4" w:name="_DV_C118"/>
      <w:r w:rsidRPr="00051927">
        <w:t xml:space="preserve">Получающая Сторона по письменному требованию Раскрывающей Стороны должна незамедлительно прекратить использование Конфиденциальной Информации и вернуть Раскрывающей Стороне или уничтожить всю Конфиденциальную Информацию, находящуюся в ее владении или во владении </w:t>
      </w:r>
      <w:r w:rsidR="00BF52BC" w:rsidRPr="00051927">
        <w:t xml:space="preserve">Представителей Получающей Стороны </w:t>
      </w:r>
      <w:r w:rsidRPr="00051927">
        <w:t>в письменной или иной читаемой форме или на компьютерном диске</w:t>
      </w:r>
      <w:r w:rsidR="00E00DCD" w:rsidRPr="00051927">
        <w:t xml:space="preserve"> и/или съемном носителе информации</w:t>
      </w:r>
      <w:r w:rsidRPr="00051927">
        <w:t>, вместе с любыми копиями.</w:t>
      </w:r>
      <w:bookmarkEnd w:id="4"/>
    </w:p>
    <w:p w14:paraId="2C1853CE" w14:textId="42D0818D" w:rsidR="009777B5" w:rsidRPr="00051927" w:rsidRDefault="008D7F57" w:rsidP="00005B7A">
      <w:pPr>
        <w:numPr>
          <w:ilvl w:val="12"/>
          <w:numId w:val="0"/>
        </w:numPr>
        <w:ind w:firstLine="708"/>
      </w:pPr>
      <w:r w:rsidRPr="00051927">
        <w:t>Получающая Сторона будет считаться выполнившей соответствующие обязательства по возврату или уничтожению в отношении информации, находящейся на компьютерном диске</w:t>
      </w:r>
      <w:r w:rsidR="009777B5" w:rsidRPr="00051927">
        <w:t xml:space="preserve"> и/или съемном носителе информации</w:t>
      </w:r>
      <w:r w:rsidRPr="00051927">
        <w:t>, если такая информация была удалена с жестких дисков</w:t>
      </w:r>
      <w:r w:rsidR="009777B5" w:rsidRPr="00051927">
        <w:t xml:space="preserve"> и/или съемных носителей информации с использованием методов гарантированного уничтожения, исключающих её восстановление. </w:t>
      </w:r>
    </w:p>
    <w:p w14:paraId="3C53BDCF" w14:textId="308E1CAE" w:rsidR="008D7F57" w:rsidRPr="00051927" w:rsidRDefault="008D7F57" w:rsidP="00005B7A">
      <w:pPr>
        <w:numPr>
          <w:ilvl w:val="12"/>
          <w:numId w:val="0"/>
        </w:numPr>
        <w:ind w:firstLine="708"/>
      </w:pPr>
      <w:r w:rsidRPr="00051927">
        <w:t>Все Материальные носители</w:t>
      </w:r>
      <w:r w:rsidR="00451FBE" w:rsidRPr="00051927">
        <w:t xml:space="preserve"> информации</w:t>
      </w:r>
      <w:r w:rsidRPr="00051927">
        <w:t>, на которых зафиксирована Конфиденциальная Информация, представленные Получающей Стороне в соответствии с Соглашением, а также любые снятые с них копии являются собственностью Раскрывающей Стороны, и подлежат возврату и/или уничтожению Получающей Стороной в соответствии с указаниями Раскрывающей Стороны. Кроме того, Раскрывающая Сторона сохраняет право дать Получающей Стороне указание об удалении Конфиденциальной Информации с принадлежащих П</w:t>
      </w:r>
      <w:r w:rsidR="00451FBE" w:rsidRPr="00051927">
        <w:t>олучающей Стороне М</w:t>
      </w:r>
      <w:r w:rsidRPr="00051927">
        <w:t xml:space="preserve">атериальных носителей </w:t>
      </w:r>
      <w:r w:rsidR="00451FBE" w:rsidRPr="00051927">
        <w:t>информации или об уничтожении данных М</w:t>
      </w:r>
      <w:r w:rsidRPr="00051927">
        <w:t>атериальных носителей</w:t>
      </w:r>
      <w:r w:rsidR="00451FBE" w:rsidRPr="00051927">
        <w:t xml:space="preserve"> информации</w:t>
      </w:r>
      <w:r w:rsidRPr="00051927">
        <w:t>,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 представителем Получающей Стороны.</w:t>
      </w:r>
    </w:p>
    <w:p w14:paraId="73A57BF9" w14:textId="65CCB1F9" w:rsidR="00D7041B" w:rsidRPr="00051927" w:rsidRDefault="008D7F57" w:rsidP="00005B7A">
      <w:pPr>
        <w:shd w:val="clear" w:color="auto" w:fill="FFFFFF"/>
        <w:ind w:firstLine="708"/>
        <w:rPr>
          <w:b/>
          <w:bCs/>
          <w:i/>
        </w:rPr>
      </w:pPr>
      <w:r w:rsidRPr="00051927">
        <w:t>2.</w:t>
      </w:r>
      <w:r w:rsidR="0008450D" w:rsidRPr="00051927">
        <w:t>7</w:t>
      </w:r>
      <w:r w:rsidRPr="00051927">
        <w:t xml:space="preserve">. </w:t>
      </w:r>
      <w:r w:rsidR="00D153F4" w:rsidRPr="00051927">
        <w:t xml:space="preserve">В целях документирования факта </w:t>
      </w:r>
      <w:r w:rsidR="00AA47BC" w:rsidRPr="00051927">
        <w:t xml:space="preserve">предоставления </w:t>
      </w:r>
      <w:r w:rsidRPr="00051927">
        <w:t xml:space="preserve">Конфиденциальной </w:t>
      </w:r>
      <w:r w:rsidR="00FA3ADE" w:rsidRPr="00051927">
        <w:br/>
      </w:r>
      <w:r w:rsidRPr="00051927">
        <w:t xml:space="preserve">Информации Получающей Стороне </w:t>
      </w:r>
      <w:r w:rsidR="00D153F4" w:rsidRPr="00051927">
        <w:t xml:space="preserve">оформляют </w:t>
      </w:r>
      <w:r w:rsidRPr="00051927">
        <w:t>Акт приема-передачи</w:t>
      </w:r>
      <w:r w:rsidR="001B72DF" w:rsidRPr="00051927">
        <w:t xml:space="preserve"> (Приложение 1 к Соглашению)</w:t>
      </w:r>
      <w:r w:rsidRPr="00051927">
        <w:t>, который подписывается уполномоченны</w:t>
      </w:r>
      <w:r w:rsidR="000861FE" w:rsidRPr="00051927">
        <w:t xml:space="preserve">ми лицами Сторон, со стороны </w:t>
      </w:r>
      <w:r w:rsidR="00FA3ADE" w:rsidRPr="00051927">
        <w:br/>
      </w:r>
      <w:r w:rsidR="002A2FE5" w:rsidRPr="00051927">
        <w:rPr>
          <w:b/>
          <w:bCs/>
          <w:iCs/>
        </w:rPr>
        <w:t>ООО</w:t>
      </w:r>
      <w:r w:rsidR="00233424" w:rsidRPr="00051927">
        <w:rPr>
          <w:b/>
          <w:bCs/>
          <w:iCs/>
        </w:rPr>
        <w:t xml:space="preserve"> </w:t>
      </w:r>
      <w:r w:rsidR="002A2FE5" w:rsidRPr="00051927">
        <w:rPr>
          <w:b/>
          <w:bCs/>
          <w:iCs/>
        </w:rPr>
        <w:t>«</w:t>
      </w:r>
      <w:r w:rsidR="00B766FE" w:rsidRPr="00051927">
        <w:rPr>
          <w:b/>
          <w:bCs/>
          <w:iCs/>
        </w:rPr>
        <w:t>ПКИ</w:t>
      </w:r>
      <w:r w:rsidR="002A2FE5" w:rsidRPr="00051927">
        <w:rPr>
          <w:b/>
          <w:bCs/>
          <w:iCs/>
        </w:rPr>
        <w:t>»</w:t>
      </w:r>
      <w:r w:rsidR="002A2FE5" w:rsidRPr="00051927">
        <w:rPr>
          <w:b/>
          <w:bCs/>
          <w:i/>
        </w:rPr>
        <w:t xml:space="preserve"> -</w:t>
      </w:r>
      <w:r w:rsidR="00B766FE" w:rsidRPr="00051927">
        <w:rPr>
          <w:b/>
          <w:bCs/>
          <w:i/>
        </w:rPr>
        <w:t xml:space="preserve"> </w:t>
      </w:r>
      <w:proofErr w:type="spellStart"/>
      <w:r w:rsidR="00516483" w:rsidRPr="00051927">
        <w:rPr>
          <w:b/>
          <w:bCs/>
          <w:iCs/>
        </w:rPr>
        <w:t>Атлягузовым</w:t>
      </w:r>
      <w:proofErr w:type="spellEnd"/>
      <w:r w:rsidR="00516483" w:rsidRPr="00051927">
        <w:rPr>
          <w:b/>
          <w:bCs/>
          <w:iCs/>
        </w:rPr>
        <w:t xml:space="preserve"> Максимом Анатольевичем</w:t>
      </w:r>
      <w:r w:rsidR="00720E61" w:rsidRPr="00051927">
        <w:rPr>
          <w:iCs/>
        </w:rPr>
        <w:t>,</w:t>
      </w:r>
      <w:r w:rsidR="000861FE" w:rsidRPr="00051927">
        <w:rPr>
          <w:i/>
        </w:rPr>
        <w:t xml:space="preserve"> </w:t>
      </w:r>
      <w:r w:rsidR="000861FE" w:rsidRPr="00051927">
        <w:rPr>
          <w:iCs/>
        </w:rPr>
        <w:t>со стороны</w:t>
      </w:r>
      <w:r w:rsidR="00FA3ADE" w:rsidRPr="00051927">
        <w:rPr>
          <w:iCs/>
        </w:rPr>
        <w:t xml:space="preserve"> </w:t>
      </w:r>
      <w:r w:rsidR="00FA3ADE" w:rsidRPr="00051927">
        <w:rPr>
          <w:iCs/>
        </w:rPr>
        <w:br/>
      </w:r>
      <w:r w:rsidR="00DC183F" w:rsidRPr="00DC183F">
        <w:rPr>
          <w:rStyle w:val="af9"/>
          <w:b/>
          <w:bCs/>
          <w:highlight w:val="yellow"/>
        </w:rPr>
        <w:t>______________</w:t>
      </w:r>
      <w:r w:rsidR="00233424" w:rsidRPr="00DC183F">
        <w:rPr>
          <w:b/>
          <w:iCs/>
          <w:highlight w:val="yellow"/>
        </w:rPr>
        <w:t xml:space="preserve"> </w:t>
      </w:r>
      <w:r w:rsidR="000861FE" w:rsidRPr="00DC183F">
        <w:rPr>
          <w:b/>
          <w:bCs/>
          <w:iCs/>
          <w:highlight w:val="yellow"/>
        </w:rPr>
        <w:t>-</w:t>
      </w:r>
      <w:r w:rsidR="0054581E" w:rsidRPr="00DC183F">
        <w:rPr>
          <w:b/>
          <w:bCs/>
          <w:iCs/>
          <w:highlight w:val="yellow"/>
        </w:rPr>
        <w:t xml:space="preserve"> </w:t>
      </w:r>
      <w:r w:rsidR="00DC183F" w:rsidRPr="00DC183F">
        <w:rPr>
          <w:rStyle w:val="af9"/>
          <w:b/>
          <w:bCs/>
          <w:highlight w:val="yellow"/>
        </w:rPr>
        <w:t>_____________________</w:t>
      </w:r>
      <w:r w:rsidRPr="00DC183F">
        <w:rPr>
          <w:b/>
          <w:bCs/>
          <w:iCs/>
          <w:highlight w:val="yellow"/>
        </w:rPr>
        <w:t>.</w:t>
      </w:r>
      <w:r w:rsidR="00D153F4" w:rsidRPr="00051927">
        <w:rPr>
          <w:b/>
          <w:bCs/>
          <w:iCs/>
        </w:rPr>
        <w:t xml:space="preserve"> </w:t>
      </w:r>
    </w:p>
    <w:p w14:paraId="2E91EE21" w14:textId="77777777" w:rsidR="00D7041B" w:rsidRPr="00051927" w:rsidRDefault="00D7041B" w:rsidP="00005B7A">
      <w:pPr>
        <w:shd w:val="clear" w:color="auto" w:fill="FFFFFF"/>
        <w:ind w:firstLine="708"/>
      </w:pPr>
      <w:r w:rsidRPr="00051927">
        <w:t xml:space="preserve">В случае </w:t>
      </w:r>
      <w:r w:rsidR="00AA47BC" w:rsidRPr="00051927">
        <w:t xml:space="preserve">предоставления </w:t>
      </w:r>
      <w:r w:rsidRPr="00051927">
        <w:t xml:space="preserve">Конфиденциальной Информации с применением информационных систем факт </w:t>
      </w:r>
      <w:r w:rsidR="00AA47BC" w:rsidRPr="00051927">
        <w:t xml:space="preserve">предоставления </w:t>
      </w:r>
      <w:r w:rsidRPr="00051927">
        <w:t>фиксир</w:t>
      </w:r>
      <w:r w:rsidR="00D153F4" w:rsidRPr="00051927">
        <w:t>уется</w:t>
      </w:r>
      <w:r w:rsidRPr="00051927">
        <w:t xml:space="preserve"> в журнале информационной системы в соответствии с проектной документацией на систему.</w:t>
      </w:r>
    </w:p>
    <w:p w14:paraId="2F692668" w14:textId="519D8781" w:rsidR="00D153F4" w:rsidRPr="00051927" w:rsidRDefault="00D153F4" w:rsidP="00005B7A">
      <w:pPr>
        <w:shd w:val="clear" w:color="auto" w:fill="FFFFFF"/>
        <w:ind w:firstLine="708"/>
      </w:pPr>
      <w:r w:rsidRPr="00051927">
        <w:t xml:space="preserve">Во избежание сомнений, отсутствие Акта Приема-передачи либо фиксации в системе не освобождает Получающую </w:t>
      </w:r>
      <w:r w:rsidR="002E1555" w:rsidRPr="00051927">
        <w:t>С</w:t>
      </w:r>
      <w:r w:rsidRPr="00051927">
        <w:t xml:space="preserve">торону от ответственности за невыполнение обязательств в </w:t>
      </w:r>
      <w:r w:rsidR="0099220D" w:rsidRPr="00051927">
        <w:t>отношении Конфиденциальной</w:t>
      </w:r>
      <w:r w:rsidRPr="00051927">
        <w:t xml:space="preserve"> Информации, полученной по Проекту, в рамках Соглашения.  </w:t>
      </w:r>
    </w:p>
    <w:p w14:paraId="6FF32305" w14:textId="77777777" w:rsidR="00C60441" w:rsidRPr="00051927" w:rsidRDefault="00C60441" w:rsidP="00005B7A">
      <w:pPr>
        <w:numPr>
          <w:ilvl w:val="12"/>
          <w:numId w:val="0"/>
        </w:numPr>
        <w:ind w:firstLine="708"/>
        <w:jc w:val="center"/>
        <w:rPr>
          <w:b/>
        </w:rPr>
      </w:pPr>
    </w:p>
    <w:p w14:paraId="5D935C58" w14:textId="77777777" w:rsidR="008D7F57" w:rsidRPr="00051927" w:rsidRDefault="008D7F57" w:rsidP="00005B7A">
      <w:pPr>
        <w:numPr>
          <w:ilvl w:val="12"/>
          <w:numId w:val="0"/>
        </w:numPr>
        <w:ind w:firstLine="708"/>
        <w:jc w:val="center"/>
        <w:rPr>
          <w:b/>
        </w:rPr>
      </w:pPr>
      <w:r w:rsidRPr="00051927">
        <w:rPr>
          <w:b/>
        </w:rPr>
        <w:t>Статья 3. Нарушения и ответственность</w:t>
      </w:r>
    </w:p>
    <w:p w14:paraId="2FD9A0D5" w14:textId="77777777" w:rsidR="00BA4847" w:rsidRPr="00051927" w:rsidRDefault="00BA4847" w:rsidP="00005B7A">
      <w:pPr>
        <w:numPr>
          <w:ilvl w:val="12"/>
          <w:numId w:val="0"/>
        </w:numPr>
        <w:ind w:firstLine="708"/>
        <w:jc w:val="center"/>
      </w:pPr>
    </w:p>
    <w:p w14:paraId="794A7A9A" w14:textId="77777777" w:rsidR="008D7F57" w:rsidRPr="00051927" w:rsidRDefault="008D7F57" w:rsidP="00005B7A">
      <w:pPr>
        <w:numPr>
          <w:ilvl w:val="12"/>
          <w:numId w:val="0"/>
        </w:numPr>
        <w:ind w:firstLine="708"/>
      </w:pPr>
      <w:r w:rsidRPr="00051927">
        <w:t xml:space="preserve">3.1. Получающая Сторона несет ответственность за действия </w:t>
      </w:r>
      <w:r w:rsidR="00676AFC" w:rsidRPr="00051927">
        <w:t xml:space="preserve">либо бездействие </w:t>
      </w:r>
      <w:r w:rsidRPr="00051927">
        <w:t xml:space="preserve">всех </w:t>
      </w:r>
      <w:r w:rsidR="00BF52BC" w:rsidRPr="00051927">
        <w:t>Представителей Получающей Стороны</w:t>
      </w:r>
      <w:r w:rsidRPr="00051927">
        <w:t>, а также иных лиц, которым Конфиденциальная Информация раскрыта Получающей Стороной с согласия Раскрывающей Стороны</w:t>
      </w:r>
      <w:r w:rsidR="00891A43" w:rsidRPr="00051927">
        <w:t>, которые привели к Р</w:t>
      </w:r>
      <w:r w:rsidRPr="00051927">
        <w:t>азглашению Конфиденциальной Информации любому третьему лицу</w:t>
      </w:r>
      <w:r w:rsidR="00676AFC" w:rsidRPr="00051927">
        <w:t xml:space="preserve"> как за свои собственные</w:t>
      </w:r>
      <w:r w:rsidR="00BC4349" w:rsidRPr="00051927">
        <w:t>.</w:t>
      </w:r>
    </w:p>
    <w:p w14:paraId="394E4F98" w14:textId="6421CAF0" w:rsidR="008D7F57" w:rsidRPr="00051927" w:rsidRDefault="008D7F57" w:rsidP="00005B7A">
      <w:pPr>
        <w:numPr>
          <w:ilvl w:val="12"/>
          <w:numId w:val="0"/>
        </w:numPr>
        <w:ind w:firstLine="708"/>
      </w:pPr>
      <w:r w:rsidRPr="00051927">
        <w:t>В с</w:t>
      </w:r>
      <w:r w:rsidR="00340A67" w:rsidRPr="00051927">
        <w:t xml:space="preserve">лучае </w:t>
      </w:r>
      <w:r w:rsidR="00676AFC" w:rsidRPr="00051927">
        <w:t>Р</w:t>
      </w:r>
      <w:r w:rsidRPr="00051927">
        <w:t>азглашения Конфиденциальной Информации</w:t>
      </w:r>
      <w:r w:rsidR="00676AFC" w:rsidRPr="00051927">
        <w:t>, ее использования не в соответствие с пунктом 2.1</w:t>
      </w:r>
      <w:r w:rsidR="00C84752" w:rsidRPr="00051927">
        <w:t>.</w:t>
      </w:r>
      <w:r w:rsidR="00676AFC" w:rsidRPr="00051927">
        <w:t xml:space="preserve"> Соглашения, ее Обработки в нарушение требований  Соглашения, иных нарушений условий Соглашения </w:t>
      </w:r>
      <w:r w:rsidRPr="00051927">
        <w:t xml:space="preserve"> Получающей Стороной (</w:t>
      </w:r>
      <w:r w:rsidR="00676AFC" w:rsidRPr="00051927">
        <w:t>в том числе в результат</w:t>
      </w:r>
      <w:r w:rsidR="00BC4349" w:rsidRPr="00051927">
        <w:t>е действия либо бездействия лиц</w:t>
      </w:r>
      <w:r w:rsidRPr="00051927">
        <w:t>, за действия</w:t>
      </w:r>
      <w:r w:rsidR="00676AFC" w:rsidRPr="00051927">
        <w:t xml:space="preserve"> либо бездействие </w:t>
      </w:r>
      <w:r w:rsidRPr="00051927">
        <w:t xml:space="preserve">которых </w:t>
      </w:r>
      <w:r w:rsidR="00676AFC" w:rsidRPr="00051927">
        <w:t xml:space="preserve">Получающая </w:t>
      </w:r>
      <w:r w:rsidR="002E1555" w:rsidRPr="00051927">
        <w:t>С</w:t>
      </w:r>
      <w:r w:rsidR="00676AFC" w:rsidRPr="00051927">
        <w:t xml:space="preserve">торона </w:t>
      </w:r>
      <w:r w:rsidRPr="00051927">
        <w:t>несет ответственность согласно настоящему пункту) Получающая Сторона обязана возместить Раскрывающей Стороне в полном объеме</w:t>
      </w:r>
      <w:r w:rsidR="00340A67" w:rsidRPr="00051927">
        <w:t xml:space="preserve"> все убытки, причиненные таким р</w:t>
      </w:r>
      <w:r w:rsidRPr="00051927">
        <w:t xml:space="preserve">азглашением, а также выплатить Раскрывающей Стороне неустойку за каждый факт </w:t>
      </w:r>
      <w:r w:rsidR="00676AFC" w:rsidRPr="00051927">
        <w:t>Р</w:t>
      </w:r>
      <w:r w:rsidRPr="00051927">
        <w:t xml:space="preserve">азглашения в размере </w:t>
      </w:r>
      <w:r w:rsidR="00720E61" w:rsidRPr="00051927">
        <w:rPr>
          <w:i/>
        </w:rPr>
        <w:t>5</w:t>
      </w:r>
      <w:r w:rsidR="0099220D" w:rsidRPr="00051927">
        <w:rPr>
          <w:i/>
        </w:rPr>
        <w:t>00</w:t>
      </w:r>
      <w:r w:rsidR="00720E61" w:rsidRPr="00051927">
        <w:rPr>
          <w:i/>
        </w:rPr>
        <w:t> 000 (Пять</w:t>
      </w:r>
      <w:r w:rsidR="0099220D" w:rsidRPr="00051927">
        <w:rPr>
          <w:i/>
        </w:rPr>
        <w:t>сот</w:t>
      </w:r>
      <w:r w:rsidR="00720E61" w:rsidRPr="00051927">
        <w:rPr>
          <w:i/>
        </w:rPr>
        <w:t xml:space="preserve"> тысяч)</w:t>
      </w:r>
      <w:r w:rsidR="00340A67" w:rsidRPr="00051927">
        <w:t xml:space="preserve"> </w:t>
      </w:r>
      <w:r w:rsidRPr="00051927">
        <w:t>рублей</w:t>
      </w:r>
      <w:r w:rsidR="00676AFC" w:rsidRPr="00051927">
        <w:t xml:space="preserve"> и </w:t>
      </w:r>
      <w:r w:rsidR="00676AFC" w:rsidRPr="00051927">
        <w:lastRenderedPageBreak/>
        <w:t xml:space="preserve">несанкционированного использования в размере </w:t>
      </w:r>
      <w:r w:rsidR="00720E61" w:rsidRPr="00051927">
        <w:rPr>
          <w:i/>
        </w:rPr>
        <w:t>5</w:t>
      </w:r>
      <w:r w:rsidR="0099220D" w:rsidRPr="00051927">
        <w:rPr>
          <w:i/>
        </w:rPr>
        <w:t>00</w:t>
      </w:r>
      <w:r w:rsidR="00720E61" w:rsidRPr="00051927">
        <w:rPr>
          <w:i/>
        </w:rPr>
        <w:t> 000 (Пять</w:t>
      </w:r>
      <w:r w:rsidR="0099220D" w:rsidRPr="00051927">
        <w:rPr>
          <w:i/>
        </w:rPr>
        <w:t>сот</w:t>
      </w:r>
      <w:r w:rsidR="00720E61" w:rsidRPr="00051927">
        <w:rPr>
          <w:i/>
        </w:rPr>
        <w:t xml:space="preserve"> тысяч)</w:t>
      </w:r>
      <w:r w:rsidR="00676AFC" w:rsidRPr="00051927">
        <w:t xml:space="preserve"> рублей</w:t>
      </w:r>
      <w:r w:rsidRPr="00051927">
        <w:t>. При этом убытки возмещаются в полной сумме сверх указанной неустойки</w:t>
      </w:r>
      <w:r w:rsidR="00FD4A19" w:rsidRPr="00051927">
        <w:t xml:space="preserve"> (штрафная неустойка)</w:t>
      </w:r>
      <w:r w:rsidRPr="00051927">
        <w:t>.</w:t>
      </w:r>
    </w:p>
    <w:p w14:paraId="0C50588F" w14:textId="407BA358" w:rsidR="008D7F57" w:rsidRPr="00051927" w:rsidRDefault="008D7F57" w:rsidP="00005B7A">
      <w:pPr>
        <w:numPr>
          <w:ilvl w:val="12"/>
          <w:numId w:val="0"/>
        </w:numPr>
        <w:ind w:firstLine="708"/>
      </w:pPr>
      <w:r w:rsidRPr="00051927">
        <w:t xml:space="preserve">3.2. Информация об умышленных действиях третьих лиц или неправомерных действиях </w:t>
      </w:r>
      <w:r w:rsidR="00676AFC" w:rsidRPr="00051927">
        <w:t>Получающей Стороны (иных лиц, за которых она несет ответственность согласно пункту 3.1</w:t>
      </w:r>
      <w:r w:rsidR="00284938" w:rsidRPr="00051927">
        <w:t xml:space="preserve"> Соглашения</w:t>
      </w:r>
      <w:r w:rsidR="00676AFC" w:rsidRPr="00051927">
        <w:t>)</w:t>
      </w:r>
      <w:r w:rsidRPr="00051927">
        <w:t xml:space="preserve">, послуживших причиной </w:t>
      </w:r>
      <w:r w:rsidR="00891A43" w:rsidRPr="00051927">
        <w:t>Р</w:t>
      </w:r>
      <w:r w:rsidRPr="00051927">
        <w:t>азглашения Конфиденциальной Информации, в установленном законо</w:t>
      </w:r>
      <w:r w:rsidR="005C337D" w:rsidRPr="00051927">
        <w:t xml:space="preserve">м порядке может быть направлена </w:t>
      </w:r>
      <w:r w:rsidR="00676AFC" w:rsidRPr="00051927">
        <w:t>Раскрывающей Стороной</w:t>
      </w:r>
      <w:r w:rsidR="005C337D" w:rsidRPr="00051927">
        <w:t xml:space="preserve"> </w:t>
      </w:r>
      <w:r w:rsidRPr="00051927">
        <w:t>в правоохранительные органы для решения вопроса о возбуждении уголовного дела.</w:t>
      </w:r>
    </w:p>
    <w:p w14:paraId="01620D5E" w14:textId="77777777" w:rsidR="008D7F57" w:rsidRPr="00051927" w:rsidRDefault="008D7F57" w:rsidP="00005B7A">
      <w:pPr>
        <w:autoSpaceDE w:val="0"/>
        <w:autoSpaceDN w:val="0"/>
        <w:adjustRightInd w:val="0"/>
        <w:ind w:firstLine="708"/>
      </w:pPr>
      <w:r w:rsidRPr="00051927">
        <w:t>Получающая Сторона обязана незамедлительно сообщить Раскрывающей Сторо</w:t>
      </w:r>
      <w:r w:rsidR="00DF235A" w:rsidRPr="00051927">
        <w:t>не о допущенном либо ставшем ей известном факте разглашения или угрозы р</w:t>
      </w:r>
      <w:r w:rsidRPr="00051927">
        <w:t>азглашения, незаконном получении или незаконном использовании Конфиденциальной Информации третьими лицами</w:t>
      </w:r>
      <w:r w:rsidR="00676AFC" w:rsidRPr="00051927">
        <w:t>, а также о фактах несанкционированного использования Конфиденциальной Информации Получающей Стороной</w:t>
      </w:r>
      <w:r w:rsidRPr="00051927">
        <w:t>.</w:t>
      </w:r>
    </w:p>
    <w:p w14:paraId="29A77118" w14:textId="77777777" w:rsidR="008D7F57" w:rsidRPr="00051927" w:rsidRDefault="008D7F57" w:rsidP="00005B7A">
      <w:pPr>
        <w:numPr>
          <w:ilvl w:val="12"/>
          <w:numId w:val="0"/>
        </w:numPr>
        <w:ind w:firstLine="708"/>
      </w:pPr>
    </w:p>
    <w:p w14:paraId="17AA6410" w14:textId="77777777" w:rsidR="008D7F57" w:rsidRPr="00051927" w:rsidRDefault="008D7F57" w:rsidP="00005B7A">
      <w:pPr>
        <w:numPr>
          <w:ilvl w:val="12"/>
          <w:numId w:val="0"/>
        </w:numPr>
        <w:ind w:firstLine="708"/>
        <w:jc w:val="center"/>
        <w:rPr>
          <w:b/>
          <w:bCs/>
        </w:rPr>
      </w:pPr>
      <w:r w:rsidRPr="00051927">
        <w:rPr>
          <w:b/>
        </w:rPr>
        <w:t>Статья 4.</w:t>
      </w:r>
      <w:r w:rsidRPr="00051927">
        <w:rPr>
          <w:b/>
          <w:bCs/>
        </w:rPr>
        <w:t xml:space="preserve"> Заверения и гарантии</w:t>
      </w:r>
    </w:p>
    <w:p w14:paraId="3D3F1664" w14:textId="77777777" w:rsidR="00BA4847" w:rsidRPr="00051927" w:rsidRDefault="00BA4847" w:rsidP="00005B7A">
      <w:pPr>
        <w:numPr>
          <w:ilvl w:val="12"/>
          <w:numId w:val="0"/>
        </w:numPr>
        <w:ind w:firstLine="708"/>
        <w:jc w:val="center"/>
        <w:rPr>
          <w:b/>
        </w:rPr>
      </w:pPr>
    </w:p>
    <w:p w14:paraId="7ECD7D95" w14:textId="2B7C2A26" w:rsidR="008D7F57" w:rsidRPr="00051927" w:rsidRDefault="008D7F57" w:rsidP="00005B7A">
      <w:pPr>
        <w:numPr>
          <w:ilvl w:val="12"/>
          <w:numId w:val="0"/>
        </w:numPr>
        <w:ind w:firstLine="708"/>
      </w:pPr>
      <w:r w:rsidRPr="00051927">
        <w:t>4.</w:t>
      </w:r>
      <w:r w:rsidR="00EC5314" w:rsidRPr="00051927">
        <w:t>1</w:t>
      </w:r>
      <w:r w:rsidRPr="00051927">
        <w:t xml:space="preserve">. </w:t>
      </w:r>
      <w:r w:rsidR="00676AFC" w:rsidRPr="00051927">
        <w:t>Получающая Сторона подтверждает, что ей известно, а также, что ее Представител</w:t>
      </w:r>
      <w:r w:rsidR="00EC5314" w:rsidRPr="00051927">
        <w:t>ям</w:t>
      </w:r>
      <w:r w:rsidR="00BC4349" w:rsidRPr="00051927">
        <w:t xml:space="preserve"> и ины</w:t>
      </w:r>
      <w:r w:rsidR="00EC5314" w:rsidRPr="00051927">
        <w:t>м</w:t>
      </w:r>
      <w:r w:rsidR="00676AFC" w:rsidRPr="00051927">
        <w:t xml:space="preserve"> лица</w:t>
      </w:r>
      <w:r w:rsidR="00EC5314" w:rsidRPr="00051927">
        <w:t>м</w:t>
      </w:r>
      <w:r w:rsidR="00676AFC" w:rsidRPr="00051927">
        <w:t>, за действия</w:t>
      </w:r>
      <w:r w:rsidR="00EC5314" w:rsidRPr="00051927">
        <w:t xml:space="preserve"> либо бездействие</w:t>
      </w:r>
      <w:r w:rsidR="00676AFC" w:rsidRPr="00051927">
        <w:t xml:space="preserve"> которых она несет ответственность в соответствии с пунктом 3.1 </w:t>
      </w:r>
      <w:r w:rsidR="00A955BC" w:rsidRPr="00051927">
        <w:t>Соглашения</w:t>
      </w:r>
      <w:r w:rsidR="00BC4349" w:rsidRPr="00051927">
        <w:t>,</w:t>
      </w:r>
      <w:r w:rsidR="00676AFC" w:rsidRPr="00051927">
        <w:t xml:space="preserve"> известно (либо что такие лица будут проинформированы до предоставления им доступа к</w:t>
      </w:r>
      <w:r w:rsidR="00EC5314" w:rsidRPr="00051927">
        <w:t xml:space="preserve"> Конфиде</w:t>
      </w:r>
      <w:r w:rsidR="00676AFC" w:rsidRPr="00051927">
        <w:t xml:space="preserve">нциальной информации), </w:t>
      </w:r>
      <w:r w:rsidRPr="00051927">
        <w:t xml:space="preserve">о том, </w:t>
      </w:r>
      <w:r w:rsidR="00122199" w:rsidRPr="00051927">
        <w:t>что, согласно применимому законодательству Конфиденциальная Информация,</w:t>
      </w:r>
      <w:r w:rsidRPr="00051927">
        <w:t xml:space="preserve"> может рассматриваться как инсайдерская информация.</w:t>
      </w:r>
    </w:p>
    <w:p w14:paraId="2C57B56E" w14:textId="794FF4CC" w:rsidR="008D7F57" w:rsidRPr="00051927" w:rsidRDefault="008D7F57" w:rsidP="00005B7A">
      <w:pPr>
        <w:numPr>
          <w:ilvl w:val="12"/>
          <w:numId w:val="0"/>
        </w:numPr>
        <w:ind w:firstLine="708"/>
      </w:pPr>
      <w:r w:rsidRPr="00051927">
        <w:t>4.</w:t>
      </w:r>
      <w:r w:rsidR="00EC5314" w:rsidRPr="00051927">
        <w:t>2</w:t>
      </w:r>
      <w:r w:rsidRPr="00051927">
        <w:t>. Раскрывающая Сторона не дает никаких подтверждений или гарантий</w:t>
      </w:r>
      <w:r w:rsidR="00DC3FCE" w:rsidRPr="00051927">
        <w:t>, явных или подразумеваемых,</w:t>
      </w:r>
      <w:r w:rsidRPr="00051927">
        <w:t xml:space="preserve"> в отношении качества, достоверности, точности и полноты Конфиденциальной Информации, раскрываемой в соответствии с Соглашением, а также не несет никаких обязательств в отношении объема Конфиденциальной Информации и обязательств по ее обновлению. Одновременно Стороны признают и допускают возможность наличия в Конфиденциальной Информации, </w:t>
      </w:r>
      <w:r w:rsidR="00AA47BC" w:rsidRPr="00051927">
        <w:t xml:space="preserve">предоставляемой </w:t>
      </w:r>
      <w:r w:rsidRPr="00051927">
        <w:t>в соответствии с Соглашением, ошибок и неточностей.</w:t>
      </w:r>
    </w:p>
    <w:p w14:paraId="3BD7F53C" w14:textId="0BC457C9" w:rsidR="008D7F57" w:rsidRPr="00051927" w:rsidRDefault="00891A43" w:rsidP="00005B7A">
      <w:pPr>
        <w:numPr>
          <w:ilvl w:val="12"/>
          <w:numId w:val="0"/>
        </w:numPr>
        <w:ind w:firstLine="708"/>
      </w:pPr>
      <w:r w:rsidRPr="00051927">
        <w:t>4.3</w:t>
      </w:r>
      <w:r w:rsidR="008D7F57" w:rsidRPr="00051927">
        <w:t>. Раскрывающая Сторона</w:t>
      </w:r>
      <w:r w:rsidR="00EC5314" w:rsidRPr="00051927">
        <w:t xml:space="preserve">, ее сотрудники, должностные лица, </w:t>
      </w:r>
      <w:r w:rsidR="0099220D" w:rsidRPr="00051927">
        <w:t>представители не</w:t>
      </w:r>
      <w:r w:rsidR="008D7F57" w:rsidRPr="00051927">
        <w:t xml:space="preserve"> несут ответственности в отношении использования Конфиденциальной Информации Получающей Стороной</w:t>
      </w:r>
      <w:r w:rsidR="00EC5314" w:rsidRPr="00051927">
        <w:t xml:space="preserve"> и лицами, за действие либо бездействие которых она несет ответственность в соответствии с пунктом 3.1 </w:t>
      </w:r>
      <w:r w:rsidR="00A955BC" w:rsidRPr="00051927">
        <w:t>Соглашения</w:t>
      </w:r>
      <w:r w:rsidR="00EC5314" w:rsidRPr="00051927">
        <w:t>.</w:t>
      </w:r>
    </w:p>
    <w:p w14:paraId="66E7C215" w14:textId="77777777" w:rsidR="008D7F57" w:rsidRPr="00051927" w:rsidRDefault="008D7F57" w:rsidP="00005B7A">
      <w:pPr>
        <w:numPr>
          <w:ilvl w:val="12"/>
          <w:numId w:val="0"/>
        </w:numPr>
        <w:ind w:firstLine="708"/>
      </w:pPr>
    </w:p>
    <w:p w14:paraId="640D7DD0" w14:textId="77777777" w:rsidR="008D7F57" w:rsidRPr="00051927" w:rsidRDefault="008D7F57" w:rsidP="00005B7A">
      <w:pPr>
        <w:numPr>
          <w:ilvl w:val="12"/>
          <w:numId w:val="0"/>
        </w:numPr>
        <w:ind w:firstLine="708"/>
        <w:jc w:val="center"/>
        <w:rPr>
          <w:b/>
          <w:bCs/>
        </w:rPr>
      </w:pPr>
      <w:r w:rsidRPr="00051927">
        <w:rPr>
          <w:b/>
        </w:rPr>
        <w:t xml:space="preserve">Статья </w:t>
      </w:r>
      <w:r w:rsidRPr="00051927">
        <w:rPr>
          <w:b/>
          <w:bCs/>
        </w:rPr>
        <w:t>5. Срок действия Соглашения</w:t>
      </w:r>
    </w:p>
    <w:p w14:paraId="265BEE18" w14:textId="77777777" w:rsidR="00BA4847" w:rsidRPr="00051927" w:rsidRDefault="00BA4847" w:rsidP="00005B7A">
      <w:pPr>
        <w:numPr>
          <w:ilvl w:val="12"/>
          <w:numId w:val="0"/>
        </w:numPr>
        <w:ind w:firstLine="708"/>
        <w:jc w:val="center"/>
        <w:rPr>
          <w:b/>
        </w:rPr>
      </w:pPr>
    </w:p>
    <w:p w14:paraId="74A07AC3" w14:textId="4C7428B5" w:rsidR="00147F56" w:rsidRPr="00051927" w:rsidRDefault="008D7F57" w:rsidP="00005B7A">
      <w:pPr>
        <w:widowControl w:val="0"/>
        <w:numPr>
          <w:ilvl w:val="12"/>
          <w:numId w:val="0"/>
        </w:numPr>
        <w:ind w:firstLine="708"/>
      </w:pPr>
      <w:r w:rsidRPr="00051927">
        <w:t xml:space="preserve">5.1. </w:t>
      </w:r>
      <w:r w:rsidR="0008450D" w:rsidRPr="00051927">
        <w:t>Настоящее Соглашение вступает в силу с даты его подписания обеими Сторонами, при этом его действие распространяется на Конфиденциальную информацию, предоставленную до даты вступления в силу, если такое предоставление имело место. Настоящее Соглашение может быть прекращено путем направления Раскрывающей Стороной письменного уведомления Получающей Стороне о его прекращении</w:t>
      </w:r>
      <w:r w:rsidR="00546772" w:rsidRPr="00051927">
        <w:t>.</w:t>
      </w:r>
    </w:p>
    <w:p w14:paraId="4E8886C7" w14:textId="084B8F82" w:rsidR="00BB19A3" w:rsidRPr="00051927" w:rsidRDefault="00147F56" w:rsidP="00005B7A">
      <w:pPr>
        <w:numPr>
          <w:ilvl w:val="12"/>
          <w:numId w:val="0"/>
        </w:numPr>
        <w:ind w:firstLine="708"/>
      </w:pPr>
      <w:r w:rsidRPr="00051927">
        <w:t xml:space="preserve">5.2. </w:t>
      </w:r>
      <w:r w:rsidR="00246DE2" w:rsidRPr="00051927">
        <w:t>Обязательства Получающей Стороны</w:t>
      </w:r>
      <w:r w:rsidR="003C4A43" w:rsidRPr="00051927">
        <w:t xml:space="preserve">, предусмотренные Соглашением, применительно к </w:t>
      </w:r>
      <w:r w:rsidRPr="00051927">
        <w:t>конкретной</w:t>
      </w:r>
      <w:r w:rsidR="00246DE2" w:rsidRPr="00051927">
        <w:t xml:space="preserve"> </w:t>
      </w:r>
      <w:r w:rsidR="003C4A43" w:rsidRPr="00051927">
        <w:t>Конфиденциальной И</w:t>
      </w:r>
      <w:r w:rsidR="00246DE2" w:rsidRPr="00051927">
        <w:t>нформации</w:t>
      </w:r>
      <w:r w:rsidR="003C4A43" w:rsidRPr="00051927">
        <w:t>,</w:t>
      </w:r>
      <w:r w:rsidR="00246DE2" w:rsidRPr="00051927">
        <w:t xml:space="preserve"> действуют</w:t>
      </w:r>
      <w:r w:rsidR="0008450D" w:rsidRPr="00051927">
        <w:t xml:space="preserve"> </w:t>
      </w:r>
      <w:r w:rsidR="00BB19A3" w:rsidRPr="00051927">
        <w:t xml:space="preserve">в течение </w:t>
      </w:r>
      <w:r w:rsidR="0008450D" w:rsidRPr="00051927">
        <w:t>5 лет с момента предоставления соответствующей Конфиденциальной Информации Получающей Стороне (ее Представителям)</w:t>
      </w:r>
      <w:r w:rsidR="00D23D05" w:rsidRPr="00051927">
        <w:t>.</w:t>
      </w:r>
    </w:p>
    <w:p w14:paraId="060326C3" w14:textId="77777777" w:rsidR="00C6291D" w:rsidRPr="00051927" w:rsidRDefault="00C6291D" w:rsidP="00005B7A">
      <w:pPr>
        <w:numPr>
          <w:ilvl w:val="12"/>
          <w:numId w:val="0"/>
        </w:numPr>
        <w:ind w:firstLine="708"/>
      </w:pPr>
    </w:p>
    <w:p w14:paraId="400B1B90" w14:textId="77777777" w:rsidR="008D7F57" w:rsidRPr="00051927" w:rsidRDefault="008D7F57" w:rsidP="00005B7A">
      <w:pPr>
        <w:numPr>
          <w:ilvl w:val="12"/>
          <w:numId w:val="0"/>
        </w:numPr>
        <w:ind w:firstLine="708"/>
        <w:jc w:val="center"/>
        <w:rPr>
          <w:b/>
        </w:rPr>
      </w:pPr>
      <w:r w:rsidRPr="00051927">
        <w:rPr>
          <w:b/>
        </w:rPr>
        <w:t>Статья 6. Применимое законодательство и разрешение споров</w:t>
      </w:r>
    </w:p>
    <w:p w14:paraId="6B67FB9C" w14:textId="77777777" w:rsidR="00BA4847" w:rsidRPr="00051927" w:rsidRDefault="00BA4847" w:rsidP="00005B7A">
      <w:pPr>
        <w:numPr>
          <w:ilvl w:val="12"/>
          <w:numId w:val="0"/>
        </w:numPr>
        <w:ind w:firstLine="708"/>
        <w:jc w:val="center"/>
        <w:rPr>
          <w:b/>
        </w:rPr>
      </w:pPr>
    </w:p>
    <w:p w14:paraId="052D3E21" w14:textId="747FEE1B" w:rsidR="008D7F57" w:rsidRPr="00051927" w:rsidRDefault="008D7F57" w:rsidP="00005B7A">
      <w:pPr>
        <w:numPr>
          <w:ilvl w:val="12"/>
          <w:numId w:val="0"/>
        </w:numPr>
        <w:ind w:firstLine="708"/>
      </w:pPr>
      <w:r w:rsidRPr="00051927">
        <w:t>6.1. Соглашение регулируется и толкуется в соответствии с законодательством Российской Федерации.</w:t>
      </w:r>
    </w:p>
    <w:p w14:paraId="33B53129" w14:textId="2FAE4FA4" w:rsidR="008F1EF1" w:rsidRPr="00051927" w:rsidRDefault="008F1EF1" w:rsidP="00005B7A">
      <w:pPr>
        <w:numPr>
          <w:ilvl w:val="12"/>
          <w:numId w:val="0"/>
        </w:numPr>
        <w:ind w:firstLine="708"/>
      </w:pPr>
      <w:r w:rsidRPr="00051927">
        <w:t xml:space="preserve">6.2. Стороны обязуются добросовестно путем переговоров разрешать все претензии, споры, противоречия или разногласия, которые могут возникнуть между ними в отношении или в связи с Соглашением, в том числе его исполнением, нарушением, прекращением или недействительностью. Однако, если Стороны окажутся не в состоянии достичь согласия, то все претензии, споры, противоречия и разногласия подлежат урегулированию </w:t>
      </w:r>
      <w:r w:rsidR="0099220D" w:rsidRPr="00051927">
        <w:t>в Арбитражном</w:t>
      </w:r>
      <w:r w:rsidRPr="00051927">
        <w:t xml:space="preserve"> суде</w:t>
      </w:r>
      <w:r w:rsidR="0099220D" w:rsidRPr="00051927">
        <w:t xml:space="preserve"> города</w:t>
      </w:r>
      <w:r w:rsidRPr="00051927">
        <w:t xml:space="preserve"> Моск</w:t>
      </w:r>
      <w:r w:rsidR="0099220D" w:rsidRPr="00051927">
        <w:t>вы</w:t>
      </w:r>
      <w:r w:rsidRPr="00051927">
        <w:t>.</w:t>
      </w:r>
    </w:p>
    <w:p w14:paraId="492BBC13" w14:textId="77777777" w:rsidR="008F1EF1" w:rsidRPr="00051927" w:rsidRDefault="008F1EF1" w:rsidP="00005B7A">
      <w:pPr>
        <w:numPr>
          <w:ilvl w:val="12"/>
          <w:numId w:val="0"/>
        </w:numPr>
        <w:ind w:firstLine="708"/>
      </w:pPr>
    </w:p>
    <w:p w14:paraId="2DDAF800" w14:textId="77777777" w:rsidR="008210AC" w:rsidRPr="00051927" w:rsidRDefault="008210AC" w:rsidP="00005B7A">
      <w:pPr>
        <w:ind w:firstLine="708"/>
        <w:jc w:val="center"/>
        <w:rPr>
          <w:b/>
        </w:rPr>
      </w:pPr>
      <w:r w:rsidRPr="00051927">
        <w:rPr>
          <w:b/>
        </w:rPr>
        <w:lastRenderedPageBreak/>
        <w:t>Статья 7. Требования по защите Конфиденциальной информации при автоматизированной обработке</w:t>
      </w:r>
    </w:p>
    <w:p w14:paraId="36D58CF5" w14:textId="77777777" w:rsidR="00BA4847" w:rsidRPr="00051927" w:rsidRDefault="00BA4847" w:rsidP="00005B7A">
      <w:pPr>
        <w:ind w:firstLine="708"/>
        <w:jc w:val="center"/>
        <w:rPr>
          <w:b/>
        </w:rPr>
      </w:pPr>
    </w:p>
    <w:p w14:paraId="4468DC56" w14:textId="77777777" w:rsidR="008210AC" w:rsidRPr="00051927" w:rsidRDefault="008210AC" w:rsidP="00005B7A">
      <w:pPr>
        <w:ind w:firstLine="708"/>
      </w:pPr>
      <w:r w:rsidRPr="00051927">
        <w:t xml:space="preserve">7.1. При автоматизированной </w:t>
      </w:r>
      <w:r w:rsidR="00246DE2" w:rsidRPr="00051927">
        <w:t>О</w:t>
      </w:r>
      <w:r w:rsidRPr="00051927">
        <w:t>бработке Конфиденциальной Информации Получающая Сторона обязуется принимать достаточные технические и организационные меры, направленные на защиту Конфиденциальной Информации и минимизацию рисков несанкционированного доступа.  Меры, принимаемые Получающей Стороной, по защите обрабатываемой Конфиденциальной Информации включая, но не ограничиваясь:</w:t>
      </w:r>
    </w:p>
    <w:p w14:paraId="05D99BE6" w14:textId="77777777" w:rsidR="008210AC" w:rsidRPr="00051927" w:rsidRDefault="008210AC" w:rsidP="00005B7A">
      <w:pPr>
        <w:pStyle w:val="af0"/>
        <w:numPr>
          <w:ilvl w:val="0"/>
          <w:numId w:val="5"/>
        </w:numPr>
        <w:tabs>
          <w:tab w:val="clear" w:pos="360"/>
        </w:tabs>
        <w:ind w:left="0" w:firstLine="708"/>
      </w:pPr>
      <w:r w:rsidRPr="00051927">
        <w:t xml:space="preserve">предоставление возможности доступа пользователей к защищаемой информации только с соблюдением принципов «должен знать» и «минимальных привилегий» и только после прохождения обязательных процедур подтверждения личности (аутентификации) пользователя; </w:t>
      </w:r>
    </w:p>
    <w:p w14:paraId="083E7311" w14:textId="77777777" w:rsidR="008210AC" w:rsidRPr="00051927" w:rsidRDefault="008210AC" w:rsidP="00005B7A">
      <w:pPr>
        <w:pStyle w:val="af0"/>
        <w:numPr>
          <w:ilvl w:val="0"/>
          <w:numId w:val="5"/>
        </w:numPr>
        <w:tabs>
          <w:tab w:val="clear" w:pos="360"/>
        </w:tabs>
        <w:ind w:left="0" w:firstLine="708"/>
      </w:pPr>
      <w:r w:rsidRPr="00051927">
        <w:t>исключение возможности бесконтрольной записи информации на съемные носители, а также возможности доступа к хранимой в открытом виде информации посторонними лицами в случае утраты носителей, либо оставлении носителей без присмотра;</w:t>
      </w:r>
    </w:p>
    <w:p w14:paraId="5ED1029B" w14:textId="77777777" w:rsidR="008210AC" w:rsidRPr="00051927" w:rsidRDefault="008210AC" w:rsidP="00005B7A">
      <w:pPr>
        <w:pStyle w:val="af0"/>
        <w:numPr>
          <w:ilvl w:val="0"/>
          <w:numId w:val="5"/>
        </w:numPr>
        <w:tabs>
          <w:tab w:val="clear" w:pos="360"/>
        </w:tabs>
        <w:ind w:left="0" w:firstLine="708"/>
      </w:pPr>
      <w:r w:rsidRPr="00051927">
        <w:t>автоматическая регистрация событий доступа к защищаемой информации, в соответствующих журналах технических средств, на которых данная информация обрабатывается либо специализированными централизованными средствами сбора событий;</w:t>
      </w:r>
    </w:p>
    <w:p w14:paraId="135DCD54" w14:textId="77777777" w:rsidR="008210AC" w:rsidRPr="00051927" w:rsidRDefault="008210AC" w:rsidP="00005B7A">
      <w:pPr>
        <w:pStyle w:val="af0"/>
        <w:numPr>
          <w:ilvl w:val="0"/>
          <w:numId w:val="5"/>
        </w:numPr>
        <w:tabs>
          <w:tab w:val="clear" w:pos="360"/>
        </w:tabs>
        <w:ind w:left="0" w:firstLine="708"/>
      </w:pPr>
      <w:r w:rsidRPr="00051927">
        <w:t xml:space="preserve">применение специализированного антивирусного программного обеспечения на технических средствах, осуществляющих обработку защищаемой информации, а также поддержание в актуальном </w:t>
      </w:r>
      <w:r w:rsidR="00FF6D9F" w:rsidRPr="00051927">
        <w:t>состоянии баз вирусных сигнатур;</w:t>
      </w:r>
    </w:p>
    <w:p w14:paraId="109ABAE7" w14:textId="77777777" w:rsidR="008210AC" w:rsidRPr="00051927" w:rsidRDefault="008210AC" w:rsidP="00005B7A">
      <w:pPr>
        <w:pStyle w:val="af0"/>
        <w:numPr>
          <w:ilvl w:val="0"/>
          <w:numId w:val="5"/>
        </w:numPr>
        <w:tabs>
          <w:tab w:val="clear" w:pos="360"/>
        </w:tabs>
        <w:ind w:left="0" w:firstLine="708"/>
      </w:pPr>
      <w:r w:rsidRPr="00051927">
        <w:t>применение средств защиты сетевых взаимодействий с воз</w:t>
      </w:r>
      <w:r w:rsidR="003A5105" w:rsidRPr="00051927">
        <w:t>можностью обнаружения вторжений</w:t>
      </w:r>
      <w:r w:rsidRPr="00051927">
        <w:t xml:space="preserve"> для предотвращения неправомерного доступа к защищаемой информации по вычислительной сети, подключенной к техническому средству пользователя;</w:t>
      </w:r>
    </w:p>
    <w:p w14:paraId="1B00E9EA" w14:textId="77777777" w:rsidR="008210AC" w:rsidRPr="00051927" w:rsidRDefault="008210AC" w:rsidP="00005B7A">
      <w:pPr>
        <w:pStyle w:val="af0"/>
        <w:numPr>
          <w:ilvl w:val="0"/>
          <w:numId w:val="5"/>
        </w:numPr>
        <w:tabs>
          <w:tab w:val="clear" w:pos="360"/>
        </w:tabs>
        <w:ind w:left="0" w:firstLine="708"/>
      </w:pPr>
      <w:r w:rsidRPr="00051927">
        <w:t>осуществление периодической ревизии технических средств, на которых осуществляется обработка защищаемой информации, с целью выявления возможных уязвимостей и изменений в целевом уровне защищенности технического средства</w:t>
      </w:r>
      <w:r w:rsidR="00FF6D9F" w:rsidRPr="00051927">
        <w:t>;</w:t>
      </w:r>
      <w:r w:rsidRPr="00051927">
        <w:t xml:space="preserve"> </w:t>
      </w:r>
    </w:p>
    <w:p w14:paraId="0D1A801E" w14:textId="77777777" w:rsidR="008210AC" w:rsidRPr="00051927" w:rsidRDefault="008210AC" w:rsidP="00005B7A">
      <w:pPr>
        <w:pStyle w:val="af0"/>
        <w:numPr>
          <w:ilvl w:val="0"/>
          <w:numId w:val="5"/>
        </w:numPr>
        <w:tabs>
          <w:tab w:val="clear" w:pos="360"/>
        </w:tabs>
        <w:ind w:left="0" w:firstLine="708"/>
      </w:pPr>
      <w:r w:rsidRPr="00051927">
        <w:t>обеспечение контроля неизменности основных элементов (программ, конфигурационных файлов и т.д.) технических средств, задействованных в процессе обработки защищаемой информации;</w:t>
      </w:r>
    </w:p>
    <w:p w14:paraId="4CB1A4A9" w14:textId="77777777" w:rsidR="008210AC" w:rsidRPr="00051927" w:rsidRDefault="008210AC" w:rsidP="00005B7A">
      <w:pPr>
        <w:pStyle w:val="af0"/>
        <w:numPr>
          <w:ilvl w:val="0"/>
          <w:numId w:val="5"/>
        </w:numPr>
        <w:tabs>
          <w:tab w:val="clear" w:pos="360"/>
        </w:tabs>
        <w:ind w:left="0" w:firstLine="708"/>
      </w:pPr>
      <w:r w:rsidRPr="00051927">
        <w:t>обеспечение сохранности технических средств с целью исключения возможности получения неправомерного доступа посторонних лиц к их компонентам (в т.ч. встроенным носителям информации), а также обеспечение защиты информации от возможности «прослушивания» или искажения при ее передаче по каналам связи.</w:t>
      </w:r>
    </w:p>
    <w:p w14:paraId="5606D636" w14:textId="77777777" w:rsidR="00D436F9" w:rsidRPr="00051927" w:rsidRDefault="00D436F9" w:rsidP="00005B7A">
      <w:pPr>
        <w:numPr>
          <w:ilvl w:val="12"/>
          <w:numId w:val="0"/>
        </w:numPr>
        <w:ind w:firstLine="708"/>
      </w:pPr>
    </w:p>
    <w:p w14:paraId="023528E4" w14:textId="372DC816" w:rsidR="007B3D82" w:rsidRPr="00051927" w:rsidRDefault="007B3D82" w:rsidP="00005B7A">
      <w:pPr>
        <w:numPr>
          <w:ilvl w:val="12"/>
          <w:numId w:val="0"/>
        </w:numPr>
        <w:ind w:firstLine="708"/>
        <w:jc w:val="center"/>
        <w:rPr>
          <w:b/>
          <w:bCs/>
        </w:rPr>
      </w:pPr>
      <w:r w:rsidRPr="00051927">
        <w:rPr>
          <w:b/>
          <w:bCs/>
        </w:rPr>
        <w:t>Статья 8. Прочие положения</w:t>
      </w:r>
    </w:p>
    <w:p w14:paraId="7FF49EE4" w14:textId="77777777" w:rsidR="00BA4847" w:rsidRPr="00051927" w:rsidRDefault="00BA4847" w:rsidP="00005B7A">
      <w:pPr>
        <w:numPr>
          <w:ilvl w:val="12"/>
          <w:numId w:val="0"/>
        </w:numPr>
        <w:ind w:firstLine="708"/>
        <w:jc w:val="center"/>
        <w:rPr>
          <w:b/>
          <w:bCs/>
        </w:rPr>
      </w:pPr>
    </w:p>
    <w:p w14:paraId="4C6E6B2C" w14:textId="73EADB6E" w:rsidR="007B3D82" w:rsidRPr="00051927" w:rsidRDefault="007B3D82" w:rsidP="00005B7A">
      <w:pPr>
        <w:numPr>
          <w:ilvl w:val="12"/>
          <w:numId w:val="0"/>
        </w:numPr>
        <w:ind w:firstLine="708"/>
      </w:pPr>
      <w:r w:rsidRPr="00051927">
        <w:t>8.1. Соглашение представляет собой полное соглашение, заключенное между Сторонами в отношении обмена Конфиденциальной Информацией и ее защиты, и отменяет все ранее заключенные письменные соглашения или устные договоренности между Сторонами, касающиеся данных вопросов.</w:t>
      </w:r>
    </w:p>
    <w:p w14:paraId="4312679B" w14:textId="7FFEFADD" w:rsidR="007B3D82" w:rsidRPr="00051927" w:rsidRDefault="007B3D82" w:rsidP="00005B7A">
      <w:pPr>
        <w:numPr>
          <w:ilvl w:val="12"/>
          <w:numId w:val="0"/>
        </w:numPr>
        <w:ind w:firstLine="708"/>
      </w:pPr>
      <w:r w:rsidRPr="00051927">
        <w:t>8.2. Изменения и дополнения к Соглашению имеют юридическую силу, если они оформлены в виде письменного соглашения, подписанного уполномоченными представителями Сторон.</w:t>
      </w:r>
    </w:p>
    <w:p w14:paraId="341D7003" w14:textId="4E35C623" w:rsidR="007B3D82" w:rsidRPr="00051927" w:rsidRDefault="007B3D82" w:rsidP="00005B7A">
      <w:pPr>
        <w:numPr>
          <w:ilvl w:val="12"/>
          <w:numId w:val="0"/>
        </w:numPr>
        <w:ind w:firstLine="708"/>
      </w:pPr>
      <w:r w:rsidRPr="00051927">
        <w:t>8.3. В случае реорганизации одной из Сторон Соглашения обязанность по соблюдению условий Соглашения, а также ответственность за его нарушение (включая обязанность по возмещению убытков) переходит к правопреемнику реорганизованной Стороны.</w:t>
      </w:r>
    </w:p>
    <w:p w14:paraId="685F0099" w14:textId="284084DC" w:rsidR="007B3D82" w:rsidRPr="00051927" w:rsidRDefault="007B3D82" w:rsidP="00005B7A">
      <w:pPr>
        <w:numPr>
          <w:ilvl w:val="12"/>
          <w:numId w:val="0"/>
        </w:numPr>
        <w:ind w:firstLine="708"/>
      </w:pPr>
      <w:r w:rsidRPr="00051927">
        <w:t>8.4. В случае ликвидации Получающей Стороны она обязана до завершения ликвидации вернуть другой Стороне все оригиналы и копии всех материальных носителей Конфиденциальной Информации.</w:t>
      </w:r>
    </w:p>
    <w:p w14:paraId="1FA6E1CC" w14:textId="54284734" w:rsidR="007B3D82" w:rsidRPr="00051927" w:rsidRDefault="007B3D82" w:rsidP="00005B7A">
      <w:pPr>
        <w:numPr>
          <w:ilvl w:val="12"/>
          <w:numId w:val="0"/>
        </w:numPr>
        <w:ind w:firstLine="708"/>
      </w:pPr>
      <w:r w:rsidRPr="00051927">
        <w:t>8.5. Соглашение не предусматривает предоставление каких-либо прав на объекты интеллектуальной собственности, включая авторские, патентные права, права на товарные знаки, ноу-хау и запрещает продажу и любое иное использование Конфиденциальной Информации, противоречащее условиям Соглашения.</w:t>
      </w:r>
    </w:p>
    <w:p w14:paraId="60311E62" w14:textId="3FD0FC89" w:rsidR="007B3D82" w:rsidRPr="00051927" w:rsidRDefault="007B3D82" w:rsidP="00005B7A">
      <w:pPr>
        <w:numPr>
          <w:ilvl w:val="12"/>
          <w:numId w:val="0"/>
        </w:numPr>
        <w:ind w:firstLine="708"/>
      </w:pPr>
      <w:r w:rsidRPr="00051927">
        <w:t xml:space="preserve">8.6. По всем вопросам, не урегулированным Соглашением, Стороны руководствуются действующим законодательством Российской Федерации. </w:t>
      </w:r>
    </w:p>
    <w:p w14:paraId="53DC2603" w14:textId="4F74F001" w:rsidR="008D7F57" w:rsidRPr="00051927" w:rsidRDefault="007B3D82" w:rsidP="00005B7A">
      <w:pPr>
        <w:numPr>
          <w:ilvl w:val="12"/>
          <w:numId w:val="0"/>
        </w:numPr>
        <w:ind w:firstLine="708"/>
      </w:pPr>
      <w:r w:rsidRPr="00051927">
        <w:t>8.7. Соглашение составлено в двух экземплярах, имеющих одинаковую юридическую силу, по одному экземпляру для каждой из Сторон.</w:t>
      </w:r>
    </w:p>
    <w:p w14:paraId="3FAB1F33" w14:textId="6DA02236" w:rsidR="00797318" w:rsidRPr="00051927" w:rsidRDefault="00797318" w:rsidP="00005B7A">
      <w:pPr>
        <w:numPr>
          <w:ilvl w:val="12"/>
          <w:numId w:val="0"/>
        </w:numPr>
        <w:ind w:firstLine="708"/>
        <w:rPr>
          <w:b/>
        </w:rPr>
      </w:pPr>
      <w:r w:rsidRPr="00051927">
        <w:rPr>
          <w:b/>
        </w:rPr>
        <w:t xml:space="preserve">К </w:t>
      </w:r>
      <w:r w:rsidR="00D559C3" w:rsidRPr="00051927">
        <w:rPr>
          <w:b/>
        </w:rPr>
        <w:t>Соглашению прилагается</w:t>
      </w:r>
      <w:r w:rsidRPr="00051927">
        <w:rPr>
          <w:b/>
        </w:rPr>
        <w:t xml:space="preserve">: </w:t>
      </w:r>
    </w:p>
    <w:p w14:paraId="22D8C6C3" w14:textId="14D3C634" w:rsidR="00797318" w:rsidRPr="00051927" w:rsidRDefault="002A4DF7" w:rsidP="00005B7A">
      <w:pPr>
        <w:numPr>
          <w:ilvl w:val="12"/>
          <w:numId w:val="0"/>
        </w:numPr>
        <w:ind w:firstLine="708"/>
      </w:pPr>
      <w:r w:rsidRPr="00051927">
        <w:rPr>
          <w:b/>
        </w:rPr>
        <w:t>Приложение 1.</w:t>
      </w:r>
      <w:r w:rsidRPr="00051927">
        <w:t xml:space="preserve"> А</w:t>
      </w:r>
      <w:r w:rsidR="002665F0" w:rsidRPr="00051927">
        <w:t>КТ</w:t>
      </w:r>
      <w:r w:rsidRPr="00051927">
        <w:t xml:space="preserve"> приема-пере</w:t>
      </w:r>
      <w:r w:rsidR="003E0C88" w:rsidRPr="00051927">
        <w:t>дачи документов, содержащих сведения конфиденциального характера</w:t>
      </w:r>
      <w:r w:rsidR="00A10960" w:rsidRPr="00051927">
        <w:t xml:space="preserve"> (Форма)</w:t>
      </w:r>
      <w:r w:rsidRPr="00051927">
        <w:t>.</w:t>
      </w:r>
    </w:p>
    <w:p w14:paraId="714DFB82" w14:textId="77777777" w:rsidR="00797318" w:rsidRPr="00051927" w:rsidRDefault="00797318" w:rsidP="00797318">
      <w:pPr>
        <w:numPr>
          <w:ilvl w:val="12"/>
          <w:numId w:val="0"/>
        </w:numPr>
        <w:rPr>
          <w:b/>
        </w:rPr>
      </w:pPr>
    </w:p>
    <w:p w14:paraId="116B011D" w14:textId="65D1EFCD" w:rsidR="008D7F57" w:rsidRPr="00051927" w:rsidRDefault="00A274BC" w:rsidP="00A274BC">
      <w:pPr>
        <w:rPr>
          <w:b/>
          <w:bCs/>
        </w:rPr>
      </w:pPr>
      <w:r w:rsidRPr="00051927">
        <w:rPr>
          <w:b/>
          <w:bCs/>
        </w:rPr>
        <w:t xml:space="preserve">                                               </w:t>
      </w:r>
      <w:r w:rsidR="008D7F57" w:rsidRPr="00051927">
        <w:rPr>
          <w:b/>
          <w:bCs/>
        </w:rPr>
        <w:t>РЕКВИЗИТЫ СТОРОН</w:t>
      </w:r>
      <w:r w:rsidR="009476EE" w:rsidRPr="00051927">
        <w:rPr>
          <w:b/>
          <w:bCs/>
        </w:rPr>
        <w:t>:</w:t>
      </w:r>
    </w:p>
    <w:p w14:paraId="225C5C89" w14:textId="77777777" w:rsidR="00BA4847" w:rsidRPr="00051927" w:rsidRDefault="00BA4847" w:rsidP="00A274BC">
      <w:pPr>
        <w:rPr>
          <w:b/>
          <w:bCs/>
        </w:rPr>
      </w:pPr>
    </w:p>
    <w:tbl>
      <w:tblPr>
        <w:tblW w:w="9781" w:type="dxa"/>
        <w:tblLook w:val="01E0" w:firstRow="1" w:lastRow="1" w:firstColumn="1" w:lastColumn="1" w:noHBand="0" w:noVBand="0"/>
      </w:tblPr>
      <w:tblGrid>
        <w:gridCol w:w="5103"/>
        <w:gridCol w:w="4678"/>
      </w:tblGrid>
      <w:tr w:rsidR="000763E9" w:rsidRPr="00051927" w14:paraId="796CE087" w14:textId="77777777" w:rsidTr="00B73D63">
        <w:tc>
          <w:tcPr>
            <w:tcW w:w="5103" w:type="dxa"/>
          </w:tcPr>
          <w:p w14:paraId="0FD867B7" w14:textId="77777777" w:rsidR="000763E9" w:rsidRPr="00051927" w:rsidRDefault="000763E9" w:rsidP="003901EA">
            <w:pPr>
              <w:pStyle w:val="BodyText21"/>
              <w:tabs>
                <w:tab w:val="left" w:pos="179"/>
                <w:tab w:val="left" w:pos="462"/>
              </w:tabs>
              <w:overflowPunct/>
              <w:autoSpaceDE/>
              <w:autoSpaceDN/>
              <w:adjustRightInd/>
              <w:spacing w:line="240" w:lineRule="auto"/>
              <w:ind w:firstLine="0"/>
              <w:textAlignment w:val="auto"/>
              <w:rPr>
                <w:b/>
                <w:sz w:val="24"/>
                <w:szCs w:val="24"/>
              </w:rPr>
            </w:pPr>
            <w:r w:rsidRPr="00051927">
              <w:rPr>
                <w:b/>
                <w:sz w:val="24"/>
                <w:szCs w:val="24"/>
              </w:rPr>
              <w:t>Раскрывающая Сторона:</w:t>
            </w:r>
          </w:p>
        </w:tc>
        <w:tc>
          <w:tcPr>
            <w:tcW w:w="4678" w:type="dxa"/>
          </w:tcPr>
          <w:p w14:paraId="7C0F7E4A" w14:textId="77777777" w:rsidR="000763E9" w:rsidRPr="00051927" w:rsidRDefault="000763E9" w:rsidP="003901EA">
            <w:pPr>
              <w:pStyle w:val="BodyText21"/>
              <w:tabs>
                <w:tab w:val="left" w:pos="331"/>
              </w:tabs>
              <w:overflowPunct/>
              <w:autoSpaceDE/>
              <w:autoSpaceDN/>
              <w:adjustRightInd/>
              <w:spacing w:line="240" w:lineRule="auto"/>
              <w:ind w:firstLine="0"/>
              <w:textAlignment w:val="auto"/>
              <w:rPr>
                <w:b/>
                <w:sz w:val="24"/>
                <w:szCs w:val="24"/>
              </w:rPr>
            </w:pPr>
            <w:r w:rsidRPr="00051927">
              <w:rPr>
                <w:b/>
                <w:sz w:val="24"/>
                <w:szCs w:val="24"/>
              </w:rPr>
              <w:t xml:space="preserve">Получающая Сторона: </w:t>
            </w:r>
          </w:p>
        </w:tc>
      </w:tr>
      <w:tr w:rsidR="000763E9" w:rsidRPr="00051927" w14:paraId="6A40AB1B" w14:textId="77777777" w:rsidTr="00B73D63">
        <w:tc>
          <w:tcPr>
            <w:tcW w:w="5103" w:type="dxa"/>
          </w:tcPr>
          <w:p w14:paraId="60EEA0CA" w14:textId="77777777" w:rsidR="000763E9" w:rsidRPr="00051927" w:rsidRDefault="000763E9" w:rsidP="003901EA">
            <w:pPr>
              <w:widowControl w:val="0"/>
              <w:tabs>
                <w:tab w:val="left" w:pos="333"/>
              </w:tabs>
              <w:suppressAutoHyphens/>
              <w:autoSpaceDE w:val="0"/>
              <w:autoSpaceDN w:val="0"/>
              <w:jc w:val="left"/>
              <w:textAlignment w:val="baseline"/>
              <w:rPr>
                <w:b/>
                <w:kern w:val="3"/>
              </w:rPr>
            </w:pPr>
            <w:r w:rsidRPr="00051927">
              <w:rPr>
                <w:b/>
                <w:kern w:val="3"/>
              </w:rPr>
              <w:t>ООО «ПКИ»</w:t>
            </w:r>
          </w:p>
          <w:p w14:paraId="3D9B4810" w14:textId="77777777" w:rsidR="000763E9" w:rsidRPr="00051927" w:rsidRDefault="000763E9" w:rsidP="00594824">
            <w:pPr>
              <w:pStyle w:val="BodyText21"/>
              <w:widowControl w:val="0"/>
              <w:tabs>
                <w:tab w:val="left" w:pos="333"/>
              </w:tabs>
              <w:suppressAutoHyphens/>
              <w:overflowPunct/>
              <w:adjustRightInd/>
              <w:spacing w:line="240" w:lineRule="auto"/>
              <w:ind w:firstLine="0"/>
              <w:jc w:val="left"/>
              <w:rPr>
                <w:bCs/>
                <w:kern w:val="3"/>
                <w:sz w:val="24"/>
                <w:szCs w:val="24"/>
              </w:rPr>
            </w:pPr>
            <w:r w:rsidRPr="00051927">
              <w:rPr>
                <w:bCs/>
                <w:kern w:val="3"/>
                <w:sz w:val="24"/>
                <w:szCs w:val="24"/>
              </w:rPr>
              <w:t xml:space="preserve">Адрес юридического лица: 129090, </w:t>
            </w:r>
            <w:r w:rsidRPr="00051927">
              <w:rPr>
                <w:bCs/>
                <w:kern w:val="3"/>
                <w:sz w:val="24"/>
                <w:szCs w:val="24"/>
              </w:rPr>
              <w:br/>
              <w:t xml:space="preserve">г. Москва, </w:t>
            </w:r>
            <w:proofErr w:type="spellStart"/>
            <w:r w:rsidRPr="00051927">
              <w:rPr>
                <w:bCs/>
                <w:kern w:val="3"/>
                <w:sz w:val="24"/>
                <w:szCs w:val="24"/>
              </w:rPr>
              <w:t>вн</w:t>
            </w:r>
            <w:proofErr w:type="spellEnd"/>
            <w:r w:rsidRPr="00051927">
              <w:rPr>
                <w:bCs/>
                <w:kern w:val="3"/>
                <w:sz w:val="24"/>
                <w:szCs w:val="24"/>
              </w:rPr>
              <w:t>. тер. г. муниципальный округ Мещанский, ул. Мещанская, д.7, стр.1, этаж 3</w:t>
            </w:r>
          </w:p>
          <w:p w14:paraId="0928701F" w14:textId="77777777" w:rsidR="000763E9" w:rsidRPr="00051927" w:rsidRDefault="000763E9" w:rsidP="00594824">
            <w:pPr>
              <w:pStyle w:val="af5"/>
              <w:widowControl w:val="0"/>
              <w:tabs>
                <w:tab w:val="left" w:pos="333"/>
              </w:tabs>
              <w:suppressAutoHyphens/>
              <w:autoSpaceDE w:val="0"/>
              <w:autoSpaceDN w:val="0"/>
              <w:textAlignment w:val="baseline"/>
              <w:rPr>
                <w:rFonts w:ascii="Times New Roman" w:eastAsia="Times New Roman" w:hAnsi="Times New Roman" w:cs="Times New Roman"/>
                <w:bCs/>
                <w:kern w:val="3"/>
                <w:sz w:val="24"/>
                <w:szCs w:val="24"/>
                <w:lang w:eastAsia="ru-RU"/>
              </w:rPr>
            </w:pPr>
            <w:r w:rsidRPr="00051927">
              <w:rPr>
                <w:rFonts w:ascii="Times New Roman" w:eastAsia="Times New Roman" w:hAnsi="Times New Roman" w:cs="Times New Roman"/>
                <w:bCs/>
                <w:kern w:val="3"/>
                <w:sz w:val="24"/>
                <w:szCs w:val="24"/>
                <w:lang w:eastAsia="ru-RU"/>
              </w:rPr>
              <w:t>Почтовый адрес: 121069, г. Москва,</w:t>
            </w:r>
            <w:r w:rsidRPr="00051927">
              <w:rPr>
                <w:rFonts w:ascii="Times New Roman" w:eastAsia="Times New Roman" w:hAnsi="Times New Roman" w:cs="Times New Roman"/>
                <w:bCs/>
                <w:kern w:val="3"/>
                <w:sz w:val="24"/>
                <w:szCs w:val="24"/>
                <w:lang w:eastAsia="ru-RU"/>
              </w:rPr>
              <w:br/>
              <w:t>ул. Большая Молчановка, д. 30/7, стр.2</w:t>
            </w:r>
            <w:r w:rsidRPr="00051927">
              <w:rPr>
                <w:rFonts w:ascii="Times New Roman" w:eastAsia="Times New Roman" w:hAnsi="Times New Roman" w:cs="Times New Roman"/>
                <w:bCs/>
                <w:kern w:val="3"/>
                <w:sz w:val="24"/>
                <w:szCs w:val="24"/>
                <w:lang w:eastAsia="ru-RU"/>
              </w:rPr>
              <w:br/>
              <w:t xml:space="preserve">ОГРН 1067746859982 </w:t>
            </w:r>
            <w:r w:rsidRPr="00051927">
              <w:rPr>
                <w:rFonts w:ascii="Times New Roman" w:eastAsia="Times New Roman" w:hAnsi="Times New Roman" w:cs="Times New Roman"/>
                <w:bCs/>
                <w:kern w:val="3"/>
                <w:sz w:val="24"/>
                <w:szCs w:val="24"/>
                <w:lang w:eastAsia="ru-RU"/>
              </w:rPr>
              <w:br/>
              <w:t>ОКПО 96500049</w:t>
            </w:r>
            <w:r w:rsidRPr="00051927">
              <w:rPr>
                <w:rFonts w:ascii="Times New Roman" w:eastAsia="Times New Roman" w:hAnsi="Times New Roman" w:cs="Times New Roman"/>
                <w:bCs/>
                <w:kern w:val="3"/>
                <w:sz w:val="24"/>
                <w:szCs w:val="24"/>
                <w:lang w:eastAsia="ru-RU"/>
              </w:rPr>
              <w:br/>
              <w:t xml:space="preserve">ИНН 7708606377 </w:t>
            </w:r>
            <w:r w:rsidRPr="00051927">
              <w:rPr>
                <w:rFonts w:ascii="Times New Roman" w:eastAsia="Times New Roman" w:hAnsi="Times New Roman" w:cs="Times New Roman"/>
                <w:bCs/>
                <w:kern w:val="3"/>
                <w:sz w:val="24"/>
                <w:szCs w:val="24"/>
                <w:lang w:eastAsia="ru-RU"/>
              </w:rPr>
              <w:br/>
              <w:t>КПП 770201001</w:t>
            </w:r>
            <w:r w:rsidRPr="00051927">
              <w:rPr>
                <w:rFonts w:ascii="Times New Roman" w:eastAsia="Times New Roman" w:hAnsi="Times New Roman" w:cs="Times New Roman"/>
                <w:bCs/>
                <w:kern w:val="3"/>
                <w:sz w:val="24"/>
                <w:szCs w:val="24"/>
                <w:lang w:eastAsia="ru-RU"/>
              </w:rPr>
              <w:br/>
              <w:t>Банковские реквизиты:</w:t>
            </w:r>
            <w:r w:rsidRPr="00051927">
              <w:rPr>
                <w:rFonts w:ascii="Times New Roman" w:eastAsia="Times New Roman" w:hAnsi="Times New Roman" w:cs="Times New Roman"/>
                <w:bCs/>
                <w:kern w:val="3"/>
                <w:sz w:val="24"/>
                <w:szCs w:val="24"/>
                <w:lang w:eastAsia="ru-RU"/>
              </w:rPr>
              <w:br/>
              <w:t>Р/с 40702810908800000078</w:t>
            </w:r>
            <w:r w:rsidRPr="00051927">
              <w:rPr>
                <w:rFonts w:ascii="Times New Roman" w:eastAsia="Times New Roman" w:hAnsi="Times New Roman" w:cs="Times New Roman"/>
                <w:bCs/>
                <w:kern w:val="3"/>
                <w:sz w:val="24"/>
                <w:szCs w:val="24"/>
                <w:lang w:eastAsia="ru-RU"/>
              </w:rPr>
              <w:br/>
              <w:t xml:space="preserve">ФИЛИАЛ «ЦЕНТРАЛЬНЫЙ» БАНКА </w:t>
            </w:r>
            <w:r w:rsidRPr="00051927">
              <w:rPr>
                <w:rFonts w:ascii="Times New Roman" w:eastAsia="Times New Roman" w:hAnsi="Times New Roman" w:cs="Times New Roman"/>
                <w:bCs/>
                <w:kern w:val="3"/>
                <w:sz w:val="24"/>
                <w:szCs w:val="24"/>
                <w:lang w:eastAsia="ru-RU"/>
              </w:rPr>
              <w:br/>
              <w:t>ВТБ (ПАО) г. Москва</w:t>
            </w:r>
            <w:r w:rsidRPr="00051927">
              <w:rPr>
                <w:rFonts w:ascii="Times New Roman" w:eastAsia="Times New Roman" w:hAnsi="Times New Roman" w:cs="Times New Roman"/>
                <w:bCs/>
                <w:kern w:val="3"/>
                <w:sz w:val="24"/>
                <w:szCs w:val="24"/>
                <w:lang w:eastAsia="ru-RU"/>
              </w:rPr>
              <w:br/>
              <w:t>К/с 30101810145250000411</w:t>
            </w:r>
            <w:r w:rsidRPr="00051927">
              <w:rPr>
                <w:rFonts w:ascii="Times New Roman" w:eastAsia="Times New Roman" w:hAnsi="Times New Roman" w:cs="Times New Roman"/>
                <w:bCs/>
                <w:kern w:val="3"/>
                <w:sz w:val="24"/>
                <w:szCs w:val="24"/>
                <w:lang w:eastAsia="ru-RU"/>
              </w:rPr>
              <w:br/>
              <w:t>БИК 044525411</w:t>
            </w:r>
            <w:r w:rsidRPr="00051927">
              <w:rPr>
                <w:rFonts w:ascii="Times New Roman" w:eastAsia="Times New Roman" w:hAnsi="Times New Roman" w:cs="Times New Roman"/>
                <w:bCs/>
                <w:kern w:val="3"/>
                <w:sz w:val="24"/>
                <w:szCs w:val="24"/>
                <w:lang w:eastAsia="ru-RU"/>
              </w:rPr>
              <w:br/>
              <w:t>Тел. (495) 114-54-84</w:t>
            </w:r>
            <w:r w:rsidRPr="00051927">
              <w:rPr>
                <w:rFonts w:ascii="Times New Roman" w:eastAsia="Times New Roman" w:hAnsi="Times New Roman" w:cs="Times New Roman"/>
                <w:bCs/>
                <w:kern w:val="3"/>
                <w:sz w:val="24"/>
                <w:szCs w:val="24"/>
                <w:lang w:eastAsia="ru-RU"/>
              </w:rPr>
              <w:br/>
              <w:t>Адрес электронной почты:</w:t>
            </w:r>
            <w:r w:rsidRPr="00051927">
              <w:rPr>
                <w:rFonts w:ascii="Times New Roman" w:eastAsia="Times New Roman" w:hAnsi="Times New Roman" w:cs="Times New Roman"/>
                <w:bCs/>
                <w:kern w:val="3"/>
                <w:sz w:val="24"/>
                <w:szCs w:val="24"/>
                <w:lang w:eastAsia="ru-RU"/>
              </w:rPr>
              <w:br/>
            </w:r>
            <w:hyperlink r:id="rId8" w:history="1">
              <w:r w:rsidRPr="00051927">
                <w:rPr>
                  <w:rFonts w:ascii="Times New Roman" w:eastAsia="Times New Roman" w:hAnsi="Times New Roman" w:cs="Times New Roman"/>
                  <w:bCs/>
                  <w:kern w:val="3"/>
                  <w:sz w:val="24"/>
                  <w:szCs w:val="24"/>
                  <w:lang w:eastAsia="ru-RU"/>
                </w:rPr>
                <w:t>office-moscow@ooopci.ru</w:t>
              </w:r>
            </w:hyperlink>
          </w:p>
          <w:p w14:paraId="4C4620ED" w14:textId="77777777" w:rsidR="000763E9" w:rsidRPr="00051927" w:rsidRDefault="000763E9" w:rsidP="003901EA">
            <w:pPr>
              <w:pStyle w:val="BodyText21"/>
              <w:widowControl w:val="0"/>
              <w:tabs>
                <w:tab w:val="left" w:pos="333"/>
              </w:tabs>
              <w:suppressAutoHyphens/>
              <w:overflowPunct/>
              <w:adjustRightInd/>
              <w:spacing w:line="240" w:lineRule="auto"/>
              <w:ind w:firstLine="0"/>
              <w:jc w:val="left"/>
              <w:rPr>
                <w:b/>
                <w:kern w:val="3"/>
                <w:sz w:val="24"/>
                <w:szCs w:val="24"/>
              </w:rPr>
            </w:pPr>
          </w:p>
        </w:tc>
        <w:tc>
          <w:tcPr>
            <w:tcW w:w="4678" w:type="dxa"/>
          </w:tcPr>
          <w:p w14:paraId="725CB961" w14:textId="08197611" w:rsidR="00554A1F" w:rsidRPr="00B33D89" w:rsidRDefault="00554A1F" w:rsidP="00DC183F">
            <w:pPr>
              <w:pStyle w:val="10"/>
              <w:spacing w:line="266" w:lineRule="auto"/>
              <w:ind w:firstLine="0"/>
              <w:rPr>
                <w:sz w:val="24"/>
                <w:szCs w:val="24"/>
              </w:rPr>
            </w:pPr>
          </w:p>
        </w:tc>
      </w:tr>
      <w:tr w:rsidR="000763E9" w:rsidRPr="00051927" w14:paraId="32CD25AC" w14:textId="77777777" w:rsidTr="00B73D63">
        <w:tc>
          <w:tcPr>
            <w:tcW w:w="5103" w:type="dxa"/>
          </w:tcPr>
          <w:p w14:paraId="6D9474F6" w14:textId="77777777" w:rsidR="00D06BBE" w:rsidRPr="00051927" w:rsidRDefault="000763E9" w:rsidP="003901EA">
            <w:pPr>
              <w:pStyle w:val="BodyText21"/>
              <w:overflowPunct/>
              <w:autoSpaceDE/>
              <w:autoSpaceDN/>
              <w:adjustRightInd/>
              <w:spacing w:line="280" w:lineRule="exact"/>
              <w:ind w:firstLine="0"/>
              <w:jc w:val="left"/>
              <w:textAlignment w:val="auto"/>
              <w:rPr>
                <w:sz w:val="24"/>
                <w:szCs w:val="24"/>
                <w:lang w:val="en-US"/>
              </w:rPr>
            </w:pPr>
            <w:r w:rsidRPr="00051927">
              <w:rPr>
                <w:sz w:val="24"/>
                <w:szCs w:val="24"/>
              </w:rPr>
              <w:t>Первый заместитель генерального директора</w:t>
            </w:r>
          </w:p>
          <w:p w14:paraId="379EA8AD" w14:textId="27FB450B" w:rsidR="000763E9" w:rsidRPr="00051927" w:rsidRDefault="000763E9" w:rsidP="003901EA">
            <w:pPr>
              <w:pStyle w:val="BodyText21"/>
              <w:overflowPunct/>
              <w:autoSpaceDE/>
              <w:autoSpaceDN/>
              <w:adjustRightInd/>
              <w:spacing w:line="280" w:lineRule="exact"/>
              <w:ind w:firstLine="0"/>
              <w:jc w:val="left"/>
              <w:textAlignment w:val="auto"/>
              <w:rPr>
                <w:sz w:val="24"/>
                <w:szCs w:val="24"/>
              </w:rPr>
            </w:pPr>
            <w:r w:rsidRPr="00051927">
              <w:rPr>
                <w:sz w:val="24"/>
                <w:szCs w:val="24"/>
              </w:rPr>
              <w:t xml:space="preserve"> </w:t>
            </w:r>
          </w:p>
          <w:p w14:paraId="5CB9D162" w14:textId="77777777" w:rsidR="000763E9" w:rsidRPr="00051927" w:rsidRDefault="000763E9" w:rsidP="003901EA">
            <w:pPr>
              <w:pStyle w:val="BodyText21"/>
              <w:overflowPunct/>
              <w:autoSpaceDE/>
              <w:autoSpaceDN/>
              <w:adjustRightInd/>
              <w:spacing w:line="280" w:lineRule="exact"/>
              <w:ind w:firstLine="0"/>
              <w:textAlignment w:val="auto"/>
              <w:rPr>
                <w:sz w:val="24"/>
                <w:szCs w:val="24"/>
              </w:rPr>
            </w:pPr>
          </w:p>
          <w:p w14:paraId="5FA282F4" w14:textId="77777777" w:rsidR="000763E9" w:rsidRPr="00051927" w:rsidRDefault="000763E9" w:rsidP="003901EA">
            <w:pPr>
              <w:pStyle w:val="BodyText21"/>
              <w:overflowPunct/>
              <w:autoSpaceDE/>
              <w:autoSpaceDN/>
              <w:adjustRightInd/>
              <w:spacing w:line="280" w:lineRule="exact"/>
              <w:ind w:firstLine="0"/>
              <w:textAlignment w:val="auto"/>
              <w:rPr>
                <w:sz w:val="24"/>
                <w:szCs w:val="24"/>
              </w:rPr>
            </w:pPr>
          </w:p>
          <w:p w14:paraId="7886A91F" w14:textId="77777777" w:rsidR="000763E9" w:rsidRPr="00051927" w:rsidRDefault="000763E9" w:rsidP="003901EA">
            <w:pPr>
              <w:pStyle w:val="BodyText21"/>
              <w:overflowPunct/>
              <w:autoSpaceDE/>
              <w:autoSpaceDN/>
              <w:adjustRightInd/>
              <w:spacing w:line="280" w:lineRule="exact"/>
              <w:ind w:firstLine="0"/>
              <w:textAlignment w:val="auto"/>
              <w:rPr>
                <w:sz w:val="24"/>
                <w:szCs w:val="24"/>
              </w:rPr>
            </w:pPr>
          </w:p>
        </w:tc>
        <w:tc>
          <w:tcPr>
            <w:tcW w:w="4678" w:type="dxa"/>
          </w:tcPr>
          <w:p w14:paraId="61130C56" w14:textId="67F23E26" w:rsidR="000763E9" w:rsidRPr="00D34016" w:rsidRDefault="00DC183F" w:rsidP="003901EA">
            <w:pPr>
              <w:pStyle w:val="af3"/>
              <w:tabs>
                <w:tab w:val="left" w:pos="331"/>
              </w:tabs>
              <w:spacing w:before="0" w:beforeAutospacing="0" w:after="0" w:afterAutospacing="0" w:line="280" w:lineRule="exact"/>
              <w:rPr>
                <w:highlight w:val="yellow"/>
              </w:rPr>
            </w:pPr>
            <w:r w:rsidRPr="00D34016">
              <w:rPr>
                <w:highlight w:val="yellow"/>
                <w:lang w:val="en-US"/>
              </w:rPr>
              <w:t>_____________________</w:t>
            </w:r>
            <w:r w:rsidR="000763E9" w:rsidRPr="00D34016">
              <w:rPr>
                <w:highlight w:val="yellow"/>
              </w:rPr>
              <w:br/>
              <w:t xml:space="preserve">                                </w:t>
            </w:r>
          </w:p>
        </w:tc>
      </w:tr>
      <w:tr w:rsidR="000763E9" w:rsidRPr="00051927" w14:paraId="6B7BFA06" w14:textId="77777777" w:rsidTr="00B73D63">
        <w:tblPrEx>
          <w:tblLook w:val="0000" w:firstRow="0" w:lastRow="0" w:firstColumn="0" w:lastColumn="0" w:noHBand="0" w:noVBand="0"/>
        </w:tblPrEx>
        <w:trPr>
          <w:trHeight w:val="1390"/>
        </w:trPr>
        <w:tc>
          <w:tcPr>
            <w:tcW w:w="5103" w:type="dxa"/>
          </w:tcPr>
          <w:p w14:paraId="032AF694" w14:textId="5A63EF78" w:rsidR="000763E9" w:rsidRPr="00051927" w:rsidRDefault="003F7DC3" w:rsidP="003901EA">
            <w:pPr>
              <w:spacing w:line="280" w:lineRule="exact"/>
            </w:pPr>
            <w:r w:rsidRPr="00051927">
              <w:t>_________________</w:t>
            </w:r>
            <w:r w:rsidR="00DC183F">
              <w:rPr>
                <w:lang w:val="en-US"/>
              </w:rPr>
              <w:t xml:space="preserve">/ </w:t>
            </w:r>
            <w:r w:rsidR="000763E9" w:rsidRPr="00051927">
              <w:t xml:space="preserve">М.А. </w:t>
            </w:r>
            <w:proofErr w:type="spellStart"/>
            <w:r w:rsidR="000763E9" w:rsidRPr="00051927">
              <w:t>Атлягузов</w:t>
            </w:r>
            <w:proofErr w:type="spellEnd"/>
          </w:p>
          <w:p w14:paraId="22423CFF" w14:textId="77777777" w:rsidR="000763E9" w:rsidRPr="00051927" w:rsidRDefault="000763E9" w:rsidP="003901EA">
            <w:pPr>
              <w:pStyle w:val="BodyText21"/>
              <w:overflowPunct/>
              <w:autoSpaceDE/>
              <w:autoSpaceDN/>
              <w:adjustRightInd/>
              <w:spacing w:line="280" w:lineRule="exact"/>
              <w:ind w:firstLine="0"/>
              <w:textAlignment w:val="auto"/>
              <w:rPr>
                <w:sz w:val="24"/>
                <w:szCs w:val="24"/>
              </w:rPr>
            </w:pPr>
            <w:r w:rsidRPr="00051927">
              <w:rPr>
                <w:sz w:val="24"/>
                <w:szCs w:val="24"/>
              </w:rPr>
              <w:t xml:space="preserve">М.П.                                           </w:t>
            </w:r>
          </w:p>
        </w:tc>
        <w:tc>
          <w:tcPr>
            <w:tcW w:w="4678" w:type="dxa"/>
          </w:tcPr>
          <w:p w14:paraId="622AC313" w14:textId="74EE650F" w:rsidR="000763E9" w:rsidRPr="00D34016" w:rsidRDefault="0071714A" w:rsidP="003901EA">
            <w:pPr>
              <w:tabs>
                <w:tab w:val="left" w:pos="331"/>
              </w:tabs>
              <w:spacing w:line="280" w:lineRule="exact"/>
              <w:rPr>
                <w:highlight w:val="yellow"/>
                <w:lang w:val="en-US"/>
              </w:rPr>
            </w:pPr>
            <w:r w:rsidRPr="00D34016">
              <w:rPr>
                <w:highlight w:val="yellow"/>
              </w:rPr>
              <w:t>_________________</w:t>
            </w:r>
            <w:r w:rsidR="000B44E8" w:rsidRPr="00D34016">
              <w:rPr>
                <w:highlight w:val="yellow"/>
              </w:rPr>
              <w:t xml:space="preserve"> </w:t>
            </w:r>
            <w:r w:rsidR="00DC183F" w:rsidRPr="00D34016">
              <w:rPr>
                <w:highlight w:val="yellow"/>
                <w:lang w:val="en-US"/>
              </w:rPr>
              <w:t>/__________</w:t>
            </w:r>
          </w:p>
          <w:p w14:paraId="1D8AA8D7" w14:textId="77777777" w:rsidR="000763E9" w:rsidRPr="00D34016" w:rsidRDefault="000763E9" w:rsidP="003901EA">
            <w:pPr>
              <w:pStyle w:val="BodyText21"/>
              <w:tabs>
                <w:tab w:val="left" w:pos="331"/>
              </w:tabs>
              <w:overflowPunct/>
              <w:autoSpaceDE/>
              <w:autoSpaceDN/>
              <w:adjustRightInd/>
              <w:spacing w:line="280" w:lineRule="exact"/>
              <w:ind w:firstLine="0"/>
              <w:textAlignment w:val="auto"/>
              <w:rPr>
                <w:sz w:val="24"/>
                <w:szCs w:val="24"/>
                <w:highlight w:val="yellow"/>
              </w:rPr>
            </w:pPr>
            <w:r w:rsidRPr="00D34016">
              <w:rPr>
                <w:sz w:val="24"/>
                <w:szCs w:val="24"/>
                <w:highlight w:val="yellow"/>
              </w:rPr>
              <w:t xml:space="preserve">М.П.                                           </w:t>
            </w:r>
          </w:p>
        </w:tc>
      </w:tr>
    </w:tbl>
    <w:p w14:paraId="2B86639F" w14:textId="07ED5CF3" w:rsidR="00CA2796" w:rsidRPr="00051927" w:rsidRDefault="00CA2796" w:rsidP="005819DB"/>
    <w:p w14:paraId="38139A3D" w14:textId="77777777" w:rsidR="00CA2796" w:rsidRPr="00051927" w:rsidRDefault="00CA2796">
      <w:pPr>
        <w:spacing w:after="200" w:line="276" w:lineRule="auto"/>
        <w:jc w:val="left"/>
      </w:pPr>
      <w:r w:rsidRPr="00051927">
        <w:br w:type="page"/>
      </w:r>
    </w:p>
    <w:p w14:paraId="6310E655" w14:textId="77777777" w:rsidR="00CA2796" w:rsidRPr="00051927" w:rsidRDefault="00CA2796" w:rsidP="00CA2796">
      <w:pPr>
        <w:jc w:val="right"/>
        <w:rPr>
          <w:bCs/>
        </w:rPr>
      </w:pPr>
      <w:r w:rsidRPr="00051927">
        <w:rPr>
          <w:bCs/>
        </w:rPr>
        <w:t>Приложение № 1</w:t>
      </w:r>
    </w:p>
    <w:p w14:paraId="1DD5A0FB" w14:textId="55A69C3F" w:rsidR="00CA2796" w:rsidRPr="00DC183F" w:rsidRDefault="00CA2796" w:rsidP="00CA2796">
      <w:pPr>
        <w:jc w:val="right"/>
        <w:rPr>
          <w:bCs/>
          <w:lang w:val="en-US"/>
        </w:rPr>
      </w:pPr>
      <w:r w:rsidRPr="00051927">
        <w:rPr>
          <w:bCs/>
        </w:rPr>
        <w:t xml:space="preserve">к Соглашению от </w:t>
      </w:r>
      <w:r w:rsidR="00361595" w:rsidRPr="00051927">
        <w:rPr>
          <w:bCs/>
        </w:rPr>
        <w:t>«</w:t>
      </w:r>
      <w:r w:rsidR="00DC183F" w:rsidRPr="00DC183F">
        <w:rPr>
          <w:bCs/>
        </w:rPr>
        <w:t>___</w:t>
      </w:r>
      <w:r w:rsidR="00361595" w:rsidRPr="00051927">
        <w:rPr>
          <w:bCs/>
        </w:rPr>
        <w:t>»</w:t>
      </w:r>
      <w:r w:rsidR="00141D63">
        <w:rPr>
          <w:bCs/>
        </w:rPr>
        <w:t xml:space="preserve"> </w:t>
      </w:r>
      <w:r w:rsidR="00DC183F">
        <w:rPr>
          <w:bCs/>
          <w:lang w:val="en-US"/>
        </w:rPr>
        <w:t>_____</w:t>
      </w:r>
      <w:r w:rsidR="00361595" w:rsidRPr="00051927">
        <w:rPr>
          <w:bCs/>
        </w:rPr>
        <w:t>202</w:t>
      </w:r>
      <w:r w:rsidR="00DC183F">
        <w:rPr>
          <w:bCs/>
          <w:lang w:val="en-US"/>
        </w:rPr>
        <w:t>__</w:t>
      </w:r>
      <w:r w:rsidRPr="00051927">
        <w:rPr>
          <w:bCs/>
        </w:rPr>
        <w:t xml:space="preserve"> №</w:t>
      </w:r>
      <w:r w:rsidR="000763E9" w:rsidRPr="00051927">
        <w:rPr>
          <w:bCs/>
        </w:rPr>
        <w:t xml:space="preserve"> </w:t>
      </w:r>
      <w:r w:rsidR="00DC183F">
        <w:rPr>
          <w:bCs/>
          <w:lang w:val="en-US"/>
        </w:rPr>
        <w:t>______</w:t>
      </w:r>
    </w:p>
    <w:p w14:paraId="18776059" w14:textId="77777777" w:rsidR="00233424" w:rsidRPr="00051927" w:rsidRDefault="00233424" w:rsidP="00CA2796">
      <w:pPr>
        <w:jc w:val="right"/>
        <w:rPr>
          <w:bCs/>
          <w:i/>
          <w:iCs/>
        </w:rPr>
      </w:pPr>
    </w:p>
    <w:p w14:paraId="4B715AC3" w14:textId="730C3526" w:rsidR="00233424" w:rsidRPr="00051927" w:rsidRDefault="00233424" w:rsidP="00CA2796">
      <w:pPr>
        <w:jc w:val="right"/>
        <w:rPr>
          <w:b/>
        </w:rPr>
      </w:pPr>
      <w:r w:rsidRPr="00051927">
        <w:rPr>
          <w:b/>
        </w:rPr>
        <w:t>ФОРМА</w:t>
      </w:r>
    </w:p>
    <w:p w14:paraId="7AABB818" w14:textId="77777777" w:rsidR="00CA2796" w:rsidRPr="00051927" w:rsidRDefault="00CA2796" w:rsidP="00CA2796">
      <w:pPr>
        <w:spacing w:before="120" w:after="120"/>
        <w:jc w:val="center"/>
        <w:rPr>
          <w:b/>
        </w:rPr>
      </w:pPr>
      <w:r w:rsidRPr="00051927">
        <w:rPr>
          <w:b/>
        </w:rPr>
        <w:t>А К Т</w:t>
      </w:r>
      <w:r w:rsidRPr="00051927">
        <w:rPr>
          <w:b/>
        </w:rPr>
        <w:br/>
        <w:t xml:space="preserve">приема-передачи документов, </w:t>
      </w:r>
      <w:r w:rsidRPr="00051927">
        <w:rPr>
          <w:b/>
        </w:rPr>
        <w:br/>
        <w:t>содержащих сведения конфиденциального характера</w:t>
      </w:r>
    </w:p>
    <w:p w14:paraId="434A006C" w14:textId="77777777" w:rsidR="00233424" w:rsidRPr="00051927" w:rsidRDefault="00CA2796" w:rsidP="00CA2796">
      <w:pPr>
        <w:spacing w:line="276" w:lineRule="auto"/>
        <w:ind w:firstLine="708"/>
      </w:pPr>
      <w:r w:rsidRPr="00051927">
        <w:rPr>
          <w:rStyle w:val="af2"/>
        </w:rPr>
        <w:t>Общество с ограниченной ответственностью «</w:t>
      </w:r>
      <w:proofErr w:type="spellStart"/>
      <w:r w:rsidRPr="00051927">
        <w:rPr>
          <w:rStyle w:val="af2"/>
        </w:rPr>
        <w:t>ПрофКонсалтИнвест</w:t>
      </w:r>
      <w:proofErr w:type="spellEnd"/>
      <w:r w:rsidRPr="00051927">
        <w:rPr>
          <w:rStyle w:val="af2"/>
        </w:rPr>
        <w:t xml:space="preserve">» </w:t>
      </w:r>
      <w:r w:rsidRPr="00051927">
        <w:rPr>
          <w:rStyle w:val="af2"/>
        </w:rPr>
        <w:br/>
        <w:t>(ООО «ПКИ»)</w:t>
      </w:r>
      <w:r w:rsidRPr="00051927">
        <w:t xml:space="preserve">, именуемое в дальнейшем </w:t>
      </w:r>
      <w:r w:rsidRPr="00051927">
        <w:rPr>
          <w:b/>
        </w:rPr>
        <w:t>«Раскрывающая Сторона»</w:t>
      </w:r>
      <w:r w:rsidRPr="00051927">
        <w:t xml:space="preserve">, в лице Первого заместителя генерального директора </w:t>
      </w:r>
      <w:proofErr w:type="spellStart"/>
      <w:r w:rsidRPr="00051927">
        <w:rPr>
          <w:b/>
          <w:bCs/>
        </w:rPr>
        <w:t>Атлягузова</w:t>
      </w:r>
      <w:proofErr w:type="spellEnd"/>
      <w:r w:rsidRPr="00051927">
        <w:rPr>
          <w:b/>
          <w:bCs/>
        </w:rPr>
        <w:t xml:space="preserve"> Максима Анатольевича</w:t>
      </w:r>
      <w:r w:rsidRPr="00051927">
        <w:t xml:space="preserve">, действующего на основании Доверенности от 29.12.2023 г. № 29-12/23, с одной стороны, и </w:t>
      </w:r>
    </w:p>
    <w:p w14:paraId="4605A465" w14:textId="0CBD166E" w:rsidR="00CA2796" w:rsidRPr="00051927" w:rsidRDefault="00DC183F" w:rsidP="00CA2796">
      <w:pPr>
        <w:spacing w:line="276" w:lineRule="auto"/>
        <w:ind w:firstLine="708"/>
      </w:pPr>
      <w:r w:rsidRPr="00DC183F">
        <w:rPr>
          <w:rStyle w:val="af9"/>
          <w:b/>
          <w:bCs/>
          <w:highlight w:val="yellow"/>
        </w:rPr>
        <w:t xml:space="preserve">________________________ </w:t>
      </w:r>
      <w:r w:rsidR="00993A85" w:rsidRPr="00DC183F">
        <w:rPr>
          <w:rStyle w:val="af9"/>
          <w:b/>
          <w:bCs/>
          <w:highlight w:val="yellow"/>
        </w:rPr>
        <w:t>(</w:t>
      </w:r>
      <w:r w:rsidRPr="00DC183F">
        <w:rPr>
          <w:rStyle w:val="af9"/>
          <w:b/>
          <w:bCs/>
          <w:highlight w:val="yellow"/>
        </w:rPr>
        <w:t>_____________</w:t>
      </w:r>
      <w:r w:rsidR="00993A85" w:rsidRPr="00DC183F">
        <w:rPr>
          <w:rStyle w:val="af9"/>
          <w:b/>
          <w:bCs/>
          <w:highlight w:val="yellow"/>
        </w:rPr>
        <w:t>)</w:t>
      </w:r>
      <w:r w:rsidR="00CA2796" w:rsidRPr="00051927">
        <w:t>, именуемое в дальнейшем</w:t>
      </w:r>
      <w:r w:rsidR="00CA2796" w:rsidRPr="00051927">
        <w:rPr>
          <w:b/>
        </w:rPr>
        <w:t xml:space="preserve"> «Получающая Сторона»</w:t>
      </w:r>
      <w:r w:rsidR="00CA2796" w:rsidRPr="00051927">
        <w:t xml:space="preserve">, в лице </w:t>
      </w:r>
      <w:r w:rsidRPr="00DC183F">
        <w:rPr>
          <w:rStyle w:val="af9"/>
          <w:highlight w:val="yellow"/>
        </w:rPr>
        <w:t>___________________________</w:t>
      </w:r>
      <w:r w:rsidR="00CA2796" w:rsidRPr="00DC183F">
        <w:rPr>
          <w:highlight w:val="yellow"/>
        </w:rPr>
        <w:t>,</w:t>
      </w:r>
      <w:r w:rsidR="00CA2796" w:rsidRPr="00051927">
        <w:t xml:space="preserve"> действующего на основании Устава, с другой стороны, составили настоящий Акт о том, что </w:t>
      </w:r>
      <w:r w:rsidR="00CA2796" w:rsidRPr="00051927">
        <w:rPr>
          <w:b/>
          <w:bCs/>
        </w:rPr>
        <w:t>ООО «ПКИ»</w:t>
      </w:r>
      <w:r w:rsidR="00CA2796" w:rsidRPr="00051927">
        <w:t xml:space="preserve"> передало</w:t>
      </w:r>
      <w:r w:rsidR="00835BB0" w:rsidRPr="00051927">
        <w:t xml:space="preserve"> </w:t>
      </w:r>
      <w:r w:rsidRPr="00DC183F">
        <w:rPr>
          <w:rStyle w:val="af9"/>
          <w:b/>
          <w:bCs/>
          <w:highlight w:val="yellow"/>
        </w:rPr>
        <w:t>____________</w:t>
      </w:r>
      <w:r w:rsidR="006C0B6D" w:rsidRPr="00051927">
        <w:rPr>
          <w:b/>
          <w:bCs/>
        </w:rPr>
        <w:t xml:space="preserve"> </w:t>
      </w:r>
      <w:r w:rsidR="00CA2796" w:rsidRPr="00051927">
        <w:t>Конфиденциальную Информацию, в соответствии с заключенным Соглашением</w:t>
      </w:r>
      <w:r w:rsidR="00CE691B" w:rsidRPr="00051927">
        <w:t xml:space="preserve"> от</w:t>
      </w:r>
      <w:r w:rsidR="00CA2796" w:rsidRPr="00051927">
        <w:t xml:space="preserve"> </w:t>
      </w:r>
      <w:r w:rsidR="00454E7B" w:rsidRPr="00051927">
        <w:t>«___»______2024</w:t>
      </w:r>
      <w:r w:rsidR="000763E9" w:rsidRPr="00051927">
        <w:rPr>
          <w:bCs/>
        </w:rPr>
        <w:t xml:space="preserve"> №</w:t>
      </w:r>
      <w:r w:rsidR="00567502" w:rsidRPr="00051927">
        <w:rPr>
          <w:bCs/>
        </w:rPr>
        <w:t> </w:t>
      </w:r>
      <w:r>
        <w:rPr>
          <w:bCs/>
          <w:lang w:val="en-US"/>
        </w:rPr>
        <w:t>___________</w:t>
      </w:r>
      <w:r w:rsidR="00CA2796" w:rsidRPr="00051927">
        <w:t>.</w:t>
      </w:r>
    </w:p>
    <w:p w14:paraId="58E616AA" w14:textId="77777777" w:rsidR="00CA2796" w:rsidRPr="00051927" w:rsidRDefault="00CA2796" w:rsidP="00CA2796">
      <w:pPr>
        <w:spacing w:line="360" w:lineRule="auto"/>
        <w:ind w:firstLine="709"/>
      </w:pPr>
      <w:r w:rsidRPr="00051927">
        <w:t>Перечень передаваемой Конфиденциальной Информации:</w:t>
      </w:r>
    </w:p>
    <w:p w14:paraId="0E005F3D" w14:textId="77777777" w:rsidR="00CA2796" w:rsidRPr="00051927" w:rsidRDefault="00CA2796" w:rsidP="00CA2796">
      <w:pPr>
        <w:spacing w:line="276" w:lineRule="auto"/>
        <w:ind w:firstLine="709"/>
      </w:pPr>
      <w:r w:rsidRPr="00051927">
        <w:t>1.</w:t>
      </w:r>
    </w:p>
    <w:p w14:paraId="3F5254B8" w14:textId="77777777" w:rsidR="00CA2796" w:rsidRPr="00051927" w:rsidRDefault="00CA2796" w:rsidP="00CA2796">
      <w:pPr>
        <w:spacing w:line="276" w:lineRule="auto"/>
        <w:ind w:firstLine="709"/>
      </w:pPr>
      <w:r w:rsidRPr="00051927">
        <w:t>2.</w:t>
      </w:r>
    </w:p>
    <w:p w14:paraId="776EA3FD" w14:textId="108CA182" w:rsidR="009046C6" w:rsidRPr="00051927" w:rsidRDefault="00CA2796" w:rsidP="00CA2796">
      <w:pPr>
        <w:spacing w:line="276" w:lineRule="auto"/>
        <w:ind w:firstLine="709"/>
        <w:rPr>
          <w:u w:val="single"/>
        </w:rPr>
      </w:pPr>
      <w:r w:rsidRPr="00051927">
        <w:t xml:space="preserve">Данная информация передана </w:t>
      </w:r>
      <w:r w:rsidR="009046C6" w:rsidRPr="00051927">
        <w:t xml:space="preserve">на </w:t>
      </w:r>
      <w:r w:rsidR="009046C6" w:rsidRPr="00051927">
        <w:rPr>
          <w:u w:val="single"/>
        </w:rPr>
        <w:tab/>
      </w:r>
      <w:r w:rsidR="009046C6" w:rsidRPr="00051927">
        <w:rPr>
          <w:u w:val="single"/>
        </w:rPr>
        <w:tab/>
      </w:r>
      <w:r w:rsidR="009046C6" w:rsidRPr="00051927">
        <w:rPr>
          <w:u w:val="single"/>
        </w:rPr>
        <w:tab/>
      </w:r>
      <w:r w:rsidR="009046C6" w:rsidRPr="00051927">
        <w:rPr>
          <w:u w:val="single"/>
        </w:rPr>
        <w:tab/>
      </w:r>
      <w:r w:rsidR="009046C6" w:rsidRPr="00051927">
        <w:rPr>
          <w:u w:val="single"/>
        </w:rPr>
        <w:tab/>
      </w:r>
      <w:r w:rsidR="009046C6" w:rsidRPr="00051927">
        <w:rPr>
          <w:u w:val="single"/>
        </w:rPr>
        <w:tab/>
      </w:r>
      <w:r w:rsidR="009046C6" w:rsidRPr="00051927">
        <w:rPr>
          <w:u w:val="single"/>
        </w:rPr>
        <w:tab/>
      </w:r>
      <w:r w:rsidR="00433923" w:rsidRPr="00051927">
        <w:rPr>
          <w:u w:val="single"/>
        </w:rPr>
        <w:t>.</w:t>
      </w:r>
    </w:p>
    <w:p w14:paraId="0FF629CA" w14:textId="3FBAF581" w:rsidR="009046C6" w:rsidRPr="00051927" w:rsidRDefault="009046C6" w:rsidP="00CA2796">
      <w:pPr>
        <w:spacing w:line="276" w:lineRule="auto"/>
        <w:ind w:firstLine="709"/>
      </w:pPr>
      <w:bookmarkStart w:id="5" w:name="_Hlk178841043"/>
      <w:r w:rsidRPr="00051927">
        <w:t xml:space="preserve">Передача конфиденциальной информации допускается любым способом (включая, но не ограничиваясь, на материальных носителях, посредством использования телефонной связи, факса, электронной почты, виртуальной комнаты данных) с принятием мер о защите конфиденциальной информации, удовлетворяющих обе Стороны. </w:t>
      </w:r>
    </w:p>
    <w:bookmarkEnd w:id="5"/>
    <w:p w14:paraId="214A607E" w14:textId="1A3F7848" w:rsidR="00CA2796" w:rsidRPr="00051927" w:rsidRDefault="00CA2796" w:rsidP="00CA2796">
      <w:pPr>
        <w:spacing w:line="276" w:lineRule="auto"/>
        <w:ind w:firstLine="709"/>
      </w:pPr>
      <w:r w:rsidRPr="00051927">
        <w:t>Настоящий акт составлен в двух экземплярах, по одному для каждой из Сторон.</w:t>
      </w:r>
    </w:p>
    <w:p w14:paraId="0F6E71CC" w14:textId="77777777" w:rsidR="00BA4847" w:rsidRPr="00051927" w:rsidRDefault="00BA4847" w:rsidP="00CA2796">
      <w:pPr>
        <w:spacing w:line="276" w:lineRule="auto"/>
        <w:ind w:firstLine="709"/>
      </w:pPr>
    </w:p>
    <w:p w14:paraId="60245ADF" w14:textId="2E5809D7" w:rsidR="00BA4847" w:rsidRPr="00051927" w:rsidRDefault="00BA4847" w:rsidP="00BA4847">
      <w:pPr>
        <w:spacing w:line="360" w:lineRule="auto"/>
        <w:jc w:val="center"/>
        <w:rPr>
          <w:b/>
        </w:rPr>
      </w:pPr>
      <w:r w:rsidRPr="00051927">
        <w:rPr>
          <w:b/>
        </w:rPr>
        <w:t>ПОДПИСИ СТОРОН:</w:t>
      </w:r>
    </w:p>
    <w:p w14:paraId="6DBF0BFA" w14:textId="77777777" w:rsidR="00BA4847" w:rsidRPr="00051927" w:rsidRDefault="00BA4847" w:rsidP="00BA4847">
      <w:pPr>
        <w:rPr>
          <w:bCs/>
        </w:rPr>
      </w:pPr>
      <w:r w:rsidRPr="00051927">
        <w:rPr>
          <w:bCs/>
        </w:rPr>
        <w:t>Раскрывающая Сторона:</w:t>
      </w:r>
      <w:r w:rsidRPr="00051927">
        <w:rPr>
          <w:bCs/>
        </w:rPr>
        <w:tab/>
        <w:t xml:space="preserve">                                        Получающая Сторона:</w:t>
      </w:r>
    </w:p>
    <w:p w14:paraId="553B7665" w14:textId="77777777" w:rsidR="00BA4847" w:rsidRPr="00051927" w:rsidRDefault="00BA4847" w:rsidP="00BA4847">
      <w:pPr>
        <w:rPr>
          <w:bCs/>
        </w:rPr>
      </w:pPr>
    </w:p>
    <w:p w14:paraId="6539F534" w14:textId="77777777" w:rsidR="00BA4847" w:rsidRPr="00051927" w:rsidRDefault="00BA4847" w:rsidP="00BA4847">
      <w:pPr>
        <w:rPr>
          <w:bCs/>
        </w:rPr>
      </w:pPr>
    </w:p>
    <w:p w14:paraId="7B80B709" w14:textId="327D7B57" w:rsidR="00BA4847" w:rsidRPr="00051927" w:rsidRDefault="00BA4847" w:rsidP="00BA4847">
      <w:pPr>
        <w:rPr>
          <w:bCs/>
        </w:rPr>
      </w:pPr>
      <w:r w:rsidRPr="00051927">
        <w:rPr>
          <w:bCs/>
        </w:rPr>
        <w:t>________________/ ___________ /                            ________________/</w:t>
      </w:r>
      <w:r w:rsidR="003F7DC3" w:rsidRPr="00051927">
        <w:rPr>
          <w:bCs/>
        </w:rPr>
        <w:t>___________</w:t>
      </w:r>
      <w:r w:rsidRPr="00051927">
        <w:rPr>
          <w:bCs/>
        </w:rPr>
        <w:t xml:space="preserve">/       </w:t>
      </w:r>
    </w:p>
    <w:p w14:paraId="6F134B16" w14:textId="678ABBAD" w:rsidR="003F7DC3" w:rsidRPr="00051927" w:rsidRDefault="00BA4847" w:rsidP="00BA4847">
      <w:pPr>
        <w:rPr>
          <w:bCs/>
        </w:rPr>
      </w:pPr>
      <w:r w:rsidRPr="00051927">
        <w:rPr>
          <w:bCs/>
        </w:rPr>
        <w:t>М.П.</w:t>
      </w:r>
      <w:r w:rsidR="003F7DC3" w:rsidRPr="00051927">
        <w:rPr>
          <w:bCs/>
        </w:rPr>
        <w:t xml:space="preserve">                                                                              М.П.</w:t>
      </w:r>
    </w:p>
    <w:p w14:paraId="2D4EE97E" w14:textId="39646F18" w:rsidR="00233424" w:rsidRPr="00051927" w:rsidRDefault="003F7DC3" w:rsidP="00BA4847">
      <w:pPr>
        <w:rPr>
          <w:b/>
          <w:bCs/>
        </w:rPr>
      </w:pPr>
      <w:r w:rsidRPr="00051927">
        <w:rPr>
          <w:bCs/>
        </w:rPr>
        <w:t>___________</w:t>
      </w:r>
      <w:r w:rsidR="00233424" w:rsidRPr="00051927">
        <w:t>_______________________________________________________________</w:t>
      </w:r>
      <w:r w:rsidR="00BA4847" w:rsidRPr="00051927">
        <w:t>_____</w:t>
      </w:r>
      <w:r w:rsidR="00233424" w:rsidRPr="00051927">
        <w:t>______</w:t>
      </w:r>
    </w:p>
    <w:p w14:paraId="54003FE4" w14:textId="77777777" w:rsidR="00233424" w:rsidRPr="00051927" w:rsidRDefault="00CA2796" w:rsidP="00233424">
      <w:pPr>
        <w:jc w:val="center"/>
        <w:rPr>
          <w:b/>
          <w:bCs/>
        </w:rPr>
      </w:pPr>
      <w:r w:rsidRPr="00051927">
        <w:rPr>
          <w:b/>
          <w:bCs/>
        </w:rPr>
        <w:t>ФОРМА СОГЛАСОВАНА</w:t>
      </w:r>
    </w:p>
    <w:p w14:paraId="2C8B985C" w14:textId="77777777" w:rsidR="00233424" w:rsidRPr="00051927" w:rsidRDefault="00233424" w:rsidP="00233424">
      <w:pPr>
        <w:jc w:val="center"/>
        <w:rPr>
          <w:b/>
          <w:bCs/>
        </w:rPr>
      </w:pPr>
    </w:p>
    <w:p w14:paraId="793E380B" w14:textId="4E683A0F" w:rsidR="00CA2796" w:rsidRPr="00051927" w:rsidRDefault="00233424" w:rsidP="00233424">
      <w:pPr>
        <w:spacing w:line="360" w:lineRule="auto"/>
        <w:jc w:val="center"/>
        <w:rPr>
          <w:b/>
          <w:bCs/>
        </w:rPr>
      </w:pPr>
      <w:r w:rsidRPr="00051927">
        <w:rPr>
          <w:b/>
          <w:bCs/>
        </w:rPr>
        <w:t>ПОДПИСИ СТОРОН</w:t>
      </w:r>
      <w:r w:rsidR="00CA2796" w:rsidRPr="00051927">
        <w:rPr>
          <w:b/>
          <w:bCs/>
        </w:rPr>
        <w:t>:</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BC7B18" w:rsidRPr="00051927" w14:paraId="6B39D863" w14:textId="77777777" w:rsidTr="00BC7B18">
        <w:tc>
          <w:tcPr>
            <w:tcW w:w="5097" w:type="dxa"/>
          </w:tcPr>
          <w:p w14:paraId="4A042670" w14:textId="77777777" w:rsidR="00BC7B18" w:rsidRPr="00051927" w:rsidRDefault="00BC7B18" w:rsidP="00BC7B18">
            <w:pPr>
              <w:rPr>
                <w:b/>
              </w:rPr>
            </w:pPr>
            <w:r w:rsidRPr="00051927">
              <w:rPr>
                <w:b/>
              </w:rPr>
              <w:t>Раскрывающая Сторона:</w:t>
            </w:r>
          </w:p>
          <w:p w14:paraId="334DEAD6" w14:textId="77777777" w:rsidR="00BC7B18" w:rsidRPr="00051927" w:rsidRDefault="00BC7B18" w:rsidP="00BC7B18">
            <w:pPr>
              <w:widowControl w:val="0"/>
              <w:tabs>
                <w:tab w:val="left" w:pos="333"/>
              </w:tabs>
              <w:suppressAutoHyphens/>
              <w:autoSpaceDE w:val="0"/>
              <w:autoSpaceDN w:val="0"/>
              <w:jc w:val="left"/>
              <w:textAlignment w:val="baseline"/>
              <w:rPr>
                <w:b/>
                <w:kern w:val="3"/>
              </w:rPr>
            </w:pPr>
            <w:r w:rsidRPr="00051927">
              <w:rPr>
                <w:b/>
                <w:kern w:val="3"/>
              </w:rPr>
              <w:t>ООО «ПКИ»</w:t>
            </w:r>
          </w:p>
          <w:p w14:paraId="5B65D557" w14:textId="77777777" w:rsidR="00BC7B18" w:rsidRPr="00051927" w:rsidRDefault="00BC7B18" w:rsidP="00BC7B18">
            <w:pPr>
              <w:widowControl w:val="0"/>
              <w:tabs>
                <w:tab w:val="left" w:pos="333"/>
              </w:tabs>
              <w:suppressAutoHyphens/>
              <w:autoSpaceDE w:val="0"/>
              <w:autoSpaceDN w:val="0"/>
              <w:jc w:val="left"/>
              <w:textAlignment w:val="baseline"/>
              <w:rPr>
                <w:b/>
                <w:kern w:val="3"/>
              </w:rPr>
            </w:pPr>
          </w:p>
          <w:p w14:paraId="285325D7" w14:textId="77777777" w:rsidR="00BC7B18" w:rsidRPr="00051927" w:rsidRDefault="00BC7B18" w:rsidP="00BC7B18">
            <w:pPr>
              <w:pStyle w:val="BodyText21"/>
              <w:overflowPunct/>
              <w:autoSpaceDE/>
              <w:autoSpaceDN/>
              <w:adjustRightInd/>
              <w:spacing w:line="240" w:lineRule="auto"/>
              <w:ind w:firstLine="0"/>
              <w:jc w:val="left"/>
              <w:textAlignment w:val="auto"/>
              <w:rPr>
                <w:sz w:val="24"/>
                <w:szCs w:val="24"/>
              </w:rPr>
            </w:pPr>
            <w:r w:rsidRPr="00051927">
              <w:rPr>
                <w:sz w:val="24"/>
                <w:szCs w:val="24"/>
              </w:rPr>
              <w:t>Первый заместитель генерального директора</w:t>
            </w:r>
          </w:p>
          <w:p w14:paraId="72FB6E1A" w14:textId="77777777" w:rsidR="00BC7B18" w:rsidRPr="00051927" w:rsidRDefault="00BC7B18" w:rsidP="00BC7B18">
            <w:pPr>
              <w:pStyle w:val="BodyText21"/>
              <w:overflowPunct/>
              <w:autoSpaceDE/>
              <w:autoSpaceDN/>
              <w:adjustRightInd/>
              <w:spacing w:line="240" w:lineRule="auto"/>
              <w:ind w:firstLine="0"/>
              <w:jc w:val="left"/>
              <w:textAlignment w:val="auto"/>
              <w:rPr>
                <w:sz w:val="24"/>
                <w:szCs w:val="24"/>
              </w:rPr>
            </w:pPr>
          </w:p>
          <w:p w14:paraId="6D05B41E" w14:textId="77777777" w:rsidR="00BC7B18" w:rsidRPr="00051927" w:rsidRDefault="00BC7B18" w:rsidP="00BC7B18">
            <w:pPr>
              <w:pStyle w:val="BodyText21"/>
              <w:overflowPunct/>
              <w:autoSpaceDE/>
              <w:autoSpaceDN/>
              <w:adjustRightInd/>
              <w:spacing w:line="240" w:lineRule="auto"/>
              <w:ind w:firstLine="0"/>
              <w:jc w:val="left"/>
              <w:textAlignment w:val="auto"/>
              <w:rPr>
                <w:sz w:val="24"/>
                <w:szCs w:val="24"/>
              </w:rPr>
            </w:pPr>
          </w:p>
          <w:p w14:paraId="4A6F3400" w14:textId="77777777" w:rsidR="00BC7B18" w:rsidRPr="00051927" w:rsidRDefault="00BC7B18" w:rsidP="00BC7B18">
            <w:r w:rsidRPr="00051927">
              <w:t xml:space="preserve">_________________М.А. </w:t>
            </w:r>
            <w:proofErr w:type="spellStart"/>
            <w:r w:rsidRPr="00051927">
              <w:t>Атлягузов</w:t>
            </w:r>
            <w:proofErr w:type="spellEnd"/>
          </w:p>
          <w:p w14:paraId="64582B8A" w14:textId="272AC1AA" w:rsidR="00BC7B18" w:rsidRPr="00051927" w:rsidRDefault="00BC7B18" w:rsidP="00BC7B18">
            <w:pPr>
              <w:rPr>
                <w:b/>
                <w:bCs/>
              </w:rPr>
            </w:pPr>
            <w:r w:rsidRPr="00051927">
              <w:t xml:space="preserve">М.П.                                           </w:t>
            </w:r>
          </w:p>
        </w:tc>
        <w:tc>
          <w:tcPr>
            <w:tcW w:w="5098" w:type="dxa"/>
          </w:tcPr>
          <w:p w14:paraId="59DAC33D" w14:textId="77777777" w:rsidR="00BC7B18" w:rsidRPr="00D34016" w:rsidRDefault="00BC7B18" w:rsidP="00BC7B18">
            <w:pPr>
              <w:rPr>
                <w:b/>
                <w:highlight w:val="yellow"/>
              </w:rPr>
            </w:pPr>
            <w:r w:rsidRPr="00D34016">
              <w:rPr>
                <w:b/>
                <w:highlight w:val="yellow"/>
              </w:rPr>
              <w:t>Получающая Сторона:</w:t>
            </w:r>
          </w:p>
          <w:p w14:paraId="531BAADF" w14:textId="2A740DC5" w:rsidR="00BC7B18" w:rsidRPr="00D34016" w:rsidRDefault="00D34016" w:rsidP="00BC7B18">
            <w:pPr>
              <w:pStyle w:val="10"/>
              <w:spacing w:line="240" w:lineRule="auto"/>
              <w:ind w:firstLine="0"/>
              <w:rPr>
                <w:rStyle w:val="af9"/>
                <w:b/>
                <w:bCs/>
                <w:sz w:val="24"/>
                <w:szCs w:val="24"/>
                <w:highlight w:val="yellow"/>
                <w:lang w:val="en-US"/>
              </w:rPr>
            </w:pPr>
            <w:r w:rsidRPr="00D34016">
              <w:rPr>
                <w:rStyle w:val="af9"/>
                <w:b/>
                <w:bCs/>
                <w:sz w:val="24"/>
                <w:szCs w:val="24"/>
                <w:highlight w:val="yellow"/>
                <w:lang w:val="en-US"/>
              </w:rPr>
              <w:t>________</w:t>
            </w:r>
          </w:p>
          <w:p w14:paraId="6E19425C" w14:textId="77777777" w:rsidR="00BC7B18" w:rsidRPr="00D34016" w:rsidRDefault="00BC7B18" w:rsidP="00BC7B18">
            <w:pPr>
              <w:pStyle w:val="10"/>
              <w:spacing w:line="240" w:lineRule="auto"/>
              <w:ind w:firstLine="0"/>
              <w:rPr>
                <w:sz w:val="24"/>
                <w:szCs w:val="24"/>
                <w:highlight w:val="yellow"/>
              </w:rPr>
            </w:pPr>
          </w:p>
          <w:p w14:paraId="5B37C611" w14:textId="2E973F66" w:rsidR="00BC7B18" w:rsidRPr="00D34016" w:rsidRDefault="00D34016" w:rsidP="00BC7B18">
            <w:pPr>
              <w:rPr>
                <w:highlight w:val="yellow"/>
                <w:lang w:val="en-US"/>
              </w:rPr>
            </w:pPr>
            <w:r w:rsidRPr="00D34016">
              <w:rPr>
                <w:highlight w:val="yellow"/>
                <w:lang w:val="en-US"/>
              </w:rPr>
              <w:t>____________</w:t>
            </w:r>
          </w:p>
          <w:p w14:paraId="50AD3D32" w14:textId="77777777" w:rsidR="00BC7B18" w:rsidRPr="00D34016" w:rsidRDefault="00BC7B18" w:rsidP="00BC7B18">
            <w:pPr>
              <w:rPr>
                <w:highlight w:val="yellow"/>
              </w:rPr>
            </w:pPr>
          </w:p>
          <w:p w14:paraId="41291373" w14:textId="77777777" w:rsidR="00BC7B18" w:rsidRPr="00D34016" w:rsidRDefault="00BC7B18" w:rsidP="00BC7B18">
            <w:pPr>
              <w:rPr>
                <w:b/>
                <w:highlight w:val="yellow"/>
              </w:rPr>
            </w:pPr>
          </w:p>
          <w:p w14:paraId="5FDBFC9D" w14:textId="28B41EAD" w:rsidR="00BC7B18" w:rsidRPr="00D34016" w:rsidRDefault="00BC7B18" w:rsidP="00BC7B18">
            <w:pPr>
              <w:tabs>
                <w:tab w:val="left" w:pos="331"/>
              </w:tabs>
              <w:rPr>
                <w:lang w:val="en-US"/>
              </w:rPr>
            </w:pPr>
            <w:r w:rsidRPr="00D34016">
              <w:rPr>
                <w:highlight w:val="yellow"/>
              </w:rPr>
              <w:t>_________________</w:t>
            </w:r>
            <w:r w:rsidR="00D34016" w:rsidRPr="00D34016">
              <w:rPr>
                <w:highlight w:val="yellow"/>
                <w:lang w:val="en-US"/>
              </w:rPr>
              <w:t>/</w:t>
            </w:r>
            <w:r w:rsidRPr="00D34016">
              <w:rPr>
                <w:highlight w:val="yellow"/>
              </w:rPr>
              <w:t xml:space="preserve"> </w:t>
            </w:r>
            <w:r w:rsidR="00D34016" w:rsidRPr="00D34016">
              <w:rPr>
                <w:highlight w:val="yellow"/>
                <w:lang w:val="en-US"/>
              </w:rPr>
              <w:t>_______</w:t>
            </w:r>
          </w:p>
          <w:p w14:paraId="258B4745" w14:textId="15770B13" w:rsidR="00BC7B18" w:rsidRPr="00051927" w:rsidRDefault="00BC7B18" w:rsidP="00BC7B18">
            <w:pPr>
              <w:rPr>
                <w:b/>
                <w:bCs/>
              </w:rPr>
            </w:pPr>
            <w:r w:rsidRPr="00051927">
              <w:t xml:space="preserve">М.П.                                           </w:t>
            </w:r>
          </w:p>
        </w:tc>
      </w:tr>
    </w:tbl>
    <w:p w14:paraId="7556D9B6" w14:textId="77777777" w:rsidR="000763E9" w:rsidRPr="00051927" w:rsidRDefault="000763E9" w:rsidP="000763E9">
      <w:pPr>
        <w:spacing w:line="360" w:lineRule="auto"/>
        <w:rPr>
          <w:b/>
          <w:bCs/>
        </w:rPr>
      </w:pPr>
    </w:p>
    <w:sectPr w:rsidR="000763E9" w:rsidRPr="00051927" w:rsidSect="009651FD">
      <w:footerReference w:type="default" r:id="rId9"/>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4346F" w14:textId="77777777" w:rsidR="00443111" w:rsidRDefault="00443111" w:rsidP="008D7F57">
      <w:r>
        <w:separator/>
      </w:r>
    </w:p>
  </w:endnote>
  <w:endnote w:type="continuationSeparator" w:id="0">
    <w:p w14:paraId="4CB49655" w14:textId="77777777" w:rsidR="00443111" w:rsidRDefault="00443111" w:rsidP="008D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890640"/>
      <w:docPartObj>
        <w:docPartGallery w:val="Page Numbers (Bottom of Page)"/>
        <w:docPartUnique/>
      </w:docPartObj>
    </w:sdtPr>
    <w:sdtEndPr/>
    <w:sdtContent>
      <w:p w14:paraId="10C25643" w14:textId="2A822450" w:rsidR="00236C22" w:rsidRDefault="00236C22">
        <w:pPr>
          <w:pStyle w:val="ae"/>
          <w:jc w:val="center"/>
        </w:pPr>
        <w:r>
          <w:fldChar w:fldCharType="begin"/>
        </w:r>
        <w:r>
          <w:instrText>PAGE   \* MERGEFORMAT</w:instrText>
        </w:r>
        <w:r>
          <w:fldChar w:fldCharType="separate"/>
        </w:r>
        <w:r w:rsidR="00BF58EC">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6FC69" w14:textId="77777777" w:rsidR="00443111" w:rsidRDefault="00443111" w:rsidP="008D7F57">
      <w:r>
        <w:separator/>
      </w:r>
    </w:p>
  </w:footnote>
  <w:footnote w:type="continuationSeparator" w:id="0">
    <w:p w14:paraId="75DFDBBB" w14:textId="77777777" w:rsidR="00443111" w:rsidRDefault="00443111" w:rsidP="008D7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E33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B979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5706DEB"/>
    <w:multiLevelType w:val="hybridMultilevel"/>
    <w:tmpl w:val="8528D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D747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81D78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832606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16cid:durableId="1984457942">
    <w:abstractNumId w:val="4"/>
  </w:num>
  <w:num w:numId="2" w16cid:durableId="63840895">
    <w:abstractNumId w:val="5"/>
  </w:num>
  <w:num w:numId="3" w16cid:durableId="483929996">
    <w:abstractNumId w:val="3"/>
  </w:num>
  <w:num w:numId="4" w16cid:durableId="1710686312">
    <w:abstractNumId w:val="1"/>
  </w:num>
  <w:num w:numId="5" w16cid:durableId="991564096">
    <w:abstractNumId w:val="0"/>
  </w:num>
  <w:num w:numId="6" w16cid:durableId="1414938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57"/>
    <w:rsid w:val="000019F3"/>
    <w:rsid w:val="00002B3B"/>
    <w:rsid w:val="00005B7A"/>
    <w:rsid w:val="00012576"/>
    <w:rsid w:val="000212C1"/>
    <w:rsid w:val="00023BC7"/>
    <w:rsid w:val="0002607D"/>
    <w:rsid w:val="00026747"/>
    <w:rsid w:val="00030E16"/>
    <w:rsid w:val="00031DED"/>
    <w:rsid w:val="00033AAC"/>
    <w:rsid w:val="00041C6C"/>
    <w:rsid w:val="00044B36"/>
    <w:rsid w:val="00050E76"/>
    <w:rsid w:val="00051927"/>
    <w:rsid w:val="00052C6B"/>
    <w:rsid w:val="00054A12"/>
    <w:rsid w:val="00060613"/>
    <w:rsid w:val="000659E5"/>
    <w:rsid w:val="00072B0B"/>
    <w:rsid w:val="00075664"/>
    <w:rsid w:val="00075F0F"/>
    <w:rsid w:val="000763E9"/>
    <w:rsid w:val="00077A43"/>
    <w:rsid w:val="000802D9"/>
    <w:rsid w:val="000836DD"/>
    <w:rsid w:val="0008450D"/>
    <w:rsid w:val="000861FE"/>
    <w:rsid w:val="00086391"/>
    <w:rsid w:val="0008658F"/>
    <w:rsid w:val="0008701B"/>
    <w:rsid w:val="00090476"/>
    <w:rsid w:val="000A0C98"/>
    <w:rsid w:val="000A1A20"/>
    <w:rsid w:val="000A2ADE"/>
    <w:rsid w:val="000A6ECE"/>
    <w:rsid w:val="000A756F"/>
    <w:rsid w:val="000B36A9"/>
    <w:rsid w:val="000B42B7"/>
    <w:rsid w:val="000B44E8"/>
    <w:rsid w:val="000B5668"/>
    <w:rsid w:val="000B7932"/>
    <w:rsid w:val="000C0133"/>
    <w:rsid w:val="000C032B"/>
    <w:rsid w:val="000C20E9"/>
    <w:rsid w:val="000C4A3A"/>
    <w:rsid w:val="000D26D8"/>
    <w:rsid w:val="000D4987"/>
    <w:rsid w:val="000D56D0"/>
    <w:rsid w:val="000D7963"/>
    <w:rsid w:val="000E106F"/>
    <w:rsid w:val="000E2B17"/>
    <w:rsid w:val="000E4322"/>
    <w:rsid w:val="000E5C1B"/>
    <w:rsid w:val="000E73CB"/>
    <w:rsid w:val="000F1053"/>
    <w:rsid w:val="000F3C1D"/>
    <w:rsid w:val="000F5DF6"/>
    <w:rsid w:val="00101071"/>
    <w:rsid w:val="0010492D"/>
    <w:rsid w:val="001078B4"/>
    <w:rsid w:val="00110ACB"/>
    <w:rsid w:val="001122AF"/>
    <w:rsid w:val="00112569"/>
    <w:rsid w:val="0011743B"/>
    <w:rsid w:val="001205F2"/>
    <w:rsid w:val="00122199"/>
    <w:rsid w:val="00134C8E"/>
    <w:rsid w:val="00135FBC"/>
    <w:rsid w:val="00141D63"/>
    <w:rsid w:val="00142F20"/>
    <w:rsid w:val="001430C4"/>
    <w:rsid w:val="00143634"/>
    <w:rsid w:val="00143CE3"/>
    <w:rsid w:val="00144CD2"/>
    <w:rsid w:val="0014696B"/>
    <w:rsid w:val="001475A8"/>
    <w:rsid w:val="00147F56"/>
    <w:rsid w:val="00150F21"/>
    <w:rsid w:val="00171533"/>
    <w:rsid w:val="00176F7A"/>
    <w:rsid w:val="00181E81"/>
    <w:rsid w:val="0018299A"/>
    <w:rsid w:val="0019102F"/>
    <w:rsid w:val="00192650"/>
    <w:rsid w:val="001A6C20"/>
    <w:rsid w:val="001A74BD"/>
    <w:rsid w:val="001B2E3D"/>
    <w:rsid w:val="001B72DF"/>
    <w:rsid w:val="001C292A"/>
    <w:rsid w:val="001C2E51"/>
    <w:rsid w:val="001C3CBD"/>
    <w:rsid w:val="001C4821"/>
    <w:rsid w:val="001C7BF8"/>
    <w:rsid w:val="001D1D76"/>
    <w:rsid w:val="001E3439"/>
    <w:rsid w:val="001F0B95"/>
    <w:rsid w:val="001F1314"/>
    <w:rsid w:val="0020011D"/>
    <w:rsid w:val="0020127C"/>
    <w:rsid w:val="00206653"/>
    <w:rsid w:val="00206919"/>
    <w:rsid w:val="00211121"/>
    <w:rsid w:val="00215C34"/>
    <w:rsid w:val="00217F29"/>
    <w:rsid w:val="00220511"/>
    <w:rsid w:val="002221D3"/>
    <w:rsid w:val="00227310"/>
    <w:rsid w:val="00233424"/>
    <w:rsid w:val="002352E8"/>
    <w:rsid w:val="00236C22"/>
    <w:rsid w:val="00240006"/>
    <w:rsid w:val="0024141B"/>
    <w:rsid w:val="0024188D"/>
    <w:rsid w:val="00246DE2"/>
    <w:rsid w:val="0025155F"/>
    <w:rsid w:val="00252DE8"/>
    <w:rsid w:val="00254948"/>
    <w:rsid w:val="002549B7"/>
    <w:rsid w:val="002550A7"/>
    <w:rsid w:val="00255D5A"/>
    <w:rsid w:val="0025646F"/>
    <w:rsid w:val="00257E45"/>
    <w:rsid w:val="00262830"/>
    <w:rsid w:val="002665F0"/>
    <w:rsid w:val="00273B8B"/>
    <w:rsid w:val="002830D1"/>
    <w:rsid w:val="00284367"/>
    <w:rsid w:val="00284938"/>
    <w:rsid w:val="002923F4"/>
    <w:rsid w:val="00297673"/>
    <w:rsid w:val="002A2F4F"/>
    <w:rsid w:val="002A2FE5"/>
    <w:rsid w:val="002A3DFB"/>
    <w:rsid w:val="002A4DF7"/>
    <w:rsid w:val="002A50DA"/>
    <w:rsid w:val="002B2FF1"/>
    <w:rsid w:val="002B4655"/>
    <w:rsid w:val="002B7684"/>
    <w:rsid w:val="002C13A6"/>
    <w:rsid w:val="002C32EB"/>
    <w:rsid w:val="002C6C58"/>
    <w:rsid w:val="002E1555"/>
    <w:rsid w:val="002F14AA"/>
    <w:rsid w:val="002F1DFB"/>
    <w:rsid w:val="002F2986"/>
    <w:rsid w:val="00315703"/>
    <w:rsid w:val="00321B29"/>
    <w:rsid w:val="003232A5"/>
    <w:rsid w:val="0032371E"/>
    <w:rsid w:val="00324759"/>
    <w:rsid w:val="00326E68"/>
    <w:rsid w:val="00327380"/>
    <w:rsid w:val="0033529F"/>
    <w:rsid w:val="00340A67"/>
    <w:rsid w:val="00342750"/>
    <w:rsid w:val="0034382E"/>
    <w:rsid w:val="00350D40"/>
    <w:rsid w:val="00351358"/>
    <w:rsid w:val="00353816"/>
    <w:rsid w:val="00353E56"/>
    <w:rsid w:val="00361595"/>
    <w:rsid w:val="0037099E"/>
    <w:rsid w:val="00373372"/>
    <w:rsid w:val="00377BA4"/>
    <w:rsid w:val="0038232F"/>
    <w:rsid w:val="00384244"/>
    <w:rsid w:val="00385ADC"/>
    <w:rsid w:val="003A4072"/>
    <w:rsid w:val="003A4739"/>
    <w:rsid w:val="003A5105"/>
    <w:rsid w:val="003A59A3"/>
    <w:rsid w:val="003B1DDA"/>
    <w:rsid w:val="003B6829"/>
    <w:rsid w:val="003C0407"/>
    <w:rsid w:val="003C1008"/>
    <w:rsid w:val="003C1E5E"/>
    <w:rsid w:val="003C406C"/>
    <w:rsid w:val="003C4A43"/>
    <w:rsid w:val="003C5DBC"/>
    <w:rsid w:val="003D27FD"/>
    <w:rsid w:val="003D4B1C"/>
    <w:rsid w:val="003D508B"/>
    <w:rsid w:val="003D531E"/>
    <w:rsid w:val="003E0C88"/>
    <w:rsid w:val="003E176D"/>
    <w:rsid w:val="003E17C2"/>
    <w:rsid w:val="003E2C02"/>
    <w:rsid w:val="003E4893"/>
    <w:rsid w:val="003F08F2"/>
    <w:rsid w:val="003F1B02"/>
    <w:rsid w:val="003F5E55"/>
    <w:rsid w:val="003F6C67"/>
    <w:rsid w:val="003F7DC3"/>
    <w:rsid w:val="00400DCE"/>
    <w:rsid w:val="00401C09"/>
    <w:rsid w:val="00406BA5"/>
    <w:rsid w:val="00406D73"/>
    <w:rsid w:val="00410A80"/>
    <w:rsid w:val="00411189"/>
    <w:rsid w:val="00415050"/>
    <w:rsid w:val="00415F02"/>
    <w:rsid w:val="00416059"/>
    <w:rsid w:val="004162BE"/>
    <w:rsid w:val="00417158"/>
    <w:rsid w:val="00421ED6"/>
    <w:rsid w:val="00421FA7"/>
    <w:rsid w:val="00431EF7"/>
    <w:rsid w:val="00433923"/>
    <w:rsid w:val="00435227"/>
    <w:rsid w:val="00443111"/>
    <w:rsid w:val="00444383"/>
    <w:rsid w:val="00446BA9"/>
    <w:rsid w:val="004516B1"/>
    <w:rsid w:val="00451FBE"/>
    <w:rsid w:val="00453F06"/>
    <w:rsid w:val="004546C8"/>
    <w:rsid w:val="00454E7B"/>
    <w:rsid w:val="004564F1"/>
    <w:rsid w:val="0045652D"/>
    <w:rsid w:val="00460989"/>
    <w:rsid w:val="00470D7A"/>
    <w:rsid w:val="00473C39"/>
    <w:rsid w:val="0048042D"/>
    <w:rsid w:val="00482940"/>
    <w:rsid w:val="00482B0B"/>
    <w:rsid w:val="0048486F"/>
    <w:rsid w:val="004855CD"/>
    <w:rsid w:val="00491114"/>
    <w:rsid w:val="004B485D"/>
    <w:rsid w:val="004B7047"/>
    <w:rsid w:val="004D2185"/>
    <w:rsid w:val="004D385F"/>
    <w:rsid w:val="004E5AE5"/>
    <w:rsid w:val="004E6E41"/>
    <w:rsid w:val="004F5F85"/>
    <w:rsid w:val="00502101"/>
    <w:rsid w:val="00504C19"/>
    <w:rsid w:val="00505143"/>
    <w:rsid w:val="00516483"/>
    <w:rsid w:val="005207D7"/>
    <w:rsid w:val="00537C61"/>
    <w:rsid w:val="0054581E"/>
    <w:rsid w:val="00545E3C"/>
    <w:rsid w:val="00546772"/>
    <w:rsid w:val="0054760B"/>
    <w:rsid w:val="0055045F"/>
    <w:rsid w:val="005504FC"/>
    <w:rsid w:val="0055469E"/>
    <w:rsid w:val="00554A1F"/>
    <w:rsid w:val="00556C12"/>
    <w:rsid w:val="005632D5"/>
    <w:rsid w:val="00564844"/>
    <w:rsid w:val="00567502"/>
    <w:rsid w:val="00571F71"/>
    <w:rsid w:val="00573238"/>
    <w:rsid w:val="0057538C"/>
    <w:rsid w:val="0057683F"/>
    <w:rsid w:val="00580469"/>
    <w:rsid w:val="005819DB"/>
    <w:rsid w:val="005857AC"/>
    <w:rsid w:val="00594824"/>
    <w:rsid w:val="00595D1D"/>
    <w:rsid w:val="005A32E0"/>
    <w:rsid w:val="005B000E"/>
    <w:rsid w:val="005B3A1F"/>
    <w:rsid w:val="005B5798"/>
    <w:rsid w:val="005C337D"/>
    <w:rsid w:val="005C4DBB"/>
    <w:rsid w:val="005C4FB5"/>
    <w:rsid w:val="005C5E69"/>
    <w:rsid w:val="005C7552"/>
    <w:rsid w:val="005D315B"/>
    <w:rsid w:val="005D3E4D"/>
    <w:rsid w:val="005D4BF9"/>
    <w:rsid w:val="005D4DE5"/>
    <w:rsid w:val="005D543A"/>
    <w:rsid w:val="005D5A3C"/>
    <w:rsid w:val="005D64DE"/>
    <w:rsid w:val="005D6764"/>
    <w:rsid w:val="005E258F"/>
    <w:rsid w:val="005E694B"/>
    <w:rsid w:val="005E722B"/>
    <w:rsid w:val="005F2C26"/>
    <w:rsid w:val="005F6017"/>
    <w:rsid w:val="0060049D"/>
    <w:rsid w:val="006008DF"/>
    <w:rsid w:val="006134BA"/>
    <w:rsid w:val="00613A1D"/>
    <w:rsid w:val="00620B55"/>
    <w:rsid w:val="006236CE"/>
    <w:rsid w:val="00626B7A"/>
    <w:rsid w:val="006325FF"/>
    <w:rsid w:val="006374B4"/>
    <w:rsid w:val="00640E65"/>
    <w:rsid w:val="00650775"/>
    <w:rsid w:val="0065192C"/>
    <w:rsid w:val="0065291E"/>
    <w:rsid w:val="00654660"/>
    <w:rsid w:val="00656598"/>
    <w:rsid w:val="00656E9F"/>
    <w:rsid w:val="00660C1A"/>
    <w:rsid w:val="00661176"/>
    <w:rsid w:val="00663AD1"/>
    <w:rsid w:val="006658EA"/>
    <w:rsid w:val="0067276F"/>
    <w:rsid w:val="00673594"/>
    <w:rsid w:val="006736C4"/>
    <w:rsid w:val="0067516F"/>
    <w:rsid w:val="00676AFC"/>
    <w:rsid w:val="00677381"/>
    <w:rsid w:val="006805A8"/>
    <w:rsid w:val="006819B1"/>
    <w:rsid w:val="00683956"/>
    <w:rsid w:val="006871D7"/>
    <w:rsid w:val="006878CF"/>
    <w:rsid w:val="00690E0F"/>
    <w:rsid w:val="006939BD"/>
    <w:rsid w:val="006A060C"/>
    <w:rsid w:val="006A689D"/>
    <w:rsid w:val="006B3C09"/>
    <w:rsid w:val="006B6520"/>
    <w:rsid w:val="006C0B6D"/>
    <w:rsid w:val="006C49B6"/>
    <w:rsid w:val="006C71BE"/>
    <w:rsid w:val="006D2665"/>
    <w:rsid w:val="006D302C"/>
    <w:rsid w:val="006D46E9"/>
    <w:rsid w:val="006D4CF1"/>
    <w:rsid w:val="006D5FEF"/>
    <w:rsid w:val="006D73A9"/>
    <w:rsid w:val="006E30CA"/>
    <w:rsid w:val="006E54E3"/>
    <w:rsid w:val="006E608B"/>
    <w:rsid w:val="006E7498"/>
    <w:rsid w:val="00700CCD"/>
    <w:rsid w:val="00714CAF"/>
    <w:rsid w:val="00716C83"/>
    <w:rsid w:val="0071714A"/>
    <w:rsid w:val="00720E61"/>
    <w:rsid w:val="00721095"/>
    <w:rsid w:val="00722412"/>
    <w:rsid w:val="0072392F"/>
    <w:rsid w:val="00724648"/>
    <w:rsid w:val="00724E2E"/>
    <w:rsid w:val="007263A2"/>
    <w:rsid w:val="007313FC"/>
    <w:rsid w:val="00734C8B"/>
    <w:rsid w:val="00734E1C"/>
    <w:rsid w:val="007354E4"/>
    <w:rsid w:val="007376EC"/>
    <w:rsid w:val="00737AA9"/>
    <w:rsid w:val="00740067"/>
    <w:rsid w:val="00740C59"/>
    <w:rsid w:val="0074436C"/>
    <w:rsid w:val="007446CC"/>
    <w:rsid w:val="00744D59"/>
    <w:rsid w:val="00747B0C"/>
    <w:rsid w:val="00752293"/>
    <w:rsid w:val="007541EC"/>
    <w:rsid w:val="00755DB5"/>
    <w:rsid w:val="00757BEE"/>
    <w:rsid w:val="0076722F"/>
    <w:rsid w:val="00770EF0"/>
    <w:rsid w:val="00771526"/>
    <w:rsid w:val="00774DDC"/>
    <w:rsid w:val="007752BF"/>
    <w:rsid w:val="00782A3E"/>
    <w:rsid w:val="00797318"/>
    <w:rsid w:val="007A1086"/>
    <w:rsid w:val="007A5F43"/>
    <w:rsid w:val="007B3D82"/>
    <w:rsid w:val="007B41ED"/>
    <w:rsid w:val="007B49CD"/>
    <w:rsid w:val="007C0835"/>
    <w:rsid w:val="007C165C"/>
    <w:rsid w:val="007D0D29"/>
    <w:rsid w:val="007D3493"/>
    <w:rsid w:val="007E38F8"/>
    <w:rsid w:val="007E7776"/>
    <w:rsid w:val="007F1B68"/>
    <w:rsid w:val="007F1CC9"/>
    <w:rsid w:val="007F1E22"/>
    <w:rsid w:val="007F4B67"/>
    <w:rsid w:val="007F4B73"/>
    <w:rsid w:val="00800419"/>
    <w:rsid w:val="0080126F"/>
    <w:rsid w:val="00803364"/>
    <w:rsid w:val="008034D2"/>
    <w:rsid w:val="00803F81"/>
    <w:rsid w:val="008050A4"/>
    <w:rsid w:val="008070C6"/>
    <w:rsid w:val="0081154F"/>
    <w:rsid w:val="008142AB"/>
    <w:rsid w:val="008210AC"/>
    <w:rsid w:val="008246D6"/>
    <w:rsid w:val="0082629C"/>
    <w:rsid w:val="00835BB0"/>
    <w:rsid w:val="00836F70"/>
    <w:rsid w:val="00853906"/>
    <w:rsid w:val="00854032"/>
    <w:rsid w:val="008555A0"/>
    <w:rsid w:val="00857DA2"/>
    <w:rsid w:val="00865037"/>
    <w:rsid w:val="008702D7"/>
    <w:rsid w:val="008775B3"/>
    <w:rsid w:val="00880DA9"/>
    <w:rsid w:val="0088520B"/>
    <w:rsid w:val="0088691A"/>
    <w:rsid w:val="00891A43"/>
    <w:rsid w:val="00895BEF"/>
    <w:rsid w:val="008A3531"/>
    <w:rsid w:val="008A5A99"/>
    <w:rsid w:val="008A70A6"/>
    <w:rsid w:val="008B0E6F"/>
    <w:rsid w:val="008B0E74"/>
    <w:rsid w:val="008B0F50"/>
    <w:rsid w:val="008B2751"/>
    <w:rsid w:val="008B44B4"/>
    <w:rsid w:val="008B6D89"/>
    <w:rsid w:val="008B76C0"/>
    <w:rsid w:val="008B7C42"/>
    <w:rsid w:val="008C4C6D"/>
    <w:rsid w:val="008C4E57"/>
    <w:rsid w:val="008D0BDC"/>
    <w:rsid w:val="008D111D"/>
    <w:rsid w:val="008D7465"/>
    <w:rsid w:val="008D7F57"/>
    <w:rsid w:val="008E078A"/>
    <w:rsid w:val="008E22F0"/>
    <w:rsid w:val="008E241F"/>
    <w:rsid w:val="008E761B"/>
    <w:rsid w:val="008F0787"/>
    <w:rsid w:val="008F13F9"/>
    <w:rsid w:val="008F1EF1"/>
    <w:rsid w:val="008F2386"/>
    <w:rsid w:val="008F6181"/>
    <w:rsid w:val="008F6DD9"/>
    <w:rsid w:val="00901B5B"/>
    <w:rsid w:val="009034D9"/>
    <w:rsid w:val="009046C6"/>
    <w:rsid w:val="00905D76"/>
    <w:rsid w:val="009077CA"/>
    <w:rsid w:val="0091439A"/>
    <w:rsid w:val="009241DD"/>
    <w:rsid w:val="0092534B"/>
    <w:rsid w:val="009262E9"/>
    <w:rsid w:val="00926DB4"/>
    <w:rsid w:val="00927AC4"/>
    <w:rsid w:val="00932590"/>
    <w:rsid w:val="00934857"/>
    <w:rsid w:val="0093721C"/>
    <w:rsid w:val="00937545"/>
    <w:rsid w:val="00940556"/>
    <w:rsid w:val="00941145"/>
    <w:rsid w:val="00941BA6"/>
    <w:rsid w:val="0094257E"/>
    <w:rsid w:val="009476EE"/>
    <w:rsid w:val="00952021"/>
    <w:rsid w:val="009542B1"/>
    <w:rsid w:val="009651FD"/>
    <w:rsid w:val="0096555B"/>
    <w:rsid w:val="0096582D"/>
    <w:rsid w:val="00966AD8"/>
    <w:rsid w:val="0097201D"/>
    <w:rsid w:val="00975C39"/>
    <w:rsid w:val="009773B5"/>
    <w:rsid w:val="009777B5"/>
    <w:rsid w:val="00981157"/>
    <w:rsid w:val="00983510"/>
    <w:rsid w:val="00986E07"/>
    <w:rsid w:val="009870CB"/>
    <w:rsid w:val="0099220D"/>
    <w:rsid w:val="00992A7E"/>
    <w:rsid w:val="00993A85"/>
    <w:rsid w:val="009956D6"/>
    <w:rsid w:val="00995896"/>
    <w:rsid w:val="009A3697"/>
    <w:rsid w:val="009A4B71"/>
    <w:rsid w:val="009B4E80"/>
    <w:rsid w:val="009B6547"/>
    <w:rsid w:val="009C1CF9"/>
    <w:rsid w:val="009C36FA"/>
    <w:rsid w:val="009C3F53"/>
    <w:rsid w:val="009C47E0"/>
    <w:rsid w:val="009C5115"/>
    <w:rsid w:val="009D0367"/>
    <w:rsid w:val="009D475C"/>
    <w:rsid w:val="009D56B6"/>
    <w:rsid w:val="009D70D9"/>
    <w:rsid w:val="009E64A8"/>
    <w:rsid w:val="009E6BEC"/>
    <w:rsid w:val="009F071B"/>
    <w:rsid w:val="009F1762"/>
    <w:rsid w:val="009F6B74"/>
    <w:rsid w:val="009F7688"/>
    <w:rsid w:val="009F79DC"/>
    <w:rsid w:val="00A042DB"/>
    <w:rsid w:val="00A057E2"/>
    <w:rsid w:val="00A10059"/>
    <w:rsid w:val="00A10960"/>
    <w:rsid w:val="00A208BA"/>
    <w:rsid w:val="00A274BC"/>
    <w:rsid w:val="00A31205"/>
    <w:rsid w:val="00A312FA"/>
    <w:rsid w:val="00A32303"/>
    <w:rsid w:val="00A43D35"/>
    <w:rsid w:val="00A454E9"/>
    <w:rsid w:val="00A46E2C"/>
    <w:rsid w:val="00A5107B"/>
    <w:rsid w:val="00A557FF"/>
    <w:rsid w:val="00A6360C"/>
    <w:rsid w:val="00A63978"/>
    <w:rsid w:val="00A67046"/>
    <w:rsid w:val="00A67C49"/>
    <w:rsid w:val="00A70094"/>
    <w:rsid w:val="00A76853"/>
    <w:rsid w:val="00A7699A"/>
    <w:rsid w:val="00A80DD6"/>
    <w:rsid w:val="00A815D6"/>
    <w:rsid w:val="00A840A6"/>
    <w:rsid w:val="00A955BC"/>
    <w:rsid w:val="00A95732"/>
    <w:rsid w:val="00AA1201"/>
    <w:rsid w:val="00AA47BC"/>
    <w:rsid w:val="00AB1EBC"/>
    <w:rsid w:val="00AB47A7"/>
    <w:rsid w:val="00AB5DED"/>
    <w:rsid w:val="00AB70A7"/>
    <w:rsid w:val="00AB7B26"/>
    <w:rsid w:val="00AC01CD"/>
    <w:rsid w:val="00AC1884"/>
    <w:rsid w:val="00AD344A"/>
    <w:rsid w:val="00AE1459"/>
    <w:rsid w:val="00AE3BF9"/>
    <w:rsid w:val="00B016CE"/>
    <w:rsid w:val="00B04236"/>
    <w:rsid w:val="00B04C0C"/>
    <w:rsid w:val="00B055A2"/>
    <w:rsid w:val="00B074A3"/>
    <w:rsid w:val="00B10726"/>
    <w:rsid w:val="00B1143F"/>
    <w:rsid w:val="00B16470"/>
    <w:rsid w:val="00B25EE9"/>
    <w:rsid w:val="00B33533"/>
    <w:rsid w:val="00B33D89"/>
    <w:rsid w:val="00B412A8"/>
    <w:rsid w:val="00B41DC0"/>
    <w:rsid w:val="00B44583"/>
    <w:rsid w:val="00B46DE9"/>
    <w:rsid w:val="00B53C24"/>
    <w:rsid w:val="00B53F95"/>
    <w:rsid w:val="00B55EEC"/>
    <w:rsid w:val="00B63F6B"/>
    <w:rsid w:val="00B64A6C"/>
    <w:rsid w:val="00B7066E"/>
    <w:rsid w:val="00B734CC"/>
    <w:rsid w:val="00B73D63"/>
    <w:rsid w:val="00B746BF"/>
    <w:rsid w:val="00B766FE"/>
    <w:rsid w:val="00B772E4"/>
    <w:rsid w:val="00B815D1"/>
    <w:rsid w:val="00B84EB1"/>
    <w:rsid w:val="00B92870"/>
    <w:rsid w:val="00B96901"/>
    <w:rsid w:val="00B97B88"/>
    <w:rsid w:val="00BA2309"/>
    <w:rsid w:val="00BA2CB3"/>
    <w:rsid w:val="00BA4847"/>
    <w:rsid w:val="00BA68B0"/>
    <w:rsid w:val="00BB0B02"/>
    <w:rsid w:val="00BB19A3"/>
    <w:rsid w:val="00BC01F1"/>
    <w:rsid w:val="00BC1644"/>
    <w:rsid w:val="00BC33B8"/>
    <w:rsid w:val="00BC3F4A"/>
    <w:rsid w:val="00BC4349"/>
    <w:rsid w:val="00BC6A61"/>
    <w:rsid w:val="00BC6F3D"/>
    <w:rsid w:val="00BC7B18"/>
    <w:rsid w:val="00BD5110"/>
    <w:rsid w:val="00BE622C"/>
    <w:rsid w:val="00BE76F2"/>
    <w:rsid w:val="00BF52BC"/>
    <w:rsid w:val="00BF58EC"/>
    <w:rsid w:val="00BF7170"/>
    <w:rsid w:val="00C011B0"/>
    <w:rsid w:val="00C05B13"/>
    <w:rsid w:val="00C14524"/>
    <w:rsid w:val="00C2049F"/>
    <w:rsid w:val="00C31AA6"/>
    <w:rsid w:val="00C32F52"/>
    <w:rsid w:val="00C37067"/>
    <w:rsid w:val="00C43A8E"/>
    <w:rsid w:val="00C50108"/>
    <w:rsid w:val="00C52E68"/>
    <w:rsid w:val="00C56F27"/>
    <w:rsid w:val="00C60441"/>
    <w:rsid w:val="00C6291D"/>
    <w:rsid w:val="00C6665B"/>
    <w:rsid w:val="00C73E01"/>
    <w:rsid w:val="00C74813"/>
    <w:rsid w:val="00C821BC"/>
    <w:rsid w:val="00C84752"/>
    <w:rsid w:val="00C85123"/>
    <w:rsid w:val="00C94FD2"/>
    <w:rsid w:val="00C978B2"/>
    <w:rsid w:val="00CA000D"/>
    <w:rsid w:val="00CA2796"/>
    <w:rsid w:val="00CA30D6"/>
    <w:rsid w:val="00CA385E"/>
    <w:rsid w:val="00CA789E"/>
    <w:rsid w:val="00CB3220"/>
    <w:rsid w:val="00CB481E"/>
    <w:rsid w:val="00CB5628"/>
    <w:rsid w:val="00CB763A"/>
    <w:rsid w:val="00CC59C6"/>
    <w:rsid w:val="00CD2E11"/>
    <w:rsid w:val="00CD3C9E"/>
    <w:rsid w:val="00CE025F"/>
    <w:rsid w:val="00CE14A4"/>
    <w:rsid w:val="00CE5DCD"/>
    <w:rsid w:val="00CE691B"/>
    <w:rsid w:val="00D01A6E"/>
    <w:rsid w:val="00D0309A"/>
    <w:rsid w:val="00D051BC"/>
    <w:rsid w:val="00D06BBE"/>
    <w:rsid w:val="00D153F4"/>
    <w:rsid w:val="00D21241"/>
    <w:rsid w:val="00D223B4"/>
    <w:rsid w:val="00D22807"/>
    <w:rsid w:val="00D22EC5"/>
    <w:rsid w:val="00D2331F"/>
    <w:rsid w:val="00D23D05"/>
    <w:rsid w:val="00D3131B"/>
    <w:rsid w:val="00D32C81"/>
    <w:rsid w:val="00D34016"/>
    <w:rsid w:val="00D34A05"/>
    <w:rsid w:val="00D3510C"/>
    <w:rsid w:val="00D3715D"/>
    <w:rsid w:val="00D436F9"/>
    <w:rsid w:val="00D443B8"/>
    <w:rsid w:val="00D450C3"/>
    <w:rsid w:val="00D4661F"/>
    <w:rsid w:val="00D52151"/>
    <w:rsid w:val="00D54A07"/>
    <w:rsid w:val="00D559C3"/>
    <w:rsid w:val="00D55F28"/>
    <w:rsid w:val="00D577EE"/>
    <w:rsid w:val="00D60A07"/>
    <w:rsid w:val="00D614FF"/>
    <w:rsid w:val="00D619BC"/>
    <w:rsid w:val="00D66A1F"/>
    <w:rsid w:val="00D67BC0"/>
    <w:rsid w:val="00D7041B"/>
    <w:rsid w:val="00D73326"/>
    <w:rsid w:val="00D738E2"/>
    <w:rsid w:val="00D77001"/>
    <w:rsid w:val="00D839EA"/>
    <w:rsid w:val="00D84A12"/>
    <w:rsid w:val="00D84CA6"/>
    <w:rsid w:val="00D84E85"/>
    <w:rsid w:val="00D93209"/>
    <w:rsid w:val="00D96F83"/>
    <w:rsid w:val="00D9705A"/>
    <w:rsid w:val="00DA0B36"/>
    <w:rsid w:val="00DB26BF"/>
    <w:rsid w:val="00DB28AE"/>
    <w:rsid w:val="00DB30DF"/>
    <w:rsid w:val="00DB3A6B"/>
    <w:rsid w:val="00DB71FF"/>
    <w:rsid w:val="00DC183F"/>
    <w:rsid w:val="00DC388B"/>
    <w:rsid w:val="00DC3FCE"/>
    <w:rsid w:val="00DD0FE6"/>
    <w:rsid w:val="00DD159A"/>
    <w:rsid w:val="00DD45AF"/>
    <w:rsid w:val="00DD729A"/>
    <w:rsid w:val="00DE0832"/>
    <w:rsid w:val="00DE0EFD"/>
    <w:rsid w:val="00DE25A7"/>
    <w:rsid w:val="00DE35E7"/>
    <w:rsid w:val="00DE590D"/>
    <w:rsid w:val="00DE6AAE"/>
    <w:rsid w:val="00DE71EF"/>
    <w:rsid w:val="00DF235A"/>
    <w:rsid w:val="00E00DCD"/>
    <w:rsid w:val="00E02F5E"/>
    <w:rsid w:val="00E06248"/>
    <w:rsid w:val="00E07F95"/>
    <w:rsid w:val="00E13B3E"/>
    <w:rsid w:val="00E17EEF"/>
    <w:rsid w:val="00E200E6"/>
    <w:rsid w:val="00E20C2C"/>
    <w:rsid w:val="00E35BDE"/>
    <w:rsid w:val="00E41F03"/>
    <w:rsid w:val="00E42F1F"/>
    <w:rsid w:val="00E4370B"/>
    <w:rsid w:val="00E43BDD"/>
    <w:rsid w:val="00E4797A"/>
    <w:rsid w:val="00E50554"/>
    <w:rsid w:val="00E510B3"/>
    <w:rsid w:val="00E53FDF"/>
    <w:rsid w:val="00E54A3D"/>
    <w:rsid w:val="00E556B0"/>
    <w:rsid w:val="00E55A78"/>
    <w:rsid w:val="00E62389"/>
    <w:rsid w:val="00E6370A"/>
    <w:rsid w:val="00E720D1"/>
    <w:rsid w:val="00E731C0"/>
    <w:rsid w:val="00E737BA"/>
    <w:rsid w:val="00E76C3D"/>
    <w:rsid w:val="00E7755D"/>
    <w:rsid w:val="00E904F3"/>
    <w:rsid w:val="00E9161F"/>
    <w:rsid w:val="00EA28EF"/>
    <w:rsid w:val="00EA4E4C"/>
    <w:rsid w:val="00EB354B"/>
    <w:rsid w:val="00EB54F6"/>
    <w:rsid w:val="00EB7CF5"/>
    <w:rsid w:val="00EC0D92"/>
    <w:rsid w:val="00EC5314"/>
    <w:rsid w:val="00ED590B"/>
    <w:rsid w:val="00ED5A6C"/>
    <w:rsid w:val="00ED7D0E"/>
    <w:rsid w:val="00EE4EFD"/>
    <w:rsid w:val="00EE5178"/>
    <w:rsid w:val="00EE5790"/>
    <w:rsid w:val="00F02B3A"/>
    <w:rsid w:val="00F07822"/>
    <w:rsid w:val="00F1256B"/>
    <w:rsid w:val="00F22732"/>
    <w:rsid w:val="00F23D50"/>
    <w:rsid w:val="00F26CC3"/>
    <w:rsid w:val="00F27206"/>
    <w:rsid w:val="00F432A2"/>
    <w:rsid w:val="00F45D07"/>
    <w:rsid w:val="00F53113"/>
    <w:rsid w:val="00F60AB1"/>
    <w:rsid w:val="00F610D9"/>
    <w:rsid w:val="00F63592"/>
    <w:rsid w:val="00F67521"/>
    <w:rsid w:val="00F67DF1"/>
    <w:rsid w:val="00F72070"/>
    <w:rsid w:val="00F738A0"/>
    <w:rsid w:val="00F74B7E"/>
    <w:rsid w:val="00F8423F"/>
    <w:rsid w:val="00F85392"/>
    <w:rsid w:val="00F859E8"/>
    <w:rsid w:val="00F91D43"/>
    <w:rsid w:val="00F9262F"/>
    <w:rsid w:val="00F954D2"/>
    <w:rsid w:val="00F958CF"/>
    <w:rsid w:val="00F97BC4"/>
    <w:rsid w:val="00FA3ADE"/>
    <w:rsid w:val="00FB00BE"/>
    <w:rsid w:val="00FC1CB5"/>
    <w:rsid w:val="00FC3C69"/>
    <w:rsid w:val="00FC484D"/>
    <w:rsid w:val="00FC6EC9"/>
    <w:rsid w:val="00FC7BFA"/>
    <w:rsid w:val="00FD312A"/>
    <w:rsid w:val="00FD4A19"/>
    <w:rsid w:val="00FD5543"/>
    <w:rsid w:val="00FD66BD"/>
    <w:rsid w:val="00FE2651"/>
    <w:rsid w:val="00FF03B8"/>
    <w:rsid w:val="00FF6D9F"/>
    <w:rsid w:val="00FF7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8B490"/>
  <w15:docId w15:val="{6F72A1AD-81BA-5C42-A585-0C012B50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F57"/>
    <w:pPr>
      <w:spacing w:after="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0"/>
    <w:qFormat/>
    <w:rsid w:val="008D7F57"/>
    <w:pPr>
      <w:keepNext/>
      <w:outlineLvl w:val="1"/>
    </w:pPr>
    <w:rPr>
      <w:rFonts w:ascii="Arial" w:eastAsia="Calibri" w:hAnsi="Arial"/>
      <w:b/>
      <w:caps/>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D7F57"/>
    <w:rPr>
      <w:rFonts w:ascii="Arial" w:eastAsia="Calibri" w:hAnsi="Arial" w:cs="Times New Roman"/>
      <w:b/>
      <w:caps/>
      <w:sz w:val="24"/>
      <w:szCs w:val="20"/>
    </w:rPr>
  </w:style>
  <w:style w:type="paragraph" w:styleId="a3">
    <w:name w:val="Body Text"/>
    <w:basedOn w:val="a"/>
    <w:link w:val="a4"/>
    <w:rsid w:val="008D7F57"/>
  </w:style>
  <w:style w:type="character" w:customStyle="1" w:styleId="a4">
    <w:name w:val="Основной текст Знак"/>
    <w:basedOn w:val="a0"/>
    <w:link w:val="a3"/>
    <w:rsid w:val="008D7F57"/>
    <w:rPr>
      <w:rFonts w:ascii="Times New Roman" w:eastAsia="Times New Roman" w:hAnsi="Times New Roman" w:cs="Times New Roman"/>
      <w:sz w:val="24"/>
      <w:szCs w:val="24"/>
      <w:lang w:eastAsia="ru-RU"/>
    </w:rPr>
  </w:style>
  <w:style w:type="paragraph" w:styleId="a5">
    <w:name w:val="Balloon Text"/>
    <w:basedOn w:val="a"/>
    <w:link w:val="a6"/>
    <w:uiPriority w:val="99"/>
    <w:qFormat/>
    <w:rsid w:val="008D7F57"/>
    <w:rPr>
      <w:rFonts w:ascii="Tahoma" w:hAnsi="Tahoma" w:cs="Tahoma"/>
      <w:sz w:val="16"/>
      <w:szCs w:val="16"/>
    </w:rPr>
  </w:style>
  <w:style w:type="character" w:customStyle="1" w:styleId="a6">
    <w:name w:val="Текст выноски Знак"/>
    <w:basedOn w:val="a0"/>
    <w:link w:val="a5"/>
    <w:uiPriority w:val="99"/>
    <w:qFormat/>
    <w:rsid w:val="008D7F57"/>
    <w:rPr>
      <w:rFonts w:ascii="Tahoma" w:eastAsia="Times New Roman" w:hAnsi="Tahoma" w:cs="Tahoma"/>
      <w:sz w:val="16"/>
      <w:szCs w:val="16"/>
      <w:lang w:eastAsia="ru-RU"/>
    </w:rPr>
  </w:style>
  <w:style w:type="paragraph" w:styleId="a7">
    <w:name w:val="footnote text"/>
    <w:basedOn w:val="a"/>
    <w:link w:val="a8"/>
    <w:rsid w:val="008D7F57"/>
    <w:rPr>
      <w:sz w:val="20"/>
      <w:szCs w:val="20"/>
    </w:rPr>
  </w:style>
  <w:style w:type="character" w:customStyle="1" w:styleId="a8">
    <w:name w:val="Текст сноски Знак"/>
    <w:basedOn w:val="a0"/>
    <w:link w:val="a7"/>
    <w:rsid w:val="008D7F57"/>
    <w:rPr>
      <w:rFonts w:ascii="Times New Roman" w:eastAsia="Times New Roman" w:hAnsi="Times New Roman" w:cs="Times New Roman"/>
      <w:sz w:val="20"/>
      <w:szCs w:val="20"/>
      <w:lang w:eastAsia="ru-RU"/>
    </w:rPr>
  </w:style>
  <w:style w:type="paragraph" w:styleId="a9">
    <w:name w:val="Body Text Indent"/>
    <w:basedOn w:val="a"/>
    <w:link w:val="aa"/>
    <w:rsid w:val="008D7F57"/>
    <w:pPr>
      <w:spacing w:after="120"/>
      <w:ind w:left="283"/>
    </w:pPr>
  </w:style>
  <w:style w:type="character" w:customStyle="1" w:styleId="aa">
    <w:name w:val="Основной текст с отступом Знак"/>
    <w:basedOn w:val="a0"/>
    <w:link w:val="a9"/>
    <w:rsid w:val="008D7F57"/>
    <w:rPr>
      <w:rFonts w:ascii="Times New Roman" w:eastAsia="Times New Roman" w:hAnsi="Times New Roman" w:cs="Times New Roman"/>
      <w:sz w:val="24"/>
      <w:szCs w:val="24"/>
      <w:lang w:eastAsia="ru-RU"/>
    </w:rPr>
  </w:style>
  <w:style w:type="character" w:styleId="ab">
    <w:name w:val="footnote reference"/>
    <w:basedOn w:val="a0"/>
    <w:rsid w:val="008D7F57"/>
    <w:rPr>
      <w:rFonts w:cs="Times New Roman"/>
      <w:vertAlign w:val="superscript"/>
    </w:rPr>
  </w:style>
  <w:style w:type="paragraph" w:customStyle="1" w:styleId="S">
    <w:name w:val="S_Обычный"/>
    <w:basedOn w:val="a"/>
    <w:link w:val="S0"/>
    <w:rsid w:val="008D7F57"/>
    <w:pPr>
      <w:widowControl w:val="0"/>
    </w:pPr>
  </w:style>
  <w:style w:type="character" w:customStyle="1" w:styleId="S0">
    <w:name w:val="S_Обычный Знак"/>
    <w:link w:val="S"/>
    <w:rsid w:val="008D7F57"/>
    <w:rPr>
      <w:rFonts w:ascii="Times New Roman" w:eastAsia="Times New Roman" w:hAnsi="Times New Roman" w:cs="Times New Roman"/>
      <w:sz w:val="24"/>
      <w:szCs w:val="24"/>
      <w:lang w:eastAsia="ru-RU"/>
    </w:rPr>
  </w:style>
  <w:style w:type="paragraph" w:customStyle="1" w:styleId="BodyText21">
    <w:name w:val="Body Text 21"/>
    <w:basedOn w:val="a"/>
    <w:rsid w:val="008D7F57"/>
    <w:pPr>
      <w:overflowPunct w:val="0"/>
      <w:autoSpaceDE w:val="0"/>
      <w:autoSpaceDN w:val="0"/>
      <w:adjustRightInd w:val="0"/>
      <w:spacing w:line="300" w:lineRule="exact"/>
      <w:ind w:firstLine="567"/>
      <w:textAlignment w:val="baseline"/>
    </w:pPr>
    <w:rPr>
      <w:sz w:val="20"/>
      <w:szCs w:val="20"/>
    </w:rPr>
  </w:style>
  <w:style w:type="paragraph" w:styleId="ac">
    <w:name w:val="header"/>
    <w:basedOn w:val="a"/>
    <w:link w:val="ad"/>
    <w:uiPriority w:val="99"/>
    <w:unhideWhenUsed/>
    <w:rsid w:val="005632D5"/>
    <w:pPr>
      <w:tabs>
        <w:tab w:val="center" w:pos="4677"/>
        <w:tab w:val="right" w:pos="9355"/>
      </w:tabs>
    </w:pPr>
  </w:style>
  <w:style w:type="character" w:customStyle="1" w:styleId="ad">
    <w:name w:val="Верхний колонтитул Знак"/>
    <w:basedOn w:val="a0"/>
    <w:link w:val="ac"/>
    <w:uiPriority w:val="99"/>
    <w:rsid w:val="005632D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5632D5"/>
    <w:pPr>
      <w:tabs>
        <w:tab w:val="center" w:pos="4677"/>
        <w:tab w:val="right" w:pos="9355"/>
      </w:tabs>
    </w:pPr>
  </w:style>
  <w:style w:type="character" w:customStyle="1" w:styleId="af">
    <w:name w:val="Нижний колонтитул Знак"/>
    <w:basedOn w:val="a0"/>
    <w:link w:val="ae"/>
    <w:uiPriority w:val="99"/>
    <w:rsid w:val="005632D5"/>
    <w:rPr>
      <w:rFonts w:ascii="Times New Roman" w:eastAsia="Times New Roman" w:hAnsi="Times New Roman" w:cs="Times New Roman"/>
      <w:sz w:val="24"/>
      <w:szCs w:val="24"/>
      <w:lang w:eastAsia="ru-RU"/>
    </w:rPr>
  </w:style>
  <w:style w:type="paragraph" w:styleId="af0">
    <w:name w:val="List Paragraph"/>
    <w:basedOn w:val="a"/>
    <w:link w:val="af1"/>
    <w:uiPriority w:val="34"/>
    <w:qFormat/>
    <w:rsid w:val="008210AC"/>
    <w:pPr>
      <w:ind w:left="720"/>
      <w:contextualSpacing/>
    </w:pPr>
  </w:style>
  <w:style w:type="character" w:styleId="af2">
    <w:name w:val="Strong"/>
    <w:basedOn w:val="a0"/>
    <w:qFormat/>
    <w:rsid w:val="007F1E22"/>
    <w:rPr>
      <w:b/>
      <w:bCs/>
    </w:rPr>
  </w:style>
  <w:style w:type="character" w:customStyle="1" w:styleId="af1">
    <w:name w:val="Абзац списка Знак"/>
    <w:basedOn w:val="a0"/>
    <w:link w:val="af0"/>
    <w:uiPriority w:val="34"/>
    <w:rsid w:val="00720E61"/>
    <w:rPr>
      <w:rFonts w:ascii="Times New Roman" w:eastAsia="Times New Roman" w:hAnsi="Times New Roman" w:cs="Times New Roman"/>
      <w:sz w:val="24"/>
      <w:szCs w:val="24"/>
      <w:lang w:eastAsia="ru-RU"/>
    </w:rPr>
  </w:style>
  <w:style w:type="paragraph" w:styleId="af3">
    <w:name w:val="Normal (Web)"/>
    <w:basedOn w:val="a"/>
    <w:uiPriority w:val="99"/>
    <w:unhideWhenUsed/>
    <w:rsid w:val="00C011B0"/>
    <w:pPr>
      <w:spacing w:before="100" w:beforeAutospacing="1" w:after="100" w:afterAutospacing="1"/>
      <w:jc w:val="left"/>
    </w:pPr>
    <w:rPr>
      <w:rFonts w:eastAsia="Calibri"/>
    </w:rPr>
  </w:style>
  <w:style w:type="character" w:styleId="af4">
    <w:name w:val="Hyperlink"/>
    <w:basedOn w:val="a0"/>
    <w:uiPriority w:val="99"/>
    <w:unhideWhenUsed/>
    <w:rsid w:val="00C011B0"/>
    <w:rPr>
      <w:color w:val="0000FF" w:themeColor="hyperlink"/>
      <w:u w:val="single"/>
    </w:rPr>
  </w:style>
  <w:style w:type="paragraph" w:styleId="af5">
    <w:name w:val="Plain Text"/>
    <w:basedOn w:val="a"/>
    <w:link w:val="af6"/>
    <w:uiPriority w:val="99"/>
    <w:semiHidden/>
    <w:unhideWhenUsed/>
    <w:rsid w:val="00D32C81"/>
    <w:pPr>
      <w:jc w:val="left"/>
    </w:pPr>
    <w:rPr>
      <w:rFonts w:ascii="Calibri" w:eastAsiaTheme="minorHAnsi" w:hAnsi="Calibri" w:cs="Consolas"/>
      <w:sz w:val="22"/>
      <w:szCs w:val="21"/>
      <w:lang w:eastAsia="en-US"/>
    </w:rPr>
  </w:style>
  <w:style w:type="character" w:customStyle="1" w:styleId="af6">
    <w:name w:val="Текст Знак"/>
    <w:basedOn w:val="a0"/>
    <w:link w:val="af5"/>
    <w:uiPriority w:val="99"/>
    <w:semiHidden/>
    <w:rsid w:val="00D32C81"/>
    <w:rPr>
      <w:rFonts w:ascii="Calibri" w:hAnsi="Calibri" w:cs="Consolas"/>
      <w:szCs w:val="21"/>
    </w:rPr>
  </w:style>
  <w:style w:type="character" w:customStyle="1" w:styleId="rptfld">
    <w:name w:val="rptfld"/>
    <w:basedOn w:val="a0"/>
    <w:rsid w:val="00D32C81"/>
  </w:style>
  <w:style w:type="character" w:customStyle="1" w:styleId="style1">
    <w:name w:val="style1"/>
    <w:basedOn w:val="a0"/>
    <w:rsid w:val="00D32C81"/>
  </w:style>
  <w:style w:type="character" w:customStyle="1" w:styleId="apple-converted-space">
    <w:name w:val="apple-converted-space"/>
    <w:basedOn w:val="a0"/>
    <w:rsid w:val="00D32C81"/>
  </w:style>
  <w:style w:type="paragraph" w:styleId="af7">
    <w:name w:val="Revision"/>
    <w:hidden/>
    <w:uiPriority w:val="99"/>
    <w:semiHidden/>
    <w:rsid w:val="006878CF"/>
    <w:pPr>
      <w:spacing w:after="0" w:line="240" w:lineRule="auto"/>
    </w:pPr>
    <w:rPr>
      <w:rFonts w:ascii="Times New Roman" w:eastAsia="Times New Roman" w:hAnsi="Times New Roman" w:cs="Times New Roman"/>
      <w:sz w:val="24"/>
      <w:szCs w:val="24"/>
      <w:lang w:eastAsia="ru-RU"/>
    </w:rPr>
  </w:style>
  <w:style w:type="character" w:customStyle="1" w:styleId="auto-style41">
    <w:name w:val="auto-style41"/>
    <w:rsid w:val="009F7688"/>
    <w:rPr>
      <w:sz w:val="24"/>
      <w:szCs w:val="24"/>
    </w:rPr>
  </w:style>
  <w:style w:type="character" w:customStyle="1" w:styleId="1">
    <w:name w:val="Неразрешенное упоминание1"/>
    <w:basedOn w:val="a0"/>
    <w:uiPriority w:val="99"/>
    <w:semiHidden/>
    <w:unhideWhenUsed/>
    <w:rsid w:val="008070C6"/>
    <w:rPr>
      <w:color w:val="605E5C"/>
      <w:shd w:val="clear" w:color="auto" w:fill="E1DFDD"/>
    </w:rPr>
  </w:style>
  <w:style w:type="paragraph" w:customStyle="1" w:styleId="Default">
    <w:name w:val="Default"/>
    <w:rsid w:val="00556C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5">
    <w:name w:val="Font Style25"/>
    <w:uiPriority w:val="99"/>
    <w:rsid w:val="00966AD8"/>
    <w:rPr>
      <w:rFonts w:ascii="Times New Roman" w:hAnsi="Times New Roman"/>
      <w:sz w:val="16"/>
    </w:rPr>
  </w:style>
  <w:style w:type="character" w:styleId="af8">
    <w:name w:val="Unresolved Mention"/>
    <w:basedOn w:val="a0"/>
    <w:uiPriority w:val="99"/>
    <w:semiHidden/>
    <w:unhideWhenUsed/>
    <w:rsid w:val="00554A1F"/>
    <w:rPr>
      <w:color w:val="605E5C"/>
      <w:shd w:val="clear" w:color="auto" w:fill="E1DFDD"/>
    </w:rPr>
  </w:style>
  <w:style w:type="character" w:customStyle="1" w:styleId="af9">
    <w:name w:val="Основной текст_"/>
    <w:basedOn w:val="a0"/>
    <w:link w:val="10"/>
    <w:rsid w:val="00E76C3D"/>
    <w:rPr>
      <w:rFonts w:ascii="Times New Roman" w:eastAsia="Times New Roman" w:hAnsi="Times New Roman" w:cs="Times New Roman"/>
    </w:rPr>
  </w:style>
  <w:style w:type="paragraph" w:customStyle="1" w:styleId="10">
    <w:name w:val="Основной текст1"/>
    <w:basedOn w:val="a"/>
    <w:link w:val="af9"/>
    <w:rsid w:val="00E76C3D"/>
    <w:pPr>
      <w:widowControl w:val="0"/>
      <w:spacing w:line="264" w:lineRule="auto"/>
      <w:ind w:firstLine="400"/>
      <w:jc w:val="left"/>
    </w:pPr>
    <w:rPr>
      <w:sz w:val="22"/>
      <w:szCs w:val="22"/>
      <w:lang w:eastAsia="en-US"/>
    </w:rPr>
  </w:style>
  <w:style w:type="table" w:styleId="afa">
    <w:name w:val="Table Grid"/>
    <w:basedOn w:val="a1"/>
    <w:uiPriority w:val="59"/>
    <w:rsid w:val="00BC7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38187">
      <w:bodyDiv w:val="1"/>
      <w:marLeft w:val="0"/>
      <w:marRight w:val="0"/>
      <w:marTop w:val="0"/>
      <w:marBottom w:val="0"/>
      <w:divBdr>
        <w:top w:val="none" w:sz="0" w:space="0" w:color="auto"/>
        <w:left w:val="none" w:sz="0" w:space="0" w:color="auto"/>
        <w:bottom w:val="none" w:sz="0" w:space="0" w:color="auto"/>
        <w:right w:val="none" w:sz="0" w:space="0" w:color="auto"/>
      </w:divBdr>
    </w:div>
    <w:div w:id="251820676">
      <w:bodyDiv w:val="1"/>
      <w:marLeft w:val="0"/>
      <w:marRight w:val="0"/>
      <w:marTop w:val="0"/>
      <w:marBottom w:val="0"/>
      <w:divBdr>
        <w:top w:val="none" w:sz="0" w:space="0" w:color="auto"/>
        <w:left w:val="none" w:sz="0" w:space="0" w:color="auto"/>
        <w:bottom w:val="none" w:sz="0" w:space="0" w:color="auto"/>
        <w:right w:val="none" w:sz="0" w:space="0" w:color="auto"/>
      </w:divBdr>
    </w:div>
    <w:div w:id="650671152">
      <w:bodyDiv w:val="1"/>
      <w:marLeft w:val="0"/>
      <w:marRight w:val="0"/>
      <w:marTop w:val="0"/>
      <w:marBottom w:val="0"/>
      <w:divBdr>
        <w:top w:val="none" w:sz="0" w:space="0" w:color="auto"/>
        <w:left w:val="none" w:sz="0" w:space="0" w:color="auto"/>
        <w:bottom w:val="none" w:sz="0" w:space="0" w:color="auto"/>
        <w:right w:val="none" w:sz="0" w:space="0" w:color="auto"/>
      </w:divBdr>
    </w:div>
    <w:div w:id="1056899690">
      <w:bodyDiv w:val="1"/>
      <w:marLeft w:val="0"/>
      <w:marRight w:val="0"/>
      <w:marTop w:val="0"/>
      <w:marBottom w:val="0"/>
      <w:divBdr>
        <w:top w:val="none" w:sz="0" w:space="0" w:color="auto"/>
        <w:left w:val="none" w:sz="0" w:space="0" w:color="auto"/>
        <w:bottom w:val="none" w:sz="0" w:space="0" w:color="auto"/>
        <w:right w:val="none" w:sz="0" w:space="0" w:color="auto"/>
      </w:divBdr>
    </w:div>
    <w:div w:id="111575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oscow@ooopc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DAB1E-757C-4ECE-AC98-260A3C97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8</Pages>
  <Words>3688</Words>
  <Characters>21023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ОАО "НК "Роснефть"</Company>
  <LinksUpToDate>false</LinksUpToDate>
  <CharactersWithSpaces>24662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varazuvaeva</dc:creator>
  <cp:lastModifiedBy>Шульженко Виктор Юрьевич</cp:lastModifiedBy>
  <cp:revision>69</cp:revision>
  <cp:lastPrinted>2024-10-31T10:52:00Z</cp:lastPrinted>
  <dcterms:created xsi:type="dcterms:W3CDTF">2024-10-03T11:20:00Z</dcterms:created>
  <dcterms:modified xsi:type="dcterms:W3CDTF">2024-11-08T07:58:00Z</dcterms:modified>
</cp:coreProperties>
</file>