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D48" w:rsidRPr="00CE2C62" w:rsidRDefault="006F7D48" w:rsidP="00A1398F">
      <w:pPr>
        <w:spacing w:line="276" w:lineRule="auto"/>
        <w:jc w:val="center"/>
        <w:rPr>
          <w:b/>
          <w:sz w:val="28"/>
        </w:rPr>
      </w:pPr>
      <w:r w:rsidRPr="00CE2C62">
        <w:rPr>
          <w:b/>
          <w:sz w:val="28"/>
        </w:rPr>
        <w:t>ТЕХНИЧЕСКОЕ ЗАДАНИЕ</w:t>
      </w:r>
    </w:p>
    <w:p w:rsidR="00732FB3" w:rsidRPr="00CE2C62" w:rsidRDefault="006F7D48" w:rsidP="00004BC7">
      <w:pPr>
        <w:spacing w:line="276" w:lineRule="auto"/>
        <w:jc w:val="center"/>
        <w:rPr>
          <w:i/>
        </w:rPr>
      </w:pPr>
      <w:bookmarkStart w:id="0" w:name="OLE_LINK3"/>
      <w:r w:rsidRPr="00CE2C62">
        <w:rPr>
          <w:i/>
        </w:rPr>
        <w:t xml:space="preserve">на </w:t>
      </w:r>
      <w:r w:rsidR="00732FB3" w:rsidRPr="00CE2C62">
        <w:rPr>
          <w:i/>
        </w:rPr>
        <w:t xml:space="preserve">благоустройство территории из трех покрытий: плитка тротуарная, </w:t>
      </w:r>
    </w:p>
    <w:p w:rsidR="00004BC7" w:rsidRPr="00CE2C62" w:rsidRDefault="00732FB3" w:rsidP="00004BC7">
      <w:pPr>
        <w:spacing w:line="276" w:lineRule="auto"/>
        <w:jc w:val="center"/>
        <w:rPr>
          <w:i/>
        </w:rPr>
      </w:pPr>
      <w:r w:rsidRPr="00CE2C62">
        <w:rPr>
          <w:i/>
        </w:rPr>
        <w:t xml:space="preserve">асфальтобетон из мелкозернистой смеси, бетон В30 армированный сеткой </w:t>
      </w:r>
      <w:r w:rsidR="00004BC7" w:rsidRPr="00CE2C62">
        <w:rPr>
          <w:i/>
        </w:rPr>
        <w:t xml:space="preserve">при строительстве </w:t>
      </w:r>
    </w:p>
    <w:p w:rsidR="006F7D48" w:rsidRPr="00CE2C62" w:rsidRDefault="00004BC7" w:rsidP="00004BC7">
      <w:pPr>
        <w:spacing w:line="276" w:lineRule="auto"/>
        <w:jc w:val="center"/>
        <w:rPr>
          <w:i/>
        </w:rPr>
      </w:pPr>
      <w:r w:rsidRPr="00CE2C62">
        <w:rPr>
          <w:i/>
        </w:rPr>
        <w:t>торгово-развлекательного центра по адресу: г. Славянск-на-Кубани, ул. Красная 5</w:t>
      </w:r>
    </w:p>
    <w:bookmarkEnd w:id="0"/>
    <w:p w:rsidR="006F7D48" w:rsidRPr="00CE2C62" w:rsidRDefault="006F7D48" w:rsidP="00A1398F">
      <w:pPr>
        <w:spacing w:line="276" w:lineRule="auto"/>
      </w:pPr>
    </w:p>
    <w:p w:rsidR="00231C33" w:rsidRPr="00CE2C62" w:rsidRDefault="00ED200C" w:rsidP="00732FB3">
      <w:pPr>
        <w:pStyle w:val="af"/>
        <w:numPr>
          <w:ilvl w:val="0"/>
          <w:numId w:val="1"/>
        </w:numPr>
        <w:tabs>
          <w:tab w:val="left" w:pos="993"/>
        </w:tabs>
        <w:spacing w:line="276" w:lineRule="auto"/>
        <w:ind w:left="0" w:firstLine="709"/>
        <w:jc w:val="both"/>
        <w:rPr>
          <w:b/>
        </w:rPr>
      </w:pPr>
      <w:r w:rsidRPr="00CE2C62">
        <w:rPr>
          <w:b/>
        </w:rPr>
        <w:t xml:space="preserve">Наименование выполняемых работ: </w:t>
      </w:r>
      <w:r w:rsidR="00732FB3" w:rsidRPr="00CE2C62">
        <w:t>благоустройство территории из трех покрытий: плитка тротуарная, асфальтобетон из мелкозернистой смеси, бетон В30 армированный сеткой при строительстве торгово-развлекательного центра по адресу: г. Славянск-на-Кубани, ул. Красная 5</w:t>
      </w:r>
    </w:p>
    <w:p w:rsidR="00B37510" w:rsidRPr="00CE2C62" w:rsidRDefault="006F7D48" w:rsidP="00F278F0">
      <w:pPr>
        <w:pStyle w:val="af"/>
        <w:numPr>
          <w:ilvl w:val="0"/>
          <w:numId w:val="1"/>
        </w:numPr>
        <w:tabs>
          <w:tab w:val="left" w:pos="993"/>
        </w:tabs>
        <w:spacing w:line="276" w:lineRule="auto"/>
        <w:ind w:left="0" w:firstLine="709"/>
        <w:jc w:val="both"/>
        <w:rPr>
          <w:b/>
        </w:rPr>
      </w:pPr>
      <w:r w:rsidRPr="00CE2C62">
        <w:rPr>
          <w:b/>
        </w:rPr>
        <w:t xml:space="preserve">Место проведения работ - </w:t>
      </w:r>
      <w:r w:rsidRPr="00CE2C62">
        <w:t xml:space="preserve">на территории Заказчика по адресу: </w:t>
      </w:r>
    </w:p>
    <w:p w:rsidR="00534321" w:rsidRPr="00CE2C62" w:rsidRDefault="00004BC7" w:rsidP="00B37510">
      <w:pPr>
        <w:tabs>
          <w:tab w:val="left" w:pos="993"/>
        </w:tabs>
        <w:spacing w:line="276" w:lineRule="auto"/>
        <w:jc w:val="both"/>
        <w:rPr>
          <w:b/>
        </w:rPr>
      </w:pPr>
      <w:r w:rsidRPr="00CE2C62">
        <w:t>г. Славянск-на-Кубани, ул. Красная 5</w:t>
      </w:r>
    </w:p>
    <w:p w:rsidR="005457B6" w:rsidRPr="00CE2C62" w:rsidRDefault="006F7D48" w:rsidP="00F278F0">
      <w:pPr>
        <w:pStyle w:val="af"/>
        <w:numPr>
          <w:ilvl w:val="0"/>
          <w:numId w:val="1"/>
        </w:numPr>
        <w:tabs>
          <w:tab w:val="left" w:pos="993"/>
        </w:tabs>
        <w:spacing w:line="276" w:lineRule="auto"/>
        <w:ind w:left="0" w:firstLine="709"/>
        <w:jc w:val="both"/>
        <w:rPr>
          <w:b/>
        </w:rPr>
      </w:pPr>
      <w:r w:rsidRPr="00CE2C62">
        <w:t xml:space="preserve">Срок проведения работ: </w:t>
      </w:r>
      <w:r w:rsidR="00CE2C62" w:rsidRPr="00CE2C62">
        <w:rPr>
          <w:u w:val="single"/>
        </w:rPr>
        <w:t>11</w:t>
      </w:r>
      <w:r w:rsidR="00004BC7" w:rsidRPr="00CE2C62">
        <w:rPr>
          <w:u w:val="single"/>
        </w:rPr>
        <w:t xml:space="preserve"> </w:t>
      </w:r>
      <w:r w:rsidR="00732FB3" w:rsidRPr="00CE2C62">
        <w:rPr>
          <w:u w:val="single"/>
        </w:rPr>
        <w:t>октября</w:t>
      </w:r>
      <w:r w:rsidR="00004BC7" w:rsidRPr="00CE2C62">
        <w:rPr>
          <w:u w:val="single"/>
        </w:rPr>
        <w:t xml:space="preserve"> </w:t>
      </w:r>
      <w:r w:rsidR="00CE76E5" w:rsidRPr="00CE2C62">
        <w:rPr>
          <w:u w:val="single"/>
        </w:rPr>
        <w:t>2023</w:t>
      </w:r>
      <w:r w:rsidRPr="00CE2C62">
        <w:rPr>
          <w:u w:val="single"/>
        </w:rPr>
        <w:t xml:space="preserve"> г. </w:t>
      </w:r>
      <w:r w:rsidR="00290AF1" w:rsidRPr="00CE2C62">
        <w:rPr>
          <w:u w:val="single"/>
        </w:rPr>
        <w:t xml:space="preserve">– </w:t>
      </w:r>
      <w:r w:rsidR="00732FB3" w:rsidRPr="00CE2C62">
        <w:rPr>
          <w:u w:val="single"/>
        </w:rPr>
        <w:t>30</w:t>
      </w:r>
      <w:r w:rsidR="00290AF1" w:rsidRPr="00CE2C62">
        <w:rPr>
          <w:u w:val="single"/>
        </w:rPr>
        <w:t xml:space="preserve"> </w:t>
      </w:r>
      <w:r w:rsidR="00732FB3" w:rsidRPr="00CE2C62">
        <w:rPr>
          <w:u w:val="single"/>
        </w:rPr>
        <w:t>ноября</w:t>
      </w:r>
      <w:r w:rsidR="00CE76E5" w:rsidRPr="00CE2C62">
        <w:rPr>
          <w:u w:val="single"/>
        </w:rPr>
        <w:t xml:space="preserve"> 2023</w:t>
      </w:r>
      <w:r w:rsidRPr="00CE2C62">
        <w:rPr>
          <w:u w:val="single"/>
        </w:rPr>
        <w:t xml:space="preserve"> г.</w:t>
      </w:r>
      <w:r w:rsidR="00534321" w:rsidRPr="00CE2C62">
        <w:rPr>
          <w:u w:val="single"/>
        </w:rPr>
        <w:t xml:space="preserve"> (н</w:t>
      </w:r>
      <w:r w:rsidR="00534321" w:rsidRPr="00CE2C62">
        <w:t xml:space="preserve">ачало производства работ в </w:t>
      </w:r>
    </w:p>
    <w:p w:rsidR="00FB124B" w:rsidRPr="00CE2C62" w:rsidRDefault="00534321" w:rsidP="00FB124B">
      <w:pPr>
        <w:tabs>
          <w:tab w:val="left" w:pos="993"/>
        </w:tabs>
        <w:spacing w:line="276" w:lineRule="auto"/>
        <w:jc w:val="both"/>
      </w:pPr>
      <w:r w:rsidRPr="00CE2C62">
        <w:t>течение</w:t>
      </w:r>
      <w:r w:rsidR="005457B6" w:rsidRPr="00CE2C62">
        <w:t xml:space="preserve"> </w:t>
      </w:r>
      <w:r w:rsidRPr="00CE2C62">
        <w:t xml:space="preserve">1 (Одного) рабочего дня после подписания </w:t>
      </w:r>
      <w:r w:rsidRPr="00CE2C62">
        <w:rPr>
          <w:b/>
        </w:rPr>
        <w:t>Акта приема-передачи строительной площадки</w:t>
      </w:r>
      <w:r w:rsidRPr="00CE2C62">
        <w:t>)</w:t>
      </w:r>
      <w:r w:rsidR="00B37510" w:rsidRPr="00CE2C62">
        <w:t>. Акт приема-передачи строительной площ</w:t>
      </w:r>
      <w:r w:rsidR="00FB124B" w:rsidRPr="00CE2C62">
        <w:t>адки представлен в приложении А</w:t>
      </w:r>
      <w:r w:rsidRPr="00CE2C62">
        <w:t>;</w:t>
      </w:r>
    </w:p>
    <w:p w:rsidR="00732FB3" w:rsidRPr="00CE2C62" w:rsidRDefault="00732FB3" w:rsidP="00FB124B">
      <w:pPr>
        <w:pStyle w:val="af"/>
        <w:numPr>
          <w:ilvl w:val="0"/>
          <w:numId w:val="1"/>
        </w:numPr>
        <w:tabs>
          <w:tab w:val="left" w:pos="993"/>
        </w:tabs>
        <w:spacing w:line="276" w:lineRule="auto"/>
        <w:ind w:left="0" w:firstLine="709"/>
        <w:jc w:val="both"/>
      </w:pPr>
      <w:r w:rsidRPr="00CE2C62">
        <w:rPr>
          <w:b/>
        </w:rPr>
        <w:t xml:space="preserve">Ведомость объемов работ </w:t>
      </w:r>
      <w:r w:rsidRPr="00CE2C62">
        <w:t xml:space="preserve">указана в приложении </w:t>
      </w:r>
      <w:r w:rsidR="00FB124B" w:rsidRPr="00CE2C62">
        <w:t>Б</w:t>
      </w:r>
      <w:r w:rsidRPr="00CE2C62">
        <w:t>;</w:t>
      </w:r>
    </w:p>
    <w:p w:rsidR="00B62564" w:rsidRPr="00CE2C62" w:rsidRDefault="00B62564" w:rsidP="00FB124B">
      <w:pPr>
        <w:pStyle w:val="af"/>
        <w:numPr>
          <w:ilvl w:val="0"/>
          <w:numId w:val="1"/>
        </w:numPr>
        <w:tabs>
          <w:tab w:val="left" w:pos="993"/>
        </w:tabs>
        <w:spacing w:line="276" w:lineRule="auto"/>
        <w:ind w:left="0" w:firstLine="709"/>
        <w:jc w:val="both"/>
      </w:pPr>
      <w:r w:rsidRPr="00CE2C62">
        <w:rPr>
          <w:b/>
        </w:rPr>
        <w:t xml:space="preserve">Необходимо подготовить КП в 2-х вариантах: </w:t>
      </w:r>
    </w:p>
    <w:p w:rsidR="00B62564" w:rsidRPr="00CE2C62" w:rsidRDefault="00B62564" w:rsidP="00B62564">
      <w:pPr>
        <w:pStyle w:val="af"/>
        <w:numPr>
          <w:ilvl w:val="1"/>
          <w:numId w:val="1"/>
        </w:numPr>
        <w:tabs>
          <w:tab w:val="left" w:pos="1560"/>
        </w:tabs>
        <w:spacing w:line="276" w:lineRule="auto"/>
        <w:ind w:left="0" w:firstLine="1134"/>
        <w:jc w:val="both"/>
      </w:pPr>
      <w:r w:rsidRPr="00CE2C62">
        <w:t>КП на выполнение работ «под ключ».</w:t>
      </w:r>
    </w:p>
    <w:p w:rsidR="00B62564" w:rsidRPr="00CE2C62" w:rsidRDefault="00B62564" w:rsidP="00B62564">
      <w:pPr>
        <w:pStyle w:val="af"/>
        <w:numPr>
          <w:ilvl w:val="1"/>
          <w:numId w:val="1"/>
        </w:numPr>
        <w:tabs>
          <w:tab w:val="left" w:pos="1560"/>
        </w:tabs>
        <w:spacing w:line="276" w:lineRule="auto"/>
        <w:ind w:left="0" w:firstLine="1134"/>
        <w:jc w:val="both"/>
      </w:pPr>
      <w:r w:rsidRPr="00CE2C62">
        <w:t xml:space="preserve">КП на выполнение работ с давальческим материалом. </w:t>
      </w:r>
    </w:p>
    <w:p w:rsidR="00CE2C62" w:rsidRPr="00CE2C62" w:rsidRDefault="00B62564" w:rsidP="00B62564">
      <w:pPr>
        <w:tabs>
          <w:tab w:val="left" w:pos="1560"/>
        </w:tabs>
        <w:spacing w:line="276" w:lineRule="auto"/>
        <w:jc w:val="both"/>
      </w:pPr>
      <w:r w:rsidRPr="00CE2C62">
        <w:t>Перечень давальческого материала – приложение В.</w:t>
      </w:r>
      <w:r w:rsidR="00CE2C62" w:rsidRPr="00CE2C62">
        <w:t xml:space="preserve">  </w:t>
      </w:r>
    </w:p>
    <w:p w:rsidR="00B62564" w:rsidRPr="00CE2C62" w:rsidRDefault="00CE2C62" w:rsidP="00CE2C62">
      <w:pPr>
        <w:tabs>
          <w:tab w:val="left" w:pos="1560"/>
        </w:tabs>
        <w:spacing w:line="276" w:lineRule="auto"/>
        <w:jc w:val="both"/>
      </w:pPr>
      <w:r w:rsidRPr="00CE2C62">
        <w:t>П</w:t>
      </w:r>
      <w:r w:rsidRPr="00CE2C62">
        <w:t xml:space="preserve">ередается Подрядчику по </w:t>
      </w:r>
      <w:r w:rsidRPr="00CE2C62">
        <w:t>М-15 (см. образец в приложении Г</w:t>
      </w:r>
      <w:r w:rsidRPr="00CE2C62">
        <w:t>)</w:t>
      </w:r>
    </w:p>
    <w:p w:rsidR="00CE2C62" w:rsidRPr="00CE2C62" w:rsidRDefault="00CE2C62" w:rsidP="00CE2C62">
      <w:pPr>
        <w:pStyle w:val="af"/>
        <w:numPr>
          <w:ilvl w:val="0"/>
          <w:numId w:val="1"/>
        </w:numPr>
        <w:tabs>
          <w:tab w:val="left" w:pos="1134"/>
        </w:tabs>
        <w:spacing w:line="276" w:lineRule="auto"/>
        <w:ind w:left="0" w:firstLine="709"/>
        <w:jc w:val="both"/>
        <w:rPr>
          <w:b/>
        </w:rPr>
      </w:pPr>
      <w:r w:rsidRPr="00CE2C62">
        <w:rPr>
          <w:b/>
          <w:bCs/>
        </w:rPr>
        <w:t>Прием коммерческих предложений осуществляется на электронной площадке либо направляется напрямую Заказчику.</w:t>
      </w:r>
      <w:r w:rsidRPr="00CE2C62">
        <w:rPr>
          <w:b/>
        </w:rPr>
        <w:t xml:space="preserve"> </w:t>
      </w:r>
      <w:r w:rsidRPr="00CE2C62">
        <w:t>Контактные лица для подготовки КП:</w:t>
      </w:r>
    </w:p>
    <w:p w:rsidR="00CE2C62" w:rsidRPr="00CE2C62" w:rsidRDefault="00CE2C62" w:rsidP="00CE2C62">
      <w:pPr>
        <w:pStyle w:val="af"/>
        <w:numPr>
          <w:ilvl w:val="1"/>
          <w:numId w:val="1"/>
        </w:numPr>
        <w:tabs>
          <w:tab w:val="left" w:pos="1134"/>
          <w:tab w:val="left" w:pos="1276"/>
        </w:tabs>
        <w:spacing w:line="276" w:lineRule="auto"/>
        <w:ind w:left="0" w:firstLine="709"/>
        <w:jc w:val="both"/>
        <w:rPr>
          <w:b/>
        </w:rPr>
      </w:pPr>
      <w:r w:rsidRPr="00CE2C62">
        <w:t xml:space="preserve">По техническим вопросам: инженер строительно-технического контроля </w:t>
      </w:r>
    </w:p>
    <w:p w:rsidR="00CE2C62" w:rsidRPr="00CE2C62" w:rsidRDefault="00CE2C62" w:rsidP="00CE2C62">
      <w:pPr>
        <w:tabs>
          <w:tab w:val="left" w:pos="1134"/>
          <w:tab w:val="left" w:pos="1276"/>
        </w:tabs>
        <w:spacing w:line="276" w:lineRule="auto"/>
        <w:jc w:val="both"/>
        <w:rPr>
          <w:b/>
        </w:rPr>
      </w:pPr>
      <w:proofErr w:type="spellStart"/>
      <w:r w:rsidRPr="00CE2C62">
        <w:t>Голобородько</w:t>
      </w:r>
      <w:proofErr w:type="spellEnd"/>
      <w:r w:rsidRPr="00CE2C62">
        <w:t xml:space="preserve"> Иван Михайлович, тел. +7 928 439-99-74 </w:t>
      </w:r>
    </w:p>
    <w:p w:rsidR="00CE2C62" w:rsidRPr="00CE2C62" w:rsidRDefault="00CE2C62" w:rsidP="00CE2C62">
      <w:pPr>
        <w:pStyle w:val="af"/>
        <w:numPr>
          <w:ilvl w:val="1"/>
          <w:numId w:val="1"/>
        </w:numPr>
        <w:tabs>
          <w:tab w:val="left" w:pos="1134"/>
          <w:tab w:val="left" w:pos="1276"/>
        </w:tabs>
        <w:spacing w:line="276" w:lineRule="auto"/>
        <w:ind w:left="0" w:firstLine="709"/>
        <w:jc w:val="both"/>
        <w:rPr>
          <w:b/>
        </w:rPr>
      </w:pPr>
      <w:r w:rsidRPr="00CE2C62">
        <w:t>По подготовке КП: руководитель проекта Гладкий Сергей, тел. 8-918-969-03-73.</w:t>
      </w:r>
    </w:p>
    <w:p w:rsidR="00CE2C62" w:rsidRPr="00CE2C62" w:rsidRDefault="00CE2C62" w:rsidP="00CE2C62">
      <w:pPr>
        <w:pStyle w:val="af"/>
        <w:numPr>
          <w:ilvl w:val="1"/>
          <w:numId w:val="1"/>
        </w:numPr>
        <w:tabs>
          <w:tab w:val="left" w:pos="1134"/>
          <w:tab w:val="left" w:pos="1276"/>
        </w:tabs>
        <w:spacing w:line="276" w:lineRule="auto"/>
        <w:ind w:left="0" w:firstLine="709"/>
        <w:jc w:val="both"/>
        <w:rPr>
          <w:b/>
        </w:rPr>
      </w:pPr>
      <w:r w:rsidRPr="00CE2C62">
        <w:rPr>
          <w:b/>
        </w:rPr>
        <w:t>Почта для подачи КП - umk_ten</w:t>
      </w:r>
      <w:r w:rsidRPr="00CE2C62">
        <w:rPr>
          <w:b/>
        </w:rPr>
        <w:t>der@bk.ru. Срок сбора КП – 06.10</w:t>
      </w:r>
      <w:r w:rsidRPr="00CE2C62">
        <w:rPr>
          <w:b/>
        </w:rPr>
        <w:t>.2023 г.</w:t>
      </w:r>
    </w:p>
    <w:p w:rsidR="00CE2C62" w:rsidRPr="00CE2C62" w:rsidRDefault="00CE2C62" w:rsidP="00CE2C62">
      <w:pPr>
        <w:pStyle w:val="af"/>
        <w:tabs>
          <w:tab w:val="left" w:pos="993"/>
          <w:tab w:val="left" w:pos="1276"/>
        </w:tabs>
        <w:spacing w:line="276" w:lineRule="auto"/>
        <w:ind w:left="0"/>
        <w:jc w:val="both"/>
        <w:rPr>
          <w:bCs/>
        </w:rPr>
      </w:pPr>
      <w:r w:rsidRPr="00CE2C62">
        <w:rPr>
          <w:bCs/>
        </w:rPr>
        <w:t>По итогам предоставления КП, состоится тендерный комитет (дата и время будет сообщаться отдельно) в очной форме (</w:t>
      </w:r>
      <w:r w:rsidRPr="00CE2C62">
        <w:rPr>
          <w:bCs/>
          <w:lang w:val="en-US"/>
        </w:rPr>
        <w:t>skype</w:t>
      </w:r>
      <w:r w:rsidRPr="00CE2C62">
        <w:rPr>
          <w:bCs/>
        </w:rPr>
        <w:t xml:space="preserve">). </w:t>
      </w:r>
      <w:r w:rsidRPr="00CE2C62">
        <w:rPr>
          <w:b/>
        </w:rPr>
        <w:t xml:space="preserve">Тендерный комитет состоится 09.10.2023 г. </w:t>
      </w:r>
      <w:r w:rsidRPr="00CE2C62">
        <w:rPr>
          <w:bCs/>
        </w:rPr>
        <w:t xml:space="preserve">Победитель тендерного комитета будет определен в результате поочередной связи по </w:t>
      </w:r>
      <w:r w:rsidRPr="00CE2C62">
        <w:rPr>
          <w:bCs/>
          <w:lang w:val="en-US"/>
        </w:rPr>
        <w:t>skype</w:t>
      </w:r>
      <w:r w:rsidRPr="00CE2C62">
        <w:rPr>
          <w:bCs/>
        </w:rPr>
        <w:t xml:space="preserve"> с Подрядчиками. </w:t>
      </w:r>
    </w:p>
    <w:p w:rsidR="00CE2C62" w:rsidRPr="00CE2C62" w:rsidRDefault="00CE2C62" w:rsidP="00CE2C62">
      <w:pPr>
        <w:pStyle w:val="af"/>
        <w:tabs>
          <w:tab w:val="left" w:pos="993"/>
          <w:tab w:val="left" w:pos="1276"/>
        </w:tabs>
        <w:spacing w:line="276" w:lineRule="auto"/>
        <w:ind w:left="0" w:firstLine="851"/>
        <w:jc w:val="both"/>
        <w:rPr>
          <w:b/>
        </w:rPr>
      </w:pPr>
      <w:r w:rsidRPr="00CE2C62">
        <w:rPr>
          <w:b/>
          <w:bCs/>
        </w:rPr>
        <w:t xml:space="preserve">КП, предоставленные после проведения тендерного комитета, к рассмотрению не принимаются! </w:t>
      </w:r>
      <w:r w:rsidRPr="00CE2C62">
        <w:rPr>
          <w:bCs/>
        </w:rPr>
        <w:t>Убедительно просим подготовить КП с минимальной стоимостью работ, приемлемых для Подрядчика.</w:t>
      </w:r>
    </w:p>
    <w:p w:rsidR="00004BC7" w:rsidRPr="00CE2C62" w:rsidRDefault="00FF3E21" w:rsidP="00CE2C62">
      <w:pPr>
        <w:pStyle w:val="af"/>
        <w:numPr>
          <w:ilvl w:val="0"/>
          <w:numId w:val="1"/>
        </w:numPr>
        <w:tabs>
          <w:tab w:val="left" w:pos="993"/>
        </w:tabs>
        <w:spacing w:line="276" w:lineRule="auto"/>
        <w:ind w:left="0" w:firstLine="709"/>
        <w:jc w:val="both"/>
      </w:pPr>
      <w:r w:rsidRPr="00CE2C62">
        <w:t>Авансирование работ предусмотрено</w:t>
      </w:r>
      <w:r w:rsidR="00C21493" w:rsidRPr="00CE2C62">
        <w:t xml:space="preserve"> </w:t>
      </w:r>
      <w:r w:rsidR="00820387" w:rsidRPr="00CE2C62">
        <w:t>по договоренности</w:t>
      </w:r>
      <w:r w:rsidR="00C21493" w:rsidRPr="00CE2C62">
        <w:t xml:space="preserve">. </w:t>
      </w:r>
    </w:p>
    <w:p w:rsidR="00C21493" w:rsidRPr="00CE2C62" w:rsidRDefault="008B1EBD" w:rsidP="00CE2C62">
      <w:pPr>
        <w:pStyle w:val="af"/>
        <w:numPr>
          <w:ilvl w:val="0"/>
          <w:numId w:val="1"/>
        </w:numPr>
        <w:tabs>
          <w:tab w:val="left" w:pos="993"/>
        </w:tabs>
        <w:spacing w:line="276" w:lineRule="auto"/>
        <w:ind w:left="0" w:firstLine="709"/>
        <w:jc w:val="both"/>
      </w:pPr>
      <w:r w:rsidRPr="00CE2C62">
        <w:t>Последующие оплаты производятся на ежемесячной основе по фактически выполненным объёмам работ на основании предоставленных Подрядчиком, подтверждённых Заказчиком полностью соответствующих действующему законодательству Российской Федерации первичных документов, которыми оформляется реализация работ (услуг, товара) по договору, включая, но не ограничиваясь:</w:t>
      </w:r>
      <w:r w:rsidR="00C21493" w:rsidRPr="00CE2C62">
        <w:t xml:space="preserve">: </w:t>
      </w:r>
    </w:p>
    <w:p w:rsidR="00C21493" w:rsidRPr="00CE2C62" w:rsidRDefault="00C21493" w:rsidP="00CE2C62">
      <w:pPr>
        <w:pStyle w:val="af"/>
        <w:numPr>
          <w:ilvl w:val="1"/>
          <w:numId w:val="1"/>
        </w:numPr>
        <w:tabs>
          <w:tab w:val="left" w:pos="993"/>
        </w:tabs>
        <w:spacing w:line="276" w:lineRule="auto"/>
        <w:ind w:left="0" w:firstLine="567"/>
        <w:jc w:val="both"/>
      </w:pPr>
      <w:r w:rsidRPr="00CE2C62">
        <w:t xml:space="preserve">Акт о приемке выполненных работ (форма КС-2) в 3-х экземплярах на бумажном носителе;  </w:t>
      </w:r>
    </w:p>
    <w:p w:rsidR="00C21493" w:rsidRPr="00CE2C62" w:rsidRDefault="00C21493" w:rsidP="00CE2C62">
      <w:pPr>
        <w:pStyle w:val="af"/>
        <w:numPr>
          <w:ilvl w:val="1"/>
          <w:numId w:val="1"/>
        </w:numPr>
        <w:tabs>
          <w:tab w:val="left" w:pos="993"/>
        </w:tabs>
        <w:spacing w:line="276" w:lineRule="auto"/>
        <w:ind w:left="0" w:firstLine="567"/>
        <w:jc w:val="both"/>
      </w:pPr>
      <w:r w:rsidRPr="00CE2C62">
        <w:t>Справка о стоимости выпол</w:t>
      </w:r>
      <w:r w:rsidR="008B1EBD" w:rsidRPr="00CE2C62">
        <w:t>ненных работ и затрат (форма КС-</w:t>
      </w:r>
      <w:r w:rsidRPr="00CE2C62">
        <w:t>3) в 3-х экземплярах на бумажном носителе;</w:t>
      </w:r>
    </w:p>
    <w:p w:rsidR="008B1EBD" w:rsidRPr="00CE2C62" w:rsidRDefault="00C21493" w:rsidP="00CE2C62">
      <w:pPr>
        <w:pStyle w:val="af"/>
        <w:numPr>
          <w:ilvl w:val="1"/>
          <w:numId w:val="1"/>
        </w:numPr>
        <w:tabs>
          <w:tab w:val="left" w:pos="993"/>
        </w:tabs>
        <w:spacing w:line="276" w:lineRule="auto"/>
        <w:ind w:left="0" w:firstLine="567"/>
        <w:jc w:val="both"/>
      </w:pPr>
      <w:r w:rsidRPr="00CE2C62">
        <w:t>Журнал учета выполненных работ (форма КС-6А) в 3-х экземплярах на бумажном носителе;</w:t>
      </w:r>
    </w:p>
    <w:p w:rsidR="00C21493" w:rsidRPr="00CE2C62" w:rsidRDefault="00C21493" w:rsidP="00CE2C62">
      <w:pPr>
        <w:pStyle w:val="af"/>
        <w:numPr>
          <w:ilvl w:val="1"/>
          <w:numId w:val="1"/>
        </w:numPr>
        <w:tabs>
          <w:tab w:val="left" w:pos="993"/>
        </w:tabs>
        <w:spacing w:line="276" w:lineRule="auto"/>
        <w:ind w:left="0" w:firstLine="567"/>
        <w:jc w:val="both"/>
      </w:pPr>
      <w:r w:rsidRPr="00CE2C62">
        <w:t>Ведомость переработки давальческих материалов</w:t>
      </w:r>
      <w:r w:rsidR="00CE2C62" w:rsidRPr="00CE2C62">
        <w:t xml:space="preserve"> (см. приложение Д</w:t>
      </w:r>
      <w:r w:rsidR="005457B6" w:rsidRPr="00CE2C62">
        <w:t>)</w:t>
      </w:r>
      <w:r w:rsidRPr="00CE2C62">
        <w:t xml:space="preserve"> в 3-х экземплярах на бумажном носител</w:t>
      </w:r>
      <w:r w:rsidR="00CE2C62" w:rsidRPr="00CE2C62">
        <w:t>е (применяется при работе с давальческим материалов)</w:t>
      </w:r>
    </w:p>
    <w:p w:rsidR="00C21493" w:rsidRPr="00CE2C62" w:rsidRDefault="00C21493" w:rsidP="00CE2C62">
      <w:pPr>
        <w:pStyle w:val="af"/>
        <w:numPr>
          <w:ilvl w:val="1"/>
          <w:numId w:val="1"/>
        </w:numPr>
        <w:tabs>
          <w:tab w:val="left" w:pos="993"/>
        </w:tabs>
        <w:spacing w:line="276" w:lineRule="auto"/>
        <w:ind w:left="0" w:firstLine="567"/>
        <w:jc w:val="both"/>
      </w:pPr>
      <w:r w:rsidRPr="00CE2C62">
        <w:t>Счет на оплату;</w:t>
      </w:r>
    </w:p>
    <w:p w:rsidR="00FF3E21" w:rsidRPr="00CE2C62" w:rsidRDefault="00C21493" w:rsidP="00CE2C62">
      <w:pPr>
        <w:pStyle w:val="af"/>
        <w:numPr>
          <w:ilvl w:val="1"/>
          <w:numId w:val="1"/>
        </w:numPr>
        <w:tabs>
          <w:tab w:val="left" w:pos="993"/>
        </w:tabs>
        <w:spacing w:line="276" w:lineRule="auto"/>
        <w:ind w:left="0" w:firstLine="567"/>
        <w:jc w:val="both"/>
      </w:pPr>
      <w:r w:rsidRPr="00CE2C62">
        <w:t>Исполнительная документация (Акты освидетельствования скрытых работ, результаты испытаний, сертификаты исполнительные схемы</w:t>
      </w:r>
      <w:r w:rsidR="00004BC7" w:rsidRPr="00CE2C62">
        <w:t xml:space="preserve"> и др.</w:t>
      </w:r>
      <w:r w:rsidRPr="00CE2C62">
        <w:t>)</w:t>
      </w:r>
    </w:p>
    <w:p w:rsidR="00CE2C62" w:rsidRPr="00CE2C62" w:rsidRDefault="00F278F0" w:rsidP="00CE2C62">
      <w:pPr>
        <w:numPr>
          <w:ilvl w:val="0"/>
          <w:numId w:val="1"/>
        </w:numPr>
        <w:tabs>
          <w:tab w:val="left" w:pos="851"/>
          <w:tab w:val="left" w:pos="993"/>
        </w:tabs>
        <w:spacing w:line="276" w:lineRule="auto"/>
        <w:ind w:left="0" w:firstLine="709"/>
        <w:jc w:val="both"/>
      </w:pPr>
      <w:r w:rsidRPr="00CE2C62">
        <w:t xml:space="preserve">Форма договора Заказчика указана в приложении </w:t>
      </w:r>
      <w:r w:rsidR="00CE2C62" w:rsidRPr="00CE2C62">
        <w:t>Е</w:t>
      </w:r>
      <w:r w:rsidRPr="00CE2C62">
        <w:t>.</w:t>
      </w:r>
      <w:r w:rsidR="00CE2C62" w:rsidRPr="00CE2C62">
        <w:t xml:space="preserve"> Договор на выполнения работ будет </w:t>
      </w:r>
    </w:p>
    <w:p w:rsidR="00F278F0" w:rsidRPr="00CE2C62" w:rsidRDefault="00CE2C62" w:rsidP="00CE2C62">
      <w:pPr>
        <w:tabs>
          <w:tab w:val="left" w:pos="851"/>
          <w:tab w:val="left" w:pos="993"/>
        </w:tabs>
        <w:spacing w:line="276" w:lineRule="auto"/>
        <w:jc w:val="both"/>
      </w:pPr>
      <w:r w:rsidRPr="00CE2C62">
        <w:t xml:space="preserve">заключен исключительно по этой форме! </w:t>
      </w:r>
    </w:p>
    <w:p w:rsidR="00CE2C62" w:rsidRPr="00CE2C62" w:rsidRDefault="00CE2C62" w:rsidP="00CE2C62">
      <w:pPr>
        <w:numPr>
          <w:ilvl w:val="0"/>
          <w:numId w:val="1"/>
        </w:numPr>
        <w:tabs>
          <w:tab w:val="left" w:pos="1134"/>
        </w:tabs>
        <w:spacing w:line="276" w:lineRule="auto"/>
        <w:ind w:left="0" w:firstLine="709"/>
        <w:jc w:val="both"/>
        <w:rPr>
          <w:b/>
        </w:rPr>
        <w:sectPr w:rsidR="00CE2C62" w:rsidRPr="00CE2C62" w:rsidSect="00534321">
          <w:pgSz w:w="11906" w:h="16838"/>
          <w:pgMar w:top="709" w:right="851" w:bottom="709" w:left="567" w:header="709" w:footer="709" w:gutter="0"/>
          <w:cols w:space="708"/>
          <w:docGrid w:linePitch="360"/>
        </w:sectPr>
      </w:pPr>
    </w:p>
    <w:p w:rsidR="00FF3E21" w:rsidRPr="00CE2C62" w:rsidRDefault="00FF3E21" w:rsidP="00CE2C62">
      <w:pPr>
        <w:numPr>
          <w:ilvl w:val="0"/>
          <w:numId w:val="1"/>
        </w:numPr>
        <w:tabs>
          <w:tab w:val="left" w:pos="1134"/>
        </w:tabs>
        <w:spacing w:line="276" w:lineRule="auto"/>
        <w:ind w:left="0" w:firstLine="709"/>
        <w:jc w:val="both"/>
        <w:rPr>
          <w:b/>
        </w:rPr>
      </w:pPr>
      <w:r w:rsidRPr="00CE2C62">
        <w:rPr>
          <w:b/>
        </w:rPr>
        <w:t>Требование к подрядчику</w:t>
      </w:r>
      <w:r w:rsidR="00231C33" w:rsidRPr="00CE2C62">
        <w:rPr>
          <w:b/>
        </w:rPr>
        <w:t xml:space="preserve"> </w:t>
      </w:r>
      <w:r w:rsidRPr="00CE2C62">
        <w:rPr>
          <w:b/>
        </w:rPr>
        <w:t>(исполнителю):</w:t>
      </w:r>
    </w:p>
    <w:p w:rsidR="00231C33" w:rsidRPr="00CE2C62" w:rsidRDefault="00231C33" w:rsidP="00CE2C62">
      <w:pPr>
        <w:pStyle w:val="af"/>
        <w:numPr>
          <w:ilvl w:val="0"/>
          <w:numId w:val="5"/>
        </w:numPr>
        <w:tabs>
          <w:tab w:val="left" w:pos="567"/>
        </w:tabs>
        <w:spacing w:line="276" w:lineRule="auto"/>
        <w:ind w:left="0" w:firstLine="426"/>
        <w:jc w:val="both"/>
      </w:pPr>
      <w:r w:rsidRPr="00CE2C62">
        <w:t>Предоставление карточки предприятия (реквизиты);</w:t>
      </w:r>
    </w:p>
    <w:p w:rsidR="00B23577" w:rsidRPr="00CE2C62" w:rsidRDefault="00231C33" w:rsidP="00CE2C62">
      <w:pPr>
        <w:pStyle w:val="af"/>
        <w:numPr>
          <w:ilvl w:val="0"/>
          <w:numId w:val="5"/>
        </w:numPr>
        <w:tabs>
          <w:tab w:val="left" w:pos="567"/>
        </w:tabs>
        <w:spacing w:line="276" w:lineRule="auto"/>
        <w:ind w:left="0" w:firstLine="426"/>
        <w:jc w:val="both"/>
      </w:pPr>
      <w:r w:rsidRPr="00CE2C62">
        <w:t xml:space="preserve">Предоставление референт-листа с указанием контактных данных прошлых заказчиков </w:t>
      </w:r>
    </w:p>
    <w:p w:rsidR="00231C33" w:rsidRPr="00CE2C62" w:rsidRDefault="00231C33" w:rsidP="00CE2C62">
      <w:pPr>
        <w:tabs>
          <w:tab w:val="left" w:pos="567"/>
        </w:tabs>
        <w:spacing w:line="276" w:lineRule="auto"/>
        <w:ind w:firstLine="426"/>
        <w:jc w:val="both"/>
      </w:pPr>
      <w:r w:rsidRPr="00CE2C62">
        <w:t>(минимум двоих)</w:t>
      </w:r>
      <w:r w:rsidR="00C21493" w:rsidRPr="00CE2C62">
        <w:t xml:space="preserve"> по </w:t>
      </w:r>
      <w:r w:rsidR="00F278F0" w:rsidRPr="00CE2C62">
        <w:t>устройству фасадов;</w:t>
      </w:r>
    </w:p>
    <w:p w:rsidR="00820387" w:rsidRPr="00CE2C62" w:rsidRDefault="00820387" w:rsidP="00CE2C62">
      <w:pPr>
        <w:pStyle w:val="af"/>
        <w:numPr>
          <w:ilvl w:val="0"/>
          <w:numId w:val="5"/>
        </w:numPr>
        <w:tabs>
          <w:tab w:val="left" w:pos="567"/>
        </w:tabs>
        <w:spacing w:line="276" w:lineRule="auto"/>
        <w:ind w:left="0" w:firstLine="426"/>
        <w:jc w:val="both"/>
      </w:pPr>
      <w:r w:rsidRPr="00CE2C62">
        <w:t>Посещение объекта перед составлением коммерческого предложения</w:t>
      </w:r>
      <w:r w:rsidR="00CE2C62" w:rsidRPr="00CE2C62">
        <w:t xml:space="preserve"> в обязательном порядке! </w:t>
      </w:r>
    </w:p>
    <w:p w:rsidR="006F7D48" w:rsidRPr="00CE2C62" w:rsidRDefault="006F7D48" w:rsidP="00CE2C62">
      <w:pPr>
        <w:pStyle w:val="af"/>
        <w:numPr>
          <w:ilvl w:val="0"/>
          <w:numId w:val="1"/>
        </w:numPr>
        <w:tabs>
          <w:tab w:val="left" w:pos="1134"/>
        </w:tabs>
        <w:spacing w:before="120" w:line="276" w:lineRule="auto"/>
        <w:ind w:left="0" w:firstLine="709"/>
        <w:jc w:val="both"/>
        <w:rPr>
          <w:b/>
        </w:rPr>
      </w:pPr>
      <w:r w:rsidRPr="00CE2C62">
        <w:rPr>
          <w:b/>
        </w:rPr>
        <w:t>Требования</w:t>
      </w:r>
      <w:r w:rsidR="00FF3E21" w:rsidRPr="00CE2C62">
        <w:rPr>
          <w:b/>
        </w:rPr>
        <w:t xml:space="preserve"> к производству работ</w:t>
      </w:r>
      <w:r w:rsidRPr="00CE2C62">
        <w:rPr>
          <w:b/>
        </w:rPr>
        <w:t xml:space="preserve">: </w:t>
      </w:r>
    </w:p>
    <w:p w:rsidR="006F7D48" w:rsidRPr="00CE2C62" w:rsidRDefault="006F7D48" w:rsidP="00A1398F">
      <w:pPr>
        <w:pStyle w:val="21"/>
        <w:tabs>
          <w:tab w:val="num" w:pos="0"/>
        </w:tabs>
        <w:spacing w:line="276" w:lineRule="auto"/>
        <w:ind w:firstLine="709"/>
        <w:jc w:val="both"/>
        <w:rPr>
          <w:spacing w:val="4"/>
        </w:rPr>
      </w:pPr>
      <w:r w:rsidRPr="00CE2C62">
        <w:rPr>
          <w:spacing w:val="4"/>
        </w:rPr>
        <w:t>В процессе производства строительно-монтажных работ, руководствоваться проектной документацией, выданной Заказчиком и основной нормативно-технической документацией:</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Закон РФ от 27.12.2002 № 184-ФЗ. О техническом регулировании.</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Закон РФ от 29.12.2004 № 191-ФЗ. Градостроительный кодекс Российской Федерации.</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СП 126.13330.2017. Геодезические работы в строительст</w:t>
      </w:r>
      <w:r w:rsidR="003270E9" w:rsidRPr="00CE2C62">
        <w:rPr>
          <w:spacing w:val="-1"/>
        </w:rPr>
        <w:t>ве.  Актуализированная редакция</w:t>
      </w:r>
      <w:r w:rsidRPr="00CE2C62">
        <w:rPr>
          <w:spacing w:val="-1"/>
        </w:rPr>
        <w:t xml:space="preserve">.  </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СП 48.13330.20011. СНиП 12-01-2004. Организация строительства. Актуализированная редакция.</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СНиП 12-03-2001. Безопасность труда в строительстве, ч. 1. Общие требования.</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СНиП 12-04-2002. Безопасность труда в строительстве, ч. 2. Строительное производство.</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СНиП 21.01-97*. Пожарная безопасность зданий и сооружений</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СП 82.13330.2016. Благоустройство территорий</w:t>
      </w:r>
    </w:p>
    <w:p w:rsidR="006F7D48" w:rsidRPr="00CE2C62" w:rsidRDefault="006F7D48" w:rsidP="00CE2C62">
      <w:pPr>
        <w:numPr>
          <w:ilvl w:val="0"/>
          <w:numId w:val="4"/>
        </w:numPr>
        <w:tabs>
          <w:tab w:val="clear" w:pos="1759"/>
          <w:tab w:val="num" w:pos="284"/>
        </w:tabs>
        <w:spacing w:line="276" w:lineRule="auto"/>
        <w:ind w:left="0" w:firstLine="0"/>
        <w:jc w:val="both"/>
        <w:rPr>
          <w:spacing w:val="-1"/>
        </w:rPr>
      </w:pPr>
      <w:r w:rsidRPr="00CE2C62">
        <w:rPr>
          <w:spacing w:val="-1"/>
        </w:rPr>
        <w:t>СП 2.2.3.1384-03.</w:t>
      </w:r>
      <w:r w:rsidRPr="00CE2C62">
        <w:rPr>
          <w:b/>
          <w:bCs/>
        </w:rPr>
        <w:t xml:space="preserve"> </w:t>
      </w:r>
      <w:r w:rsidRPr="00CE2C62">
        <w:rPr>
          <w:spacing w:val="-1"/>
        </w:rPr>
        <w:t>Гигиенические требования к организации строительного производства и строительных работ</w:t>
      </w:r>
    </w:p>
    <w:p w:rsidR="006F7D48" w:rsidRPr="00CE2C62" w:rsidRDefault="006F7D48" w:rsidP="00A1398F">
      <w:pPr>
        <w:spacing w:line="276" w:lineRule="auto"/>
        <w:jc w:val="both"/>
        <w:rPr>
          <w:spacing w:val="4"/>
        </w:rPr>
      </w:pPr>
      <w:r w:rsidRPr="00CE2C62">
        <w:rPr>
          <w:spacing w:val="4"/>
        </w:rPr>
        <w:t xml:space="preserve">             При выборе методов производства работ принимаются во внимание объемы работ и имеющиеся у подрядчика строительные машины, объекты производственной базы и людские ресурсы. Район строительства имеет хорошую дорожную сеть с грунтовым и гравийным покрытиями, что позволяет осуществить доставку на стройку дорожно-строительной техники, ГСМ, а также строительных материалов, изделий</w:t>
      </w:r>
      <w:r w:rsidR="003270E9" w:rsidRPr="00CE2C62">
        <w:rPr>
          <w:spacing w:val="4"/>
        </w:rPr>
        <w:t xml:space="preserve"> и конструкций автотранспортом.</w:t>
      </w:r>
    </w:p>
    <w:p w:rsidR="006F7D48" w:rsidRPr="00CE2C62" w:rsidRDefault="006F7D48" w:rsidP="00A1398F">
      <w:pPr>
        <w:pStyle w:val="11"/>
        <w:spacing w:line="276" w:lineRule="auto"/>
        <w:ind w:firstLine="720"/>
        <w:rPr>
          <w:sz w:val="24"/>
          <w:szCs w:val="24"/>
        </w:rPr>
      </w:pPr>
      <w:r w:rsidRPr="00CE2C62">
        <w:rPr>
          <w:sz w:val="24"/>
          <w:szCs w:val="24"/>
        </w:rPr>
        <w:t>Контроль качества строительства объектов должен соответствовать требованиям следующих документов:</w:t>
      </w:r>
    </w:p>
    <w:p w:rsidR="006F7D48" w:rsidRPr="00CE2C62" w:rsidRDefault="006F7D48" w:rsidP="00A1398F">
      <w:pPr>
        <w:pStyle w:val="11"/>
        <w:spacing w:line="276" w:lineRule="auto"/>
        <w:ind w:firstLine="720"/>
        <w:rPr>
          <w:sz w:val="24"/>
          <w:szCs w:val="24"/>
        </w:rPr>
      </w:pPr>
      <w:r w:rsidRPr="00CE2C62">
        <w:rPr>
          <w:sz w:val="24"/>
          <w:szCs w:val="24"/>
        </w:rPr>
        <w:t>- СП 40.13330.2011 «Организация строительства»;</w:t>
      </w:r>
    </w:p>
    <w:p w:rsidR="006F7D48" w:rsidRPr="00CE2C62" w:rsidRDefault="006F7D48" w:rsidP="00A1398F">
      <w:pPr>
        <w:pStyle w:val="11"/>
        <w:spacing w:line="276" w:lineRule="auto"/>
        <w:ind w:firstLine="720"/>
        <w:rPr>
          <w:sz w:val="24"/>
          <w:szCs w:val="24"/>
        </w:rPr>
      </w:pPr>
      <w:r w:rsidRPr="00CE2C62">
        <w:rPr>
          <w:sz w:val="24"/>
          <w:szCs w:val="24"/>
        </w:rPr>
        <w:t>- СП 68.13330.2017 «Приемка в эксплуатацию законченных строительством объектов. Основные положения»;</w:t>
      </w:r>
    </w:p>
    <w:p w:rsidR="006F7D48" w:rsidRPr="00CE2C62" w:rsidRDefault="006F7D48" w:rsidP="00A1398F">
      <w:pPr>
        <w:pStyle w:val="11"/>
        <w:spacing w:line="276" w:lineRule="auto"/>
        <w:ind w:firstLine="720"/>
        <w:rPr>
          <w:sz w:val="24"/>
          <w:szCs w:val="24"/>
        </w:rPr>
      </w:pPr>
      <w:r w:rsidRPr="00CE2C62">
        <w:rPr>
          <w:sz w:val="24"/>
          <w:szCs w:val="24"/>
        </w:rPr>
        <w:t xml:space="preserve">- СП 126.13330.2017 «Геодезические работы в строительстве»; </w:t>
      </w:r>
    </w:p>
    <w:p w:rsidR="006F7D48" w:rsidRPr="00CE2C62" w:rsidRDefault="006F7D48" w:rsidP="00A1398F">
      <w:pPr>
        <w:pStyle w:val="11"/>
        <w:spacing w:line="276" w:lineRule="auto"/>
        <w:ind w:firstLine="720"/>
        <w:rPr>
          <w:sz w:val="24"/>
          <w:szCs w:val="24"/>
        </w:rPr>
      </w:pPr>
      <w:r w:rsidRPr="00CE2C62">
        <w:rPr>
          <w:sz w:val="24"/>
          <w:szCs w:val="24"/>
        </w:rPr>
        <w:t>Контроль качества должен охватывать весь комплекс работ по строительству объекта с обязательным пооперационным контролем, который заключается в систематическом наблюдении и проверке соответствия выполненных работ требованиям проектной и нормативной документации</w:t>
      </w:r>
    </w:p>
    <w:p w:rsidR="006F7D48" w:rsidRPr="00CE2C62" w:rsidRDefault="006F7D48" w:rsidP="00A1398F">
      <w:pPr>
        <w:pStyle w:val="11"/>
        <w:spacing w:line="276" w:lineRule="auto"/>
        <w:ind w:firstLine="720"/>
        <w:rPr>
          <w:sz w:val="24"/>
          <w:szCs w:val="24"/>
        </w:rPr>
      </w:pPr>
      <w:r w:rsidRPr="00CE2C62">
        <w:rPr>
          <w:sz w:val="24"/>
          <w:szCs w:val="24"/>
        </w:rPr>
        <w:t>В качестве средств измерений при контроле геодезической разбивочной основы применяют: теодолиты, нивелиры, линейки нивелирные, ленту мерную и отвесы.</w:t>
      </w:r>
    </w:p>
    <w:p w:rsidR="006F7D48" w:rsidRPr="00CE2C62" w:rsidRDefault="006F7D48" w:rsidP="00A1398F">
      <w:pPr>
        <w:pStyle w:val="11"/>
        <w:spacing w:line="276" w:lineRule="auto"/>
        <w:ind w:firstLine="720"/>
        <w:rPr>
          <w:sz w:val="24"/>
          <w:szCs w:val="24"/>
        </w:rPr>
      </w:pPr>
      <w:r w:rsidRPr="00CE2C62">
        <w:rPr>
          <w:sz w:val="24"/>
          <w:szCs w:val="24"/>
        </w:rPr>
        <w:t>Контроль качества возлагается на ИТР стройки, технадзор, авторский надзор, ГАСН, лаборатории.</w:t>
      </w:r>
    </w:p>
    <w:p w:rsidR="006F7D48" w:rsidRPr="00CE2C62" w:rsidRDefault="006F7D48" w:rsidP="00A1398F">
      <w:pPr>
        <w:pStyle w:val="11"/>
        <w:spacing w:line="276" w:lineRule="auto"/>
        <w:ind w:firstLine="720"/>
        <w:rPr>
          <w:sz w:val="24"/>
          <w:szCs w:val="24"/>
        </w:rPr>
      </w:pPr>
      <w:r w:rsidRPr="00CE2C62">
        <w:rPr>
          <w:sz w:val="24"/>
          <w:szCs w:val="24"/>
        </w:rPr>
        <w:t>Одним из главных условий достижения высокого качества строительства является осуществление систематического контроля за приёмкой материалов, изделий и конструкций, поставляемых на стройплощадку, складированием и хранением их.</w:t>
      </w:r>
    </w:p>
    <w:p w:rsidR="006F7D48" w:rsidRPr="00CE2C62" w:rsidRDefault="006F7D48" w:rsidP="00A1398F">
      <w:pPr>
        <w:pStyle w:val="11"/>
        <w:spacing w:line="276" w:lineRule="auto"/>
        <w:ind w:firstLine="720"/>
        <w:rPr>
          <w:sz w:val="24"/>
          <w:szCs w:val="24"/>
        </w:rPr>
      </w:pPr>
      <w:r w:rsidRPr="00CE2C62">
        <w:rPr>
          <w:sz w:val="24"/>
          <w:szCs w:val="24"/>
        </w:rPr>
        <w:t>В процессе строительства необходимо осуществлять геодезический контроль за точностью выполнения строительных работ, который заключается в геодезической (инструментальной) проверке фактического положения в плане и по высоте сооружаемых конструкций в соответствии с положениями СП 126.13330.2017 «Геодезические работы в строительстве». Геодезический контроль является обязательной составной частью контроля качества.</w:t>
      </w:r>
    </w:p>
    <w:p w:rsidR="006F7D48" w:rsidRPr="00CE2C62" w:rsidRDefault="006F7D48" w:rsidP="00A1398F">
      <w:pPr>
        <w:spacing w:line="276" w:lineRule="auto"/>
        <w:ind w:left="714"/>
        <w:jc w:val="both"/>
        <w:rPr>
          <w:b/>
          <w:i/>
        </w:rPr>
      </w:pPr>
      <w:r w:rsidRPr="00CE2C62">
        <w:rPr>
          <w:b/>
          <w:i/>
        </w:rPr>
        <w:t xml:space="preserve">Подрядчик обязан: </w:t>
      </w:r>
    </w:p>
    <w:p w:rsidR="00534321" w:rsidRPr="00CE2C62" w:rsidRDefault="00534321" w:rsidP="00F278F0">
      <w:pPr>
        <w:pStyle w:val="23"/>
        <w:numPr>
          <w:ilvl w:val="0"/>
          <w:numId w:val="2"/>
        </w:numPr>
        <w:tabs>
          <w:tab w:val="left" w:pos="1134"/>
        </w:tabs>
        <w:spacing w:line="276" w:lineRule="auto"/>
        <w:ind w:left="0" w:firstLine="786"/>
        <w:rPr>
          <w:i/>
        </w:rPr>
      </w:pPr>
      <w:r w:rsidRPr="00CE2C62">
        <w:rPr>
          <w:i/>
        </w:rPr>
        <w:t>Разработать проекты производства работ</w:t>
      </w:r>
      <w:r w:rsidR="004A0BE1" w:rsidRPr="00CE2C62">
        <w:rPr>
          <w:i/>
        </w:rPr>
        <w:t xml:space="preserve"> (при необходимости, отдельно по видам работ)</w:t>
      </w:r>
      <w:r w:rsidRPr="00CE2C62">
        <w:rPr>
          <w:i/>
        </w:rPr>
        <w:t xml:space="preserve"> и согласовать с представителем Заказчика.</w:t>
      </w:r>
    </w:p>
    <w:p w:rsidR="00534321" w:rsidRPr="00CE2C62" w:rsidRDefault="00534321" w:rsidP="00F278F0">
      <w:pPr>
        <w:pStyle w:val="23"/>
        <w:numPr>
          <w:ilvl w:val="0"/>
          <w:numId w:val="2"/>
        </w:numPr>
        <w:tabs>
          <w:tab w:val="left" w:pos="1134"/>
        </w:tabs>
        <w:spacing w:line="276" w:lineRule="auto"/>
        <w:ind w:left="0" w:firstLine="786"/>
        <w:rPr>
          <w:i/>
        </w:rPr>
      </w:pPr>
      <w:r w:rsidRPr="00CE2C62">
        <w:rPr>
          <w:i/>
        </w:rPr>
        <w:t>Разработать детализированный план-график производства работ.</w:t>
      </w:r>
    </w:p>
    <w:p w:rsidR="00534321" w:rsidRPr="00CE2C62" w:rsidRDefault="004A0BE1" w:rsidP="00F278F0">
      <w:pPr>
        <w:pStyle w:val="23"/>
        <w:numPr>
          <w:ilvl w:val="0"/>
          <w:numId w:val="2"/>
        </w:numPr>
        <w:tabs>
          <w:tab w:val="left" w:pos="1134"/>
        </w:tabs>
        <w:spacing w:line="276" w:lineRule="auto"/>
        <w:ind w:left="0" w:firstLine="786"/>
        <w:rPr>
          <w:i/>
        </w:rPr>
      </w:pPr>
      <w:r w:rsidRPr="00CE2C62">
        <w:rPr>
          <w:i/>
        </w:rPr>
        <w:t>Организовать самостоятельно о</w:t>
      </w:r>
      <w:r w:rsidR="00534321" w:rsidRPr="00CE2C62">
        <w:rPr>
          <w:i/>
        </w:rPr>
        <w:t>свещение на объекте в темное время суток.</w:t>
      </w:r>
    </w:p>
    <w:p w:rsidR="00534321" w:rsidRPr="00CE2C62" w:rsidRDefault="00534321" w:rsidP="00F278F0">
      <w:pPr>
        <w:pStyle w:val="23"/>
        <w:numPr>
          <w:ilvl w:val="0"/>
          <w:numId w:val="2"/>
        </w:numPr>
        <w:tabs>
          <w:tab w:val="left" w:pos="1134"/>
        </w:tabs>
        <w:spacing w:line="276" w:lineRule="auto"/>
        <w:ind w:left="0" w:firstLine="786"/>
        <w:rPr>
          <w:i/>
        </w:rPr>
      </w:pPr>
      <w:r w:rsidRPr="00CE2C62">
        <w:rPr>
          <w:i/>
        </w:rPr>
        <w:t>Обеспечить транспортные работы самостоятельно</w:t>
      </w:r>
      <w:r w:rsidR="004A0BE1" w:rsidRPr="00CE2C62">
        <w:rPr>
          <w:i/>
        </w:rPr>
        <w:t xml:space="preserve"> (кроме поставки давальческого материала)</w:t>
      </w:r>
      <w:r w:rsidRPr="00CE2C62">
        <w:rPr>
          <w:i/>
        </w:rPr>
        <w:t>.</w:t>
      </w:r>
    </w:p>
    <w:p w:rsidR="00534321" w:rsidRPr="00CE2C62" w:rsidRDefault="004A0BE1" w:rsidP="00F278F0">
      <w:pPr>
        <w:pStyle w:val="23"/>
        <w:numPr>
          <w:ilvl w:val="0"/>
          <w:numId w:val="2"/>
        </w:numPr>
        <w:tabs>
          <w:tab w:val="left" w:pos="1134"/>
        </w:tabs>
        <w:spacing w:line="276" w:lineRule="auto"/>
        <w:ind w:left="0" w:firstLine="786"/>
        <w:rPr>
          <w:i/>
        </w:rPr>
      </w:pPr>
      <w:r w:rsidRPr="00CE2C62">
        <w:rPr>
          <w:i/>
        </w:rPr>
        <w:t xml:space="preserve">Сдать </w:t>
      </w:r>
      <w:r w:rsidR="00534321" w:rsidRPr="00CE2C62">
        <w:rPr>
          <w:i/>
        </w:rPr>
        <w:t>заказчику 3 (три) экземпляра исполнительной документации и один экземпляр на электронном носителе в редактируемом формате DWG, DOC до подписания Актов о приемке выполненных работ КС-2.</w:t>
      </w:r>
    </w:p>
    <w:p w:rsidR="00534321" w:rsidRPr="00CE2C62" w:rsidRDefault="004A0BE1" w:rsidP="00F278F0">
      <w:pPr>
        <w:pStyle w:val="23"/>
        <w:numPr>
          <w:ilvl w:val="0"/>
          <w:numId w:val="2"/>
        </w:numPr>
        <w:tabs>
          <w:tab w:val="left" w:pos="1134"/>
        </w:tabs>
        <w:spacing w:line="276" w:lineRule="auto"/>
        <w:ind w:left="0" w:firstLine="786"/>
        <w:rPr>
          <w:i/>
        </w:rPr>
      </w:pPr>
      <w:r w:rsidRPr="00CE2C62">
        <w:rPr>
          <w:i/>
        </w:rPr>
        <w:t>Совместно с уполномоченным представителем Заказчика составить акты скрытых/ дополнительных работ</w:t>
      </w:r>
      <w:r w:rsidR="00534321" w:rsidRPr="00CE2C62">
        <w:rPr>
          <w:i/>
        </w:rPr>
        <w:t>, возникших в ходе исполнения обязательств по договору</w:t>
      </w:r>
      <w:r w:rsidRPr="00CE2C62">
        <w:rPr>
          <w:i/>
        </w:rPr>
        <w:t>,</w:t>
      </w:r>
      <w:r w:rsidR="00534321" w:rsidRPr="00CE2C62">
        <w:rPr>
          <w:i/>
        </w:rPr>
        <w:t>. В рамках дополнительных объемов работ</w:t>
      </w:r>
      <w:r w:rsidR="00B23577" w:rsidRPr="00CE2C62">
        <w:rPr>
          <w:i/>
        </w:rPr>
        <w:t xml:space="preserve"> номенклатура и</w:t>
      </w:r>
      <w:r w:rsidR="00534321" w:rsidRPr="00CE2C62">
        <w:rPr>
          <w:i/>
        </w:rPr>
        <w:t xml:space="preserve"> стоимость всех используемых дополнительн</w:t>
      </w:r>
      <w:r w:rsidR="00B23577" w:rsidRPr="00CE2C62">
        <w:rPr>
          <w:i/>
        </w:rPr>
        <w:t>о материалов согласовывается с З</w:t>
      </w:r>
      <w:r w:rsidR="00534321" w:rsidRPr="00CE2C62">
        <w:rPr>
          <w:i/>
        </w:rPr>
        <w:t>аказчиком на основании конъюнктурного анализа рынка, при этом</w:t>
      </w:r>
      <w:r w:rsidR="00B23577" w:rsidRPr="00CE2C62">
        <w:rPr>
          <w:i/>
        </w:rPr>
        <w:t>,</w:t>
      </w:r>
      <w:r w:rsidR="00534321" w:rsidRPr="00CE2C62">
        <w:rPr>
          <w:i/>
        </w:rPr>
        <w:t xml:space="preserve"> стоимость дополнительных работ определяется на основании согласованных сметных расчетов</w:t>
      </w:r>
      <w:r w:rsidR="00B23577" w:rsidRPr="00CE2C62">
        <w:rPr>
          <w:i/>
        </w:rPr>
        <w:t>, являющихся приложением к подписанному договору подряда</w:t>
      </w:r>
      <w:r w:rsidR="00534321" w:rsidRPr="00CE2C62">
        <w:rPr>
          <w:i/>
        </w:rPr>
        <w:t xml:space="preserve">. </w:t>
      </w:r>
    </w:p>
    <w:p w:rsidR="006F7D48" w:rsidRPr="00CE2C62" w:rsidRDefault="00B23577" w:rsidP="00F278F0">
      <w:pPr>
        <w:pStyle w:val="23"/>
        <w:numPr>
          <w:ilvl w:val="0"/>
          <w:numId w:val="2"/>
        </w:numPr>
        <w:tabs>
          <w:tab w:val="left" w:pos="1134"/>
        </w:tabs>
        <w:spacing w:line="276" w:lineRule="auto"/>
        <w:ind w:left="0" w:firstLine="786"/>
        <w:rPr>
          <w:i/>
        </w:rPr>
      </w:pPr>
      <w:r w:rsidRPr="00CE2C62">
        <w:rPr>
          <w:i/>
        </w:rPr>
        <w:t>Обеспечить с</w:t>
      </w:r>
      <w:r w:rsidR="006F7D48" w:rsidRPr="00CE2C62">
        <w:rPr>
          <w:i/>
        </w:rPr>
        <w:t xml:space="preserve">одержание территории производства работ в надлежащем виде; </w:t>
      </w:r>
    </w:p>
    <w:p w:rsidR="006F7D48" w:rsidRPr="00CE2C62" w:rsidRDefault="00B23577" w:rsidP="00F278F0">
      <w:pPr>
        <w:pStyle w:val="23"/>
        <w:numPr>
          <w:ilvl w:val="0"/>
          <w:numId w:val="2"/>
        </w:numPr>
        <w:tabs>
          <w:tab w:val="left" w:pos="1134"/>
        </w:tabs>
        <w:spacing w:line="276" w:lineRule="auto"/>
        <w:ind w:left="0" w:firstLine="786"/>
        <w:rPr>
          <w:i/>
        </w:rPr>
      </w:pPr>
      <w:r w:rsidRPr="00CE2C62">
        <w:rPr>
          <w:i/>
        </w:rPr>
        <w:t xml:space="preserve">Обеспечить </w:t>
      </w:r>
      <w:r w:rsidR="006F7D48" w:rsidRPr="00CE2C62">
        <w:rPr>
          <w:i/>
        </w:rPr>
        <w:t>уборку территории после окончания работ.</w:t>
      </w:r>
    </w:p>
    <w:p w:rsidR="006F7D48" w:rsidRPr="00CE2C62" w:rsidRDefault="006F7D48" w:rsidP="00CE2C62">
      <w:pPr>
        <w:numPr>
          <w:ilvl w:val="0"/>
          <w:numId w:val="1"/>
        </w:numPr>
        <w:tabs>
          <w:tab w:val="left" w:pos="1134"/>
        </w:tabs>
        <w:spacing w:line="276" w:lineRule="auto"/>
        <w:ind w:left="0" w:firstLine="709"/>
        <w:jc w:val="both"/>
        <w:rPr>
          <w:b/>
        </w:rPr>
      </w:pPr>
      <w:r w:rsidRPr="00CE2C62">
        <w:rPr>
          <w:b/>
        </w:rPr>
        <w:t>Требования к выполнению сопутствующих услуг:</w:t>
      </w:r>
    </w:p>
    <w:p w:rsidR="006F7D48" w:rsidRPr="00CE2C62" w:rsidRDefault="006F7D48" w:rsidP="00CE2C62">
      <w:pPr>
        <w:tabs>
          <w:tab w:val="left" w:pos="993"/>
        </w:tabs>
        <w:spacing w:line="276" w:lineRule="auto"/>
        <w:ind w:firstLine="709"/>
        <w:jc w:val="both"/>
      </w:pPr>
      <w:r w:rsidRPr="00CE2C62">
        <w:t>1. Складирование строительных материалов должно производиться в местах, согласованных с Заказчиком. По окончании выполнения работ Подрядчику произвести погрузку и вывоз строительного мусора и строительных материалов.</w:t>
      </w:r>
    </w:p>
    <w:p w:rsidR="00534321" w:rsidRPr="00CE2C62" w:rsidRDefault="006F7D48" w:rsidP="00CE2C62">
      <w:pPr>
        <w:tabs>
          <w:tab w:val="left" w:pos="993"/>
        </w:tabs>
        <w:spacing w:line="276" w:lineRule="auto"/>
        <w:ind w:firstLine="709"/>
        <w:jc w:val="both"/>
      </w:pPr>
      <w:r w:rsidRPr="00CE2C62">
        <w:t>2. Зеленые насаждения, в зоне выполнения работ, должны быть надежно сохранены от возможных повреждений.</w:t>
      </w:r>
    </w:p>
    <w:p w:rsidR="006F7D48" w:rsidRPr="00CE2C62" w:rsidRDefault="006F7D48" w:rsidP="00CE2C62">
      <w:pPr>
        <w:numPr>
          <w:ilvl w:val="0"/>
          <w:numId w:val="1"/>
        </w:numPr>
        <w:spacing w:line="276" w:lineRule="auto"/>
        <w:ind w:left="0" w:firstLine="709"/>
        <w:jc w:val="both"/>
        <w:rPr>
          <w:b/>
        </w:rPr>
      </w:pPr>
      <w:r w:rsidRPr="00CE2C62">
        <w:rPr>
          <w:b/>
        </w:rPr>
        <w:t>Требования к гарантии качества:</w:t>
      </w:r>
    </w:p>
    <w:p w:rsidR="006F7D48" w:rsidRPr="00CE2C62" w:rsidRDefault="00C21493" w:rsidP="00CE2C62">
      <w:pPr>
        <w:tabs>
          <w:tab w:val="left" w:pos="1134"/>
        </w:tabs>
        <w:spacing w:line="276" w:lineRule="auto"/>
        <w:ind w:firstLine="709"/>
        <w:jc w:val="both"/>
      </w:pPr>
      <w:r w:rsidRPr="00CE2C62">
        <w:t>1</w:t>
      </w:r>
      <w:r w:rsidR="006F7D48" w:rsidRPr="00CE2C62">
        <w:t xml:space="preserve">. Гарантийный период на выполненные работы составляет </w:t>
      </w:r>
      <w:r w:rsidR="003270E9" w:rsidRPr="00CE2C62">
        <w:t>36 месяцев</w:t>
      </w:r>
      <w:r w:rsidR="006F7D48" w:rsidRPr="00CE2C62">
        <w:t xml:space="preserve"> с момента подписания Сторонами акта об окончательной приемке выполненных работ.</w:t>
      </w:r>
    </w:p>
    <w:p w:rsidR="006F7D48" w:rsidRPr="00CE2C62" w:rsidRDefault="006F7D48" w:rsidP="00CE2C62">
      <w:pPr>
        <w:tabs>
          <w:tab w:val="left" w:pos="1134"/>
        </w:tabs>
        <w:spacing w:line="276" w:lineRule="auto"/>
        <w:ind w:firstLine="709"/>
        <w:jc w:val="both"/>
      </w:pPr>
      <w:r w:rsidRPr="00CE2C62">
        <w:t xml:space="preserve">2. В течение гарантийного периода должно производиться безвозмездное устранение </w:t>
      </w:r>
      <w:r w:rsidR="003270E9" w:rsidRPr="00CE2C62">
        <w:t xml:space="preserve">Подрядчиком </w:t>
      </w:r>
      <w:r w:rsidRPr="00CE2C62">
        <w:t>обнаруженных дефектов.</w:t>
      </w:r>
    </w:p>
    <w:p w:rsidR="00534321" w:rsidRPr="00CE2C62" w:rsidRDefault="006F7D48" w:rsidP="00CE2C62">
      <w:pPr>
        <w:tabs>
          <w:tab w:val="left" w:pos="1134"/>
        </w:tabs>
        <w:spacing w:line="276" w:lineRule="auto"/>
        <w:ind w:firstLine="709"/>
        <w:jc w:val="both"/>
      </w:pPr>
      <w:r w:rsidRPr="00CE2C62">
        <w:t>3. Сроки устранения дефектов не должны превышать 10 дней</w:t>
      </w:r>
      <w:r w:rsidR="003270E9" w:rsidRPr="00CE2C62">
        <w:t>.</w:t>
      </w:r>
    </w:p>
    <w:p w:rsidR="006F7D48" w:rsidRPr="00CE2C62" w:rsidRDefault="006F7D48" w:rsidP="00CE2C62">
      <w:pPr>
        <w:numPr>
          <w:ilvl w:val="0"/>
          <w:numId w:val="1"/>
        </w:numPr>
        <w:tabs>
          <w:tab w:val="left" w:pos="1134"/>
        </w:tabs>
        <w:spacing w:line="276" w:lineRule="auto"/>
        <w:ind w:left="0" w:firstLine="709"/>
        <w:jc w:val="both"/>
        <w:rPr>
          <w:b/>
        </w:rPr>
      </w:pPr>
      <w:r w:rsidRPr="00CE2C62">
        <w:rPr>
          <w:b/>
        </w:rPr>
        <w:t>Требования к безопасности при проведении работ:</w:t>
      </w:r>
    </w:p>
    <w:p w:rsidR="006F7D48" w:rsidRPr="00CE2C62" w:rsidRDefault="006F7D48" w:rsidP="00CE2C62">
      <w:pPr>
        <w:spacing w:line="276" w:lineRule="auto"/>
        <w:ind w:firstLine="993"/>
        <w:jc w:val="both"/>
      </w:pPr>
      <w:r w:rsidRPr="00CE2C62">
        <w:t>Подрядчик обязан обеспечить при производстве работ соблюдение требований нормативных и нормативно-технических документов, пожарных и иных норм, установленных для данного вида работ, которые должны соответствовать санитарно-эпидемиологическим требованиям (в том числе критериям безопасности и (или) безвредности факторов среды обитания для человека, гигиеническим и иным нормативам), установленным в нормативных правовых актах, в том числе:</w:t>
      </w:r>
    </w:p>
    <w:p w:rsidR="006F7D48" w:rsidRPr="00CE2C62" w:rsidRDefault="006F7D48" w:rsidP="00CE2C62">
      <w:pPr>
        <w:numPr>
          <w:ilvl w:val="0"/>
          <w:numId w:val="3"/>
        </w:numPr>
        <w:tabs>
          <w:tab w:val="left" w:pos="1276"/>
        </w:tabs>
        <w:spacing w:line="276" w:lineRule="auto"/>
        <w:ind w:left="709" w:firstLine="363"/>
        <w:jc w:val="both"/>
      </w:pPr>
      <w:r w:rsidRPr="00CE2C62">
        <w:t>Федерального закона №116-ФЗ «О промышленной безопасности…»;</w:t>
      </w:r>
    </w:p>
    <w:p w:rsidR="006F7D48" w:rsidRPr="00CE2C62" w:rsidRDefault="006F7D48" w:rsidP="00CE2C62">
      <w:pPr>
        <w:numPr>
          <w:ilvl w:val="0"/>
          <w:numId w:val="3"/>
        </w:numPr>
        <w:tabs>
          <w:tab w:val="left" w:pos="1276"/>
        </w:tabs>
        <w:spacing w:line="276" w:lineRule="auto"/>
        <w:ind w:left="709" w:firstLine="363"/>
        <w:jc w:val="both"/>
      </w:pPr>
      <w:r w:rsidRPr="00CE2C62">
        <w:t>ГОСТ 12.1.003-76 «Система стандартов безопасности труда».</w:t>
      </w:r>
    </w:p>
    <w:p w:rsidR="00A1398F" w:rsidRPr="00CE2C62" w:rsidRDefault="006F7D48" w:rsidP="00CE2C62">
      <w:pPr>
        <w:numPr>
          <w:ilvl w:val="0"/>
          <w:numId w:val="3"/>
        </w:numPr>
        <w:tabs>
          <w:tab w:val="left" w:pos="1276"/>
        </w:tabs>
        <w:spacing w:line="276" w:lineRule="auto"/>
        <w:ind w:left="709" w:firstLine="363"/>
        <w:jc w:val="both"/>
      </w:pPr>
      <w:r w:rsidRPr="00CE2C62">
        <w:t xml:space="preserve">СНиП 12-03-2001 «Безопасность труда в строительстве. Часть первая. </w:t>
      </w:r>
    </w:p>
    <w:p w:rsidR="006F7D48" w:rsidRPr="00CE2C62" w:rsidRDefault="006F7D48" w:rsidP="00CE2C62">
      <w:pPr>
        <w:tabs>
          <w:tab w:val="left" w:pos="1276"/>
        </w:tabs>
        <w:spacing w:line="276" w:lineRule="auto"/>
        <w:ind w:left="142"/>
        <w:jc w:val="both"/>
      </w:pPr>
      <w:r w:rsidRPr="00CE2C62">
        <w:t>Общие требования».</w:t>
      </w:r>
    </w:p>
    <w:p w:rsidR="006F7D48" w:rsidRPr="00CE2C62" w:rsidRDefault="006F7D48" w:rsidP="00CE2C62">
      <w:pPr>
        <w:numPr>
          <w:ilvl w:val="0"/>
          <w:numId w:val="1"/>
        </w:numPr>
        <w:tabs>
          <w:tab w:val="left" w:pos="1276"/>
        </w:tabs>
        <w:spacing w:line="276" w:lineRule="auto"/>
        <w:ind w:left="0" w:firstLine="851"/>
        <w:jc w:val="both"/>
        <w:rPr>
          <w:b/>
        </w:rPr>
      </w:pPr>
      <w:r w:rsidRPr="00CE2C62">
        <w:rPr>
          <w:b/>
        </w:rPr>
        <w:t xml:space="preserve">Порядок расчетов: </w:t>
      </w:r>
      <w:r w:rsidRPr="00CE2C62">
        <w:t>в соответствии с договором (</w:t>
      </w:r>
      <w:r w:rsidR="00CE2C62" w:rsidRPr="00CE2C62">
        <w:t>см. п. 8</w:t>
      </w:r>
      <w:r w:rsidR="00C21493" w:rsidRPr="00CE2C62">
        <w:t xml:space="preserve">: </w:t>
      </w:r>
      <w:r w:rsidRPr="00CE2C62">
        <w:t>поэтапно, за фактически выполненные объемы работ по согласно актам КС-2 и справки о стоимости выполненных работ по форме КС-3, при наличии счета и счета-фактуры, предоставленных Подрядчиком).</w:t>
      </w:r>
    </w:p>
    <w:p w:rsidR="006F7D48" w:rsidRPr="00CE2C62" w:rsidRDefault="006F7D48" w:rsidP="00CE2C62">
      <w:pPr>
        <w:numPr>
          <w:ilvl w:val="0"/>
          <w:numId w:val="1"/>
        </w:numPr>
        <w:tabs>
          <w:tab w:val="left" w:pos="1276"/>
        </w:tabs>
        <w:spacing w:line="276" w:lineRule="auto"/>
        <w:ind w:left="0" w:firstLine="851"/>
        <w:jc w:val="both"/>
        <w:rPr>
          <w:b/>
        </w:rPr>
      </w:pPr>
      <w:r w:rsidRPr="00CE2C62">
        <w:rPr>
          <w:b/>
        </w:rPr>
        <w:t>Исполнительная документация:</w:t>
      </w:r>
      <w:r w:rsidRPr="00CE2C62">
        <w:t xml:space="preserve"> Заказчику должна быть передана исполнительная производственно-техническая документация: исполнительные чертежи, акты освидетельствования скрытых работ, паспорта и сертификаты на применяемые материалы (не являющиеся давальческими) по каждому этапу выполненных работ.</w:t>
      </w:r>
    </w:p>
    <w:p w:rsidR="006F7D48" w:rsidRPr="00CE2C62" w:rsidRDefault="006F7D48" w:rsidP="00CE2C62">
      <w:pPr>
        <w:numPr>
          <w:ilvl w:val="0"/>
          <w:numId w:val="1"/>
        </w:numPr>
        <w:tabs>
          <w:tab w:val="left" w:pos="851"/>
          <w:tab w:val="left" w:pos="1134"/>
        </w:tabs>
        <w:spacing w:line="276" w:lineRule="auto"/>
        <w:ind w:left="0" w:firstLine="709"/>
        <w:jc w:val="both"/>
        <w:rPr>
          <w:b/>
        </w:rPr>
      </w:pPr>
      <w:r w:rsidRPr="00CE2C62">
        <w:rPr>
          <w:b/>
          <w:bCs/>
        </w:rPr>
        <w:t>Порядок сдачи и приемки работ:</w:t>
      </w:r>
      <w:r w:rsidRPr="00CE2C62">
        <w:t xml:space="preserve"> в соответствии с Договором. </w:t>
      </w:r>
    </w:p>
    <w:p w:rsidR="00A1398F" w:rsidRPr="00CE2C62" w:rsidRDefault="00A1398F" w:rsidP="00A1398F">
      <w:pPr>
        <w:spacing w:line="276" w:lineRule="auto"/>
        <w:sectPr w:rsidR="00A1398F" w:rsidRPr="00CE2C62" w:rsidSect="00534321">
          <w:pgSz w:w="11906" w:h="16838"/>
          <w:pgMar w:top="709" w:right="851" w:bottom="709" w:left="567" w:header="709" w:footer="709" w:gutter="0"/>
          <w:cols w:space="708"/>
          <w:docGrid w:linePitch="360"/>
        </w:sectPr>
      </w:pPr>
    </w:p>
    <w:p w:rsidR="00B37510" w:rsidRPr="00CE2C62" w:rsidRDefault="00732FB3" w:rsidP="00B37510">
      <w:pPr>
        <w:spacing w:line="276" w:lineRule="auto"/>
      </w:pPr>
      <w:r w:rsidRPr="00CE2C62">
        <w:t>Приложение А</w:t>
      </w:r>
      <w:r w:rsidR="00B37510" w:rsidRPr="00CE2C62">
        <w:t xml:space="preserve"> – Акт приема-передачи строительной площадки</w:t>
      </w:r>
    </w:p>
    <w:p w:rsidR="004D6AC1" w:rsidRPr="00CE2C62" w:rsidRDefault="004D6AC1" w:rsidP="004D6AC1">
      <w:pPr>
        <w:spacing w:line="276" w:lineRule="auto"/>
        <w:jc w:val="right"/>
      </w:pPr>
      <w:r w:rsidRPr="00CE2C62">
        <w:t>Приложение № 4</w:t>
      </w:r>
    </w:p>
    <w:p w:rsidR="004D6AC1" w:rsidRPr="00CE2C62" w:rsidRDefault="004D6AC1" w:rsidP="004D6AC1">
      <w:pPr>
        <w:spacing w:line="276" w:lineRule="auto"/>
        <w:jc w:val="right"/>
      </w:pPr>
      <w:r w:rsidRPr="00CE2C62">
        <w:t>к договору подряда № _____ от _____</w:t>
      </w:r>
    </w:p>
    <w:p w:rsidR="00B37510" w:rsidRPr="00CE2C62" w:rsidRDefault="00B37510" w:rsidP="00B37510">
      <w:pPr>
        <w:spacing w:line="276" w:lineRule="auto"/>
      </w:pPr>
    </w:p>
    <w:p w:rsidR="00820387" w:rsidRPr="00CE2C62" w:rsidRDefault="00820387" w:rsidP="00B37510">
      <w:pPr>
        <w:spacing w:line="276" w:lineRule="auto"/>
      </w:pPr>
    </w:p>
    <w:p w:rsidR="00B37510" w:rsidRPr="00CE2C62" w:rsidRDefault="00B37510" w:rsidP="00C92E60">
      <w:pPr>
        <w:spacing w:line="276" w:lineRule="auto"/>
        <w:jc w:val="center"/>
        <w:rPr>
          <w:b/>
        </w:rPr>
      </w:pPr>
      <w:r w:rsidRPr="00CE2C62">
        <w:rPr>
          <w:b/>
        </w:rPr>
        <w:t>Акт приема-передачи строительной площадки</w:t>
      </w:r>
    </w:p>
    <w:p w:rsidR="00B37510" w:rsidRPr="00CE2C62" w:rsidRDefault="00B37510" w:rsidP="00B37510">
      <w:pPr>
        <w:spacing w:line="276" w:lineRule="auto"/>
        <w:ind w:firstLine="709"/>
      </w:pPr>
    </w:p>
    <w:p w:rsidR="00B37510" w:rsidRPr="00CE2C62" w:rsidRDefault="00B37510" w:rsidP="00B37510">
      <w:pPr>
        <w:spacing w:line="276" w:lineRule="auto"/>
        <w:ind w:firstLine="709"/>
      </w:pPr>
    </w:p>
    <w:p w:rsidR="00B37510" w:rsidRPr="00CE2C62" w:rsidRDefault="00B37510" w:rsidP="00B37510">
      <w:pPr>
        <w:spacing w:line="276" w:lineRule="auto"/>
        <w:ind w:firstLine="709"/>
      </w:pPr>
      <w:r w:rsidRPr="00CE2C62">
        <w:t xml:space="preserve">Комиссия, в составе: </w:t>
      </w:r>
    </w:p>
    <w:p w:rsidR="00B37510" w:rsidRPr="00CE2C62" w:rsidRDefault="00B37510" w:rsidP="00B37510">
      <w:pPr>
        <w:spacing w:line="276" w:lineRule="auto"/>
        <w:ind w:firstLine="709"/>
      </w:pPr>
      <w:r w:rsidRPr="00CE2C62">
        <w:t>- главного инженера ЗАО «</w:t>
      </w:r>
      <w:proofErr w:type="spellStart"/>
      <w:r w:rsidRPr="00CE2C62">
        <w:t>Кубаньоптпродторг</w:t>
      </w:r>
      <w:proofErr w:type="spellEnd"/>
      <w:r w:rsidRPr="00CE2C62">
        <w:t>»</w:t>
      </w:r>
      <w:r w:rsidR="00C92E60" w:rsidRPr="00CE2C62">
        <w:t xml:space="preserve"> А. А. Шлыка;</w:t>
      </w:r>
    </w:p>
    <w:p w:rsidR="00B37510" w:rsidRPr="00CE2C62" w:rsidRDefault="00C92E60" w:rsidP="00C92E60">
      <w:pPr>
        <w:spacing w:line="276" w:lineRule="auto"/>
        <w:ind w:firstLine="709"/>
      </w:pPr>
      <w:r w:rsidRPr="00CE2C62">
        <w:t>- старшего производителя работ ЗАО «</w:t>
      </w:r>
      <w:proofErr w:type="spellStart"/>
      <w:r w:rsidRPr="00CE2C62">
        <w:t>Кубаньоптпродторг</w:t>
      </w:r>
      <w:proofErr w:type="spellEnd"/>
      <w:r w:rsidRPr="00CE2C62">
        <w:t xml:space="preserve">» Д.В. </w:t>
      </w:r>
      <w:proofErr w:type="spellStart"/>
      <w:r w:rsidRPr="00CE2C62">
        <w:t>Похно</w:t>
      </w:r>
      <w:proofErr w:type="spellEnd"/>
    </w:p>
    <w:p w:rsidR="00C92E60" w:rsidRPr="00CE2C62" w:rsidRDefault="00C92E60" w:rsidP="00C92E60">
      <w:pPr>
        <w:spacing w:line="276" w:lineRule="auto"/>
        <w:ind w:firstLine="709"/>
      </w:pPr>
      <w:r w:rsidRPr="00CE2C62">
        <w:t xml:space="preserve">- директора ООО «______» ______, </w:t>
      </w:r>
    </w:p>
    <w:p w:rsidR="00FB124B" w:rsidRPr="00CE2C62" w:rsidRDefault="00C92E60" w:rsidP="00C92E60">
      <w:pPr>
        <w:spacing w:line="276" w:lineRule="auto"/>
        <w:ind w:firstLine="709"/>
      </w:pPr>
      <w:r w:rsidRPr="00CE2C62">
        <w:t xml:space="preserve">осмотрев строительную площадку, расположенную по адресу: </w:t>
      </w:r>
    </w:p>
    <w:p w:rsidR="00FB124B" w:rsidRPr="00CE2C62" w:rsidRDefault="00C92E60" w:rsidP="00FB124B">
      <w:pPr>
        <w:spacing w:line="276" w:lineRule="auto"/>
      </w:pPr>
      <w:r w:rsidRPr="00CE2C62">
        <w:t xml:space="preserve">г. Славянск-на-Кубани, ул. Красная 5 , подтверждает факт передачи строительной площадки от </w:t>
      </w:r>
    </w:p>
    <w:p w:rsidR="00FB124B" w:rsidRPr="00CE2C62" w:rsidRDefault="00C92E60" w:rsidP="00FB124B">
      <w:pPr>
        <w:spacing w:line="276" w:lineRule="auto"/>
      </w:pPr>
      <w:r w:rsidRPr="00CE2C62">
        <w:t>ЗАО «</w:t>
      </w:r>
      <w:proofErr w:type="spellStart"/>
      <w:r w:rsidRPr="00CE2C62">
        <w:t>Кубаньоптпродторг</w:t>
      </w:r>
      <w:proofErr w:type="spellEnd"/>
      <w:r w:rsidRPr="00CE2C62">
        <w:t xml:space="preserve">» к ООО «_______» для выполнения работ по </w:t>
      </w:r>
      <w:r w:rsidR="00FB124B" w:rsidRPr="00CE2C62">
        <w:t xml:space="preserve">благоустройству территории из трех покрытий: плитка тротуарная, асфальтобетон из мелкозернистой смеси, бетон В30 армированный сеткой при строительстве торгово-развлекательного центра по адресу: </w:t>
      </w:r>
    </w:p>
    <w:p w:rsidR="00FB124B" w:rsidRPr="00CE2C62" w:rsidRDefault="00FB124B" w:rsidP="00FB124B">
      <w:pPr>
        <w:spacing w:line="276" w:lineRule="auto"/>
        <w:rPr>
          <w:b/>
        </w:rPr>
      </w:pPr>
      <w:r w:rsidRPr="00CE2C62">
        <w:t>г. Славянск-на-Кубани, ул. Красная 5</w:t>
      </w:r>
    </w:p>
    <w:p w:rsidR="00C92E60" w:rsidRPr="00CE2C62" w:rsidRDefault="00C92E60" w:rsidP="00FB124B">
      <w:pPr>
        <w:tabs>
          <w:tab w:val="left" w:pos="993"/>
        </w:tabs>
        <w:spacing w:line="276" w:lineRule="auto"/>
        <w:ind w:firstLine="709"/>
        <w:jc w:val="both"/>
      </w:pPr>
      <w:r w:rsidRPr="00CE2C62">
        <w:t>Вместе с передачей данной площадки к новому ответственному лицу переходят все права и обязанности по содержанию</w:t>
      </w:r>
      <w:r w:rsidR="004D6AC1" w:rsidRPr="00CE2C62">
        <w:t xml:space="preserve"> ее в надлежащем порядке. Стороны подтверждают, что площадка передается в удовлетворительном состоянии и претензий друг к другу не имеют.</w:t>
      </w:r>
    </w:p>
    <w:p w:rsidR="00820387" w:rsidRPr="00CE2C62" w:rsidRDefault="00820387" w:rsidP="004D6AC1">
      <w:pPr>
        <w:tabs>
          <w:tab w:val="left" w:pos="993"/>
        </w:tabs>
        <w:spacing w:line="276" w:lineRule="auto"/>
        <w:ind w:firstLine="709"/>
        <w:jc w:val="both"/>
      </w:pPr>
    </w:p>
    <w:p w:rsidR="00FB124B" w:rsidRPr="00CE2C62" w:rsidRDefault="00FB124B"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r w:rsidRPr="00CE2C62">
        <w:t xml:space="preserve">Подписи: </w:t>
      </w:r>
    </w:p>
    <w:p w:rsidR="00FB124B" w:rsidRPr="00CE2C62" w:rsidRDefault="00FB124B"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r w:rsidRPr="00CE2C62">
        <w:t>Председатель комиссии _______________ А.</w:t>
      </w:r>
      <w:r w:rsidR="00732FB3" w:rsidRPr="00CE2C62">
        <w:t xml:space="preserve"> </w:t>
      </w:r>
      <w:r w:rsidRPr="00CE2C62">
        <w:t>А. Шлык</w:t>
      </w:r>
    </w:p>
    <w:p w:rsidR="00820387" w:rsidRPr="00CE2C62" w:rsidRDefault="00820387"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p>
    <w:p w:rsidR="00FB124B" w:rsidRPr="00CE2C62" w:rsidRDefault="00FB124B"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r w:rsidRPr="00CE2C62">
        <w:t xml:space="preserve">Члены комиссии: </w:t>
      </w:r>
    </w:p>
    <w:p w:rsidR="00FB124B" w:rsidRPr="00CE2C62" w:rsidRDefault="00FB124B"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p>
    <w:p w:rsidR="00820387" w:rsidRPr="00CE2C62" w:rsidRDefault="00820387" w:rsidP="004D6AC1">
      <w:pPr>
        <w:tabs>
          <w:tab w:val="left" w:pos="993"/>
        </w:tabs>
        <w:spacing w:line="276" w:lineRule="auto"/>
        <w:ind w:firstLine="709"/>
        <w:jc w:val="both"/>
      </w:pPr>
      <w:r w:rsidRPr="00CE2C62">
        <w:t>_______________Д.</w:t>
      </w:r>
      <w:r w:rsidR="00732FB3" w:rsidRPr="00CE2C62">
        <w:t xml:space="preserve"> </w:t>
      </w:r>
      <w:r w:rsidRPr="00CE2C62">
        <w:t xml:space="preserve">В. </w:t>
      </w:r>
      <w:proofErr w:type="spellStart"/>
      <w:r w:rsidRPr="00CE2C62">
        <w:t>Похно</w:t>
      </w:r>
      <w:proofErr w:type="spellEnd"/>
    </w:p>
    <w:p w:rsidR="00820387" w:rsidRPr="00CE2C62" w:rsidRDefault="00820387" w:rsidP="004D6AC1">
      <w:pPr>
        <w:tabs>
          <w:tab w:val="left" w:pos="993"/>
        </w:tabs>
        <w:spacing w:line="276" w:lineRule="auto"/>
        <w:ind w:firstLine="709"/>
        <w:jc w:val="both"/>
      </w:pPr>
    </w:p>
    <w:p w:rsidR="00FB124B" w:rsidRPr="00CE2C62" w:rsidRDefault="00820387" w:rsidP="004D6AC1">
      <w:pPr>
        <w:tabs>
          <w:tab w:val="left" w:pos="993"/>
        </w:tabs>
        <w:spacing w:line="276" w:lineRule="auto"/>
        <w:ind w:firstLine="709"/>
        <w:jc w:val="both"/>
        <w:sectPr w:rsidR="00FB124B" w:rsidRPr="00CE2C62" w:rsidSect="00B37510">
          <w:pgSz w:w="11906" w:h="16838"/>
          <w:pgMar w:top="709" w:right="851" w:bottom="709" w:left="567" w:header="709" w:footer="709" w:gutter="0"/>
          <w:cols w:space="708"/>
          <w:docGrid w:linePitch="360"/>
        </w:sectPr>
      </w:pPr>
      <w:r w:rsidRPr="00CE2C62">
        <w:t xml:space="preserve">_______________ </w:t>
      </w:r>
      <w:r w:rsidR="00375221" w:rsidRPr="00CE2C62">
        <w:t>Директор ООО «_____»</w:t>
      </w:r>
    </w:p>
    <w:p w:rsidR="00B62564" w:rsidRPr="00CE2C62" w:rsidRDefault="00B62564" w:rsidP="00B62564">
      <w:pPr>
        <w:spacing w:line="276" w:lineRule="auto"/>
      </w:pPr>
      <w:r w:rsidRPr="00CE2C62">
        <w:t>Приложение Б – Ведомость объемов работ</w:t>
      </w:r>
    </w:p>
    <w:tbl>
      <w:tblPr>
        <w:tblW w:w="10627" w:type="dxa"/>
        <w:tblLook w:val="04A0" w:firstRow="1" w:lastRow="0" w:firstColumn="1" w:lastColumn="0" w:noHBand="0" w:noVBand="1"/>
      </w:tblPr>
      <w:tblGrid>
        <w:gridCol w:w="434"/>
        <w:gridCol w:w="1262"/>
        <w:gridCol w:w="6663"/>
        <w:gridCol w:w="1134"/>
        <w:gridCol w:w="1134"/>
      </w:tblGrid>
      <w:tr w:rsidR="00B62564" w:rsidRPr="00CE2C62" w:rsidTr="00B62564">
        <w:trPr>
          <w:trHeight w:val="300"/>
        </w:trPr>
        <w:tc>
          <w:tcPr>
            <w:tcW w:w="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 п/п</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Обоснование</w:t>
            </w:r>
          </w:p>
        </w:tc>
        <w:tc>
          <w:tcPr>
            <w:tcW w:w="6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Наименование работ и затрат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 xml:space="preserve">Единица </w:t>
            </w:r>
          </w:p>
          <w:p w:rsidR="00B62564" w:rsidRPr="00CE2C62" w:rsidRDefault="00B62564" w:rsidP="00B62564">
            <w:pPr>
              <w:jc w:val="center"/>
              <w:rPr>
                <w:rFonts w:ascii="Arial" w:hAnsi="Arial" w:cs="Arial"/>
                <w:sz w:val="16"/>
                <w:szCs w:val="16"/>
              </w:rPr>
            </w:pPr>
            <w:r w:rsidRPr="00CE2C62">
              <w:rPr>
                <w:rFonts w:ascii="Arial" w:hAnsi="Arial" w:cs="Arial"/>
                <w:sz w:val="16"/>
                <w:szCs w:val="16"/>
              </w:rPr>
              <w:t>измерения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Количество</w:t>
            </w:r>
          </w:p>
        </w:tc>
      </w:tr>
      <w:tr w:rsidR="00B62564" w:rsidRPr="00CE2C62" w:rsidTr="00B62564">
        <w:trPr>
          <w:trHeight w:val="30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62564" w:rsidRPr="00CE2C62" w:rsidRDefault="00B62564" w:rsidP="00B62564">
            <w:pPr>
              <w:rPr>
                <w:rFonts w:ascii="Arial" w:hAnsi="Arial" w:cs="Arial"/>
                <w:sz w:val="16"/>
                <w:szCs w:val="16"/>
              </w:rPr>
            </w:pPr>
          </w:p>
        </w:tc>
      </w:tr>
      <w:tr w:rsidR="00B62564" w:rsidRPr="00CE2C62" w:rsidTr="00B62564">
        <w:trPr>
          <w:trHeight w:val="30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62564" w:rsidRPr="00CE2C62" w:rsidRDefault="00B62564" w:rsidP="00B62564">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B62564" w:rsidRPr="00CE2C62" w:rsidRDefault="00B62564" w:rsidP="00B62564">
            <w:pPr>
              <w:rPr>
                <w:rFonts w:ascii="Arial" w:hAnsi="Arial" w:cs="Arial"/>
                <w:sz w:val="16"/>
                <w:szCs w:val="16"/>
              </w:rPr>
            </w:pPr>
          </w:p>
        </w:tc>
      </w:tr>
      <w:tr w:rsidR="00B62564" w:rsidRPr="00CE2C62" w:rsidTr="00B62564">
        <w:trPr>
          <w:trHeight w:val="300"/>
        </w:trPr>
        <w:tc>
          <w:tcPr>
            <w:tcW w:w="434" w:type="dxa"/>
            <w:tcBorders>
              <w:top w:val="nil"/>
              <w:left w:val="single" w:sz="4" w:space="0" w:color="auto"/>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w:t>
            </w:r>
          </w:p>
        </w:tc>
        <w:tc>
          <w:tcPr>
            <w:tcW w:w="1262"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w:t>
            </w:r>
          </w:p>
        </w:tc>
        <w:tc>
          <w:tcPr>
            <w:tcW w:w="6663" w:type="dxa"/>
            <w:tcBorders>
              <w:top w:val="single" w:sz="4" w:space="0" w:color="auto"/>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4</w:t>
            </w:r>
          </w:p>
        </w:tc>
        <w:tc>
          <w:tcPr>
            <w:tcW w:w="1134"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5</w:t>
            </w:r>
          </w:p>
        </w:tc>
      </w:tr>
      <w:tr w:rsidR="00B62564" w:rsidRPr="00CE2C62" w:rsidTr="00B62564">
        <w:trPr>
          <w:trHeight w:val="30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1. Демонтажные работы</w:t>
            </w:r>
          </w:p>
        </w:tc>
      </w:tr>
      <w:tr w:rsidR="00B62564" w:rsidRPr="00CE2C62" w:rsidTr="00B62564">
        <w:trPr>
          <w:trHeight w:val="403"/>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ТЕР46-04-016-01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Резка дисковыми </w:t>
            </w:r>
            <w:proofErr w:type="spellStart"/>
            <w:r w:rsidRPr="00CE2C62">
              <w:rPr>
                <w:rFonts w:ascii="Arial" w:hAnsi="Arial" w:cs="Arial"/>
                <w:b/>
                <w:bCs/>
                <w:sz w:val="16"/>
                <w:szCs w:val="16"/>
              </w:rPr>
              <w:t>стенорезными</w:t>
            </w:r>
            <w:proofErr w:type="spellEnd"/>
            <w:r w:rsidRPr="00CE2C62">
              <w:rPr>
                <w:rFonts w:ascii="Arial" w:hAnsi="Arial" w:cs="Arial"/>
                <w:b/>
                <w:bCs/>
                <w:sz w:val="16"/>
                <w:szCs w:val="16"/>
              </w:rPr>
              <w:t xml:space="preserve"> машинами бетонных и железобетонных конструкций глубиной 230 мм</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м реза</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22</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ТЕРр68-12-4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Разборка покрытий и оснований: асфальтобетонных с помощью молотков отбойных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xml:space="preserve">100 м3 </w:t>
            </w:r>
          </w:p>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конструкций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0,022</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ТЕРр68-12-2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Разборка покрытий и оснований: щебеночных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xml:space="preserve">100 м3 </w:t>
            </w:r>
          </w:p>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конструкций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0,066</w:t>
            </w:r>
          </w:p>
        </w:tc>
      </w:tr>
      <w:tr w:rsidR="00B62564" w:rsidRPr="00CE2C62" w:rsidTr="00B62564">
        <w:trPr>
          <w:trHeight w:val="44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ТССЦпг01-01-01-041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Погрузочные работы при автомобильных перевозках: мусора строительного с погрузкой вручную</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т груза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16,8</w:t>
            </w:r>
          </w:p>
        </w:tc>
      </w:tr>
      <w:tr w:rsidR="00B62564" w:rsidRPr="00CE2C62" w:rsidTr="00B62564">
        <w:trPr>
          <w:trHeight w:val="593"/>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ТССЦпг03-21-01-020</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Вывоз мусора перевозка грузов автомобилями-самосвалами грузоподъемностью 10 т, работающих вне карьера, на расстояние: до 20 км I класс груза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т груза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16,8</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2. Земляные работы</w:t>
            </w:r>
          </w:p>
        </w:tc>
      </w:tr>
      <w:tr w:rsidR="00B62564" w:rsidRPr="00CE2C62" w:rsidTr="00B62564">
        <w:trPr>
          <w:trHeight w:val="675"/>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ТЕР01-01-013-15</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Разработка грунта с погрузкой на автомобили-самосвалы экскаваторами с ковшом вместимостью: 0,5 (0,5-0,63) м3, группа грунтов 3</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м3 грунта</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1,71405</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7</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ТССЦпг03-21-01-001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Перевозка грузов автомобилями-самосвалами грузоподъемностью 10 т, работающих вне карьера, на расстояние: до 1 км I класс груза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т груза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2931</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ТЕР01-01-016-02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Работа на отвале, группа грунтов: 2-3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м3 грунта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1,71405</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ТЕР01-02-055-03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Разработка грунта вручную с креплениями в траншеях шириной до 2 м, глубиной: до 2 м, группа грунтов 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грунта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1,9045</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ТЕР01-02-005-01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Уплотнение грунта пневматическими трамбовками, группа грунтов: 1-2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уплотненного грунта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3,45</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11</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ТЕР01-02-003-01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Уплотнение грунта вибрационными катками 2,2 т на первый проход по одному следу при толщине слоя: 25 см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м3 уплотненного грунта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0,607</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ТЕР01-02-003-07</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На каждый последующий проход по одному следу добавлять: к расценке 01-02-003-01</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м3 уплотненного грунта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0,607</w:t>
            </w:r>
          </w:p>
        </w:tc>
      </w:tr>
      <w:tr w:rsidR="00B62564" w:rsidRPr="00CE2C62" w:rsidTr="00B62564">
        <w:trPr>
          <w:trHeight w:val="300"/>
        </w:trPr>
        <w:tc>
          <w:tcPr>
            <w:tcW w:w="434" w:type="dxa"/>
            <w:tcBorders>
              <w:top w:val="nil"/>
              <w:left w:val="single" w:sz="4" w:space="0" w:color="auto"/>
              <w:bottom w:val="nil"/>
              <w:right w:val="nil"/>
            </w:tcBorders>
            <w:shd w:val="clear" w:color="auto" w:fill="auto"/>
            <w:noWrap/>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 </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sz w:val="16"/>
                <w:szCs w:val="16"/>
              </w:rPr>
            </w:pPr>
          </w:p>
        </w:tc>
        <w:tc>
          <w:tcPr>
            <w:tcW w:w="8931" w:type="dxa"/>
            <w:gridSpan w:val="3"/>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  Итого по разделу 2 Земляные работы</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3. Лотки</w:t>
            </w:r>
          </w:p>
        </w:tc>
      </w:tr>
      <w:tr w:rsidR="00B62564" w:rsidRPr="00CE2C62" w:rsidTr="00B62564">
        <w:trPr>
          <w:trHeight w:val="900"/>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ТЕР06-01-024-03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стен подвалов и подпорных стен железобетонных высотой: до 3 м, толщиной до 300 мм</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xml:space="preserve">100 м3 </w:t>
            </w:r>
          </w:p>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бетона</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0,17</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ТЕР07-02-002-07</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Установка лотков между сооружениями сечением: до 0,5 м2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сборных железобетонных конструкций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0,027</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ТЕР06-01-062-08</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песколовок прямоугольных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железобетона в деле</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0,2997</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16</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Каналы усиленные в сборе ( с </w:t>
            </w:r>
            <w:proofErr w:type="spellStart"/>
            <w:r w:rsidRPr="00CE2C62">
              <w:rPr>
                <w:rFonts w:ascii="Arial" w:hAnsi="Arial" w:cs="Arial"/>
                <w:b/>
                <w:bCs/>
                <w:sz w:val="16"/>
                <w:szCs w:val="16"/>
              </w:rPr>
              <w:t>решоткой</w:t>
            </w:r>
            <w:proofErr w:type="spellEnd"/>
            <w:r w:rsidRPr="00CE2C62">
              <w:rPr>
                <w:rFonts w:ascii="Arial" w:hAnsi="Arial" w:cs="Arial"/>
                <w:b/>
                <w:bCs/>
                <w:sz w:val="16"/>
                <w:szCs w:val="16"/>
              </w:rPr>
              <w:t>)DN 200  H 297 1000х260х297</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м/п</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27</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17</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ТЕРм28-02-044-03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Дождеприёмник</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шт.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Дождеприёмник пластиковый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шт</w:t>
            </w:r>
            <w:proofErr w:type="spellEnd"/>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Решетка стальная ячеистая оцинкованная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шт</w:t>
            </w:r>
            <w:proofErr w:type="spellEnd"/>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ТЕР06-01-062-08</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песколовок прямоугольных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железобетона в деле</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0,2997</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21</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ТЕРм28-02-044-03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Дождеприёмник</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шт.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Дождеприёмник пластиковый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шт</w:t>
            </w:r>
            <w:proofErr w:type="spellEnd"/>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23</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Каналы усиленные в сборе ( с </w:t>
            </w:r>
            <w:proofErr w:type="spellStart"/>
            <w:r w:rsidRPr="00CE2C62">
              <w:rPr>
                <w:rFonts w:ascii="Arial" w:hAnsi="Arial" w:cs="Arial"/>
                <w:b/>
                <w:bCs/>
                <w:sz w:val="16"/>
                <w:szCs w:val="16"/>
              </w:rPr>
              <w:t>решоткой</w:t>
            </w:r>
            <w:proofErr w:type="spellEnd"/>
            <w:r w:rsidRPr="00CE2C62">
              <w:rPr>
                <w:rFonts w:ascii="Arial" w:hAnsi="Arial" w:cs="Arial"/>
                <w:b/>
                <w:bCs/>
                <w:sz w:val="16"/>
                <w:szCs w:val="16"/>
              </w:rPr>
              <w:t>)DN 200  H 297 1000х260х297</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м/п</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47</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прайс лист </w:t>
            </w:r>
            <w:proofErr w:type="spellStart"/>
            <w:r w:rsidRPr="00CE2C62">
              <w:rPr>
                <w:rFonts w:ascii="Arial" w:hAnsi="Arial" w:cs="Arial"/>
                <w:b/>
                <w:bCs/>
                <w:sz w:val="16"/>
                <w:szCs w:val="16"/>
              </w:rPr>
              <w:t>Аквасток</w:t>
            </w:r>
            <w:proofErr w:type="spellEnd"/>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Решетка стальная ячеистая оцинкованная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шт</w:t>
            </w:r>
            <w:proofErr w:type="spellEnd"/>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4. Покрытие тип 1 дорога 891 м2</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26</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ТССЦ-408-0203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Смесь песчано-гравийная природная обогащенная с содержанием гравия 50%</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422,73</w:t>
            </w:r>
          </w:p>
        </w:tc>
      </w:tr>
      <w:tr w:rsidR="00B62564" w:rsidRPr="00CE2C62" w:rsidTr="00B62564">
        <w:trPr>
          <w:trHeight w:val="6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27</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ТЕР27-04-001-04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подстилающих и выравнивающих слоев оснований: из щебня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материала основания (в плотном теле)</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1,3365</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ТССЦ-409-0074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Щебень шлаковый для дорожного строительства, фракция 20-40 мм, марка 600</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261,954</w:t>
            </w:r>
          </w:p>
        </w:tc>
      </w:tr>
      <w:tr w:rsidR="00B62564" w:rsidRPr="00CE2C62" w:rsidTr="00B62564">
        <w:trPr>
          <w:trHeight w:val="39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ТЕР27-06-026-01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Розлив вяжущих материалов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0,05</w:t>
            </w:r>
          </w:p>
        </w:tc>
      </w:tr>
      <w:tr w:rsidR="00B62564" w:rsidRPr="00CE2C62" w:rsidTr="00B62564">
        <w:trPr>
          <w:trHeight w:val="576"/>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ТЕР27-06-020-03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покрытия толщиной 4 см из горячих асфальтобетонных смесей плотных крупнозернистых типа АБ, плотность каменных материалов: 2,5-2,9 т/м3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м2 покрытия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0,891</w:t>
            </w:r>
          </w:p>
        </w:tc>
      </w:tr>
      <w:tr w:rsidR="00B62564" w:rsidRPr="00CE2C62" w:rsidTr="00B62564">
        <w:trPr>
          <w:trHeight w:val="66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ТЕР27-06-020-01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м2 покрытия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0,891</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5. Покрытие тип 2   1537 м2</w:t>
            </w:r>
          </w:p>
        </w:tc>
      </w:tr>
      <w:tr w:rsidR="00B62564" w:rsidRPr="00CE2C62" w:rsidTr="00B62564">
        <w:trPr>
          <w:trHeight w:val="640"/>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33</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ТЕР27-04-001-04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подстилающих и выравнивающих слоев оснований: из щебня</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материала основания (в плотном теле)</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2,3055</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ТССЦ-409-0074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Щебень шлаковый для дорожного строительства, фракция 20-40 мм, марка 600</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290</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ТЕР27-07-005-01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покрытий из тротуарной плитки, количество плитки при укладке на 1 м2: 40 шт.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м2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42,7</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6. Покрытие тип 2.1 тротуар под нависающей частью здания  427 м2</w:t>
            </w:r>
          </w:p>
        </w:tc>
      </w:tr>
      <w:tr w:rsidR="00B62564" w:rsidRPr="00CE2C62" w:rsidTr="00B62564">
        <w:trPr>
          <w:trHeight w:val="450"/>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36</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ТЕР27-07-005-01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покрытий из тротуарной плитки, количество плитки при укладке на 1 м2: 40 шт.</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м2</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42,7</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7. Покрытие тип 3 тротуар  168 м2</w:t>
            </w:r>
          </w:p>
        </w:tc>
      </w:tr>
      <w:tr w:rsidR="00B62564" w:rsidRPr="00CE2C62" w:rsidTr="00B62564">
        <w:trPr>
          <w:trHeight w:val="511"/>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37</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ТЕР27-04-001-04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подстилающих и выравнивающих слоев оснований: из щебня</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материала основания (в плотном теле)</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0,066</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ТССЦ-408-0043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Добавление 30% щебеня  для строительных работ марка Др.8, фракция 20-40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2,49</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ТЕР27-06-026-01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Розлив вяжущих материалов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0,05</w:t>
            </w:r>
          </w:p>
        </w:tc>
      </w:tr>
      <w:tr w:rsidR="00B62564" w:rsidRPr="00CE2C62" w:rsidTr="00B62564">
        <w:trPr>
          <w:trHeight w:val="579"/>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ТЕР27-06-020-01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м2 покрытия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0,022</w:t>
            </w:r>
          </w:p>
        </w:tc>
      </w:tr>
      <w:tr w:rsidR="00B62564" w:rsidRPr="00CE2C62" w:rsidTr="00B62564">
        <w:trPr>
          <w:trHeight w:val="27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41</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ТЕР27-06-021-01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На каждые 0,5 см изменения толщины покрытия добавлять или исключать: к расценке 27-06-020-01</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1000 м2 покрытия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0,022</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ТЕР27-02-010-01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Установка бортовых камней бетонных: при цементобетонных покрытиях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 бортового камня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0,12</w:t>
            </w:r>
          </w:p>
        </w:tc>
      </w:tr>
      <w:tr w:rsidR="00B62564" w:rsidRPr="00CE2C62" w:rsidTr="00B62564">
        <w:trPr>
          <w:trHeight w:val="204"/>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43</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ТССЦ-403-8021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Камни бортовые БР 100.30.15 /бетон В30 (М400), объем 0,043 м3/ (ГОСТ 6665-91)</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шт.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12</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 xml:space="preserve">Раздел 8. Газоны и </w:t>
            </w:r>
            <w:proofErr w:type="spellStart"/>
            <w:r w:rsidRPr="00CE2C62">
              <w:rPr>
                <w:rFonts w:ascii="Arial" w:hAnsi="Arial" w:cs="Arial"/>
                <w:b/>
                <w:bCs/>
                <w:sz w:val="18"/>
                <w:szCs w:val="18"/>
              </w:rPr>
              <w:t>насождения</w:t>
            </w:r>
            <w:proofErr w:type="spellEnd"/>
          </w:p>
        </w:tc>
      </w:tr>
      <w:tr w:rsidR="00B62564" w:rsidRPr="00CE2C62" w:rsidTr="00B62564">
        <w:trPr>
          <w:trHeight w:val="567"/>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44</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ТЕР47-01-006-13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Подготовка стандартных посадочных мест для деревьев и кустарников с круглым комом земли вручную размером: 0,5x0,4 м с добавлением растительной земли до 50%</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ям</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w:t>
            </w:r>
          </w:p>
        </w:tc>
      </w:tr>
      <w:tr w:rsidR="00B62564" w:rsidRPr="00CE2C62" w:rsidTr="00B62564">
        <w:trPr>
          <w:trHeight w:val="40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ТЕР47-01-006-18</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Подготовка стандартных посадочных мест для деревьев и кустарников с круглым комом земли вручную размером: 0,8x0,6 м с добавлением растительной земли до 50%</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ям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1,5</w:t>
            </w:r>
          </w:p>
        </w:tc>
      </w:tr>
      <w:tr w:rsidR="00B62564" w:rsidRPr="00CE2C62" w:rsidTr="00B62564">
        <w:trPr>
          <w:trHeight w:val="271"/>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46</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ТЕР47-01-009-03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Посадка деревьев и кустарников с комом земли размером: 0,5x0,4 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деревьев или кустарников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47</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ТЕР47-01-009-06</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Посадка деревьев и кустарников с комом земли размером: 0,8x0,8x0,5 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деревьев или кустарников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1,5</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ТЕР47-01-067-05</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Уход за деревьями или кустарниками с комом земли размером: 0,5x0,5x0,4 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деревьев или кустарников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3</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49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ТЕР47-01-067-06</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Уход за деревьями или кустарниками с комом земли размером: 0,8x0,8x0,5 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деревьев или кустарников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1,5</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ТЕР47-01-060-02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Заготовка растительной земли: вручную</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 м3 растительной земли и перегноя</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51</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ТЕР47-01-001-01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Планировка участка: механизированным способом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1,33</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ТЕР47-01-001-02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Планировка участка: вручную</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1,33</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53</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ТЕР47-02-093-02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Посев: многолетних трав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га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0,0133</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ТЕР47-02-093-03</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Прикатывание посевов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га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0,0133</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414-0137</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Травосмесь</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кг</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0,505</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56</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ТЕР01-02-041-01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Полив посевов трав водой</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м2</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1,33</w:t>
            </w:r>
          </w:p>
        </w:tc>
      </w:tr>
      <w:tr w:rsidR="00B62564" w:rsidRPr="00CE2C62" w:rsidTr="00B62564">
        <w:trPr>
          <w:trHeight w:val="435"/>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9. Монолитная подпорная стена, пандус, ступени</w:t>
            </w:r>
          </w:p>
        </w:tc>
      </w:tr>
      <w:tr w:rsidR="00B62564" w:rsidRPr="00CE2C62" w:rsidTr="00B62564">
        <w:trPr>
          <w:trHeight w:val="900"/>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57</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ТЕР06-01-001-01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бетонной подготовки</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бетона, бутобетона и железобетона в деле</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0,019</w:t>
            </w:r>
          </w:p>
        </w:tc>
      </w:tr>
      <w:tr w:rsidR="00B62564" w:rsidRPr="00CE2C62" w:rsidTr="00B62564">
        <w:trPr>
          <w:trHeight w:val="90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ТЕР06-01-001-16</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фундаментных плит железобетонных: плоских</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бетона, бутобетона и железобетона в деле</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0,23</w:t>
            </w:r>
          </w:p>
        </w:tc>
      </w:tr>
      <w:tr w:rsidR="00B62564" w:rsidRPr="00CE2C62" w:rsidTr="00B62564">
        <w:trPr>
          <w:trHeight w:val="238"/>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59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ТССЦ-401-0069</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Бетон тяжелый, крупность заполнителя 20 мм, класс В25 (М350)</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23,345</w:t>
            </w:r>
          </w:p>
        </w:tc>
      </w:tr>
      <w:tr w:rsidR="00B62564" w:rsidRPr="00CE2C62" w:rsidTr="00B62564">
        <w:trPr>
          <w:trHeight w:val="143"/>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ТССЦ-204-0110</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proofErr w:type="spellStart"/>
            <w:r w:rsidRPr="00CE2C62">
              <w:rPr>
                <w:rFonts w:ascii="Arial" w:hAnsi="Arial" w:cs="Arial"/>
                <w:b/>
                <w:bCs/>
                <w:sz w:val="16"/>
                <w:szCs w:val="16"/>
              </w:rPr>
              <w:t>Горячекатанная</w:t>
            </w:r>
            <w:proofErr w:type="spellEnd"/>
            <w:r w:rsidRPr="00CE2C62">
              <w:rPr>
                <w:rFonts w:ascii="Arial" w:hAnsi="Arial" w:cs="Arial"/>
                <w:b/>
                <w:bCs/>
                <w:sz w:val="16"/>
                <w:szCs w:val="16"/>
              </w:rPr>
              <w:t xml:space="preserve"> арматурная сталь класса А500 С, диаметром 10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1,193</w:t>
            </w:r>
          </w:p>
        </w:tc>
      </w:tr>
      <w:tr w:rsidR="00B62564" w:rsidRPr="00CE2C62" w:rsidTr="00B62564">
        <w:trPr>
          <w:trHeight w:val="7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61</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ТССЦ-204-0108</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proofErr w:type="spellStart"/>
            <w:r w:rsidRPr="00CE2C62">
              <w:rPr>
                <w:rFonts w:ascii="Arial" w:hAnsi="Arial" w:cs="Arial"/>
                <w:b/>
                <w:bCs/>
                <w:sz w:val="16"/>
                <w:szCs w:val="16"/>
              </w:rPr>
              <w:t>Горячекатанная</w:t>
            </w:r>
            <w:proofErr w:type="spellEnd"/>
            <w:r w:rsidRPr="00CE2C62">
              <w:rPr>
                <w:rFonts w:ascii="Arial" w:hAnsi="Arial" w:cs="Arial"/>
                <w:b/>
                <w:bCs/>
                <w:sz w:val="16"/>
                <w:szCs w:val="16"/>
              </w:rPr>
              <w:t xml:space="preserve"> арматурная сталь класса А500 С, диаметром 16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2,13</w:t>
            </w:r>
          </w:p>
        </w:tc>
      </w:tr>
      <w:tr w:rsidR="00B62564" w:rsidRPr="00CE2C62" w:rsidTr="00B62564">
        <w:trPr>
          <w:trHeight w:val="129"/>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ТССЦ-204-0036</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Надбавки к ценам заготовок за сборку и сварку каркасов и сеток плоских, диаметром 10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1,193</w:t>
            </w:r>
          </w:p>
        </w:tc>
      </w:tr>
      <w:tr w:rsidR="00B62564" w:rsidRPr="00CE2C62" w:rsidTr="00B62564">
        <w:trPr>
          <w:trHeight w:val="7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63</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ТССЦ-204-0039</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Надбавки к ценам заготовок за сборку и сварку каркасов и сеток плоских, диаметром 16-18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т</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2,13</w:t>
            </w:r>
          </w:p>
        </w:tc>
      </w:tr>
      <w:tr w:rsidR="00B62564" w:rsidRPr="00CE2C62" w:rsidTr="00B62564">
        <w:trPr>
          <w:trHeight w:val="639"/>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64</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ТЕР06-01-024-04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Устройство стен подвалов и подпорных стен железобетонных высотой: до 3 м, толщиной до 500 мм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м3 бетона, бутобетона и железобетона в деле</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1,046</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65</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ТССЦ-2001</w:t>
            </w:r>
            <w:r w:rsidRPr="00CE2C62">
              <w:rPr>
                <w:rFonts w:ascii="Arial" w:hAnsi="Arial" w:cs="Arial"/>
                <w:b/>
                <w:bCs/>
                <w:sz w:val="16"/>
                <w:szCs w:val="16"/>
              </w:rPr>
              <w:br/>
              <w:t>прил.4 табл.1</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Надбавка на водонепроницаемость В25 W8 Цена:586,90*0,04=23,48</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233,5</w:t>
            </w:r>
          </w:p>
        </w:tc>
      </w:tr>
      <w:tr w:rsidR="00B62564" w:rsidRPr="00CE2C62" w:rsidTr="00B62564">
        <w:trPr>
          <w:trHeight w:val="96"/>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66</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ТССЦ-101-3178</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Добавка гидроизоляционная "</w:t>
            </w:r>
            <w:proofErr w:type="spellStart"/>
            <w:r w:rsidRPr="00CE2C62">
              <w:rPr>
                <w:rFonts w:ascii="Arial" w:hAnsi="Arial" w:cs="Arial"/>
                <w:b/>
                <w:bCs/>
                <w:sz w:val="16"/>
                <w:szCs w:val="16"/>
              </w:rPr>
              <w:t>Пенетрон-Адмикс</w:t>
            </w:r>
            <w:proofErr w:type="spellEnd"/>
            <w:r w:rsidRPr="00CE2C62">
              <w:rPr>
                <w:rFonts w:ascii="Arial" w:hAnsi="Arial" w:cs="Arial"/>
                <w:b/>
                <w:bCs/>
                <w:sz w:val="16"/>
                <w:szCs w:val="16"/>
              </w:rPr>
              <w:t>" (на весь объем бетона)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кг</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1338,5</w:t>
            </w:r>
          </w:p>
        </w:tc>
      </w:tr>
      <w:tr w:rsidR="00B62564" w:rsidRPr="00CE2C62" w:rsidTr="00B62564">
        <w:trPr>
          <w:trHeight w:val="225"/>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67</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ТСЭМ-110054</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proofErr w:type="spellStart"/>
            <w:r w:rsidRPr="00CE2C62">
              <w:rPr>
                <w:rFonts w:ascii="Arial" w:hAnsi="Arial" w:cs="Arial"/>
                <w:b/>
                <w:bCs/>
                <w:sz w:val="16"/>
                <w:szCs w:val="16"/>
              </w:rPr>
              <w:t>Автобетоносмесители</w:t>
            </w:r>
            <w:proofErr w:type="spellEnd"/>
            <w:r w:rsidRPr="00CE2C62">
              <w:rPr>
                <w:rFonts w:ascii="Arial" w:hAnsi="Arial" w:cs="Arial"/>
                <w:b/>
                <w:bCs/>
                <w:sz w:val="16"/>
                <w:szCs w:val="16"/>
              </w:rPr>
              <w:t xml:space="preserve"> 5 м3</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маш</w:t>
            </w:r>
            <w:proofErr w:type="spellEnd"/>
            <w:r w:rsidRPr="00CE2C62">
              <w:rPr>
                <w:rFonts w:ascii="Arial" w:hAnsi="Arial" w:cs="Arial"/>
                <w:b/>
                <w:bCs/>
                <w:sz w:val="16"/>
                <w:szCs w:val="16"/>
              </w:rPr>
              <w:t>.-ч</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150</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68</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ТЕР46-08-022-07</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Гидроизоляция набухающей лентой на клее вертикальных швов: горизонтальных швов</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100 п. м шва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0,086</w:t>
            </w:r>
          </w:p>
        </w:tc>
      </w:tr>
      <w:tr w:rsidR="00B62564" w:rsidRPr="00CE2C62" w:rsidTr="00B62564">
        <w:trPr>
          <w:trHeight w:val="71"/>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69</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ФССЦ-101-2916</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xml:space="preserve">Прокладка гидроизоляционная </w:t>
            </w:r>
            <w:proofErr w:type="spellStart"/>
            <w:r w:rsidRPr="00CE2C62">
              <w:rPr>
                <w:rFonts w:ascii="Arial" w:hAnsi="Arial" w:cs="Arial"/>
                <w:b/>
                <w:bCs/>
                <w:sz w:val="16"/>
                <w:szCs w:val="16"/>
              </w:rPr>
              <w:t>саморасширяющаяся</w:t>
            </w:r>
            <w:proofErr w:type="spellEnd"/>
            <w:r w:rsidRPr="00CE2C62">
              <w:rPr>
                <w:rFonts w:ascii="Arial" w:hAnsi="Arial" w:cs="Arial"/>
                <w:b/>
                <w:bCs/>
                <w:sz w:val="16"/>
                <w:szCs w:val="16"/>
              </w:rPr>
              <w:t xml:space="preserve"> "</w:t>
            </w:r>
            <w:proofErr w:type="spellStart"/>
            <w:r w:rsidRPr="00CE2C62">
              <w:rPr>
                <w:rFonts w:ascii="Arial" w:hAnsi="Arial" w:cs="Arial"/>
                <w:b/>
                <w:bCs/>
                <w:sz w:val="16"/>
                <w:szCs w:val="16"/>
              </w:rPr>
              <w:t>Пенебар</w:t>
            </w:r>
            <w:proofErr w:type="spellEnd"/>
            <w:r w:rsidRPr="00CE2C62">
              <w:rPr>
                <w:rFonts w:ascii="Arial" w:hAnsi="Arial" w:cs="Arial"/>
                <w:b/>
                <w:bCs/>
                <w:sz w:val="16"/>
                <w:szCs w:val="16"/>
              </w:rPr>
              <w:t xml:space="preserve"> SW-45"</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86</w:t>
            </w:r>
          </w:p>
        </w:tc>
      </w:tr>
      <w:tr w:rsidR="00B62564" w:rsidRPr="00CE2C62" w:rsidTr="00B62564">
        <w:trPr>
          <w:trHeight w:val="225"/>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w:t>
            </w:r>
          </w:p>
        </w:tc>
        <w:tc>
          <w:tcPr>
            <w:tcW w:w="1262"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Всего по позиции</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 </w:t>
            </w:r>
          </w:p>
        </w:tc>
      </w:tr>
      <w:tr w:rsidR="00B62564" w:rsidRPr="00CE2C62" w:rsidTr="00B62564">
        <w:trPr>
          <w:trHeight w:val="237"/>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70</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ФССЦ-101-3179</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Сетка крепежная стальная для гидроизоляционной прокладки "</w:t>
            </w:r>
            <w:proofErr w:type="spellStart"/>
            <w:r w:rsidRPr="00CE2C62">
              <w:rPr>
                <w:rFonts w:ascii="Arial" w:hAnsi="Arial" w:cs="Arial"/>
                <w:b/>
                <w:bCs/>
                <w:sz w:val="16"/>
                <w:szCs w:val="16"/>
              </w:rPr>
              <w:t>Пенебар</w:t>
            </w:r>
            <w:proofErr w:type="spellEnd"/>
            <w:r w:rsidRPr="00CE2C62">
              <w:rPr>
                <w:rFonts w:ascii="Arial" w:hAnsi="Arial" w:cs="Arial"/>
                <w:b/>
                <w:bCs/>
                <w:sz w:val="16"/>
                <w:szCs w:val="16"/>
              </w:rPr>
              <w:t xml:space="preserve"> SW-45"</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м</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17,2</w:t>
            </w:r>
          </w:p>
        </w:tc>
      </w:tr>
      <w:tr w:rsidR="00B62564" w:rsidRPr="00CE2C62" w:rsidTr="00B62564">
        <w:trPr>
          <w:trHeight w:val="24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Раздел 10. Архитектурные формы</w:t>
            </w:r>
          </w:p>
        </w:tc>
      </w:tr>
      <w:tr w:rsidR="00B62564" w:rsidRPr="00CE2C62" w:rsidTr="00B62564">
        <w:trPr>
          <w:trHeight w:val="450"/>
        </w:trPr>
        <w:tc>
          <w:tcPr>
            <w:tcW w:w="434" w:type="dxa"/>
            <w:tcBorders>
              <w:top w:val="nil"/>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71</w:t>
            </w:r>
          </w:p>
        </w:tc>
        <w:tc>
          <w:tcPr>
            <w:tcW w:w="1262" w:type="dxa"/>
            <w:tcBorders>
              <w:top w:val="nil"/>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ТЕР15-03-008-02</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Установка цементных ваз гладких высотой: до 1000 мм применительно урны</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 деталь</w:t>
            </w:r>
          </w:p>
        </w:tc>
        <w:tc>
          <w:tcPr>
            <w:tcW w:w="1134" w:type="dxa"/>
            <w:tcBorders>
              <w:top w:val="nil"/>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w:t>
            </w:r>
          </w:p>
        </w:tc>
      </w:tr>
      <w:tr w:rsidR="00B62564" w:rsidRPr="00CE2C62" w:rsidTr="00B62564">
        <w:trPr>
          <w:trHeight w:val="450"/>
        </w:trPr>
        <w:tc>
          <w:tcPr>
            <w:tcW w:w="434" w:type="dxa"/>
            <w:tcBorders>
              <w:top w:val="single" w:sz="4" w:space="0" w:color="auto"/>
              <w:left w:val="single" w:sz="4" w:space="0" w:color="auto"/>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72</w:t>
            </w:r>
          </w:p>
        </w:tc>
        <w:tc>
          <w:tcPr>
            <w:tcW w:w="1262"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 </w:t>
            </w:r>
          </w:p>
        </w:tc>
        <w:tc>
          <w:tcPr>
            <w:tcW w:w="6663" w:type="dxa"/>
            <w:tcBorders>
              <w:top w:val="single" w:sz="4" w:space="0" w:color="auto"/>
              <w:left w:val="nil"/>
              <w:bottom w:val="nil"/>
              <w:right w:val="nil"/>
            </w:tcBorders>
            <w:shd w:val="clear" w:color="auto" w:fill="auto"/>
            <w:vAlign w:val="center"/>
            <w:hideMark/>
          </w:tcPr>
          <w:p w:rsidR="00B62564" w:rsidRPr="00CE2C62" w:rsidRDefault="00B62564" w:rsidP="00B62564">
            <w:pPr>
              <w:rPr>
                <w:rFonts w:ascii="Arial" w:hAnsi="Arial" w:cs="Arial"/>
                <w:b/>
                <w:bCs/>
                <w:sz w:val="16"/>
                <w:szCs w:val="16"/>
              </w:rPr>
            </w:pPr>
            <w:r w:rsidRPr="00CE2C62">
              <w:rPr>
                <w:rFonts w:ascii="Arial" w:hAnsi="Arial" w:cs="Arial"/>
                <w:b/>
                <w:bCs/>
                <w:sz w:val="16"/>
                <w:szCs w:val="16"/>
              </w:rPr>
              <w:t>Урна</w:t>
            </w:r>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proofErr w:type="spellStart"/>
            <w:r w:rsidRPr="00CE2C62">
              <w:rPr>
                <w:rFonts w:ascii="Arial" w:hAnsi="Arial" w:cs="Arial"/>
                <w:b/>
                <w:bCs/>
                <w:sz w:val="16"/>
                <w:szCs w:val="16"/>
              </w:rPr>
              <w:t>шт</w:t>
            </w:r>
            <w:proofErr w:type="spellEnd"/>
          </w:p>
        </w:tc>
        <w:tc>
          <w:tcPr>
            <w:tcW w:w="1134" w:type="dxa"/>
            <w:tcBorders>
              <w:top w:val="single" w:sz="4" w:space="0" w:color="auto"/>
              <w:left w:val="nil"/>
              <w:bottom w:val="nil"/>
              <w:right w:val="nil"/>
            </w:tcBorders>
            <w:shd w:val="clear" w:color="auto" w:fill="auto"/>
            <w:vAlign w:val="center"/>
            <w:hideMark/>
          </w:tcPr>
          <w:p w:rsidR="00B62564" w:rsidRPr="00CE2C62" w:rsidRDefault="00B62564" w:rsidP="00B62564">
            <w:pPr>
              <w:jc w:val="center"/>
              <w:rPr>
                <w:rFonts w:ascii="Arial" w:hAnsi="Arial" w:cs="Arial"/>
                <w:b/>
                <w:bCs/>
                <w:sz w:val="16"/>
                <w:szCs w:val="16"/>
              </w:rPr>
            </w:pPr>
            <w:r w:rsidRPr="00CE2C62">
              <w:rPr>
                <w:rFonts w:ascii="Arial" w:hAnsi="Arial" w:cs="Arial"/>
                <w:b/>
                <w:bCs/>
                <w:sz w:val="16"/>
                <w:szCs w:val="16"/>
              </w:rPr>
              <w:t>10</w:t>
            </w:r>
          </w:p>
        </w:tc>
      </w:tr>
    </w:tbl>
    <w:p w:rsidR="00820387" w:rsidRPr="00CE2C62" w:rsidRDefault="00820387" w:rsidP="004D6AC1">
      <w:pPr>
        <w:tabs>
          <w:tab w:val="left" w:pos="993"/>
        </w:tabs>
        <w:spacing w:line="276" w:lineRule="auto"/>
        <w:ind w:firstLine="709"/>
        <w:jc w:val="both"/>
        <w:rPr>
          <w:b/>
        </w:rPr>
      </w:pPr>
    </w:p>
    <w:p w:rsidR="00C92E60" w:rsidRPr="00CE2C62" w:rsidRDefault="00C92E60" w:rsidP="00C92E60">
      <w:pPr>
        <w:spacing w:line="276" w:lineRule="auto"/>
      </w:pPr>
    </w:p>
    <w:p w:rsidR="00C92E60" w:rsidRPr="00CE2C62" w:rsidRDefault="00C92E60" w:rsidP="00C92E60">
      <w:pPr>
        <w:spacing w:line="276" w:lineRule="auto"/>
        <w:ind w:firstLine="709"/>
      </w:pPr>
    </w:p>
    <w:p w:rsidR="00C92E60" w:rsidRPr="00CE2C62" w:rsidRDefault="00C92E60" w:rsidP="00C92E60">
      <w:pPr>
        <w:spacing w:line="276" w:lineRule="auto"/>
        <w:ind w:firstLine="709"/>
        <w:sectPr w:rsidR="00C92E60" w:rsidRPr="00CE2C62" w:rsidSect="00B37510">
          <w:pgSz w:w="11906" w:h="16838"/>
          <w:pgMar w:top="709" w:right="851" w:bottom="709" w:left="567" w:header="709" w:footer="709" w:gutter="0"/>
          <w:cols w:space="708"/>
          <w:docGrid w:linePitch="360"/>
        </w:sectPr>
      </w:pPr>
    </w:p>
    <w:p w:rsidR="00B62564" w:rsidRPr="00CE2C62" w:rsidRDefault="00B62564" w:rsidP="00B62564">
      <w:pPr>
        <w:tabs>
          <w:tab w:val="left" w:pos="1560"/>
        </w:tabs>
        <w:spacing w:line="276" w:lineRule="auto"/>
        <w:jc w:val="both"/>
      </w:pPr>
      <w:r w:rsidRPr="00CE2C62">
        <w:t>Приложение В - Перечень давальческого материала</w:t>
      </w:r>
    </w:p>
    <w:p w:rsidR="00B62564" w:rsidRPr="00CE2C62" w:rsidRDefault="00B62564" w:rsidP="00B62564">
      <w:pPr>
        <w:tabs>
          <w:tab w:val="left" w:pos="1560"/>
        </w:tabs>
        <w:spacing w:line="276" w:lineRule="auto"/>
        <w:jc w:val="both"/>
      </w:pPr>
    </w:p>
    <w:tbl>
      <w:tblPr>
        <w:tblW w:w="10627" w:type="dxa"/>
        <w:tblLook w:val="04A0" w:firstRow="1" w:lastRow="0" w:firstColumn="1" w:lastColumn="0" w:noHBand="0" w:noVBand="1"/>
      </w:tblPr>
      <w:tblGrid>
        <w:gridCol w:w="580"/>
        <w:gridCol w:w="1400"/>
        <w:gridCol w:w="6520"/>
        <w:gridCol w:w="851"/>
        <w:gridCol w:w="1276"/>
      </w:tblGrid>
      <w:tr w:rsidR="00B62564" w:rsidRPr="00CE2C62" w:rsidTr="00B62564">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 п/п</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Код ресурса</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Наименование ресурса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Кол.</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w:t>
            </w:r>
          </w:p>
        </w:tc>
        <w:tc>
          <w:tcPr>
            <w:tcW w:w="1400"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w:t>
            </w:r>
          </w:p>
        </w:tc>
        <w:tc>
          <w:tcPr>
            <w:tcW w:w="6520"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4</w:t>
            </w:r>
          </w:p>
        </w:tc>
        <w:tc>
          <w:tcPr>
            <w:tcW w:w="1276" w:type="dxa"/>
            <w:tcBorders>
              <w:top w:val="nil"/>
              <w:left w:val="nil"/>
              <w:bottom w:val="single" w:sz="4" w:space="0" w:color="auto"/>
              <w:right w:val="single" w:sz="4" w:space="0" w:color="auto"/>
            </w:tcBorders>
            <w:shd w:val="clear" w:color="auto" w:fill="auto"/>
            <w:noWrap/>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5</w:t>
            </w:r>
          </w:p>
        </w:tc>
      </w:tr>
      <w:tr w:rsidR="00B62564" w:rsidRPr="00CE2C62" w:rsidTr="00B62564">
        <w:trPr>
          <w:trHeight w:val="30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Ресурсы подрядчика</w:t>
            </w:r>
          </w:p>
        </w:tc>
      </w:tr>
      <w:tr w:rsidR="00B62564" w:rsidRPr="00CE2C62" w:rsidTr="00B62564">
        <w:trPr>
          <w:trHeight w:val="300"/>
        </w:trPr>
        <w:tc>
          <w:tcPr>
            <w:tcW w:w="10627" w:type="dxa"/>
            <w:gridSpan w:val="5"/>
            <w:tcBorders>
              <w:top w:val="single" w:sz="4" w:space="0" w:color="auto"/>
              <w:left w:val="single" w:sz="4" w:space="0" w:color="auto"/>
              <w:bottom w:val="single" w:sz="4" w:space="0" w:color="auto"/>
              <w:right w:val="single" w:sz="4" w:space="0" w:color="auto"/>
            </w:tcBorders>
            <w:shd w:val="clear" w:color="auto" w:fill="auto"/>
            <w:hideMark/>
          </w:tcPr>
          <w:p w:rsidR="00B62564" w:rsidRPr="00CE2C62" w:rsidRDefault="00B62564" w:rsidP="00B62564">
            <w:pPr>
              <w:rPr>
                <w:rFonts w:ascii="Arial" w:hAnsi="Arial" w:cs="Arial"/>
                <w:b/>
                <w:bCs/>
                <w:sz w:val="18"/>
                <w:szCs w:val="18"/>
              </w:rPr>
            </w:pPr>
            <w:r w:rsidRPr="00CE2C62">
              <w:rPr>
                <w:rFonts w:ascii="Arial" w:hAnsi="Arial" w:cs="Arial"/>
                <w:b/>
                <w:bCs/>
                <w:sz w:val="18"/>
                <w:szCs w:val="18"/>
              </w:rPr>
              <w:t xml:space="preserve">          Материалы</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204-0100</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Горячекатаная арматурная сталь класса А-I, А-II, А-III</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8,5772</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204-0100</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Горячекатаная арматурная сталь класса А-I, А-II, А-III</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1,863</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204-0100</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Горячекатаная арматурная сталь класса А-I, А-II, А-III</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2,18781</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4</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204-0100</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Горячекатаная арматурная сталь класса А-I, А-II, А-III</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3,90821</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5</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401-0006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0,46800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6</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401-0046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крупность заполнителя 40 мм,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106,16900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7</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401-0063</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крупность заполнителя 20 мм, класс В7,5 (М100)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1,93800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8</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401-0066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крупность заполнителя 20 мм,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17,25500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9</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401-0066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крупность заполнителя 20 мм,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23,34500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401-0246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песчаный,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30,41955</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11</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401-0246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песчаный, класс В15 (М200)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30,41955</w:t>
            </w:r>
          </w:p>
        </w:tc>
      </w:tr>
      <w:tr w:rsidR="00B62564" w:rsidRPr="00CE2C62" w:rsidTr="00B62564">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12</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410-0005</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А</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134,51460</w:t>
            </w:r>
          </w:p>
        </w:tc>
      </w:tr>
      <w:tr w:rsidR="00B62564" w:rsidRPr="00CE2C62" w:rsidTr="00B62564">
        <w:trPr>
          <w:trHeight w:val="675"/>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13</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410-0006</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Асфальтобетонные смеси дорожные, аэродромные и асфальтобетон (горячие и теплые для плотного асфальтобетона мелко и крупнозернистые, песчаные), марка II, тип Б</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85,35780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14</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Дождеприёмник пластиковый</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proofErr w:type="spellStart"/>
            <w:r w:rsidRPr="00CE2C62">
              <w:rPr>
                <w:rFonts w:ascii="Arial" w:hAnsi="Arial" w:cs="Arial"/>
                <w:sz w:val="16"/>
                <w:szCs w:val="16"/>
              </w:rPr>
              <w:t>шт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15</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Дождеприёмник пластиковый</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proofErr w:type="spellStart"/>
            <w:r w:rsidRPr="00CE2C62">
              <w:rPr>
                <w:rFonts w:ascii="Arial" w:hAnsi="Arial" w:cs="Arial"/>
                <w:sz w:val="16"/>
                <w:szCs w:val="16"/>
              </w:rPr>
              <w:t>шт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16</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Решетка стальная ячеистая оцинкованная</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proofErr w:type="spellStart"/>
            <w:r w:rsidRPr="00CE2C62">
              <w:rPr>
                <w:rFonts w:ascii="Arial" w:hAnsi="Arial" w:cs="Arial"/>
                <w:sz w:val="16"/>
                <w:szCs w:val="16"/>
              </w:rPr>
              <w:t>шт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17</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Решетка стальная ячеистая оцинкованная</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proofErr w:type="spellStart"/>
            <w:r w:rsidRPr="00CE2C62">
              <w:rPr>
                <w:rFonts w:ascii="Arial" w:hAnsi="Arial" w:cs="Arial"/>
                <w:sz w:val="16"/>
                <w:szCs w:val="16"/>
              </w:rPr>
              <w:t>шт</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18</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Каналы усиленные в сборе ( с </w:t>
            </w:r>
            <w:proofErr w:type="spellStart"/>
            <w:r w:rsidRPr="00CE2C62">
              <w:rPr>
                <w:rFonts w:ascii="Arial" w:hAnsi="Arial" w:cs="Arial"/>
                <w:sz w:val="16"/>
                <w:szCs w:val="16"/>
              </w:rPr>
              <w:t>решоткой</w:t>
            </w:r>
            <w:proofErr w:type="spellEnd"/>
            <w:r w:rsidRPr="00CE2C62">
              <w:rPr>
                <w:rFonts w:ascii="Arial" w:hAnsi="Arial" w:cs="Arial"/>
                <w:sz w:val="16"/>
                <w:szCs w:val="16"/>
              </w:rPr>
              <w:t>)DN 200  H 297 1000х260х297</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м/п</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27,00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19</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прайс лист </w:t>
            </w:r>
            <w:proofErr w:type="spellStart"/>
            <w:r w:rsidRPr="00CE2C62">
              <w:rPr>
                <w:rFonts w:ascii="Arial" w:hAnsi="Arial" w:cs="Arial"/>
                <w:sz w:val="16"/>
                <w:szCs w:val="16"/>
              </w:rPr>
              <w:t>Аквасток</w:t>
            </w:r>
            <w:proofErr w:type="spellEnd"/>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 xml:space="preserve">Каналы усиленные в сборе ( с </w:t>
            </w:r>
            <w:proofErr w:type="spellStart"/>
            <w:r w:rsidRPr="00CE2C62">
              <w:rPr>
                <w:rFonts w:ascii="Arial" w:hAnsi="Arial" w:cs="Arial"/>
                <w:sz w:val="16"/>
                <w:szCs w:val="16"/>
              </w:rPr>
              <w:t>решоткой</w:t>
            </w:r>
            <w:proofErr w:type="spellEnd"/>
            <w:r w:rsidRPr="00CE2C62">
              <w:rPr>
                <w:rFonts w:ascii="Arial" w:hAnsi="Arial" w:cs="Arial"/>
                <w:sz w:val="16"/>
                <w:szCs w:val="16"/>
              </w:rPr>
              <w:t>)DN 200  H 297 1000х260х297</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м/п</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47,00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20</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ТССЦ-101-3178</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Добавка гидроизоляционная "</w:t>
            </w:r>
            <w:proofErr w:type="spellStart"/>
            <w:r w:rsidRPr="00CE2C62">
              <w:rPr>
                <w:rFonts w:ascii="Arial" w:hAnsi="Arial" w:cs="Arial"/>
                <w:sz w:val="16"/>
                <w:szCs w:val="16"/>
              </w:rPr>
              <w:t>Пенетрон-Адмикс</w:t>
            </w:r>
            <w:proofErr w:type="spellEnd"/>
            <w:r w:rsidRPr="00CE2C62">
              <w:rPr>
                <w:rFonts w:ascii="Arial" w:hAnsi="Arial" w:cs="Arial"/>
                <w:sz w:val="16"/>
                <w:szCs w:val="16"/>
              </w:rPr>
              <w:t>" (на весь объем бетона)</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кг</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1338,50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21</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ТССЦ-2001</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Надбавка на водонепроницаемость В25 W8 Цена:586,90*0,04=23,48</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233,50</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22</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ТССЦ-204-0108</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proofErr w:type="spellStart"/>
            <w:r w:rsidRPr="00CE2C62">
              <w:rPr>
                <w:rFonts w:ascii="Arial" w:hAnsi="Arial" w:cs="Arial"/>
                <w:sz w:val="16"/>
                <w:szCs w:val="16"/>
              </w:rPr>
              <w:t>Горячекатанная</w:t>
            </w:r>
            <w:proofErr w:type="spellEnd"/>
            <w:r w:rsidRPr="00CE2C62">
              <w:rPr>
                <w:rFonts w:ascii="Arial" w:hAnsi="Arial" w:cs="Arial"/>
                <w:sz w:val="16"/>
                <w:szCs w:val="16"/>
              </w:rPr>
              <w:t xml:space="preserve"> арматурная сталь класса А500 С, диаметром 16 мм</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2,13</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23</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ТССЦ-204-0110</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proofErr w:type="spellStart"/>
            <w:r w:rsidRPr="00CE2C62">
              <w:rPr>
                <w:rFonts w:ascii="Arial" w:hAnsi="Arial" w:cs="Arial"/>
                <w:sz w:val="16"/>
                <w:szCs w:val="16"/>
              </w:rPr>
              <w:t>Горячекатанная</w:t>
            </w:r>
            <w:proofErr w:type="spellEnd"/>
            <w:r w:rsidRPr="00CE2C62">
              <w:rPr>
                <w:rFonts w:ascii="Arial" w:hAnsi="Arial" w:cs="Arial"/>
                <w:sz w:val="16"/>
                <w:szCs w:val="16"/>
              </w:rPr>
              <w:t xml:space="preserve"> арматурная сталь класса А500 С, диаметром 10 мм</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т</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1,19</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24</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ТССЦ-401-0069</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Бетон тяжелый, крупность заполнителя 20 мм, класс В25 (М350)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23,35</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25</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ТССЦ-408-0203</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Смесь песчано-гравийная природная обогащенная с содержанием гравия 50%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422,73</w:t>
            </w:r>
          </w:p>
        </w:tc>
      </w:tr>
      <w:tr w:rsidR="00B62564" w:rsidRPr="00CE2C62" w:rsidTr="00B62564">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26</w:t>
            </w:r>
          </w:p>
        </w:tc>
        <w:tc>
          <w:tcPr>
            <w:tcW w:w="1400" w:type="dxa"/>
            <w:tcBorders>
              <w:top w:val="nil"/>
              <w:left w:val="nil"/>
              <w:bottom w:val="single" w:sz="4" w:space="0" w:color="auto"/>
              <w:right w:val="single" w:sz="4" w:space="0" w:color="auto"/>
            </w:tcBorders>
            <w:shd w:val="clear" w:color="auto" w:fill="auto"/>
            <w:hideMark/>
          </w:tcPr>
          <w:p w:rsidR="00B62564" w:rsidRPr="00CE2C62" w:rsidRDefault="00B62564" w:rsidP="00B62564">
            <w:pPr>
              <w:rPr>
                <w:rFonts w:ascii="Arial" w:hAnsi="Arial" w:cs="Arial"/>
                <w:sz w:val="16"/>
                <w:szCs w:val="16"/>
              </w:rPr>
            </w:pPr>
            <w:r w:rsidRPr="00CE2C62">
              <w:rPr>
                <w:rFonts w:ascii="Arial" w:hAnsi="Arial" w:cs="Arial"/>
                <w:sz w:val="16"/>
                <w:szCs w:val="16"/>
              </w:rPr>
              <w:t>ТССЦ-409-0074</w:t>
            </w:r>
          </w:p>
        </w:tc>
        <w:tc>
          <w:tcPr>
            <w:tcW w:w="6520"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rPr>
                <w:rFonts w:ascii="Arial" w:hAnsi="Arial" w:cs="Arial"/>
                <w:sz w:val="16"/>
                <w:szCs w:val="16"/>
              </w:rPr>
            </w:pPr>
            <w:r w:rsidRPr="00CE2C62">
              <w:rPr>
                <w:rFonts w:ascii="Arial" w:hAnsi="Arial" w:cs="Arial"/>
                <w:sz w:val="16"/>
                <w:szCs w:val="16"/>
              </w:rPr>
              <w:t>Щебень шлаковый для дорожного строительства, фракция 20-40 мм, марка 600</w:t>
            </w:r>
          </w:p>
        </w:tc>
        <w:tc>
          <w:tcPr>
            <w:tcW w:w="851" w:type="dxa"/>
            <w:tcBorders>
              <w:top w:val="nil"/>
              <w:left w:val="nil"/>
              <w:bottom w:val="single" w:sz="4" w:space="0" w:color="auto"/>
              <w:right w:val="single" w:sz="4" w:space="0" w:color="auto"/>
            </w:tcBorders>
            <w:shd w:val="clear" w:color="auto" w:fill="auto"/>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м3</w:t>
            </w:r>
          </w:p>
        </w:tc>
        <w:tc>
          <w:tcPr>
            <w:tcW w:w="1276" w:type="dxa"/>
            <w:tcBorders>
              <w:top w:val="nil"/>
              <w:left w:val="nil"/>
              <w:bottom w:val="single" w:sz="4" w:space="0" w:color="auto"/>
              <w:right w:val="single" w:sz="4" w:space="0" w:color="auto"/>
            </w:tcBorders>
            <w:shd w:val="clear" w:color="auto" w:fill="auto"/>
            <w:vAlign w:val="center"/>
            <w:hideMark/>
          </w:tcPr>
          <w:p w:rsidR="00B62564" w:rsidRPr="00CE2C62" w:rsidRDefault="00B62564" w:rsidP="00B62564">
            <w:pPr>
              <w:jc w:val="center"/>
              <w:rPr>
                <w:rFonts w:ascii="Arial" w:hAnsi="Arial" w:cs="Arial"/>
                <w:sz w:val="16"/>
                <w:szCs w:val="16"/>
              </w:rPr>
            </w:pPr>
            <w:r w:rsidRPr="00CE2C62">
              <w:rPr>
                <w:rFonts w:ascii="Arial" w:hAnsi="Arial" w:cs="Arial"/>
                <w:sz w:val="16"/>
                <w:szCs w:val="16"/>
              </w:rPr>
              <w:t>551,95</w:t>
            </w:r>
          </w:p>
        </w:tc>
      </w:tr>
    </w:tbl>
    <w:p w:rsidR="00B62564" w:rsidRPr="00CE2C62" w:rsidRDefault="00B62564" w:rsidP="00B62564">
      <w:pPr>
        <w:tabs>
          <w:tab w:val="left" w:pos="1560"/>
        </w:tabs>
        <w:spacing w:line="276" w:lineRule="auto"/>
        <w:jc w:val="both"/>
        <w:sectPr w:rsidR="00B62564" w:rsidRPr="00CE2C62" w:rsidSect="00B62564">
          <w:pgSz w:w="11906" w:h="16838"/>
          <w:pgMar w:top="709" w:right="851" w:bottom="709" w:left="567" w:header="709" w:footer="709" w:gutter="0"/>
          <w:cols w:space="708"/>
          <w:docGrid w:linePitch="360"/>
        </w:sectPr>
      </w:pPr>
    </w:p>
    <w:p w:rsidR="008B1EBD" w:rsidRPr="00CE2C62" w:rsidRDefault="00CE2C62" w:rsidP="0053216F">
      <w:r w:rsidRPr="00CE2C62">
        <w:t>Приложение Г</w:t>
      </w:r>
      <w:r w:rsidR="00820387" w:rsidRPr="00CE2C62">
        <w:t xml:space="preserve"> – </w:t>
      </w:r>
      <w:r w:rsidR="00E178EC" w:rsidRPr="00CE2C62">
        <w:t>Накладная передачи материала (форма М-15)</w:t>
      </w:r>
    </w:p>
    <w:p w:rsidR="008B1EBD" w:rsidRPr="00CE2C62" w:rsidRDefault="008B1EBD" w:rsidP="008B1EBD">
      <w:pPr>
        <w:ind w:left="9781"/>
      </w:pPr>
      <w:r w:rsidRPr="00CE2C62">
        <w:t>Типовая межотраслевая форма № М-15</w:t>
      </w:r>
    </w:p>
    <w:p w:rsidR="008B1EBD" w:rsidRPr="00CE2C62" w:rsidRDefault="008B1EBD" w:rsidP="008B1EBD">
      <w:pPr>
        <w:ind w:left="9781"/>
      </w:pPr>
      <w:r w:rsidRPr="00CE2C62">
        <w:t>Утверждена постановлением Госкомстата России</w:t>
      </w:r>
    </w:p>
    <w:p w:rsidR="008B1EBD" w:rsidRPr="00CE2C62" w:rsidRDefault="008B1EBD" w:rsidP="008B1EBD">
      <w:pPr>
        <w:spacing w:after="360"/>
        <w:ind w:left="9781"/>
      </w:pPr>
      <w:r w:rsidRPr="00CE2C62">
        <w:t>от 30.10.97 № 71а</w:t>
      </w:r>
    </w:p>
    <w:tbl>
      <w:tblPr>
        <w:tblW w:w="0" w:type="auto"/>
        <w:tblInd w:w="28" w:type="dxa"/>
        <w:tblLayout w:type="fixed"/>
        <w:tblCellMar>
          <w:left w:w="28" w:type="dxa"/>
          <w:right w:w="28" w:type="dxa"/>
        </w:tblCellMar>
        <w:tblLook w:val="0000" w:firstRow="0" w:lastRow="0" w:firstColumn="0" w:lastColumn="0" w:noHBand="0" w:noVBand="0"/>
      </w:tblPr>
      <w:tblGrid>
        <w:gridCol w:w="1134"/>
        <w:gridCol w:w="3544"/>
        <w:gridCol w:w="1843"/>
        <w:gridCol w:w="624"/>
        <w:gridCol w:w="4054"/>
        <w:gridCol w:w="1048"/>
        <w:gridCol w:w="1644"/>
      </w:tblGrid>
      <w:tr w:rsidR="006B2A6C" w:rsidRPr="00CE2C62" w:rsidTr="00D45D5E">
        <w:trPr>
          <w:gridBefore w:val="2"/>
          <w:gridAfter w:val="3"/>
          <w:wBefore w:w="4678" w:type="dxa"/>
          <w:wAfter w:w="6746" w:type="dxa"/>
        </w:trPr>
        <w:tc>
          <w:tcPr>
            <w:tcW w:w="1843" w:type="dxa"/>
            <w:tcBorders>
              <w:top w:val="nil"/>
              <w:left w:val="nil"/>
              <w:bottom w:val="nil"/>
              <w:right w:val="nil"/>
            </w:tcBorders>
            <w:vAlign w:val="bottom"/>
          </w:tcPr>
          <w:p w:rsidR="008B1EBD" w:rsidRPr="00CE2C62" w:rsidRDefault="008B1EBD" w:rsidP="00D45D5E">
            <w:pPr>
              <w:pStyle w:val="1"/>
              <w:rPr>
                <w:sz w:val="24"/>
              </w:rPr>
            </w:pPr>
            <w:r w:rsidRPr="00CE2C62">
              <w:rPr>
                <w:sz w:val="24"/>
              </w:rPr>
              <w:t>НАКЛАДНАЯ №</w:t>
            </w:r>
          </w:p>
        </w:tc>
        <w:tc>
          <w:tcPr>
            <w:tcW w:w="624" w:type="dxa"/>
            <w:tcBorders>
              <w:top w:val="nil"/>
              <w:left w:val="nil"/>
              <w:bottom w:val="single" w:sz="8" w:space="0" w:color="auto"/>
              <w:right w:val="nil"/>
            </w:tcBorders>
            <w:vAlign w:val="bottom"/>
          </w:tcPr>
          <w:p w:rsidR="008B1EBD" w:rsidRPr="00CE2C62" w:rsidRDefault="008B1EBD" w:rsidP="00D45D5E">
            <w:pPr>
              <w:jc w:val="center"/>
              <w:rPr>
                <w:b/>
                <w:bCs/>
              </w:rPr>
            </w:pPr>
          </w:p>
        </w:tc>
      </w:tr>
      <w:tr w:rsidR="006B2A6C" w:rsidRPr="00CE2C62" w:rsidTr="00D45D5E">
        <w:trPr>
          <w:trHeight w:hRule="exact" w:val="280"/>
        </w:trPr>
        <w:tc>
          <w:tcPr>
            <w:tcW w:w="12247" w:type="dxa"/>
            <w:gridSpan w:val="6"/>
            <w:tcBorders>
              <w:top w:val="nil"/>
              <w:left w:val="nil"/>
              <w:bottom w:val="nil"/>
              <w:right w:val="nil"/>
            </w:tcBorders>
          </w:tcPr>
          <w:p w:rsidR="008B1EBD" w:rsidRPr="00CE2C62" w:rsidRDefault="008B1EBD" w:rsidP="00D45D5E">
            <w:pPr>
              <w:ind w:left="4083"/>
              <w:rPr>
                <w:b/>
                <w:bCs/>
              </w:rPr>
            </w:pPr>
            <w:r w:rsidRPr="00CE2C62">
              <w:rPr>
                <w:b/>
                <w:bCs/>
              </w:rPr>
              <w:t>на отпуск материалов на сторону</w:t>
            </w:r>
          </w:p>
        </w:tc>
        <w:tc>
          <w:tcPr>
            <w:tcW w:w="1644" w:type="dxa"/>
            <w:tcBorders>
              <w:top w:val="single" w:sz="4" w:space="0" w:color="auto"/>
              <w:left w:val="single" w:sz="4" w:space="0" w:color="auto"/>
              <w:bottom w:val="single" w:sz="12" w:space="0" w:color="auto"/>
              <w:right w:val="single" w:sz="4" w:space="0" w:color="auto"/>
            </w:tcBorders>
          </w:tcPr>
          <w:p w:rsidR="008B1EBD" w:rsidRPr="00CE2C62" w:rsidRDefault="008B1EBD" w:rsidP="00D45D5E">
            <w:pPr>
              <w:spacing w:before="20"/>
              <w:jc w:val="center"/>
            </w:pPr>
            <w:r w:rsidRPr="00CE2C62">
              <w:t>Коды</w:t>
            </w:r>
          </w:p>
        </w:tc>
      </w:tr>
      <w:tr w:rsidR="006B2A6C" w:rsidRPr="00CE2C62" w:rsidTr="00D45D5E">
        <w:trPr>
          <w:trHeight w:hRule="exact" w:val="240"/>
        </w:trPr>
        <w:tc>
          <w:tcPr>
            <w:tcW w:w="12247" w:type="dxa"/>
            <w:gridSpan w:val="6"/>
            <w:tcBorders>
              <w:top w:val="nil"/>
              <w:left w:val="nil"/>
              <w:bottom w:val="nil"/>
              <w:right w:val="single" w:sz="12" w:space="0" w:color="auto"/>
            </w:tcBorders>
            <w:vAlign w:val="bottom"/>
          </w:tcPr>
          <w:p w:rsidR="008B1EBD" w:rsidRPr="00CE2C62" w:rsidRDefault="008B1EBD" w:rsidP="00D45D5E">
            <w:pPr>
              <w:ind w:right="170"/>
              <w:jc w:val="right"/>
            </w:pPr>
            <w:r w:rsidRPr="00CE2C62">
              <w:t>Форма по ОКУД</w:t>
            </w:r>
          </w:p>
        </w:tc>
        <w:tc>
          <w:tcPr>
            <w:tcW w:w="1644" w:type="dxa"/>
            <w:tcBorders>
              <w:top w:val="single" w:sz="12" w:space="0" w:color="auto"/>
              <w:left w:val="nil"/>
              <w:bottom w:val="single" w:sz="4" w:space="0" w:color="auto"/>
              <w:right w:val="single" w:sz="12" w:space="0" w:color="auto"/>
            </w:tcBorders>
          </w:tcPr>
          <w:p w:rsidR="008B1EBD" w:rsidRPr="00CE2C62" w:rsidRDefault="008B1EBD" w:rsidP="00D45D5E">
            <w:pPr>
              <w:spacing w:before="20"/>
              <w:jc w:val="center"/>
            </w:pPr>
            <w:r w:rsidRPr="00CE2C62">
              <w:t>0315007</w:t>
            </w:r>
          </w:p>
        </w:tc>
      </w:tr>
      <w:tr w:rsidR="008B1EBD" w:rsidRPr="00CE2C62" w:rsidTr="00D45D5E">
        <w:trPr>
          <w:trHeight w:hRule="exact" w:val="240"/>
        </w:trPr>
        <w:tc>
          <w:tcPr>
            <w:tcW w:w="1134" w:type="dxa"/>
            <w:tcBorders>
              <w:top w:val="nil"/>
              <w:left w:val="nil"/>
              <w:bottom w:val="nil"/>
              <w:right w:val="nil"/>
            </w:tcBorders>
            <w:vAlign w:val="bottom"/>
          </w:tcPr>
          <w:p w:rsidR="008B1EBD" w:rsidRPr="00CE2C62" w:rsidRDefault="008B1EBD" w:rsidP="00D45D5E">
            <w:r w:rsidRPr="00CE2C62">
              <w:t>Организация</w:t>
            </w:r>
          </w:p>
        </w:tc>
        <w:tc>
          <w:tcPr>
            <w:tcW w:w="10065" w:type="dxa"/>
            <w:gridSpan w:val="4"/>
            <w:tcBorders>
              <w:top w:val="nil"/>
              <w:left w:val="nil"/>
              <w:bottom w:val="single" w:sz="4" w:space="0" w:color="auto"/>
              <w:right w:val="nil"/>
            </w:tcBorders>
            <w:vAlign w:val="bottom"/>
          </w:tcPr>
          <w:p w:rsidR="008B1EBD" w:rsidRPr="00CE2C62" w:rsidRDefault="008B1EBD" w:rsidP="00D45D5E"/>
        </w:tc>
        <w:tc>
          <w:tcPr>
            <w:tcW w:w="1048" w:type="dxa"/>
            <w:tcBorders>
              <w:top w:val="nil"/>
              <w:left w:val="nil"/>
              <w:bottom w:val="nil"/>
              <w:right w:val="single" w:sz="12" w:space="0" w:color="auto"/>
            </w:tcBorders>
            <w:vAlign w:val="bottom"/>
          </w:tcPr>
          <w:p w:rsidR="008B1EBD" w:rsidRPr="00CE2C62" w:rsidRDefault="008B1EBD" w:rsidP="00D45D5E">
            <w:pPr>
              <w:ind w:right="170"/>
              <w:jc w:val="right"/>
            </w:pPr>
            <w:r w:rsidRPr="00CE2C62">
              <w:t>по ОКПО</w:t>
            </w:r>
          </w:p>
        </w:tc>
        <w:tc>
          <w:tcPr>
            <w:tcW w:w="1644" w:type="dxa"/>
            <w:tcBorders>
              <w:top w:val="single" w:sz="4" w:space="0" w:color="auto"/>
              <w:left w:val="nil"/>
              <w:bottom w:val="single" w:sz="12" w:space="0" w:color="auto"/>
              <w:right w:val="single" w:sz="12" w:space="0" w:color="auto"/>
            </w:tcBorders>
          </w:tcPr>
          <w:p w:rsidR="008B1EBD" w:rsidRPr="00CE2C62" w:rsidRDefault="008B1EBD" w:rsidP="00D45D5E">
            <w:pPr>
              <w:spacing w:before="20"/>
              <w:jc w:val="center"/>
            </w:pPr>
          </w:p>
        </w:tc>
      </w:tr>
    </w:tbl>
    <w:p w:rsidR="008B1EBD" w:rsidRPr="00CE2C62" w:rsidRDefault="008B1EBD" w:rsidP="008B1EBD"/>
    <w:tbl>
      <w:tblPr>
        <w:tblW w:w="0" w:type="auto"/>
        <w:tblInd w:w="3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1134"/>
        <w:gridCol w:w="1418"/>
        <w:gridCol w:w="1361"/>
        <w:gridCol w:w="1418"/>
        <w:gridCol w:w="1361"/>
        <w:gridCol w:w="1077"/>
        <w:gridCol w:w="1361"/>
        <w:gridCol w:w="794"/>
      </w:tblGrid>
      <w:tr w:rsidR="006B2A6C" w:rsidRPr="00CE2C62" w:rsidTr="00D45D5E">
        <w:trPr>
          <w:cantSplit/>
          <w:trHeight w:hRule="exact" w:val="240"/>
        </w:trPr>
        <w:tc>
          <w:tcPr>
            <w:tcW w:w="851" w:type="dxa"/>
            <w:vMerge w:val="restart"/>
            <w:tcBorders>
              <w:top w:val="double" w:sz="4" w:space="0" w:color="auto"/>
              <w:left w:val="double" w:sz="4" w:space="0" w:color="auto"/>
              <w:right w:val="double" w:sz="4" w:space="0" w:color="auto"/>
            </w:tcBorders>
          </w:tcPr>
          <w:p w:rsidR="008B1EBD" w:rsidRPr="00CE2C62" w:rsidRDefault="008B1EBD" w:rsidP="00D45D5E">
            <w:pPr>
              <w:spacing w:before="120"/>
              <w:jc w:val="center"/>
            </w:pPr>
            <w:r w:rsidRPr="00CE2C62">
              <w:t>Да</w:t>
            </w:r>
            <w:r w:rsidRPr="00CE2C62">
              <w:softHyphen/>
              <w:t xml:space="preserve">та </w:t>
            </w:r>
            <w:r w:rsidRPr="00CE2C62">
              <w:br/>
              <w:t>сос</w:t>
            </w:r>
            <w:r w:rsidRPr="00CE2C62">
              <w:softHyphen/>
              <w:t>тав-</w:t>
            </w:r>
            <w:r w:rsidRPr="00CE2C62">
              <w:br/>
            </w:r>
            <w:proofErr w:type="spellStart"/>
            <w:r w:rsidRPr="00CE2C62">
              <w:t>ле</w:t>
            </w:r>
            <w:r w:rsidRPr="00CE2C62">
              <w:softHyphen/>
              <w:t>ния</w:t>
            </w:r>
            <w:proofErr w:type="spellEnd"/>
          </w:p>
        </w:tc>
        <w:tc>
          <w:tcPr>
            <w:tcW w:w="1134" w:type="dxa"/>
            <w:vMerge w:val="restart"/>
            <w:tcBorders>
              <w:top w:val="double" w:sz="4" w:space="0" w:color="auto"/>
              <w:left w:val="nil"/>
              <w:right w:val="nil"/>
            </w:tcBorders>
          </w:tcPr>
          <w:p w:rsidR="008B1EBD" w:rsidRPr="00CE2C62" w:rsidRDefault="008B1EBD" w:rsidP="00D45D5E">
            <w:pPr>
              <w:spacing w:before="120"/>
              <w:jc w:val="center"/>
            </w:pPr>
            <w:r w:rsidRPr="00CE2C62">
              <w:t xml:space="preserve">Код </w:t>
            </w:r>
            <w:r w:rsidRPr="00CE2C62">
              <w:br/>
              <w:t>ви</w:t>
            </w:r>
            <w:r w:rsidRPr="00CE2C62">
              <w:softHyphen/>
              <w:t xml:space="preserve">да </w:t>
            </w:r>
            <w:r w:rsidRPr="00CE2C62">
              <w:br/>
              <w:t>опе</w:t>
            </w:r>
            <w:r w:rsidRPr="00CE2C62">
              <w:softHyphen/>
              <w:t>ра</w:t>
            </w:r>
            <w:r w:rsidRPr="00CE2C62">
              <w:softHyphen/>
              <w:t>ции</w:t>
            </w:r>
          </w:p>
        </w:tc>
        <w:tc>
          <w:tcPr>
            <w:tcW w:w="2779" w:type="dxa"/>
            <w:gridSpan w:val="2"/>
            <w:tcBorders>
              <w:top w:val="double" w:sz="4" w:space="0" w:color="auto"/>
              <w:left w:val="double" w:sz="4" w:space="0" w:color="auto"/>
              <w:right w:val="double" w:sz="4" w:space="0" w:color="auto"/>
            </w:tcBorders>
            <w:vAlign w:val="center"/>
          </w:tcPr>
          <w:p w:rsidR="008B1EBD" w:rsidRPr="00CE2C62" w:rsidRDefault="008B1EBD" w:rsidP="00D45D5E">
            <w:pPr>
              <w:jc w:val="center"/>
            </w:pPr>
            <w:r w:rsidRPr="00CE2C62">
              <w:t>От</w:t>
            </w:r>
            <w:r w:rsidRPr="00CE2C62">
              <w:softHyphen/>
              <w:t>пра</w:t>
            </w:r>
            <w:r w:rsidRPr="00CE2C62">
              <w:softHyphen/>
              <w:t>ви</w:t>
            </w:r>
            <w:r w:rsidRPr="00CE2C62">
              <w:softHyphen/>
              <w:t>тель</w:t>
            </w:r>
          </w:p>
        </w:tc>
        <w:tc>
          <w:tcPr>
            <w:tcW w:w="2779" w:type="dxa"/>
            <w:gridSpan w:val="2"/>
            <w:tcBorders>
              <w:top w:val="double" w:sz="4" w:space="0" w:color="auto"/>
              <w:left w:val="nil"/>
              <w:right w:val="double" w:sz="4" w:space="0" w:color="auto"/>
            </w:tcBorders>
            <w:vAlign w:val="center"/>
          </w:tcPr>
          <w:p w:rsidR="008B1EBD" w:rsidRPr="00CE2C62" w:rsidRDefault="008B1EBD" w:rsidP="00D45D5E">
            <w:pPr>
              <w:jc w:val="center"/>
            </w:pPr>
            <w:r w:rsidRPr="00CE2C62">
              <w:t>По</w:t>
            </w:r>
            <w:r w:rsidRPr="00CE2C62">
              <w:softHyphen/>
              <w:t>лу</w:t>
            </w:r>
            <w:r w:rsidRPr="00CE2C62">
              <w:softHyphen/>
              <w:t>ча</w:t>
            </w:r>
            <w:r w:rsidRPr="00CE2C62">
              <w:softHyphen/>
              <w:t>тель</w:t>
            </w:r>
          </w:p>
        </w:tc>
        <w:tc>
          <w:tcPr>
            <w:tcW w:w="3232" w:type="dxa"/>
            <w:gridSpan w:val="3"/>
            <w:tcBorders>
              <w:top w:val="double" w:sz="4" w:space="0" w:color="auto"/>
              <w:left w:val="nil"/>
              <w:right w:val="double" w:sz="4" w:space="0" w:color="auto"/>
            </w:tcBorders>
            <w:vAlign w:val="center"/>
          </w:tcPr>
          <w:p w:rsidR="008B1EBD" w:rsidRPr="00CE2C62" w:rsidRDefault="008B1EBD" w:rsidP="00D45D5E">
            <w:pPr>
              <w:ind w:left="397"/>
            </w:pPr>
            <w:r w:rsidRPr="00CE2C62">
              <w:t>От</w:t>
            </w:r>
            <w:r w:rsidRPr="00CE2C62">
              <w:softHyphen/>
              <w:t>вет</w:t>
            </w:r>
            <w:r w:rsidRPr="00CE2C62">
              <w:softHyphen/>
              <w:t>ствен</w:t>
            </w:r>
            <w:r w:rsidRPr="00CE2C62">
              <w:softHyphen/>
              <w:t>ный за пос</w:t>
            </w:r>
            <w:r w:rsidRPr="00CE2C62">
              <w:softHyphen/>
              <w:t>тав</w:t>
            </w:r>
            <w:r w:rsidRPr="00CE2C62">
              <w:softHyphen/>
              <w:t>ку</w:t>
            </w:r>
          </w:p>
        </w:tc>
      </w:tr>
      <w:tr w:rsidR="006B2A6C" w:rsidRPr="00CE2C62" w:rsidTr="00D45D5E">
        <w:trPr>
          <w:cantSplit/>
          <w:trHeight w:val="821"/>
        </w:trPr>
        <w:tc>
          <w:tcPr>
            <w:tcW w:w="851" w:type="dxa"/>
            <w:vMerge/>
            <w:tcBorders>
              <w:left w:val="double" w:sz="4" w:space="0" w:color="auto"/>
              <w:bottom w:val="single" w:sz="12" w:space="0" w:color="auto"/>
              <w:right w:val="double" w:sz="4" w:space="0" w:color="auto"/>
            </w:tcBorders>
          </w:tcPr>
          <w:p w:rsidR="008B1EBD" w:rsidRPr="00CE2C62" w:rsidRDefault="008B1EBD" w:rsidP="00D45D5E"/>
        </w:tc>
        <w:tc>
          <w:tcPr>
            <w:tcW w:w="1134" w:type="dxa"/>
            <w:vMerge/>
            <w:tcBorders>
              <w:left w:val="nil"/>
              <w:bottom w:val="single" w:sz="12" w:space="0" w:color="auto"/>
              <w:right w:val="nil"/>
            </w:tcBorders>
          </w:tcPr>
          <w:p w:rsidR="008B1EBD" w:rsidRPr="00CE2C62" w:rsidRDefault="008B1EBD" w:rsidP="00D45D5E"/>
        </w:tc>
        <w:tc>
          <w:tcPr>
            <w:tcW w:w="1418" w:type="dxa"/>
            <w:tcBorders>
              <w:left w:val="double" w:sz="4" w:space="0" w:color="auto"/>
              <w:bottom w:val="single" w:sz="12" w:space="0" w:color="auto"/>
            </w:tcBorders>
          </w:tcPr>
          <w:p w:rsidR="008B1EBD" w:rsidRPr="00CE2C62" w:rsidRDefault="008B1EBD" w:rsidP="00D45D5E">
            <w:pPr>
              <w:spacing w:before="120"/>
              <w:jc w:val="center"/>
            </w:pPr>
            <w:r w:rsidRPr="00CE2C62">
              <w:t>струк</w:t>
            </w:r>
            <w:r w:rsidRPr="00CE2C62">
              <w:softHyphen/>
              <w:t>тур</w:t>
            </w:r>
            <w:r w:rsidRPr="00CE2C62">
              <w:softHyphen/>
              <w:t xml:space="preserve">ное </w:t>
            </w:r>
            <w:r w:rsidRPr="00CE2C62">
              <w:br/>
              <w:t>под</w:t>
            </w:r>
            <w:r w:rsidRPr="00CE2C62">
              <w:softHyphen/>
              <w:t>раз</w:t>
            </w:r>
            <w:r w:rsidRPr="00CE2C62">
              <w:softHyphen/>
              <w:t>де</w:t>
            </w:r>
            <w:r w:rsidRPr="00CE2C62">
              <w:softHyphen/>
              <w:t>ле</w:t>
            </w:r>
            <w:r w:rsidRPr="00CE2C62">
              <w:softHyphen/>
              <w:t>ние</w:t>
            </w:r>
          </w:p>
        </w:tc>
        <w:tc>
          <w:tcPr>
            <w:tcW w:w="1361" w:type="dxa"/>
            <w:tcBorders>
              <w:bottom w:val="single" w:sz="12" w:space="0" w:color="auto"/>
              <w:right w:val="double" w:sz="4" w:space="0" w:color="auto"/>
            </w:tcBorders>
          </w:tcPr>
          <w:p w:rsidR="008B1EBD" w:rsidRPr="00CE2C62" w:rsidRDefault="008B1EBD" w:rsidP="00D45D5E">
            <w:pPr>
              <w:spacing w:before="120"/>
              <w:jc w:val="center"/>
            </w:pPr>
            <w:r w:rsidRPr="00CE2C62">
              <w:t xml:space="preserve">вид </w:t>
            </w:r>
            <w:r w:rsidRPr="00CE2C62">
              <w:br/>
              <w:t>де</w:t>
            </w:r>
            <w:r w:rsidRPr="00CE2C62">
              <w:softHyphen/>
              <w:t>ятель</w:t>
            </w:r>
            <w:r w:rsidRPr="00CE2C62">
              <w:softHyphen/>
              <w:t>нос</w:t>
            </w:r>
            <w:r w:rsidRPr="00CE2C62">
              <w:softHyphen/>
              <w:t>ти</w:t>
            </w:r>
          </w:p>
        </w:tc>
        <w:tc>
          <w:tcPr>
            <w:tcW w:w="1418" w:type="dxa"/>
            <w:tcBorders>
              <w:left w:val="nil"/>
              <w:bottom w:val="single" w:sz="12" w:space="0" w:color="auto"/>
            </w:tcBorders>
          </w:tcPr>
          <w:p w:rsidR="008B1EBD" w:rsidRPr="00CE2C62" w:rsidRDefault="008B1EBD" w:rsidP="00D45D5E">
            <w:pPr>
              <w:spacing w:before="120"/>
              <w:jc w:val="center"/>
            </w:pPr>
            <w:r w:rsidRPr="00CE2C62">
              <w:t>струк</w:t>
            </w:r>
            <w:r w:rsidRPr="00CE2C62">
              <w:softHyphen/>
              <w:t>тур</w:t>
            </w:r>
            <w:r w:rsidRPr="00CE2C62">
              <w:softHyphen/>
              <w:t xml:space="preserve">ное </w:t>
            </w:r>
            <w:r w:rsidRPr="00CE2C62">
              <w:br/>
              <w:t>под</w:t>
            </w:r>
            <w:r w:rsidRPr="00CE2C62">
              <w:softHyphen/>
              <w:t>раз</w:t>
            </w:r>
            <w:r w:rsidRPr="00CE2C62">
              <w:softHyphen/>
              <w:t>де</w:t>
            </w:r>
            <w:r w:rsidRPr="00CE2C62">
              <w:softHyphen/>
              <w:t>ле</w:t>
            </w:r>
            <w:r w:rsidRPr="00CE2C62">
              <w:softHyphen/>
              <w:t>ние</w:t>
            </w:r>
          </w:p>
        </w:tc>
        <w:tc>
          <w:tcPr>
            <w:tcW w:w="1361" w:type="dxa"/>
            <w:tcBorders>
              <w:bottom w:val="single" w:sz="12" w:space="0" w:color="auto"/>
              <w:right w:val="double" w:sz="4" w:space="0" w:color="auto"/>
            </w:tcBorders>
          </w:tcPr>
          <w:p w:rsidR="008B1EBD" w:rsidRPr="00CE2C62" w:rsidRDefault="008B1EBD" w:rsidP="00D45D5E">
            <w:pPr>
              <w:spacing w:before="120"/>
              <w:jc w:val="center"/>
            </w:pPr>
            <w:r w:rsidRPr="00CE2C62">
              <w:t xml:space="preserve">вид </w:t>
            </w:r>
            <w:r w:rsidRPr="00CE2C62">
              <w:br/>
              <w:t>де</w:t>
            </w:r>
            <w:r w:rsidRPr="00CE2C62">
              <w:softHyphen/>
              <w:t>ятель</w:t>
            </w:r>
            <w:r w:rsidRPr="00CE2C62">
              <w:softHyphen/>
              <w:t>нос</w:t>
            </w:r>
            <w:r w:rsidRPr="00CE2C62">
              <w:softHyphen/>
              <w:t>ти</w:t>
            </w:r>
          </w:p>
        </w:tc>
        <w:tc>
          <w:tcPr>
            <w:tcW w:w="1077" w:type="dxa"/>
            <w:tcBorders>
              <w:left w:val="nil"/>
              <w:bottom w:val="single" w:sz="12" w:space="0" w:color="auto"/>
            </w:tcBorders>
          </w:tcPr>
          <w:p w:rsidR="008B1EBD" w:rsidRPr="00CE2C62" w:rsidRDefault="008B1EBD" w:rsidP="00D45D5E">
            <w:pPr>
              <w:spacing w:before="120"/>
              <w:jc w:val="center"/>
            </w:pPr>
            <w:r w:rsidRPr="00CE2C62">
              <w:t>струк</w:t>
            </w:r>
            <w:r w:rsidRPr="00CE2C62">
              <w:softHyphen/>
              <w:t>тур-</w:t>
            </w:r>
            <w:r w:rsidRPr="00CE2C62">
              <w:br/>
            </w:r>
            <w:proofErr w:type="spellStart"/>
            <w:r w:rsidRPr="00CE2C62">
              <w:t>ное</w:t>
            </w:r>
            <w:proofErr w:type="spellEnd"/>
            <w:r w:rsidRPr="00CE2C62">
              <w:t xml:space="preserve"> </w:t>
            </w:r>
            <w:proofErr w:type="spellStart"/>
            <w:r w:rsidRPr="00CE2C62">
              <w:t>под</w:t>
            </w:r>
            <w:r w:rsidRPr="00CE2C62">
              <w:softHyphen/>
              <w:t>раз</w:t>
            </w:r>
            <w:proofErr w:type="spellEnd"/>
            <w:r w:rsidRPr="00CE2C62">
              <w:t>-</w:t>
            </w:r>
            <w:r w:rsidRPr="00CE2C62">
              <w:br/>
              <w:t>де</w:t>
            </w:r>
            <w:r w:rsidRPr="00CE2C62">
              <w:softHyphen/>
              <w:t>ле</w:t>
            </w:r>
            <w:r w:rsidRPr="00CE2C62">
              <w:softHyphen/>
              <w:t>ние</w:t>
            </w:r>
          </w:p>
        </w:tc>
        <w:tc>
          <w:tcPr>
            <w:tcW w:w="1361" w:type="dxa"/>
            <w:tcBorders>
              <w:bottom w:val="single" w:sz="12" w:space="0" w:color="auto"/>
            </w:tcBorders>
          </w:tcPr>
          <w:p w:rsidR="008B1EBD" w:rsidRPr="00CE2C62" w:rsidRDefault="008B1EBD" w:rsidP="00D45D5E">
            <w:pPr>
              <w:spacing w:before="120"/>
              <w:jc w:val="center"/>
            </w:pPr>
            <w:r w:rsidRPr="00CE2C62">
              <w:t xml:space="preserve">вид </w:t>
            </w:r>
            <w:r w:rsidRPr="00CE2C62">
              <w:br/>
              <w:t>де</w:t>
            </w:r>
            <w:r w:rsidRPr="00CE2C62">
              <w:softHyphen/>
              <w:t>ятель</w:t>
            </w:r>
            <w:r w:rsidRPr="00CE2C62">
              <w:softHyphen/>
              <w:t>нос</w:t>
            </w:r>
            <w:r w:rsidRPr="00CE2C62">
              <w:softHyphen/>
              <w:t>ти</w:t>
            </w:r>
          </w:p>
        </w:tc>
        <w:tc>
          <w:tcPr>
            <w:tcW w:w="794" w:type="dxa"/>
            <w:tcBorders>
              <w:bottom w:val="single" w:sz="12" w:space="0" w:color="auto"/>
              <w:right w:val="double" w:sz="4" w:space="0" w:color="auto"/>
            </w:tcBorders>
          </w:tcPr>
          <w:p w:rsidR="008B1EBD" w:rsidRPr="00CE2C62" w:rsidRDefault="008B1EBD" w:rsidP="00D45D5E">
            <w:pPr>
              <w:spacing w:before="120"/>
              <w:jc w:val="center"/>
            </w:pPr>
            <w:r w:rsidRPr="00CE2C62">
              <w:t xml:space="preserve">код </w:t>
            </w:r>
            <w:r w:rsidRPr="00CE2C62">
              <w:br/>
            </w:r>
            <w:proofErr w:type="spellStart"/>
            <w:r w:rsidRPr="00CE2C62">
              <w:t>ис</w:t>
            </w:r>
            <w:r w:rsidRPr="00CE2C62">
              <w:softHyphen/>
              <w:t>пол</w:t>
            </w:r>
            <w:proofErr w:type="spellEnd"/>
            <w:r w:rsidRPr="00CE2C62">
              <w:t>-</w:t>
            </w:r>
            <w:r w:rsidRPr="00CE2C62">
              <w:br/>
            </w:r>
            <w:r w:rsidRPr="00CE2C62">
              <w:softHyphen/>
            </w:r>
            <w:proofErr w:type="spellStart"/>
            <w:r w:rsidRPr="00CE2C62">
              <w:t>ни</w:t>
            </w:r>
            <w:r w:rsidRPr="00CE2C62">
              <w:softHyphen/>
              <w:t>те</w:t>
            </w:r>
            <w:r w:rsidRPr="00CE2C62">
              <w:softHyphen/>
              <w:t>ля</w:t>
            </w:r>
            <w:proofErr w:type="spellEnd"/>
          </w:p>
        </w:tc>
      </w:tr>
      <w:tr w:rsidR="006B2A6C" w:rsidRPr="00CE2C62" w:rsidTr="00D45D5E">
        <w:trPr>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8B1EBD" w:rsidRPr="00CE2C62" w:rsidRDefault="008B1EBD" w:rsidP="00D45D5E">
            <w:pPr>
              <w:jc w:val="center"/>
            </w:pPr>
          </w:p>
        </w:tc>
        <w:tc>
          <w:tcPr>
            <w:tcW w:w="1134" w:type="dxa"/>
            <w:tcBorders>
              <w:top w:val="single" w:sz="12" w:space="0" w:color="auto"/>
              <w:left w:val="nil"/>
              <w:bottom w:val="single" w:sz="12" w:space="0" w:color="auto"/>
              <w:right w:val="double" w:sz="4" w:space="0" w:color="auto"/>
            </w:tcBorders>
            <w:vAlign w:val="center"/>
          </w:tcPr>
          <w:p w:rsidR="008B1EBD" w:rsidRPr="00CE2C62" w:rsidRDefault="008B1EBD" w:rsidP="00D45D5E">
            <w:pPr>
              <w:jc w:val="center"/>
            </w:pPr>
          </w:p>
        </w:tc>
        <w:tc>
          <w:tcPr>
            <w:tcW w:w="1418" w:type="dxa"/>
            <w:tcBorders>
              <w:top w:val="single" w:sz="12" w:space="0" w:color="auto"/>
              <w:left w:val="nil"/>
              <w:bottom w:val="single" w:sz="12" w:space="0" w:color="auto"/>
            </w:tcBorders>
            <w:vAlign w:val="center"/>
          </w:tcPr>
          <w:p w:rsidR="008B1EBD" w:rsidRPr="00CE2C62" w:rsidRDefault="008B1EBD" w:rsidP="00D45D5E"/>
        </w:tc>
        <w:tc>
          <w:tcPr>
            <w:tcW w:w="1361" w:type="dxa"/>
            <w:tcBorders>
              <w:top w:val="single" w:sz="12" w:space="0" w:color="auto"/>
              <w:bottom w:val="single" w:sz="12" w:space="0" w:color="auto"/>
              <w:right w:val="double" w:sz="4" w:space="0" w:color="auto"/>
            </w:tcBorders>
            <w:vAlign w:val="center"/>
          </w:tcPr>
          <w:p w:rsidR="008B1EBD" w:rsidRPr="00CE2C62" w:rsidRDefault="008B1EBD" w:rsidP="00D45D5E"/>
        </w:tc>
        <w:tc>
          <w:tcPr>
            <w:tcW w:w="1418" w:type="dxa"/>
            <w:tcBorders>
              <w:top w:val="single" w:sz="12" w:space="0" w:color="auto"/>
              <w:left w:val="nil"/>
              <w:bottom w:val="single" w:sz="12" w:space="0" w:color="auto"/>
            </w:tcBorders>
            <w:vAlign w:val="center"/>
          </w:tcPr>
          <w:p w:rsidR="008B1EBD" w:rsidRPr="00CE2C62" w:rsidRDefault="008B1EBD" w:rsidP="00D45D5E"/>
        </w:tc>
        <w:tc>
          <w:tcPr>
            <w:tcW w:w="1361" w:type="dxa"/>
            <w:tcBorders>
              <w:top w:val="single" w:sz="12" w:space="0" w:color="auto"/>
              <w:bottom w:val="single" w:sz="12" w:space="0" w:color="auto"/>
              <w:right w:val="double" w:sz="4" w:space="0" w:color="auto"/>
            </w:tcBorders>
            <w:vAlign w:val="center"/>
          </w:tcPr>
          <w:p w:rsidR="008B1EBD" w:rsidRPr="00CE2C62" w:rsidRDefault="008B1EBD" w:rsidP="00D45D5E"/>
        </w:tc>
        <w:tc>
          <w:tcPr>
            <w:tcW w:w="1077" w:type="dxa"/>
            <w:tcBorders>
              <w:top w:val="single" w:sz="12" w:space="0" w:color="auto"/>
              <w:left w:val="nil"/>
              <w:bottom w:val="single" w:sz="12" w:space="0" w:color="auto"/>
            </w:tcBorders>
            <w:vAlign w:val="center"/>
          </w:tcPr>
          <w:p w:rsidR="008B1EBD" w:rsidRPr="00CE2C62" w:rsidRDefault="008B1EBD" w:rsidP="00D45D5E"/>
        </w:tc>
        <w:tc>
          <w:tcPr>
            <w:tcW w:w="1361" w:type="dxa"/>
            <w:tcBorders>
              <w:top w:val="single" w:sz="12" w:space="0" w:color="auto"/>
              <w:bottom w:val="single" w:sz="12" w:space="0" w:color="auto"/>
            </w:tcBorders>
            <w:vAlign w:val="center"/>
          </w:tcPr>
          <w:p w:rsidR="008B1EBD" w:rsidRPr="00CE2C62" w:rsidRDefault="008B1EBD" w:rsidP="00D45D5E"/>
        </w:tc>
        <w:tc>
          <w:tcPr>
            <w:tcW w:w="794" w:type="dxa"/>
            <w:tcBorders>
              <w:top w:val="single" w:sz="12" w:space="0" w:color="auto"/>
              <w:bottom w:val="single" w:sz="12" w:space="0" w:color="auto"/>
              <w:right w:val="single" w:sz="12" w:space="0" w:color="auto"/>
            </w:tcBorders>
            <w:vAlign w:val="center"/>
          </w:tcPr>
          <w:p w:rsidR="008B1EBD" w:rsidRPr="00CE2C62" w:rsidRDefault="008B1EBD" w:rsidP="00D45D5E">
            <w:pPr>
              <w:jc w:val="center"/>
            </w:pPr>
          </w:p>
        </w:tc>
      </w:tr>
    </w:tbl>
    <w:p w:rsidR="008B1EBD" w:rsidRPr="00CE2C62" w:rsidRDefault="008B1EBD" w:rsidP="008B1EBD">
      <w:pPr>
        <w:tabs>
          <w:tab w:val="left" w:pos="993"/>
        </w:tabs>
        <w:spacing w:before="240"/>
      </w:pPr>
      <w:r w:rsidRPr="00CE2C62">
        <w:t>Основание</w:t>
      </w:r>
      <w:r w:rsidRPr="00CE2C62">
        <w:tab/>
      </w:r>
    </w:p>
    <w:p w:rsidR="008B1EBD" w:rsidRPr="00CE2C62" w:rsidRDefault="008B1EBD" w:rsidP="008B1EBD">
      <w:pPr>
        <w:pBdr>
          <w:top w:val="single" w:sz="4" w:space="1" w:color="auto"/>
        </w:pBdr>
        <w:spacing w:after="120"/>
        <w:ind w:left="992"/>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8B1EBD" w:rsidRPr="00CE2C62" w:rsidTr="00D45D5E">
        <w:tc>
          <w:tcPr>
            <w:tcW w:w="851" w:type="dxa"/>
            <w:tcBorders>
              <w:top w:val="nil"/>
              <w:left w:val="nil"/>
              <w:bottom w:val="nil"/>
              <w:right w:val="nil"/>
            </w:tcBorders>
            <w:vAlign w:val="bottom"/>
          </w:tcPr>
          <w:p w:rsidR="008B1EBD" w:rsidRPr="00CE2C62" w:rsidRDefault="008B1EBD" w:rsidP="00D45D5E">
            <w:r w:rsidRPr="00CE2C62">
              <w:t>Кому</w:t>
            </w:r>
          </w:p>
        </w:tc>
        <w:tc>
          <w:tcPr>
            <w:tcW w:w="6173" w:type="dxa"/>
            <w:tcBorders>
              <w:top w:val="nil"/>
              <w:left w:val="nil"/>
              <w:bottom w:val="single" w:sz="4" w:space="0" w:color="auto"/>
              <w:right w:val="nil"/>
            </w:tcBorders>
            <w:vAlign w:val="bottom"/>
          </w:tcPr>
          <w:p w:rsidR="008B1EBD" w:rsidRPr="00CE2C62" w:rsidRDefault="008B1EBD" w:rsidP="00D45D5E"/>
        </w:tc>
        <w:tc>
          <w:tcPr>
            <w:tcW w:w="1056" w:type="dxa"/>
            <w:tcBorders>
              <w:top w:val="nil"/>
              <w:left w:val="nil"/>
              <w:bottom w:val="nil"/>
              <w:right w:val="nil"/>
            </w:tcBorders>
            <w:vAlign w:val="bottom"/>
          </w:tcPr>
          <w:p w:rsidR="008B1EBD" w:rsidRPr="00CE2C62" w:rsidRDefault="008B1EBD" w:rsidP="00D45D5E">
            <w:r w:rsidRPr="00CE2C62">
              <w:t>Через кого</w:t>
            </w:r>
          </w:p>
        </w:tc>
        <w:tc>
          <w:tcPr>
            <w:tcW w:w="5812" w:type="dxa"/>
            <w:tcBorders>
              <w:top w:val="nil"/>
              <w:left w:val="nil"/>
              <w:bottom w:val="single" w:sz="4" w:space="0" w:color="auto"/>
              <w:right w:val="nil"/>
            </w:tcBorders>
            <w:vAlign w:val="bottom"/>
          </w:tcPr>
          <w:p w:rsidR="008B1EBD" w:rsidRPr="00CE2C62" w:rsidRDefault="008B1EBD" w:rsidP="00D45D5E"/>
        </w:tc>
      </w:tr>
    </w:tbl>
    <w:p w:rsidR="008B1EBD" w:rsidRPr="00CE2C62" w:rsidRDefault="008B1EBD" w:rsidP="008B1EBD"/>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6B2A6C" w:rsidRPr="00CE2C62" w:rsidTr="00D45D5E">
        <w:trPr>
          <w:cantSplit/>
          <w:trHeight w:hRule="exact" w:val="240"/>
        </w:trPr>
        <w:tc>
          <w:tcPr>
            <w:tcW w:w="2211" w:type="dxa"/>
            <w:gridSpan w:val="2"/>
            <w:tcBorders>
              <w:top w:val="double" w:sz="4" w:space="0" w:color="auto"/>
              <w:left w:val="double" w:sz="4" w:space="0" w:color="auto"/>
              <w:right w:val="double" w:sz="4" w:space="0" w:color="auto"/>
            </w:tcBorders>
            <w:vAlign w:val="center"/>
          </w:tcPr>
          <w:p w:rsidR="008B1EBD" w:rsidRPr="00CE2C62" w:rsidRDefault="008B1EBD" w:rsidP="00D45D5E">
            <w:pPr>
              <w:jc w:val="center"/>
            </w:pPr>
            <w:r w:rsidRPr="00CE2C62">
              <w:t>Кор</w:t>
            </w:r>
            <w:r w:rsidRPr="00CE2C62">
              <w:softHyphen/>
              <w:t>рес</w:t>
            </w:r>
            <w:r w:rsidRPr="00CE2C62">
              <w:softHyphen/>
              <w:t>пон</w:t>
            </w:r>
            <w:r w:rsidRPr="00CE2C62">
              <w:softHyphen/>
              <w:t>ди</w:t>
            </w:r>
            <w:r w:rsidRPr="00CE2C62">
              <w:softHyphen/>
              <w:t>рую</w:t>
            </w:r>
            <w:r w:rsidRPr="00CE2C62">
              <w:softHyphen/>
              <w:t>щий счет</w:t>
            </w:r>
          </w:p>
        </w:tc>
        <w:tc>
          <w:tcPr>
            <w:tcW w:w="2155" w:type="dxa"/>
            <w:gridSpan w:val="2"/>
            <w:tcBorders>
              <w:top w:val="double" w:sz="4" w:space="0" w:color="auto"/>
              <w:left w:val="nil"/>
              <w:right w:val="double" w:sz="4" w:space="0" w:color="auto"/>
            </w:tcBorders>
            <w:vAlign w:val="center"/>
          </w:tcPr>
          <w:p w:rsidR="008B1EBD" w:rsidRPr="00CE2C62" w:rsidRDefault="008B1EBD" w:rsidP="00D45D5E">
            <w:pPr>
              <w:jc w:val="center"/>
            </w:pPr>
            <w:r w:rsidRPr="00CE2C62">
              <w:t>Ма</w:t>
            </w:r>
            <w:r w:rsidRPr="00CE2C62">
              <w:softHyphen/>
              <w:t>те</w:t>
            </w:r>
            <w:r w:rsidRPr="00CE2C62">
              <w:softHyphen/>
              <w:t>ри</w:t>
            </w:r>
            <w:r w:rsidRPr="00CE2C62">
              <w:softHyphen/>
              <w:t>аль</w:t>
            </w:r>
            <w:r w:rsidRPr="00CE2C62">
              <w:softHyphen/>
              <w:t>ные цен</w:t>
            </w:r>
            <w:r w:rsidRPr="00CE2C62">
              <w:softHyphen/>
              <w:t>нос</w:t>
            </w:r>
            <w:r w:rsidRPr="00CE2C62">
              <w:softHyphen/>
              <w:t>ти</w:t>
            </w:r>
          </w:p>
        </w:tc>
        <w:tc>
          <w:tcPr>
            <w:tcW w:w="1758" w:type="dxa"/>
            <w:gridSpan w:val="2"/>
            <w:tcBorders>
              <w:top w:val="double" w:sz="4" w:space="0" w:color="auto"/>
              <w:left w:val="nil"/>
              <w:right w:val="double" w:sz="4" w:space="0" w:color="auto"/>
            </w:tcBorders>
            <w:vAlign w:val="center"/>
          </w:tcPr>
          <w:p w:rsidR="008B1EBD" w:rsidRPr="00CE2C62" w:rsidRDefault="008B1EBD" w:rsidP="00D45D5E">
            <w:pPr>
              <w:jc w:val="center"/>
            </w:pPr>
            <w:r w:rsidRPr="00CE2C62">
              <w:t>Еди</w:t>
            </w:r>
            <w:r w:rsidRPr="00CE2C62">
              <w:softHyphen/>
              <w:t>ни</w:t>
            </w:r>
            <w:r w:rsidRPr="00CE2C62">
              <w:softHyphen/>
              <w:t>ца из</w:t>
            </w:r>
            <w:r w:rsidRPr="00CE2C62">
              <w:softHyphen/>
              <w:t>ме</w:t>
            </w:r>
            <w:r w:rsidRPr="00CE2C62">
              <w:softHyphen/>
              <w:t>ре</w:t>
            </w:r>
            <w:r w:rsidRPr="00CE2C62">
              <w:softHyphen/>
              <w:t>ния</w:t>
            </w:r>
          </w:p>
        </w:tc>
        <w:tc>
          <w:tcPr>
            <w:tcW w:w="1475" w:type="dxa"/>
            <w:gridSpan w:val="2"/>
            <w:tcBorders>
              <w:top w:val="double" w:sz="4" w:space="0" w:color="auto"/>
              <w:left w:val="nil"/>
              <w:right w:val="double" w:sz="4" w:space="0" w:color="auto"/>
            </w:tcBorders>
            <w:vAlign w:val="center"/>
          </w:tcPr>
          <w:p w:rsidR="008B1EBD" w:rsidRPr="00CE2C62" w:rsidRDefault="008B1EBD" w:rsidP="00D45D5E">
            <w:pPr>
              <w:jc w:val="center"/>
            </w:pPr>
            <w:r w:rsidRPr="00CE2C62">
              <w:t>Ко</w:t>
            </w:r>
            <w:r w:rsidRPr="00CE2C62">
              <w:softHyphen/>
              <w:t>ли</w:t>
            </w:r>
            <w:r w:rsidRPr="00CE2C62">
              <w:softHyphen/>
              <w:t>чес</w:t>
            </w:r>
            <w:r w:rsidRPr="00CE2C62">
              <w:softHyphen/>
              <w:t>тво</w:t>
            </w:r>
          </w:p>
        </w:tc>
        <w:tc>
          <w:tcPr>
            <w:tcW w:w="794" w:type="dxa"/>
            <w:vMerge w:val="restart"/>
            <w:tcBorders>
              <w:top w:val="double" w:sz="4" w:space="0" w:color="auto"/>
              <w:left w:val="nil"/>
              <w:right w:val="double" w:sz="4" w:space="0" w:color="auto"/>
            </w:tcBorders>
          </w:tcPr>
          <w:p w:rsidR="008B1EBD" w:rsidRPr="00CE2C62" w:rsidRDefault="008B1EBD" w:rsidP="00D45D5E">
            <w:pPr>
              <w:spacing w:before="80"/>
              <w:jc w:val="center"/>
            </w:pPr>
            <w:r w:rsidRPr="00CE2C62">
              <w:t>Це</w:t>
            </w:r>
            <w:r w:rsidRPr="00CE2C62">
              <w:softHyphen/>
              <w:t>на,</w:t>
            </w:r>
            <w:r w:rsidRPr="00CE2C62">
              <w:rPr>
                <w:lang w:val="en-US"/>
              </w:rPr>
              <w:br/>
            </w:r>
            <w:r w:rsidRPr="00CE2C62">
              <w:t>руб.</w:t>
            </w:r>
            <w:r w:rsidRPr="00CE2C62">
              <w:rPr>
                <w:lang w:val="en-US"/>
              </w:rPr>
              <w:t xml:space="preserve"> </w:t>
            </w:r>
            <w:r w:rsidRPr="00CE2C62">
              <w:t>коп.</w:t>
            </w:r>
          </w:p>
        </w:tc>
        <w:tc>
          <w:tcPr>
            <w:tcW w:w="907" w:type="dxa"/>
            <w:vMerge w:val="restart"/>
            <w:tcBorders>
              <w:top w:val="double" w:sz="4" w:space="0" w:color="auto"/>
              <w:left w:val="nil"/>
              <w:right w:val="double" w:sz="4" w:space="0" w:color="auto"/>
            </w:tcBorders>
          </w:tcPr>
          <w:p w:rsidR="008B1EBD" w:rsidRPr="00CE2C62" w:rsidRDefault="008B1EBD" w:rsidP="00D45D5E">
            <w:pPr>
              <w:spacing w:before="80"/>
              <w:jc w:val="center"/>
            </w:pPr>
            <w:r w:rsidRPr="00CE2C62">
              <w:t>Сум</w:t>
            </w:r>
            <w:r w:rsidRPr="00CE2C62">
              <w:softHyphen/>
              <w:t xml:space="preserve">ма </w:t>
            </w:r>
            <w:r w:rsidRPr="00CE2C62">
              <w:br/>
              <w:t>без уче</w:t>
            </w:r>
            <w:r w:rsidRPr="00CE2C62">
              <w:softHyphen/>
              <w:t>та НДС,</w:t>
            </w:r>
            <w:r w:rsidRPr="00CE2C62">
              <w:br/>
              <w:t>руб. коп.</w:t>
            </w:r>
          </w:p>
        </w:tc>
        <w:tc>
          <w:tcPr>
            <w:tcW w:w="737" w:type="dxa"/>
            <w:vMerge w:val="restart"/>
            <w:tcBorders>
              <w:top w:val="double" w:sz="4" w:space="0" w:color="auto"/>
              <w:left w:val="nil"/>
              <w:right w:val="double" w:sz="4" w:space="0" w:color="auto"/>
            </w:tcBorders>
          </w:tcPr>
          <w:p w:rsidR="008B1EBD" w:rsidRPr="00CE2C62" w:rsidRDefault="008B1EBD" w:rsidP="00D45D5E">
            <w:pPr>
              <w:spacing w:before="80"/>
              <w:jc w:val="center"/>
            </w:pPr>
            <w:r w:rsidRPr="00CE2C62">
              <w:t>Сум</w:t>
            </w:r>
            <w:r w:rsidRPr="00CE2C62">
              <w:softHyphen/>
              <w:t>ма НДС,</w:t>
            </w:r>
            <w:r w:rsidRPr="00CE2C62">
              <w:rPr>
                <w:lang w:val="en-US"/>
              </w:rPr>
              <w:br/>
            </w:r>
            <w:r w:rsidRPr="00CE2C62">
              <w:t>руб.</w:t>
            </w:r>
            <w:r w:rsidRPr="00CE2C62">
              <w:rPr>
                <w:lang w:val="en-US"/>
              </w:rPr>
              <w:t xml:space="preserve"> </w:t>
            </w:r>
            <w:r w:rsidRPr="00CE2C62">
              <w:t>коп.</w:t>
            </w:r>
          </w:p>
        </w:tc>
        <w:tc>
          <w:tcPr>
            <w:tcW w:w="851" w:type="dxa"/>
            <w:vMerge w:val="restart"/>
            <w:tcBorders>
              <w:top w:val="double" w:sz="4" w:space="0" w:color="auto"/>
              <w:left w:val="nil"/>
              <w:right w:val="nil"/>
            </w:tcBorders>
          </w:tcPr>
          <w:p w:rsidR="008B1EBD" w:rsidRPr="00CE2C62" w:rsidRDefault="008B1EBD" w:rsidP="00D45D5E">
            <w:pPr>
              <w:spacing w:before="80"/>
              <w:jc w:val="center"/>
            </w:pPr>
            <w:r w:rsidRPr="00CE2C62">
              <w:t>Все</w:t>
            </w:r>
            <w:r w:rsidRPr="00CE2C62">
              <w:softHyphen/>
              <w:t xml:space="preserve">го </w:t>
            </w:r>
            <w:r w:rsidRPr="00CE2C62">
              <w:br/>
              <w:t>с уче</w:t>
            </w:r>
            <w:r w:rsidRPr="00CE2C62">
              <w:softHyphen/>
              <w:t>том НДС,</w:t>
            </w:r>
            <w:r w:rsidRPr="00CE2C62">
              <w:br/>
              <w:t>руб. коп.</w:t>
            </w:r>
          </w:p>
        </w:tc>
        <w:tc>
          <w:tcPr>
            <w:tcW w:w="1475" w:type="dxa"/>
            <w:gridSpan w:val="2"/>
            <w:tcBorders>
              <w:top w:val="double" w:sz="4" w:space="0" w:color="auto"/>
              <w:left w:val="double" w:sz="4" w:space="0" w:color="auto"/>
              <w:right w:val="double" w:sz="4" w:space="0" w:color="auto"/>
            </w:tcBorders>
            <w:vAlign w:val="center"/>
          </w:tcPr>
          <w:p w:rsidR="008B1EBD" w:rsidRPr="00CE2C62" w:rsidRDefault="008B1EBD" w:rsidP="00D45D5E">
            <w:pPr>
              <w:jc w:val="center"/>
            </w:pPr>
            <w:r w:rsidRPr="00CE2C62">
              <w:t>Но</w:t>
            </w:r>
            <w:r w:rsidRPr="00CE2C62">
              <w:softHyphen/>
              <w:t>мер</w:t>
            </w:r>
          </w:p>
        </w:tc>
        <w:tc>
          <w:tcPr>
            <w:tcW w:w="1531" w:type="dxa"/>
            <w:vMerge w:val="restart"/>
            <w:tcBorders>
              <w:top w:val="double" w:sz="4" w:space="0" w:color="auto"/>
              <w:left w:val="nil"/>
              <w:right w:val="double" w:sz="4" w:space="0" w:color="auto"/>
            </w:tcBorders>
          </w:tcPr>
          <w:p w:rsidR="008B1EBD" w:rsidRPr="00CE2C62" w:rsidRDefault="008B1EBD" w:rsidP="00D45D5E">
            <w:pPr>
              <w:spacing w:before="80"/>
              <w:jc w:val="center"/>
            </w:pPr>
            <w:r w:rsidRPr="00CE2C62">
              <w:t>По</w:t>
            </w:r>
            <w:r w:rsidRPr="00CE2C62">
              <w:softHyphen/>
              <w:t>ряд</w:t>
            </w:r>
            <w:r w:rsidRPr="00CE2C62">
              <w:softHyphen/>
              <w:t>ко</w:t>
            </w:r>
            <w:r w:rsidRPr="00CE2C62">
              <w:softHyphen/>
              <w:t>вый но-</w:t>
            </w:r>
            <w:r w:rsidRPr="00CE2C62">
              <w:br/>
              <w:t>мер за</w:t>
            </w:r>
            <w:r w:rsidRPr="00CE2C62">
              <w:softHyphen/>
              <w:t>пи</w:t>
            </w:r>
            <w:r w:rsidRPr="00CE2C62">
              <w:softHyphen/>
              <w:t xml:space="preserve">си по </w:t>
            </w:r>
            <w:r w:rsidRPr="00CE2C62">
              <w:br/>
              <w:t>склад</w:t>
            </w:r>
            <w:r w:rsidRPr="00CE2C62">
              <w:softHyphen/>
              <w:t xml:space="preserve">ской </w:t>
            </w:r>
            <w:r w:rsidRPr="00CE2C62">
              <w:br/>
              <w:t>кар</w:t>
            </w:r>
            <w:r w:rsidRPr="00CE2C62">
              <w:softHyphen/>
              <w:t>то</w:t>
            </w:r>
            <w:r w:rsidRPr="00CE2C62">
              <w:softHyphen/>
              <w:t>те</w:t>
            </w:r>
            <w:r w:rsidRPr="00CE2C62">
              <w:softHyphen/>
              <w:t>ке</w:t>
            </w:r>
          </w:p>
        </w:tc>
      </w:tr>
      <w:tr w:rsidR="006B2A6C" w:rsidRPr="00CE2C62" w:rsidTr="00D45D5E">
        <w:trPr>
          <w:cantSplit/>
          <w:trHeight w:val="900"/>
        </w:trPr>
        <w:tc>
          <w:tcPr>
            <w:tcW w:w="907" w:type="dxa"/>
            <w:tcBorders>
              <w:left w:val="double" w:sz="4" w:space="0" w:color="auto"/>
            </w:tcBorders>
          </w:tcPr>
          <w:p w:rsidR="008B1EBD" w:rsidRPr="00CE2C62" w:rsidRDefault="008B1EBD" w:rsidP="00D45D5E">
            <w:pPr>
              <w:spacing w:before="80"/>
              <w:jc w:val="center"/>
            </w:pPr>
            <w:r w:rsidRPr="00CE2C62">
              <w:t xml:space="preserve">счет, </w:t>
            </w:r>
            <w:r w:rsidRPr="00CE2C62">
              <w:br/>
            </w:r>
            <w:proofErr w:type="spellStart"/>
            <w:r w:rsidRPr="00CE2C62">
              <w:t>суб</w:t>
            </w:r>
            <w:r w:rsidRPr="00CE2C62">
              <w:softHyphen/>
              <w:t>счет</w:t>
            </w:r>
            <w:proofErr w:type="spellEnd"/>
          </w:p>
        </w:tc>
        <w:tc>
          <w:tcPr>
            <w:tcW w:w="1304" w:type="dxa"/>
            <w:tcBorders>
              <w:right w:val="double" w:sz="4" w:space="0" w:color="auto"/>
            </w:tcBorders>
          </w:tcPr>
          <w:p w:rsidR="008B1EBD" w:rsidRPr="00CE2C62" w:rsidRDefault="008B1EBD" w:rsidP="00D45D5E">
            <w:pPr>
              <w:spacing w:before="80"/>
              <w:jc w:val="center"/>
            </w:pPr>
            <w:r w:rsidRPr="00CE2C62">
              <w:t xml:space="preserve">Код </w:t>
            </w:r>
            <w:proofErr w:type="spellStart"/>
            <w:r w:rsidRPr="00CE2C62">
              <w:t>ана</w:t>
            </w:r>
            <w:r w:rsidRPr="00CE2C62">
              <w:softHyphen/>
              <w:t>ли</w:t>
            </w:r>
            <w:r w:rsidRPr="00CE2C62">
              <w:softHyphen/>
              <w:t>ти</w:t>
            </w:r>
            <w:proofErr w:type="spellEnd"/>
            <w:r w:rsidRPr="00CE2C62">
              <w:t>-</w:t>
            </w:r>
            <w:r w:rsidRPr="00CE2C62">
              <w:br/>
            </w:r>
            <w:proofErr w:type="spellStart"/>
            <w:r w:rsidRPr="00CE2C62">
              <w:t>чес</w:t>
            </w:r>
            <w:r w:rsidRPr="00CE2C62">
              <w:softHyphen/>
              <w:t>ко</w:t>
            </w:r>
            <w:r w:rsidRPr="00CE2C62">
              <w:softHyphen/>
              <w:t>го</w:t>
            </w:r>
            <w:proofErr w:type="spellEnd"/>
            <w:r w:rsidRPr="00CE2C62">
              <w:t xml:space="preserve"> уче</w:t>
            </w:r>
            <w:r w:rsidRPr="00CE2C62">
              <w:softHyphen/>
              <w:t>та</w:t>
            </w:r>
          </w:p>
        </w:tc>
        <w:tc>
          <w:tcPr>
            <w:tcW w:w="1361" w:type="dxa"/>
            <w:tcBorders>
              <w:left w:val="nil"/>
            </w:tcBorders>
          </w:tcPr>
          <w:p w:rsidR="008B1EBD" w:rsidRPr="00CE2C62" w:rsidRDefault="008B1EBD" w:rsidP="00D45D5E">
            <w:pPr>
              <w:spacing w:before="80"/>
              <w:jc w:val="center"/>
            </w:pPr>
            <w:r w:rsidRPr="00CE2C62">
              <w:t>на</w:t>
            </w:r>
            <w:r w:rsidRPr="00CE2C62">
              <w:softHyphen/>
              <w:t>име</w:t>
            </w:r>
            <w:r w:rsidRPr="00CE2C62">
              <w:softHyphen/>
              <w:t>но</w:t>
            </w:r>
            <w:r w:rsidRPr="00CE2C62">
              <w:softHyphen/>
              <w:t>ва</w:t>
            </w:r>
            <w:r w:rsidRPr="00CE2C62">
              <w:softHyphen/>
              <w:t>ние, сорт, раз</w:t>
            </w:r>
            <w:r w:rsidRPr="00CE2C62">
              <w:softHyphen/>
              <w:t xml:space="preserve">мер, </w:t>
            </w:r>
            <w:r w:rsidRPr="00CE2C62">
              <w:br/>
              <w:t>мар</w:t>
            </w:r>
            <w:r w:rsidRPr="00CE2C62">
              <w:softHyphen/>
              <w:t>ка</w:t>
            </w:r>
          </w:p>
        </w:tc>
        <w:tc>
          <w:tcPr>
            <w:tcW w:w="794" w:type="dxa"/>
            <w:tcBorders>
              <w:right w:val="double" w:sz="4" w:space="0" w:color="auto"/>
            </w:tcBorders>
          </w:tcPr>
          <w:p w:rsidR="008B1EBD" w:rsidRPr="00CE2C62" w:rsidRDefault="008B1EBD" w:rsidP="00D45D5E">
            <w:pPr>
              <w:spacing w:before="80"/>
              <w:jc w:val="center"/>
            </w:pPr>
            <w:proofErr w:type="spellStart"/>
            <w:r w:rsidRPr="00CE2C62">
              <w:t>но</w:t>
            </w:r>
            <w:r w:rsidRPr="00CE2C62">
              <w:softHyphen/>
              <w:t>мен</w:t>
            </w:r>
            <w:proofErr w:type="spellEnd"/>
            <w:r w:rsidRPr="00CE2C62">
              <w:t>-</w:t>
            </w:r>
            <w:r w:rsidRPr="00CE2C62">
              <w:br/>
            </w:r>
            <w:r w:rsidRPr="00CE2C62">
              <w:softHyphen/>
            </w:r>
            <w:proofErr w:type="spellStart"/>
            <w:r w:rsidRPr="00CE2C62">
              <w:t>кла</w:t>
            </w:r>
            <w:r w:rsidRPr="00CE2C62">
              <w:softHyphen/>
              <w:t>тур</w:t>
            </w:r>
            <w:proofErr w:type="spellEnd"/>
            <w:r w:rsidRPr="00CE2C62">
              <w:t>-</w:t>
            </w:r>
            <w:r w:rsidRPr="00CE2C62">
              <w:br/>
            </w:r>
            <w:proofErr w:type="spellStart"/>
            <w:r w:rsidRPr="00CE2C62">
              <w:t>ный</w:t>
            </w:r>
            <w:proofErr w:type="spellEnd"/>
            <w:r w:rsidRPr="00CE2C62">
              <w:t xml:space="preserve"> </w:t>
            </w:r>
            <w:r w:rsidRPr="00CE2C62">
              <w:br/>
              <w:t>но</w:t>
            </w:r>
            <w:r w:rsidRPr="00CE2C62">
              <w:softHyphen/>
              <w:t>мер</w:t>
            </w:r>
          </w:p>
        </w:tc>
        <w:tc>
          <w:tcPr>
            <w:tcW w:w="624" w:type="dxa"/>
            <w:tcBorders>
              <w:left w:val="nil"/>
            </w:tcBorders>
          </w:tcPr>
          <w:p w:rsidR="008B1EBD" w:rsidRPr="00CE2C62" w:rsidRDefault="008B1EBD" w:rsidP="00D45D5E">
            <w:pPr>
              <w:spacing w:before="80"/>
              <w:jc w:val="center"/>
            </w:pPr>
            <w:r w:rsidRPr="00CE2C62">
              <w:t>код</w:t>
            </w:r>
          </w:p>
        </w:tc>
        <w:tc>
          <w:tcPr>
            <w:tcW w:w="1134" w:type="dxa"/>
            <w:tcBorders>
              <w:right w:val="double" w:sz="4" w:space="0" w:color="auto"/>
            </w:tcBorders>
          </w:tcPr>
          <w:p w:rsidR="008B1EBD" w:rsidRPr="00CE2C62" w:rsidRDefault="008B1EBD" w:rsidP="00D45D5E">
            <w:pPr>
              <w:spacing w:before="80"/>
              <w:jc w:val="center"/>
            </w:pPr>
            <w:proofErr w:type="spellStart"/>
            <w:r w:rsidRPr="00CE2C62">
              <w:t>на</w:t>
            </w:r>
            <w:r w:rsidRPr="00CE2C62">
              <w:softHyphen/>
              <w:t>име</w:t>
            </w:r>
            <w:r w:rsidRPr="00CE2C62">
              <w:softHyphen/>
              <w:t>но</w:t>
            </w:r>
            <w:r w:rsidRPr="00CE2C62">
              <w:softHyphen/>
              <w:t>ва</w:t>
            </w:r>
            <w:proofErr w:type="spellEnd"/>
            <w:r w:rsidRPr="00CE2C62">
              <w:t>-</w:t>
            </w:r>
            <w:r w:rsidRPr="00CE2C62">
              <w:br/>
            </w:r>
            <w:proofErr w:type="spellStart"/>
            <w:r w:rsidRPr="00CE2C62">
              <w:t>ние</w:t>
            </w:r>
            <w:proofErr w:type="spellEnd"/>
          </w:p>
        </w:tc>
        <w:tc>
          <w:tcPr>
            <w:tcW w:w="851" w:type="dxa"/>
            <w:tcBorders>
              <w:left w:val="nil"/>
            </w:tcBorders>
          </w:tcPr>
          <w:p w:rsidR="008B1EBD" w:rsidRPr="00CE2C62" w:rsidRDefault="008B1EBD" w:rsidP="00D45D5E">
            <w:pPr>
              <w:spacing w:before="80"/>
              <w:jc w:val="center"/>
            </w:pPr>
            <w:r w:rsidRPr="00CE2C62">
              <w:t>над</w:t>
            </w:r>
            <w:r w:rsidRPr="00CE2C62">
              <w:softHyphen/>
              <w:t>ле</w:t>
            </w:r>
            <w:r w:rsidRPr="00CE2C62">
              <w:softHyphen/>
              <w:t xml:space="preserve">жит </w:t>
            </w:r>
            <w:proofErr w:type="spellStart"/>
            <w:r w:rsidRPr="00CE2C62">
              <w:t>от</w:t>
            </w:r>
            <w:r w:rsidRPr="00CE2C62">
              <w:softHyphen/>
              <w:t>пус</w:t>
            </w:r>
            <w:proofErr w:type="spellEnd"/>
            <w:r w:rsidRPr="00CE2C62">
              <w:t>-</w:t>
            </w:r>
            <w:r w:rsidRPr="00CE2C62">
              <w:br/>
            </w:r>
            <w:proofErr w:type="spellStart"/>
            <w:r w:rsidRPr="00CE2C62">
              <w:t>тить</w:t>
            </w:r>
            <w:proofErr w:type="spellEnd"/>
          </w:p>
        </w:tc>
        <w:tc>
          <w:tcPr>
            <w:tcW w:w="624" w:type="dxa"/>
            <w:tcBorders>
              <w:right w:val="double" w:sz="4" w:space="0" w:color="auto"/>
            </w:tcBorders>
          </w:tcPr>
          <w:p w:rsidR="008B1EBD" w:rsidRPr="00CE2C62" w:rsidRDefault="008B1EBD" w:rsidP="00D45D5E">
            <w:pPr>
              <w:spacing w:before="80"/>
              <w:jc w:val="center"/>
            </w:pPr>
            <w:proofErr w:type="spellStart"/>
            <w:r w:rsidRPr="00CE2C62">
              <w:t>от</w:t>
            </w:r>
            <w:r w:rsidRPr="00CE2C62">
              <w:softHyphen/>
              <w:t>пу</w:t>
            </w:r>
            <w:proofErr w:type="spellEnd"/>
            <w:r w:rsidRPr="00CE2C62">
              <w:t>-</w:t>
            </w:r>
            <w:r w:rsidRPr="00CE2C62">
              <w:br/>
            </w:r>
            <w:proofErr w:type="spellStart"/>
            <w:r w:rsidRPr="00CE2C62">
              <w:t>ще</w:t>
            </w:r>
            <w:r w:rsidRPr="00CE2C62">
              <w:softHyphen/>
              <w:t>но</w:t>
            </w:r>
            <w:proofErr w:type="spellEnd"/>
          </w:p>
        </w:tc>
        <w:tc>
          <w:tcPr>
            <w:tcW w:w="794" w:type="dxa"/>
            <w:vMerge/>
            <w:tcBorders>
              <w:left w:val="nil"/>
              <w:right w:val="double" w:sz="4" w:space="0" w:color="auto"/>
            </w:tcBorders>
          </w:tcPr>
          <w:p w:rsidR="008B1EBD" w:rsidRPr="00CE2C62" w:rsidRDefault="008B1EBD" w:rsidP="00D45D5E"/>
        </w:tc>
        <w:tc>
          <w:tcPr>
            <w:tcW w:w="907" w:type="dxa"/>
            <w:vMerge/>
            <w:tcBorders>
              <w:left w:val="nil"/>
              <w:right w:val="double" w:sz="4" w:space="0" w:color="auto"/>
            </w:tcBorders>
          </w:tcPr>
          <w:p w:rsidR="008B1EBD" w:rsidRPr="00CE2C62" w:rsidRDefault="008B1EBD" w:rsidP="00D45D5E"/>
        </w:tc>
        <w:tc>
          <w:tcPr>
            <w:tcW w:w="737" w:type="dxa"/>
            <w:vMerge/>
            <w:tcBorders>
              <w:left w:val="nil"/>
              <w:right w:val="double" w:sz="4" w:space="0" w:color="auto"/>
            </w:tcBorders>
          </w:tcPr>
          <w:p w:rsidR="008B1EBD" w:rsidRPr="00CE2C62" w:rsidRDefault="008B1EBD" w:rsidP="00D45D5E"/>
        </w:tc>
        <w:tc>
          <w:tcPr>
            <w:tcW w:w="851" w:type="dxa"/>
            <w:vMerge/>
            <w:tcBorders>
              <w:left w:val="nil"/>
              <w:right w:val="nil"/>
            </w:tcBorders>
          </w:tcPr>
          <w:p w:rsidR="008B1EBD" w:rsidRPr="00CE2C62" w:rsidRDefault="008B1EBD" w:rsidP="00D45D5E"/>
        </w:tc>
        <w:tc>
          <w:tcPr>
            <w:tcW w:w="624" w:type="dxa"/>
            <w:tcBorders>
              <w:left w:val="double" w:sz="4" w:space="0" w:color="auto"/>
            </w:tcBorders>
          </w:tcPr>
          <w:p w:rsidR="008B1EBD" w:rsidRPr="00CE2C62" w:rsidRDefault="008B1EBD" w:rsidP="00D45D5E">
            <w:pPr>
              <w:spacing w:before="80"/>
              <w:jc w:val="center"/>
            </w:pPr>
            <w:proofErr w:type="spellStart"/>
            <w:r w:rsidRPr="00CE2C62">
              <w:t>ин</w:t>
            </w:r>
            <w:r w:rsidRPr="00CE2C62">
              <w:softHyphen/>
              <w:t>вен</w:t>
            </w:r>
            <w:r w:rsidRPr="00CE2C62">
              <w:softHyphen/>
              <w:t>тар</w:t>
            </w:r>
            <w:proofErr w:type="spellEnd"/>
            <w:r w:rsidRPr="00CE2C62">
              <w:t>-</w:t>
            </w:r>
            <w:r w:rsidRPr="00CE2C62">
              <w:br/>
            </w:r>
            <w:proofErr w:type="spellStart"/>
            <w:r w:rsidRPr="00CE2C62">
              <w:t>ный</w:t>
            </w:r>
            <w:proofErr w:type="spellEnd"/>
          </w:p>
        </w:tc>
        <w:tc>
          <w:tcPr>
            <w:tcW w:w="851" w:type="dxa"/>
            <w:tcBorders>
              <w:right w:val="double" w:sz="4" w:space="0" w:color="auto"/>
            </w:tcBorders>
          </w:tcPr>
          <w:p w:rsidR="008B1EBD" w:rsidRPr="00CE2C62" w:rsidRDefault="008B1EBD" w:rsidP="00D45D5E">
            <w:pPr>
              <w:spacing w:before="80"/>
              <w:jc w:val="center"/>
            </w:pPr>
            <w:r w:rsidRPr="00CE2C62">
              <w:t>пас</w:t>
            </w:r>
            <w:r w:rsidRPr="00CE2C62">
              <w:softHyphen/>
              <w:t>пор</w:t>
            </w:r>
            <w:r w:rsidRPr="00CE2C62">
              <w:softHyphen/>
              <w:t>та</w:t>
            </w:r>
          </w:p>
        </w:tc>
        <w:tc>
          <w:tcPr>
            <w:tcW w:w="1531" w:type="dxa"/>
            <w:vMerge/>
            <w:tcBorders>
              <w:left w:val="nil"/>
              <w:right w:val="double" w:sz="4" w:space="0" w:color="auto"/>
            </w:tcBorders>
          </w:tcPr>
          <w:p w:rsidR="008B1EBD" w:rsidRPr="00CE2C62" w:rsidRDefault="008B1EBD" w:rsidP="00D45D5E"/>
        </w:tc>
      </w:tr>
      <w:tr w:rsidR="006B2A6C" w:rsidRPr="00CE2C62" w:rsidTr="00D45D5E">
        <w:trPr>
          <w:trHeight w:hRule="exact" w:val="280"/>
        </w:trPr>
        <w:tc>
          <w:tcPr>
            <w:tcW w:w="907" w:type="dxa"/>
            <w:tcBorders>
              <w:left w:val="double" w:sz="4" w:space="0" w:color="auto"/>
              <w:bottom w:val="single" w:sz="12" w:space="0" w:color="auto"/>
            </w:tcBorders>
            <w:vAlign w:val="center"/>
          </w:tcPr>
          <w:p w:rsidR="008B1EBD" w:rsidRPr="00CE2C62" w:rsidRDefault="008B1EBD" w:rsidP="00D45D5E">
            <w:pPr>
              <w:jc w:val="center"/>
            </w:pPr>
            <w:r w:rsidRPr="00CE2C62">
              <w:t>1</w:t>
            </w:r>
          </w:p>
        </w:tc>
        <w:tc>
          <w:tcPr>
            <w:tcW w:w="1304" w:type="dxa"/>
            <w:tcBorders>
              <w:bottom w:val="single" w:sz="12" w:space="0" w:color="auto"/>
              <w:right w:val="double" w:sz="4" w:space="0" w:color="auto"/>
            </w:tcBorders>
            <w:vAlign w:val="center"/>
          </w:tcPr>
          <w:p w:rsidR="008B1EBD" w:rsidRPr="00CE2C62" w:rsidRDefault="008B1EBD" w:rsidP="00D45D5E">
            <w:pPr>
              <w:jc w:val="center"/>
            </w:pPr>
            <w:r w:rsidRPr="00CE2C62">
              <w:t>2</w:t>
            </w:r>
          </w:p>
        </w:tc>
        <w:tc>
          <w:tcPr>
            <w:tcW w:w="1361" w:type="dxa"/>
            <w:tcBorders>
              <w:left w:val="nil"/>
              <w:bottom w:val="double" w:sz="4" w:space="0" w:color="auto"/>
            </w:tcBorders>
            <w:vAlign w:val="center"/>
          </w:tcPr>
          <w:p w:rsidR="008B1EBD" w:rsidRPr="00CE2C62" w:rsidRDefault="008B1EBD" w:rsidP="00D45D5E">
            <w:pPr>
              <w:jc w:val="center"/>
            </w:pPr>
            <w:r w:rsidRPr="00CE2C62">
              <w:t>3</w:t>
            </w:r>
          </w:p>
        </w:tc>
        <w:tc>
          <w:tcPr>
            <w:tcW w:w="794" w:type="dxa"/>
            <w:tcBorders>
              <w:bottom w:val="single" w:sz="12" w:space="0" w:color="auto"/>
              <w:right w:val="double" w:sz="4" w:space="0" w:color="auto"/>
            </w:tcBorders>
            <w:vAlign w:val="center"/>
          </w:tcPr>
          <w:p w:rsidR="008B1EBD" w:rsidRPr="00CE2C62" w:rsidRDefault="008B1EBD" w:rsidP="00D45D5E">
            <w:pPr>
              <w:jc w:val="center"/>
            </w:pPr>
            <w:r w:rsidRPr="00CE2C62">
              <w:t>4</w:t>
            </w:r>
          </w:p>
        </w:tc>
        <w:tc>
          <w:tcPr>
            <w:tcW w:w="624" w:type="dxa"/>
            <w:tcBorders>
              <w:left w:val="nil"/>
              <w:bottom w:val="single" w:sz="12" w:space="0" w:color="auto"/>
            </w:tcBorders>
            <w:vAlign w:val="center"/>
          </w:tcPr>
          <w:p w:rsidR="008B1EBD" w:rsidRPr="00CE2C62" w:rsidRDefault="008B1EBD" w:rsidP="00D45D5E">
            <w:pPr>
              <w:jc w:val="center"/>
            </w:pPr>
            <w:r w:rsidRPr="00CE2C62">
              <w:t>5</w:t>
            </w:r>
          </w:p>
        </w:tc>
        <w:tc>
          <w:tcPr>
            <w:tcW w:w="1134" w:type="dxa"/>
            <w:tcBorders>
              <w:bottom w:val="double" w:sz="4" w:space="0" w:color="auto"/>
              <w:right w:val="double" w:sz="4" w:space="0" w:color="auto"/>
            </w:tcBorders>
            <w:vAlign w:val="center"/>
          </w:tcPr>
          <w:p w:rsidR="008B1EBD" w:rsidRPr="00CE2C62" w:rsidRDefault="008B1EBD" w:rsidP="00D45D5E">
            <w:pPr>
              <w:jc w:val="center"/>
            </w:pPr>
            <w:r w:rsidRPr="00CE2C62">
              <w:t>6</w:t>
            </w:r>
          </w:p>
        </w:tc>
        <w:tc>
          <w:tcPr>
            <w:tcW w:w="851" w:type="dxa"/>
            <w:tcBorders>
              <w:left w:val="nil"/>
              <w:bottom w:val="double" w:sz="4" w:space="0" w:color="auto"/>
            </w:tcBorders>
            <w:vAlign w:val="center"/>
          </w:tcPr>
          <w:p w:rsidR="008B1EBD" w:rsidRPr="00CE2C62" w:rsidRDefault="008B1EBD" w:rsidP="00D45D5E">
            <w:pPr>
              <w:jc w:val="center"/>
            </w:pPr>
            <w:r w:rsidRPr="00CE2C62">
              <w:t>7</w:t>
            </w:r>
          </w:p>
        </w:tc>
        <w:tc>
          <w:tcPr>
            <w:tcW w:w="624" w:type="dxa"/>
            <w:tcBorders>
              <w:bottom w:val="single" w:sz="12" w:space="0" w:color="auto"/>
              <w:right w:val="double" w:sz="4" w:space="0" w:color="auto"/>
            </w:tcBorders>
            <w:vAlign w:val="center"/>
          </w:tcPr>
          <w:p w:rsidR="008B1EBD" w:rsidRPr="00CE2C62" w:rsidRDefault="008B1EBD" w:rsidP="00D45D5E">
            <w:pPr>
              <w:jc w:val="center"/>
            </w:pPr>
            <w:r w:rsidRPr="00CE2C62">
              <w:t>8</w:t>
            </w:r>
          </w:p>
        </w:tc>
        <w:tc>
          <w:tcPr>
            <w:tcW w:w="794" w:type="dxa"/>
            <w:tcBorders>
              <w:left w:val="nil"/>
              <w:bottom w:val="single" w:sz="12" w:space="0" w:color="auto"/>
              <w:right w:val="double" w:sz="4" w:space="0" w:color="auto"/>
            </w:tcBorders>
            <w:vAlign w:val="center"/>
          </w:tcPr>
          <w:p w:rsidR="008B1EBD" w:rsidRPr="00CE2C62" w:rsidRDefault="008B1EBD" w:rsidP="00D45D5E">
            <w:pPr>
              <w:jc w:val="center"/>
            </w:pPr>
            <w:r w:rsidRPr="00CE2C62">
              <w:t>9</w:t>
            </w:r>
          </w:p>
        </w:tc>
        <w:tc>
          <w:tcPr>
            <w:tcW w:w="907" w:type="dxa"/>
            <w:tcBorders>
              <w:left w:val="nil"/>
              <w:bottom w:val="single" w:sz="12" w:space="0" w:color="auto"/>
              <w:right w:val="double" w:sz="4" w:space="0" w:color="auto"/>
            </w:tcBorders>
            <w:vAlign w:val="center"/>
          </w:tcPr>
          <w:p w:rsidR="008B1EBD" w:rsidRPr="00CE2C62" w:rsidRDefault="008B1EBD" w:rsidP="00D45D5E">
            <w:pPr>
              <w:jc w:val="center"/>
            </w:pPr>
            <w:r w:rsidRPr="00CE2C62">
              <w:t>10</w:t>
            </w:r>
          </w:p>
        </w:tc>
        <w:tc>
          <w:tcPr>
            <w:tcW w:w="737" w:type="dxa"/>
            <w:tcBorders>
              <w:left w:val="nil"/>
              <w:bottom w:val="single" w:sz="12" w:space="0" w:color="auto"/>
              <w:right w:val="double" w:sz="4" w:space="0" w:color="auto"/>
            </w:tcBorders>
            <w:vAlign w:val="center"/>
          </w:tcPr>
          <w:p w:rsidR="008B1EBD" w:rsidRPr="00CE2C62" w:rsidRDefault="008B1EBD" w:rsidP="00D45D5E">
            <w:pPr>
              <w:jc w:val="center"/>
            </w:pPr>
            <w:r w:rsidRPr="00CE2C62">
              <w:t>11</w:t>
            </w:r>
          </w:p>
        </w:tc>
        <w:tc>
          <w:tcPr>
            <w:tcW w:w="851" w:type="dxa"/>
            <w:tcBorders>
              <w:left w:val="nil"/>
              <w:bottom w:val="single" w:sz="12" w:space="0" w:color="auto"/>
              <w:right w:val="double" w:sz="4" w:space="0" w:color="auto"/>
            </w:tcBorders>
            <w:vAlign w:val="center"/>
          </w:tcPr>
          <w:p w:rsidR="008B1EBD" w:rsidRPr="00CE2C62" w:rsidRDefault="008B1EBD" w:rsidP="00D45D5E">
            <w:pPr>
              <w:jc w:val="center"/>
            </w:pPr>
            <w:r w:rsidRPr="00CE2C62">
              <w:t>12</w:t>
            </w:r>
          </w:p>
        </w:tc>
        <w:tc>
          <w:tcPr>
            <w:tcW w:w="624" w:type="dxa"/>
            <w:tcBorders>
              <w:left w:val="nil"/>
              <w:bottom w:val="single" w:sz="12" w:space="0" w:color="auto"/>
            </w:tcBorders>
            <w:vAlign w:val="center"/>
          </w:tcPr>
          <w:p w:rsidR="008B1EBD" w:rsidRPr="00CE2C62" w:rsidRDefault="008B1EBD" w:rsidP="00D45D5E">
            <w:pPr>
              <w:jc w:val="center"/>
            </w:pPr>
            <w:r w:rsidRPr="00CE2C62">
              <w:t>13</w:t>
            </w:r>
          </w:p>
        </w:tc>
        <w:tc>
          <w:tcPr>
            <w:tcW w:w="851" w:type="dxa"/>
            <w:tcBorders>
              <w:bottom w:val="single" w:sz="12" w:space="0" w:color="auto"/>
              <w:right w:val="double" w:sz="4" w:space="0" w:color="auto"/>
            </w:tcBorders>
            <w:vAlign w:val="center"/>
          </w:tcPr>
          <w:p w:rsidR="008B1EBD" w:rsidRPr="00CE2C62" w:rsidRDefault="008B1EBD" w:rsidP="00D45D5E">
            <w:pPr>
              <w:jc w:val="center"/>
            </w:pPr>
            <w:r w:rsidRPr="00CE2C62">
              <w:t>14</w:t>
            </w:r>
          </w:p>
        </w:tc>
        <w:tc>
          <w:tcPr>
            <w:tcW w:w="1531" w:type="dxa"/>
            <w:tcBorders>
              <w:left w:val="nil"/>
              <w:bottom w:val="double" w:sz="4" w:space="0" w:color="auto"/>
              <w:right w:val="double" w:sz="4" w:space="0" w:color="auto"/>
            </w:tcBorders>
            <w:vAlign w:val="center"/>
          </w:tcPr>
          <w:p w:rsidR="008B1EBD" w:rsidRPr="00CE2C62" w:rsidRDefault="008B1EBD" w:rsidP="00D45D5E">
            <w:pPr>
              <w:jc w:val="center"/>
            </w:pPr>
            <w:r w:rsidRPr="00CE2C62">
              <w:t>15</w:t>
            </w:r>
          </w:p>
        </w:tc>
      </w:tr>
      <w:tr w:rsidR="006B2A6C" w:rsidRPr="00CE2C62" w:rsidTr="00D45D5E">
        <w:trPr>
          <w:trHeight w:val="240"/>
        </w:trPr>
        <w:tc>
          <w:tcPr>
            <w:tcW w:w="907" w:type="dxa"/>
            <w:tcBorders>
              <w:top w:val="single" w:sz="12" w:space="0" w:color="auto"/>
              <w:left w:val="single" w:sz="12" w:space="0" w:color="auto"/>
            </w:tcBorders>
            <w:vAlign w:val="center"/>
          </w:tcPr>
          <w:p w:rsidR="008B1EBD" w:rsidRPr="00CE2C62" w:rsidRDefault="008B1EBD" w:rsidP="00D45D5E">
            <w:pPr>
              <w:jc w:val="center"/>
            </w:pPr>
          </w:p>
        </w:tc>
        <w:tc>
          <w:tcPr>
            <w:tcW w:w="1304" w:type="dxa"/>
            <w:tcBorders>
              <w:top w:val="single" w:sz="12" w:space="0" w:color="auto"/>
              <w:right w:val="single" w:sz="12" w:space="0" w:color="auto"/>
            </w:tcBorders>
            <w:vAlign w:val="center"/>
          </w:tcPr>
          <w:p w:rsidR="008B1EBD" w:rsidRPr="00CE2C62" w:rsidRDefault="008B1EBD" w:rsidP="00D45D5E">
            <w:pPr>
              <w:jc w:val="center"/>
            </w:pPr>
          </w:p>
        </w:tc>
        <w:tc>
          <w:tcPr>
            <w:tcW w:w="1361" w:type="dxa"/>
            <w:tcBorders>
              <w:top w:val="double" w:sz="4" w:space="0" w:color="auto"/>
              <w:left w:val="nil"/>
              <w:right w:val="single" w:sz="12" w:space="0" w:color="auto"/>
            </w:tcBorders>
            <w:vAlign w:val="center"/>
          </w:tcPr>
          <w:p w:rsidR="008B1EBD" w:rsidRPr="00CE2C62" w:rsidRDefault="008B1EBD" w:rsidP="00D45D5E"/>
        </w:tc>
        <w:tc>
          <w:tcPr>
            <w:tcW w:w="794" w:type="dxa"/>
            <w:tcBorders>
              <w:top w:val="single" w:sz="12" w:space="0" w:color="auto"/>
              <w:left w:val="nil"/>
              <w:right w:val="double" w:sz="4" w:space="0" w:color="auto"/>
            </w:tcBorders>
            <w:vAlign w:val="center"/>
          </w:tcPr>
          <w:p w:rsidR="008B1EBD" w:rsidRPr="00CE2C62" w:rsidRDefault="008B1EBD" w:rsidP="00D45D5E">
            <w:pPr>
              <w:jc w:val="center"/>
            </w:pPr>
          </w:p>
        </w:tc>
        <w:tc>
          <w:tcPr>
            <w:tcW w:w="624" w:type="dxa"/>
            <w:tcBorders>
              <w:top w:val="single" w:sz="12" w:space="0" w:color="auto"/>
              <w:left w:val="nil"/>
              <w:right w:val="single" w:sz="12" w:space="0" w:color="auto"/>
            </w:tcBorders>
            <w:vAlign w:val="center"/>
          </w:tcPr>
          <w:p w:rsidR="008B1EBD" w:rsidRPr="00CE2C62" w:rsidRDefault="008B1EBD" w:rsidP="00D45D5E">
            <w:pPr>
              <w:jc w:val="center"/>
            </w:pPr>
          </w:p>
        </w:tc>
        <w:tc>
          <w:tcPr>
            <w:tcW w:w="1134" w:type="dxa"/>
            <w:tcBorders>
              <w:top w:val="double" w:sz="4" w:space="0" w:color="auto"/>
              <w:left w:val="nil"/>
              <w:right w:val="double" w:sz="4" w:space="0" w:color="auto"/>
            </w:tcBorders>
            <w:vAlign w:val="center"/>
          </w:tcPr>
          <w:p w:rsidR="008B1EBD" w:rsidRPr="00CE2C62" w:rsidRDefault="008B1EBD" w:rsidP="00D45D5E">
            <w:pPr>
              <w:jc w:val="center"/>
            </w:pPr>
          </w:p>
        </w:tc>
        <w:tc>
          <w:tcPr>
            <w:tcW w:w="851" w:type="dxa"/>
            <w:tcBorders>
              <w:top w:val="double" w:sz="4" w:space="0" w:color="auto"/>
              <w:left w:val="nil"/>
              <w:right w:val="single" w:sz="12" w:space="0" w:color="auto"/>
            </w:tcBorders>
            <w:vAlign w:val="center"/>
          </w:tcPr>
          <w:p w:rsidR="008B1EBD" w:rsidRPr="00CE2C62" w:rsidRDefault="008B1EBD" w:rsidP="00D45D5E">
            <w:pPr>
              <w:jc w:val="center"/>
            </w:pPr>
          </w:p>
        </w:tc>
        <w:tc>
          <w:tcPr>
            <w:tcW w:w="624" w:type="dxa"/>
            <w:tcBorders>
              <w:top w:val="single" w:sz="12" w:space="0" w:color="auto"/>
              <w:left w:val="nil"/>
              <w:right w:val="double" w:sz="4" w:space="0" w:color="auto"/>
            </w:tcBorders>
            <w:vAlign w:val="center"/>
          </w:tcPr>
          <w:p w:rsidR="008B1EBD" w:rsidRPr="00CE2C62" w:rsidRDefault="008B1EBD" w:rsidP="00D45D5E">
            <w:pPr>
              <w:jc w:val="center"/>
            </w:pPr>
          </w:p>
        </w:tc>
        <w:tc>
          <w:tcPr>
            <w:tcW w:w="794" w:type="dxa"/>
            <w:tcBorders>
              <w:top w:val="single" w:sz="12" w:space="0" w:color="auto"/>
              <w:left w:val="nil"/>
              <w:right w:val="double" w:sz="4" w:space="0" w:color="auto"/>
            </w:tcBorders>
            <w:vAlign w:val="center"/>
          </w:tcPr>
          <w:p w:rsidR="008B1EBD" w:rsidRPr="00CE2C62" w:rsidRDefault="008B1EBD" w:rsidP="00D45D5E">
            <w:pPr>
              <w:jc w:val="center"/>
            </w:pPr>
          </w:p>
        </w:tc>
        <w:tc>
          <w:tcPr>
            <w:tcW w:w="907" w:type="dxa"/>
            <w:tcBorders>
              <w:top w:val="single" w:sz="12" w:space="0" w:color="auto"/>
              <w:left w:val="nil"/>
              <w:right w:val="double" w:sz="4" w:space="0" w:color="auto"/>
            </w:tcBorders>
            <w:vAlign w:val="center"/>
          </w:tcPr>
          <w:p w:rsidR="008B1EBD" w:rsidRPr="00CE2C62" w:rsidRDefault="008B1EBD" w:rsidP="00D45D5E">
            <w:pPr>
              <w:jc w:val="center"/>
            </w:pPr>
          </w:p>
        </w:tc>
        <w:tc>
          <w:tcPr>
            <w:tcW w:w="737" w:type="dxa"/>
            <w:tcBorders>
              <w:top w:val="single" w:sz="12" w:space="0" w:color="auto"/>
              <w:left w:val="nil"/>
              <w:right w:val="double" w:sz="4" w:space="0" w:color="auto"/>
            </w:tcBorders>
            <w:vAlign w:val="center"/>
          </w:tcPr>
          <w:p w:rsidR="008B1EBD" w:rsidRPr="00CE2C62" w:rsidRDefault="008B1EBD" w:rsidP="00D45D5E">
            <w:pPr>
              <w:jc w:val="center"/>
            </w:pPr>
          </w:p>
        </w:tc>
        <w:tc>
          <w:tcPr>
            <w:tcW w:w="851" w:type="dxa"/>
            <w:tcBorders>
              <w:top w:val="single" w:sz="12" w:space="0" w:color="auto"/>
              <w:left w:val="nil"/>
              <w:right w:val="double" w:sz="4" w:space="0" w:color="auto"/>
            </w:tcBorders>
            <w:vAlign w:val="center"/>
          </w:tcPr>
          <w:p w:rsidR="008B1EBD" w:rsidRPr="00CE2C62" w:rsidRDefault="008B1EBD" w:rsidP="00D45D5E">
            <w:pPr>
              <w:jc w:val="center"/>
            </w:pPr>
          </w:p>
        </w:tc>
        <w:tc>
          <w:tcPr>
            <w:tcW w:w="624" w:type="dxa"/>
            <w:tcBorders>
              <w:top w:val="single" w:sz="12" w:space="0" w:color="auto"/>
              <w:left w:val="nil"/>
            </w:tcBorders>
            <w:vAlign w:val="center"/>
          </w:tcPr>
          <w:p w:rsidR="008B1EBD" w:rsidRPr="00CE2C62" w:rsidRDefault="008B1EBD" w:rsidP="00D45D5E">
            <w:pPr>
              <w:jc w:val="center"/>
            </w:pPr>
          </w:p>
        </w:tc>
        <w:tc>
          <w:tcPr>
            <w:tcW w:w="851" w:type="dxa"/>
            <w:tcBorders>
              <w:top w:val="single" w:sz="12" w:space="0" w:color="auto"/>
              <w:right w:val="single" w:sz="12" w:space="0" w:color="auto"/>
            </w:tcBorders>
            <w:vAlign w:val="center"/>
          </w:tcPr>
          <w:p w:rsidR="008B1EBD" w:rsidRPr="00CE2C62" w:rsidRDefault="008B1EBD" w:rsidP="00D45D5E">
            <w:pPr>
              <w:jc w:val="center"/>
            </w:pPr>
          </w:p>
        </w:tc>
        <w:tc>
          <w:tcPr>
            <w:tcW w:w="1531" w:type="dxa"/>
            <w:tcBorders>
              <w:top w:val="double" w:sz="4" w:space="0" w:color="auto"/>
              <w:left w:val="nil"/>
              <w:right w:val="double" w:sz="4" w:space="0" w:color="auto"/>
            </w:tcBorders>
            <w:vAlign w:val="center"/>
          </w:tcPr>
          <w:p w:rsidR="008B1EBD" w:rsidRPr="00CE2C62" w:rsidRDefault="008B1EBD" w:rsidP="00D45D5E">
            <w:pPr>
              <w:jc w:val="center"/>
            </w:pPr>
          </w:p>
        </w:tc>
      </w:tr>
      <w:tr w:rsidR="006B2A6C" w:rsidRPr="00CE2C62" w:rsidTr="00D45D5E">
        <w:trPr>
          <w:trHeight w:val="240"/>
        </w:trPr>
        <w:tc>
          <w:tcPr>
            <w:tcW w:w="907" w:type="dxa"/>
            <w:tcBorders>
              <w:left w:val="single" w:sz="12" w:space="0" w:color="auto"/>
            </w:tcBorders>
            <w:vAlign w:val="center"/>
          </w:tcPr>
          <w:p w:rsidR="008B1EBD" w:rsidRPr="00CE2C62" w:rsidRDefault="008B1EBD" w:rsidP="00D45D5E">
            <w:pPr>
              <w:jc w:val="center"/>
            </w:pPr>
          </w:p>
        </w:tc>
        <w:tc>
          <w:tcPr>
            <w:tcW w:w="1304" w:type="dxa"/>
            <w:tcBorders>
              <w:right w:val="single" w:sz="12" w:space="0" w:color="auto"/>
            </w:tcBorders>
            <w:vAlign w:val="center"/>
          </w:tcPr>
          <w:p w:rsidR="008B1EBD" w:rsidRPr="00CE2C62" w:rsidRDefault="008B1EBD" w:rsidP="00D45D5E">
            <w:pPr>
              <w:jc w:val="center"/>
            </w:pPr>
          </w:p>
        </w:tc>
        <w:tc>
          <w:tcPr>
            <w:tcW w:w="1361" w:type="dxa"/>
            <w:tcBorders>
              <w:left w:val="nil"/>
              <w:right w:val="single" w:sz="12" w:space="0" w:color="auto"/>
            </w:tcBorders>
            <w:vAlign w:val="center"/>
          </w:tcPr>
          <w:p w:rsidR="008B1EBD" w:rsidRPr="00CE2C62" w:rsidRDefault="008B1EBD" w:rsidP="00D45D5E"/>
        </w:tc>
        <w:tc>
          <w:tcPr>
            <w:tcW w:w="794" w:type="dxa"/>
            <w:tcBorders>
              <w:left w:val="nil"/>
              <w:right w:val="double" w:sz="4" w:space="0" w:color="auto"/>
            </w:tcBorders>
            <w:vAlign w:val="center"/>
          </w:tcPr>
          <w:p w:rsidR="008B1EBD" w:rsidRPr="00CE2C62" w:rsidRDefault="008B1EBD" w:rsidP="00D45D5E">
            <w:pPr>
              <w:jc w:val="center"/>
            </w:pPr>
          </w:p>
        </w:tc>
        <w:tc>
          <w:tcPr>
            <w:tcW w:w="624" w:type="dxa"/>
            <w:tcBorders>
              <w:left w:val="nil"/>
              <w:right w:val="single" w:sz="12" w:space="0" w:color="auto"/>
            </w:tcBorders>
            <w:vAlign w:val="center"/>
          </w:tcPr>
          <w:p w:rsidR="008B1EBD" w:rsidRPr="00CE2C62" w:rsidRDefault="008B1EBD" w:rsidP="00D45D5E">
            <w:pPr>
              <w:jc w:val="center"/>
            </w:pPr>
          </w:p>
        </w:tc>
        <w:tc>
          <w:tcPr>
            <w:tcW w:w="1134" w:type="dxa"/>
            <w:tcBorders>
              <w:left w:val="nil"/>
              <w:right w:val="double" w:sz="4" w:space="0" w:color="auto"/>
            </w:tcBorders>
            <w:vAlign w:val="center"/>
          </w:tcPr>
          <w:p w:rsidR="008B1EBD" w:rsidRPr="00CE2C62" w:rsidRDefault="008B1EBD" w:rsidP="00D45D5E">
            <w:pPr>
              <w:jc w:val="center"/>
            </w:pPr>
          </w:p>
        </w:tc>
        <w:tc>
          <w:tcPr>
            <w:tcW w:w="851" w:type="dxa"/>
            <w:tcBorders>
              <w:left w:val="nil"/>
              <w:right w:val="single" w:sz="12" w:space="0" w:color="auto"/>
            </w:tcBorders>
            <w:vAlign w:val="center"/>
          </w:tcPr>
          <w:p w:rsidR="008B1EBD" w:rsidRPr="00CE2C62" w:rsidRDefault="008B1EBD" w:rsidP="00D45D5E">
            <w:pPr>
              <w:jc w:val="center"/>
            </w:pPr>
          </w:p>
        </w:tc>
        <w:tc>
          <w:tcPr>
            <w:tcW w:w="624" w:type="dxa"/>
            <w:tcBorders>
              <w:left w:val="nil"/>
              <w:right w:val="double" w:sz="4" w:space="0" w:color="auto"/>
            </w:tcBorders>
            <w:vAlign w:val="center"/>
          </w:tcPr>
          <w:p w:rsidR="008B1EBD" w:rsidRPr="00CE2C62" w:rsidRDefault="008B1EBD" w:rsidP="00D45D5E">
            <w:pPr>
              <w:jc w:val="center"/>
            </w:pPr>
          </w:p>
        </w:tc>
        <w:tc>
          <w:tcPr>
            <w:tcW w:w="794" w:type="dxa"/>
            <w:tcBorders>
              <w:left w:val="nil"/>
              <w:right w:val="double" w:sz="4" w:space="0" w:color="auto"/>
            </w:tcBorders>
            <w:vAlign w:val="center"/>
          </w:tcPr>
          <w:p w:rsidR="008B1EBD" w:rsidRPr="00CE2C62" w:rsidRDefault="008B1EBD" w:rsidP="00D45D5E">
            <w:pPr>
              <w:jc w:val="center"/>
            </w:pPr>
          </w:p>
        </w:tc>
        <w:tc>
          <w:tcPr>
            <w:tcW w:w="907" w:type="dxa"/>
            <w:tcBorders>
              <w:left w:val="nil"/>
              <w:right w:val="double" w:sz="4" w:space="0" w:color="auto"/>
            </w:tcBorders>
            <w:vAlign w:val="center"/>
          </w:tcPr>
          <w:p w:rsidR="008B1EBD" w:rsidRPr="00CE2C62" w:rsidRDefault="008B1EBD" w:rsidP="00D45D5E">
            <w:pPr>
              <w:jc w:val="center"/>
            </w:pPr>
          </w:p>
        </w:tc>
        <w:tc>
          <w:tcPr>
            <w:tcW w:w="737" w:type="dxa"/>
            <w:tcBorders>
              <w:left w:val="nil"/>
              <w:right w:val="double" w:sz="4" w:space="0" w:color="auto"/>
            </w:tcBorders>
            <w:vAlign w:val="center"/>
          </w:tcPr>
          <w:p w:rsidR="008B1EBD" w:rsidRPr="00CE2C62" w:rsidRDefault="008B1EBD" w:rsidP="00D45D5E">
            <w:pPr>
              <w:jc w:val="center"/>
            </w:pPr>
          </w:p>
        </w:tc>
        <w:tc>
          <w:tcPr>
            <w:tcW w:w="851" w:type="dxa"/>
            <w:tcBorders>
              <w:left w:val="nil"/>
              <w:right w:val="double" w:sz="4" w:space="0" w:color="auto"/>
            </w:tcBorders>
            <w:vAlign w:val="center"/>
          </w:tcPr>
          <w:p w:rsidR="008B1EBD" w:rsidRPr="00CE2C62" w:rsidRDefault="008B1EBD" w:rsidP="00D45D5E">
            <w:pPr>
              <w:jc w:val="center"/>
            </w:pPr>
          </w:p>
        </w:tc>
        <w:tc>
          <w:tcPr>
            <w:tcW w:w="624" w:type="dxa"/>
            <w:tcBorders>
              <w:left w:val="nil"/>
            </w:tcBorders>
            <w:vAlign w:val="center"/>
          </w:tcPr>
          <w:p w:rsidR="008B1EBD" w:rsidRPr="00CE2C62" w:rsidRDefault="008B1EBD" w:rsidP="00D45D5E">
            <w:pPr>
              <w:jc w:val="center"/>
            </w:pPr>
          </w:p>
        </w:tc>
        <w:tc>
          <w:tcPr>
            <w:tcW w:w="851" w:type="dxa"/>
            <w:tcBorders>
              <w:right w:val="single" w:sz="12" w:space="0" w:color="auto"/>
            </w:tcBorders>
            <w:vAlign w:val="center"/>
          </w:tcPr>
          <w:p w:rsidR="008B1EBD" w:rsidRPr="00CE2C62" w:rsidRDefault="008B1EBD" w:rsidP="00D45D5E">
            <w:pPr>
              <w:jc w:val="center"/>
            </w:pPr>
          </w:p>
        </w:tc>
        <w:tc>
          <w:tcPr>
            <w:tcW w:w="1531" w:type="dxa"/>
            <w:tcBorders>
              <w:left w:val="nil"/>
              <w:right w:val="double" w:sz="4" w:space="0" w:color="auto"/>
            </w:tcBorders>
            <w:vAlign w:val="center"/>
          </w:tcPr>
          <w:p w:rsidR="008B1EBD" w:rsidRPr="00CE2C62" w:rsidRDefault="008B1EBD" w:rsidP="00D45D5E">
            <w:pPr>
              <w:jc w:val="center"/>
            </w:pPr>
          </w:p>
        </w:tc>
      </w:tr>
      <w:tr w:rsidR="0053216F" w:rsidRPr="00CE2C62" w:rsidTr="00D45D5E">
        <w:trPr>
          <w:trHeight w:val="240"/>
        </w:trPr>
        <w:tc>
          <w:tcPr>
            <w:tcW w:w="907" w:type="dxa"/>
            <w:tcBorders>
              <w:left w:val="single" w:sz="12" w:space="0" w:color="auto"/>
            </w:tcBorders>
            <w:vAlign w:val="center"/>
          </w:tcPr>
          <w:p w:rsidR="008B1EBD" w:rsidRPr="00CE2C62" w:rsidRDefault="008B1EBD" w:rsidP="00D45D5E">
            <w:pPr>
              <w:jc w:val="center"/>
            </w:pPr>
          </w:p>
        </w:tc>
        <w:tc>
          <w:tcPr>
            <w:tcW w:w="1304" w:type="dxa"/>
            <w:tcBorders>
              <w:right w:val="single" w:sz="12" w:space="0" w:color="auto"/>
            </w:tcBorders>
            <w:vAlign w:val="center"/>
          </w:tcPr>
          <w:p w:rsidR="008B1EBD" w:rsidRPr="00CE2C62" w:rsidRDefault="008B1EBD" w:rsidP="00D45D5E">
            <w:pPr>
              <w:jc w:val="center"/>
            </w:pPr>
          </w:p>
        </w:tc>
        <w:tc>
          <w:tcPr>
            <w:tcW w:w="1361" w:type="dxa"/>
            <w:tcBorders>
              <w:left w:val="nil"/>
              <w:right w:val="single" w:sz="12" w:space="0" w:color="auto"/>
            </w:tcBorders>
            <w:vAlign w:val="center"/>
          </w:tcPr>
          <w:p w:rsidR="008B1EBD" w:rsidRPr="00CE2C62" w:rsidRDefault="008B1EBD" w:rsidP="00D45D5E"/>
        </w:tc>
        <w:tc>
          <w:tcPr>
            <w:tcW w:w="794" w:type="dxa"/>
            <w:tcBorders>
              <w:left w:val="nil"/>
              <w:right w:val="double" w:sz="4" w:space="0" w:color="auto"/>
            </w:tcBorders>
            <w:vAlign w:val="center"/>
          </w:tcPr>
          <w:p w:rsidR="008B1EBD" w:rsidRPr="00CE2C62" w:rsidRDefault="008B1EBD" w:rsidP="00D45D5E">
            <w:pPr>
              <w:jc w:val="center"/>
            </w:pPr>
          </w:p>
        </w:tc>
        <w:tc>
          <w:tcPr>
            <w:tcW w:w="624" w:type="dxa"/>
            <w:tcBorders>
              <w:left w:val="nil"/>
              <w:right w:val="single" w:sz="12" w:space="0" w:color="auto"/>
            </w:tcBorders>
            <w:vAlign w:val="center"/>
          </w:tcPr>
          <w:p w:rsidR="008B1EBD" w:rsidRPr="00CE2C62" w:rsidRDefault="008B1EBD" w:rsidP="00D45D5E">
            <w:pPr>
              <w:jc w:val="center"/>
            </w:pPr>
          </w:p>
        </w:tc>
        <w:tc>
          <w:tcPr>
            <w:tcW w:w="1134" w:type="dxa"/>
            <w:tcBorders>
              <w:left w:val="nil"/>
              <w:right w:val="double" w:sz="4" w:space="0" w:color="auto"/>
            </w:tcBorders>
            <w:vAlign w:val="center"/>
          </w:tcPr>
          <w:p w:rsidR="008B1EBD" w:rsidRPr="00CE2C62" w:rsidRDefault="008B1EBD" w:rsidP="00D45D5E">
            <w:pPr>
              <w:jc w:val="center"/>
            </w:pPr>
          </w:p>
        </w:tc>
        <w:tc>
          <w:tcPr>
            <w:tcW w:w="851" w:type="dxa"/>
            <w:tcBorders>
              <w:left w:val="nil"/>
              <w:right w:val="single" w:sz="12" w:space="0" w:color="auto"/>
            </w:tcBorders>
            <w:vAlign w:val="center"/>
          </w:tcPr>
          <w:p w:rsidR="008B1EBD" w:rsidRPr="00CE2C62" w:rsidRDefault="008B1EBD" w:rsidP="00D45D5E">
            <w:pPr>
              <w:jc w:val="center"/>
            </w:pPr>
          </w:p>
        </w:tc>
        <w:tc>
          <w:tcPr>
            <w:tcW w:w="624" w:type="dxa"/>
            <w:tcBorders>
              <w:left w:val="nil"/>
              <w:right w:val="double" w:sz="4" w:space="0" w:color="auto"/>
            </w:tcBorders>
            <w:vAlign w:val="center"/>
          </w:tcPr>
          <w:p w:rsidR="008B1EBD" w:rsidRPr="00CE2C62" w:rsidRDefault="008B1EBD" w:rsidP="00D45D5E">
            <w:pPr>
              <w:jc w:val="center"/>
            </w:pPr>
          </w:p>
        </w:tc>
        <w:tc>
          <w:tcPr>
            <w:tcW w:w="794" w:type="dxa"/>
            <w:tcBorders>
              <w:left w:val="nil"/>
              <w:right w:val="double" w:sz="4" w:space="0" w:color="auto"/>
            </w:tcBorders>
            <w:vAlign w:val="center"/>
          </w:tcPr>
          <w:p w:rsidR="008B1EBD" w:rsidRPr="00CE2C62" w:rsidRDefault="008B1EBD" w:rsidP="00D45D5E">
            <w:pPr>
              <w:jc w:val="center"/>
            </w:pPr>
          </w:p>
        </w:tc>
        <w:tc>
          <w:tcPr>
            <w:tcW w:w="907" w:type="dxa"/>
            <w:tcBorders>
              <w:left w:val="nil"/>
              <w:right w:val="double" w:sz="4" w:space="0" w:color="auto"/>
            </w:tcBorders>
            <w:vAlign w:val="center"/>
          </w:tcPr>
          <w:p w:rsidR="008B1EBD" w:rsidRPr="00CE2C62" w:rsidRDefault="008B1EBD" w:rsidP="00D45D5E">
            <w:pPr>
              <w:jc w:val="center"/>
            </w:pPr>
          </w:p>
        </w:tc>
        <w:tc>
          <w:tcPr>
            <w:tcW w:w="737" w:type="dxa"/>
            <w:tcBorders>
              <w:left w:val="nil"/>
              <w:right w:val="double" w:sz="4" w:space="0" w:color="auto"/>
            </w:tcBorders>
            <w:vAlign w:val="center"/>
          </w:tcPr>
          <w:p w:rsidR="008B1EBD" w:rsidRPr="00CE2C62" w:rsidRDefault="008B1EBD" w:rsidP="00D45D5E">
            <w:pPr>
              <w:jc w:val="center"/>
            </w:pPr>
          </w:p>
        </w:tc>
        <w:tc>
          <w:tcPr>
            <w:tcW w:w="851" w:type="dxa"/>
            <w:tcBorders>
              <w:left w:val="nil"/>
              <w:right w:val="double" w:sz="4" w:space="0" w:color="auto"/>
            </w:tcBorders>
            <w:vAlign w:val="center"/>
          </w:tcPr>
          <w:p w:rsidR="008B1EBD" w:rsidRPr="00CE2C62" w:rsidRDefault="008B1EBD" w:rsidP="00D45D5E">
            <w:pPr>
              <w:jc w:val="center"/>
            </w:pPr>
          </w:p>
        </w:tc>
        <w:tc>
          <w:tcPr>
            <w:tcW w:w="624" w:type="dxa"/>
            <w:tcBorders>
              <w:left w:val="nil"/>
            </w:tcBorders>
            <w:vAlign w:val="center"/>
          </w:tcPr>
          <w:p w:rsidR="008B1EBD" w:rsidRPr="00CE2C62" w:rsidRDefault="008B1EBD" w:rsidP="00D45D5E">
            <w:pPr>
              <w:jc w:val="center"/>
            </w:pPr>
          </w:p>
        </w:tc>
        <w:tc>
          <w:tcPr>
            <w:tcW w:w="851" w:type="dxa"/>
            <w:tcBorders>
              <w:right w:val="single" w:sz="12" w:space="0" w:color="auto"/>
            </w:tcBorders>
            <w:vAlign w:val="center"/>
          </w:tcPr>
          <w:p w:rsidR="008B1EBD" w:rsidRPr="00CE2C62" w:rsidRDefault="008B1EBD" w:rsidP="00D45D5E">
            <w:pPr>
              <w:jc w:val="center"/>
            </w:pPr>
          </w:p>
        </w:tc>
        <w:tc>
          <w:tcPr>
            <w:tcW w:w="1531" w:type="dxa"/>
            <w:tcBorders>
              <w:left w:val="nil"/>
              <w:right w:val="double" w:sz="4" w:space="0" w:color="auto"/>
            </w:tcBorders>
            <w:vAlign w:val="center"/>
          </w:tcPr>
          <w:p w:rsidR="008B1EBD" w:rsidRPr="00CE2C62" w:rsidRDefault="008B1EBD" w:rsidP="00D45D5E">
            <w:pPr>
              <w:jc w:val="center"/>
            </w:pPr>
          </w:p>
        </w:tc>
      </w:tr>
    </w:tbl>
    <w:p w:rsidR="008B1EBD" w:rsidRPr="00CE2C62" w:rsidRDefault="008B1EBD" w:rsidP="008B1EBD"/>
    <w:p w:rsidR="00B62564" w:rsidRPr="00CE2C62" w:rsidRDefault="00B62564" w:rsidP="00E178EC">
      <w:pPr>
        <w:sectPr w:rsidR="00B62564" w:rsidRPr="00CE2C62" w:rsidSect="00C21493">
          <w:pgSz w:w="16838" w:h="11906" w:orient="landscape"/>
          <w:pgMar w:top="567" w:right="709" w:bottom="851" w:left="709" w:header="709" w:footer="709" w:gutter="0"/>
          <w:cols w:space="708"/>
          <w:docGrid w:linePitch="360"/>
        </w:sectPr>
      </w:pPr>
    </w:p>
    <w:p w:rsidR="008B1EBD" w:rsidRPr="00CE2C62" w:rsidRDefault="00B23577" w:rsidP="00E178EC">
      <w:r w:rsidRPr="00CE2C62">
        <w:t xml:space="preserve">Приложение </w:t>
      </w:r>
      <w:r w:rsidR="00CE2C62" w:rsidRPr="00CE2C62">
        <w:t>Д</w:t>
      </w:r>
      <w:r w:rsidR="008B1EBD" w:rsidRPr="00CE2C62">
        <w:t xml:space="preserve"> – </w:t>
      </w:r>
      <w:r w:rsidR="00E178EC" w:rsidRPr="00CE2C62">
        <w:t>Ведомость переработки давальческого материала (ВПДМ)</w:t>
      </w:r>
    </w:p>
    <w:p w:rsidR="008B1EBD" w:rsidRPr="00CE2C62" w:rsidRDefault="008B1EBD" w:rsidP="008B1EBD"/>
    <w:tbl>
      <w:tblPr>
        <w:tblW w:w="15294" w:type="dxa"/>
        <w:tblLayout w:type="fixed"/>
        <w:tblLook w:val="04A0" w:firstRow="1" w:lastRow="0" w:firstColumn="1" w:lastColumn="0" w:noHBand="0" w:noVBand="1"/>
      </w:tblPr>
      <w:tblGrid>
        <w:gridCol w:w="474"/>
        <w:gridCol w:w="235"/>
        <w:gridCol w:w="1186"/>
        <w:gridCol w:w="799"/>
        <w:gridCol w:w="1417"/>
        <w:gridCol w:w="1418"/>
        <w:gridCol w:w="238"/>
        <w:gridCol w:w="1179"/>
        <w:gridCol w:w="1418"/>
        <w:gridCol w:w="1163"/>
        <w:gridCol w:w="963"/>
        <w:gridCol w:w="4804"/>
      </w:tblGrid>
      <w:tr w:rsidR="006B2A6C" w:rsidRPr="00CE2C62" w:rsidTr="00E178EC">
        <w:trPr>
          <w:trHeight w:val="402"/>
        </w:trPr>
        <w:tc>
          <w:tcPr>
            <w:tcW w:w="1895" w:type="dxa"/>
            <w:gridSpan w:val="3"/>
            <w:tcBorders>
              <w:top w:val="nil"/>
              <w:left w:val="nil"/>
              <w:bottom w:val="nil"/>
              <w:right w:val="nil"/>
            </w:tcBorders>
            <w:shd w:val="clear" w:color="auto" w:fill="auto"/>
            <w:noWrap/>
            <w:vAlign w:val="bottom"/>
            <w:hideMark/>
          </w:tcPr>
          <w:p w:rsidR="008B1EBD" w:rsidRPr="00CE2C62" w:rsidRDefault="008B1EBD" w:rsidP="00D45D5E">
            <w:bookmarkStart w:id="1" w:name="RANGE!A1:M23"/>
            <w:r w:rsidRPr="00CE2C62">
              <w:t xml:space="preserve">Заказчик: </w:t>
            </w:r>
            <w:bookmarkEnd w:id="1"/>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1417" w:type="dxa"/>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vAlign w:val="bottom"/>
            <w:hideMark/>
          </w:tcPr>
          <w:p w:rsidR="008B1EBD" w:rsidRPr="00CE2C62" w:rsidRDefault="008B1EBD" w:rsidP="00D45D5E"/>
        </w:tc>
        <w:tc>
          <w:tcPr>
            <w:tcW w:w="963" w:type="dxa"/>
            <w:tcBorders>
              <w:top w:val="nil"/>
              <w:left w:val="nil"/>
              <w:bottom w:val="nil"/>
              <w:right w:val="nil"/>
            </w:tcBorders>
            <w:shd w:val="clear" w:color="auto" w:fill="auto"/>
            <w:noWrap/>
            <w:vAlign w:val="bottom"/>
            <w:hideMark/>
          </w:tcPr>
          <w:p w:rsidR="008B1EBD" w:rsidRPr="00CE2C62" w:rsidRDefault="008B1EBD" w:rsidP="00D45D5E"/>
        </w:tc>
        <w:tc>
          <w:tcPr>
            <w:tcW w:w="4804" w:type="dxa"/>
            <w:tcBorders>
              <w:top w:val="nil"/>
              <w:left w:val="nil"/>
              <w:bottom w:val="nil"/>
              <w:right w:val="nil"/>
            </w:tcBorders>
            <w:shd w:val="clear" w:color="auto" w:fill="auto"/>
            <w:noWrap/>
            <w:vAlign w:val="bottom"/>
            <w:hideMark/>
          </w:tcPr>
          <w:p w:rsidR="008B1EBD" w:rsidRPr="00CE2C62" w:rsidRDefault="008B1EBD" w:rsidP="00D45D5E"/>
        </w:tc>
      </w:tr>
      <w:tr w:rsidR="006B2A6C" w:rsidRPr="00CE2C62" w:rsidTr="00E178EC">
        <w:trPr>
          <w:trHeight w:val="402"/>
        </w:trPr>
        <w:tc>
          <w:tcPr>
            <w:tcW w:w="1895" w:type="dxa"/>
            <w:gridSpan w:val="3"/>
            <w:tcBorders>
              <w:top w:val="nil"/>
              <w:left w:val="nil"/>
              <w:bottom w:val="nil"/>
              <w:right w:val="nil"/>
            </w:tcBorders>
            <w:shd w:val="clear" w:color="auto" w:fill="auto"/>
            <w:noWrap/>
            <w:vAlign w:val="bottom"/>
            <w:hideMark/>
          </w:tcPr>
          <w:p w:rsidR="008B1EBD" w:rsidRPr="00CE2C62" w:rsidRDefault="008B1EBD" w:rsidP="00D45D5E">
            <w:r w:rsidRPr="00CE2C62">
              <w:t xml:space="preserve">Подрядчик:  </w:t>
            </w:r>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1417" w:type="dxa"/>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vAlign w:val="bottom"/>
            <w:hideMark/>
          </w:tcPr>
          <w:p w:rsidR="008B1EBD" w:rsidRPr="00CE2C62" w:rsidRDefault="008B1EBD" w:rsidP="00D45D5E"/>
        </w:tc>
        <w:tc>
          <w:tcPr>
            <w:tcW w:w="963" w:type="dxa"/>
            <w:tcBorders>
              <w:top w:val="nil"/>
              <w:left w:val="nil"/>
              <w:bottom w:val="nil"/>
              <w:right w:val="nil"/>
            </w:tcBorders>
            <w:shd w:val="clear" w:color="auto" w:fill="auto"/>
            <w:noWrap/>
            <w:vAlign w:val="bottom"/>
            <w:hideMark/>
          </w:tcPr>
          <w:p w:rsidR="008B1EBD" w:rsidRPr="00CE2C62" w:rsidRDefault="008B1EBD" w:rsidP="00D45D5E"/>
        </w:tc>
        <w:tc>
          <w:tcPr>
            <w:tcW w:w="4804" w:type="dxa"/>
            <w:tcBorders>
              <w:top w:val="nil"/>
              <w:left w:val="nil"/>
              <w:bottom w:val="nil"/>
              <w:right w:val="nil"/>
            </w:tcBorders>
            <w:shd w:val="clear" w:color="auto" w:fill="auto"/>
            <w:noWrap/>
            <w:vAlign w:val="bottom"/>
            <w:hideMark/>
          </w:tcPr>
          <w:p w:rsidR="008B1EBD" w:rsidRPr="00CE2C62" w:rsidRDefault="008B1EBD" w:rsidP="00D45D5E"/>
        </w:tc>
      </w:tr>
      <w:tr w:rsidR="006B2A6C" w:rsidRPr="00CE2C62" w:rsidTr="00D45D5E">
        <w:trPr>
          <w:gridAfter w:val="5"/>
          <w:wAfter w:w="9527" w:type="dxa"/>
          <w:trHeight w:val="402"/>
        </w:trPr>
        <w:tc>
          <w:tcPr>
            <w:tcW w:w="709" w:type="dxa"/>
            <w:gridSpan w:val="2"/>
            <w:tcBorders>
              <w:top w:val="nil"/>
              <w:left w:val="nil"/>
              <w:bottom w:val="nil"/>
              <w:right w:val="nil"/>
            </w:tcBorders>
            <w:shd w:val="clear" w:color="auto" w:fill="auto"/>
            <w:noWrap/>
            <w:vAlign w:val="bottom"/>
            <w:hideMark/>
          </w:tcPr>
          <w:p w:rsidR="008B1EBD" w:rsidRPr="00CE2C62" w:rsidRDefault="008B1EBD" w:rsidP="00D45D5E"/>
        </w:tc>
        <w:tc>
          <w:tcPr>
            <w:tcW w:w="5058" w:type="dxa"/>
            <w:gridSpan w:val="5"/>
            <w:tcBorders>
              <w:top w:val="nil"/>
              <w:left w:val="nil"/>
              <w:bottom w:val="nil"/>
              <w:right w:val="nil"/>
            </w:tcBorders>
            <w:shd w:val="clear" w:color="auto" w:fill="auto"/>
            <w:noWrap/>
            <w:vAlign w:val="bottom"/>
            <w:hideMark/>
          </w:tcPr>
          <w:p w:rsidR="008B1EBD" w:rsidRPr="00CE2C62" w:rsidRDefault="008B1EBD" w:rsidP="00D45D5E"/>
        </w:tc>
      </w:tr>
      <w:tr w:rsidR="006B2A6C" w:rsidRPr="00CE2C62" w:rsidTr="00E178EC">
        <w:trPr>
          <w:trHeight w:val="240"/>
        </w:trPr>
        <w:tc>
          <w:tcPr>
            <w:tcW w:w="474" w:type="dxa"/>
            <w:tcBorders>
              <w:top w:val="nil"/>
              <w:left w:val="nil"/>
              <w:bottom w:val="nil"/>
              <w:right w:val="nil"/>
            </w:tcBorders>
            <w:shd w:val="clear" w:color="auto" w:fill="auto"/>
            <w:noWrap/>
            <w:vAlign w:val="bottom"/>
            <w:hideMark/>
          </w:tcPr>
          <w:p w:rsidR="008B1EBD" w:rsidRPr="00CE2C62" w:rsidRDefault="008B1EBD" w:rsidP="00D45D5E"/>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1417" w:type="dxa"/>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vAlign w:val="bottom"/>
            <w:hideMark/>
          </w:tcPr>
          <w:p w:rsidR="008B1EBD" w:rsidRPr="00CE2C62" w:rsidRDefault="008B1EBD" w:rsidP="00D45D5E"/>
        </w:tc>
        <w:tc>
          <w:tcPr>
            <w:tcW w:w="963" w:type="dxa"/>
            <w:tcBorders>
              <w:top w:val="nil"/>
              <w:left w:val="nil"/>
              <w:bottom w:val="nil"/>
              <w:right w:val="nil"/>
            </w:tcBorders>
            <w:shd w:val="clear" w:color="auto" w:fill="auto"/>
            <w:noWrap/>
            <w:vAlign w:val="bottom"/>
            <w:hideMark/>
          </w:tcPr>
          <w:p w:rsidR="008B1EBD" w:rsidRPr="00CE2C62" w:rsidRDefault="008B1EBD" w:rsidP="00D45D5E"/>
        </w:tc>
        <w:tc>
          <w:tcPr>
            <w:tcW w:w="4804" w:type="dxa"/>
            <w:tcBorders>
              <w:top w:val="nil"/>
              <w:left w:val="nil"/>
              <w:bottom w:val="nil"/>
              <w:right w:val="nil"/>
            </w:tcBorders>
            <w:shd w:val="clear" w:color="auto" w:fill="auto"/>
            <w:noWrap/>
            <w:vAlign w:val="bottom"/>
            <w:hideMark/>
          </w:tcPr>
          <w:p w:rsidR="008B1EBD" w:rsidRPr="00CE2C62" w:rsidRDefault="008B1EBD" w:rsidP="00D45D5E"/>
        </w:tc>
      </w:tr>
      <w:tr w:rsidR="006B2A6C" w:rsidRPr="00CE2C62" w:rsidTr="00E178EC">
        <w:trPr>
          <w:trHeight w:val="180"/>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rPr>
                <w:b/>
                <w:bCs/>
              </w:rPr>
            </w:pPr>
          </w:p>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1417" w:type="dxa"/>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vAlign w:val="bottom"/>
            <w:hideMark/>
          </w:tcPr>
          <w:p w:rsidR="008B1EBD" w:rsidRPr="00CE2C62" w:rsidRDefault="008B1EBD" w:rsidP="00D45D5E"/>
        </w:tc>
        <w:tc>
          <w:tcPr>
            <w:tcW w:w="963" w:type="dxa"/>
            <w:tcBorders>
              <w:top w:val="nil"/>
              <w:left w:val="nil"/>
              <w:bottom w:val="nil"/>
              <w:right w:val="nil"/>
            </w:tcBorders>
            <w:shd w:val="clear" w:color="auto" w:fill="auto"/>
            <w:noWrap/>
            <w:vAlign w:val="bottom"/>
            <w:hideMark/>
          </w:tcPr>
          <w:p w:rsidR="008B1EBD" w:rsidRPr="00CE2C62" w:rsidRDefault="008B1EBD" w:rsidP="00D45D5E"/>
        </w:tc>
        <w:tc>
          <w:tcPr>
            <w:tcW w:w="4804" w:type="dxa"/>
            <w:tcBorders>
              <w:top w:val="nil"/>
              <w:left w:val="nil"/>
              <w:bottom w:val="nil"/>
              <w:right w:val="nil"/>
            </w:tcBorders>
            <w:shd w:val="clear" w:color="auto" w:fill="auto"/>
            <w:noWrap/>
            <w:vAlign w:val="bottom"/>
            <w:hideMark/>
          </w:tcPr>
          <w:p w:rsidR="008B1EBD" w:rsidRPr="00CE2C62" w:rsidRDefault="008B1EBD" w:rsidP="00D45D5E"/>
        </w:tc>
      </w:tr>
      <w:tr w:rsidR="006B2A6C" w:rsidRPr="00CE2C62" w:rsidTr="00E178EC">
        <w:trPr>
          <w:trHeight w:val="510"/>
        </w:trPr>
        <w:tc>
          <w:tcPr>
            <w:tcW w:w="4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 п/п</w:t>
            </w:r>
          </w:p>
        </w:tc>
        <w:tc>
          <w:tcPr>
            <w:tcW w:w="1421"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Наименование материалов</w:t>
            </w:r>
          </w:p>
        </w:tc>
        <w:tc>
          <w:tcPr>
            <w:tcW w:w="79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Ед. изм.</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Накладная                №__ от ____________г</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Накладная                №__ от ____________г</w:t>
            </w:r>
          </w:p>
        </w:tc>
        <w:tc>
          <w:tcPr>
            <w:tcW w:w="1417"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8B1EBD" w:rsidRPr="00CE2C62" w:rsidRDefault="008B1EBD" w:rsidP="00D45D5E">
            <w:pPr>
              <w:jc w:val="center"/>
              <w:rPr>
                <w:b/>
                <w:bCs/>
              </w:rPr>
            </w:pPr>
            <w:r w:rsidRPr="00CE2C62">
              <w:rPr>
                <w:b/>
                <w:bCs/>
              </w:rPr>
              <w:t>Накладная                №__ от ____________г</w:t>
            </w:r>
          </w:p>
        </w:tc>
        <w:tc>
          <w:tcPr>
            <w:tcW w:w="1418" w:type="dxa"/>
            <w:vMerge w:val="restart"/>
            <w:tcBorders>
              <w:top w:val="single" w:sz="8" w:space="0" w:color="auto"/>
              <w:left w:val="single" w:sz="4" w:space="0" w:color="auto"/>
              <w:bottom w:val="single" w:sz="8" w:space="0" w:color="000000"/>
              <w:right w:val="nil"/>
            </w:tcBorders>
            <w:shd w:val="clear" w:color="auto" w:fill="auto"/>
            <w:vAlign w:val="center"/>
            <w:hideMark/>
          </w:tcPr>
          <w:p w:rsidR="008B1EBD" w:rsidRPr="00CE2C62" w:rsidRDefault="008B1EBD" w:rsidP="00D45D5E">
            <w:pPr>
              <w:jc w:val="center"/>
              <w:rPr>
                <w:b/>
                <w:bCs/>
              </w:rPr>
            </w:pPr>
            <w:r w:rsidRPr="00CE2C62">
              <w:rPr>
                <w:b/>
                <w:bCs/>
              </w:rPr>
              <w:t>Накладная                №__ от ____________г</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1EBD" w:rsidRPr="00CE2C62" w:rsidRDefault="008B1EBD" w:rsidP="00D45D5E">
            <w:pPr>
              <w:jc w:val="center"/>
              <w:rPr>
                <w:b/>
                <w:bCs/>
              </w:rPr>
            </w:pPr>
            <w:r w:rsidRPr="00CE2C62">
              <w:rPr>
                <w:b/>
                <w:bCs/>
              </w:rPr>
              <w:t xml:space="preserve">Итого по накладным </w:t>
            </w:r>
          </w:p>
        </w:tc>
        <w:tc>
          <w:tcPr>
            <w:tcW w:w="9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B1EBD" w:rsidRPr="00CE2C62" w:rsidRDefault="008B1EBD" w:rsidP="00D45D5E">
            <w:pPr>
              <w:jc w:val="center"/>
              <w:rPr>
                <w:b/>
                <w:bCs/>
              </w:rPr>
            </w:pPr>
            <w:r w:rsidRPr="00CE2C62">
              <w:rPr>
                <w:b/>
                <w:bCs/>
              </w:rPr>
              <w:t>Итого по КС2</w:t>
            </w:r>
          </w:p>
        </w:tc>
        <w:tc>
          <w:tcPr>
            <w:tcW w:w="4804" w:type="dxa"/>
            <w:vMerge w:val="restart"/>
            <w:tcBorders>
              <w:top w:val="single" w:sz="8" w:space="0" w:color="auto"/>
              <w:left w:val="nil"/>
              <w:bottom w:val="single" w:sz="8" w:space="0" w:color="000000"/>
              <w:right w:val="single" w:sz="8" w:space="0" w:color="auto"/>
            </w:tcBorders>
            <w:shd w:val="clear" w:color="auto" w:fill="auto"/>
            <w:vAlign w:val="center"/>
            <w:hideMark/>
          </w:tcPr>
          <w:p w:rsidR="008B1EBD" w:rsidRPr="00CE2C62" w:rsidRDefault="008B1EBD" w:rsidP="00D45D5E">
            <w:pPr>
              <w:jc w:val="center"/>
              <w:rPr>
                <w:b/>
                <w:bCs/>
              </w:rPr>
            </w:pPr>
            <w:r w:rsidRPr="00CE2C62">
              <w:rPr>
                <w:b/>
                <w:bCs/>
              </w:rPr>
              <w:t>Остаток  на подрядчике</w:t>
            </w:r>
          </w:p>
        </w:tc>
      </w:tr>
      <w:tr w:rsidR="006B2A6C" w:rsidRPr="00CE2C62" w:rsidTr="00E178EC">
        <w:trPr>
          <w:trHeight w:val="397"/>
        </w:trPr>
        <w:tc>
          <w:tcPr>
            <w:tcW w:w="474" w:type="dxa"/>
            <w:vMerge/>
            <w:tcBorders>
              <w:top w:val="single" w:sz="8" w:space="0" w:color="auto"/>
              <w:left w:val="single" w:sz="8" w:space="0" w:color="auto"/>
              <w:bottom w:val="single" w:sz="8" w:space="0" w:color="000000"/>
              <w:right w:val="single" w:sz="4" w:space="0" w:color="auto"/>
            </w:tcBorders>
            <w:vAlign w:val="center"/>
            <w:hideMark/>
          </w:tcPr>
          <w:p w:rsidR="008B1EBD" w:rsidRPr="00CE2C62" w:rsidRDefault="008B1EBD" w:rsidP="00D45D5E">
            <w:pPr>
              <w:rPr>
                <w:b/>
                <w:bCs/>
              </w:rPr>
            </w:pPr>
          </w:p>
        </w:tc>
        <w:tc>
          <w:tcPr>
            <w:tcW w:w="1421" w:type="dxa"/>
            <w:gridSpan w:val="2"/>
            <w:vMerge/>
            <w:tcBorders>
              <w:top w:val="single" w:sz="8" w:space="0" w:color="auto"/>
              <w:left w:val="single" w:sz="4" w:space="0" w:color="auto"/>
              <w:bottom w:val="single" w:sz="8" w:space="0" w:color="000000"/>
              <w:right w:val="single" w:sz="4" w:space="0" w:color="auto"/>
            </w:tcBorders>
            <w:vAlign w:val="center"/>
            <w:hideMark/>
          </w:tcPr>
          <w:p w:rsidR="008B1EBD" w:rsidRPr="00CE2C62" w:rsidRDefault="008B1EBD" w:rsidP="00D45D5E">
            <w:pPr>
              <w:rPr>
                <w:b/>
                <w:bCs/>
              </w:rPr>
            </w:pPr>
          </w:p>
        </w:tc>
        <w:tc>
          <w:tcPr>
            <w:tcW w:w="799" w:type="dxa"/>
            <w:vMerge/>
            <w:tcBorders>
              <w:top w:val="single" w:sz="8" w:space="0" w:color="auto"/>
              <w:left w:val="single" w:sz="4" w:space="0" w:color="auto"/>
              <w:bottom w:val="single" w:sz="8" w:space="0" w:color="000000"/>
              <w:right w:val="single" w:sz="4" w:space="0" w:color="auto"/>
            </w:tcBorders>
            <w:vAlign w:val="center"/>
            <w:hideMark/>
          </w:tcPr>
          <w:p w:rsidR="008B1EBD" w:rsidRPr="00CE2C62" w:rsidRDefault="008B1EBD" w:rsidP="00D45D5E">
            <w:pPr>
              <w:rPr>
                <w:b/>
                <w:bCs/>
              </w:rPr>
            </w:pPr>
          </w:p>
        </w:tc>
        <w:tc>
          <w:tcPr>
            <w:tcW w:w="1417" w:type="dxa"/>
            <w:vMerge/>
            <w:tcBorders>
              <w:top w:val="single" w:sz="8" w:space="0" w:color="auto"/>
              <w:left w:val="single" w:sz="4" w:space="0" w:color="auto"/>
              <w:bottom w:val="single" w:sz="8" w:space="0" w:color="000000"/>
              <w:right w:val="single" w:sz="4" w:space="0" w:color="auto"/>
            </w:tcBorders>
            <w:vAlign w:val="center"/>
            <w:hideMark/>
          </w:tcPr>
          <w:p w:rsidR="008B1EBD" w:rsidRPr="00CE2C62" w:rsidRDefault="008B1EBD" w:rsidP="00D45D5E">
            <w:pPr>
              <w:rPr>
                <w:b/>
                <w:bCs/>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8B1EBD" w:rsidRPr="00CE2C62" w:rsidRDefault="008B1EBD" w:rsidP="00D45D5E">
            <w:pPr>
              <w:rPr>
                <w:b/>
                <w:bCs/>
              </w:rPr>
            </w:pPr>
          </w:p>
        </w:tc>
        <w:tc>
          <w:tcPr>
            <w:tcW w:w="1417" w:type="dxa"/>
            <w:gridSpan w:val="2"/>
            <w:vMerge/>
            <w:tcBorders>
              <w:top w:val="single" w:sz="8" w:space="0" w:color="auto"/>
              <w:left w:val="single" w:sz="4" w:space="0" w:color="auto"/>
              <w:bottom w:val="single" w:sz="8" w:space="0" w:color="000000"/>
              <w:right w:val="single" w:sz="4" w:space="0" w:color="auto"/>
            </w:tcBorders>
            <w:vAlign w:val="center"/>
            <w:hideMark/>
          </w:tcPr>
          <w:p w:rsidR="008B1EBD" w:rsidRPr="00CE2C62" w:rsidRDefault="008B1EBD" w:rsidP="00D45D5E">
            <w:pPr>
              <w:rPr>
                <w:b/>
                <w:bCs/>
              </w:rPr>
            </w:pPr>
          </w:p>
        </w:tc>
        <w:tc>
          <w:tcPr>
            <w:tcW w:w="1418" w:type="dxa"/>
            <w:vMerge/>
            <w:tcBorders>
              <w:top w:val="single" w:sz="8" w:space="0" w:color="auto"/>
              <w:left w:val="single" w:sz="4" w:space="0" w:color="auto"/>
              <w:bottom w:val="single" w:sz="8" w:space="0" w:color="000000"/>
              <w:right w:val="nil"/>
            </w:tcBorders>
            <w:vAlign w:val="center"/>
            <w:hideMark/>
          </w:tcPr>
          <w:p w:rsidR="008B1EBD" w:rsidRPr="00CE2C62" w:rsidRDefault="008B1EBD" w:rsidP="00D45D5E">
            <w:pPr>
              <w:rPr>
                <w:b/>
                <w:bCs/>
              </w:rPr>
            </w:pPr>
          </w:p>
        </w:tc>
        <w:tc>
          <w:tcPr>
            <w:tcW w:w="1163" w:type="dxa"/>
            <w:vMerge/>
            <w:tcBorders>
              <w:top w:val="single" w:sz="8" w:space="0" w:color="auto"/>
              <w:left w:val="single" w:sz="8" w:space="0" w:color="auto"/>
              <w:bottom w:val="single" w:sz="8" w:space="0" w:color="000000"/>
              <w:right w:val="single" w:sz="8" w:space="0" w:color="auto"/>
            </w:tcBorders>
            <w:vAlign w:val="center"/>
            <w:hideMark/>
          </w:tcPr>
          <w:p w:rsidR="008B1EBD" w:rsidRPr="00CE2C62" w:rsidRDefault="008B1EBD" w:rsidP="00D45D5E">
            <w:pPr>
              <w:rPr>
                <w:b/>
                <w:bCs/>
              </w:rPr>
            </w:pPr>
          </w:p>
        </w:tc>
        <w:tc>
          <w:tcPr>
            <w:tcW w:w="963" w:type="dxa"/>
            <w:vMerge/>
            <w:tcBorders>
              <w:top w:val="single" w:sz="8" w:space="0" w:color="auto"/>
              <w:left w:val="single" w:sz="8" w:space="0" w:color="auto"/>
              <w:bottom w:val="single" w:sz="8" w:space="0" w:color="000000"/>
              <w:right w:val="single" w:sz="8" w:space="0" w:color="auto"/>
            </w:tcBorders>
            <w:vAlign w:val="center"/>
            <w:hideMark/>
          </w:tcPr>
          <w:p w:rsidR="008B1EBD" w:rsidRPr="00CE2C62" w:rsidRDefault="008B1EBD" w:rsidP="00D45D5E">
            <w:pPr>
              <w:rPr>
                <w:b/>
                <w:bCs/>
              </w:rPr>
            </w:pPr>
          </w:p>
        </w:tc>
        <w:tc>
          <w:tcPr>
            <w:tcW w:w="4804" w:type="dxa"/>
            <w:vMerge/>
            <w:tcBorders>
              <w:top w:val="single" w:sz="8" w:space="0" w:color="auto"/>
              <w:left w:val="nil"/>
              <w:bottom w:val="single" w:sz="8" w:space="0" w:color="000000"/>
              <w:right w:val="single" w:sz="8" w:space="0" w:color="auto"/>
            </w:tcBorders>
            <w:vAlign w:val="center"/>
            <w:hideMark/>
          </w:tcPr>
          <w:p w:rsidR="008B1EBD" w:rsidRPr="00CE2C62" w:rsidRDefault="008B1EBD" w:rsidP="00D45D5E">
            <w:pPr>
              <w:rPr>
                <w:b/>
                <w:bCs/>
              </w:rPr>
            </w:pPr>
          </w:p>
        </w:tc>
      </w:tr>
      <w:tr w:rsidR="006B2A6C" w:rsidRPr="00CE2C62" w:rsidTr="00E178EC">
        <w:trPr>
          <w:trHeight w:val="330"/>
        </w:trPr>
        <w:tc>
          <w:tcPr>
            <w:tcW w:w="474" w:type="dxa"/>
            <w:tcBorders>
              <w:top w:val="nil"/>
              <w:left w:val="single" w:sz="8" w:space="0" w:color="auto"/>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1</w:t>
            </w:r>
          </w:p>
        </w:tc>
        <w:tc>
          <w:tcPr>
            <w:tcW w:w="1421" w:type="dxa"/>
            <w:gridSpan w:val="2"/>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2</w:t>
            </w:r>
          </w:p>
        </w:tc>
        <w:tc>
          <w:tcPr>
            <w:tcW w:w="799"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3</w:t>
            </w:r>
          </w:p>
        </w:tc>
        <w:tc>
          <w:tcPr>
            <w:tcW w:w="1417"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4</w:t>
            </w:r>
          </w:p>
        </w:tc>
        <w:tc>
          <w:tcPr>
            <w:tcW w:w="1418"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5</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6</w:t>
            </w:r>
          </w:p>
        </w:tc>
        <w:tc>
          <w:tcPr>
            <w:tcW w:w="1418" w:type="dxa"/>
            <w:tcBorders>
              <w:top w:val="nil"/>
              <w:left w:val="nil"/>
              <w:bottom w:val="single" w:sz="8" w:space="0" w:color="auto"/>
              <w:right w:val="nil"/>
            </w:tcBorders>
            <w:shd w:val="clear" w:color="auto" w:fill="auto"/>
            <w:noWrap/>
            <w:vAlign w:val="center"/>
            <w:hideMark/>
          </w:tcPr>
          <w:p w:rsidR="008B1EBD" w:rsidRPr="00CE2C62" w:rsidRDefault="008B1EBD" w:rsidP="00D45D5E">
            <w:pPr>
              <w:jc w:val="center"/>
            </w:pPr>
            <w:r w:rsidRPr="00CE2C62">
              <w:t>7</w:t>
            </w:r>
          </w:p>
        </w:tc>
        <w:tc>
          <w:tcPr>
            <w:tcW w:w="1163" w:type="dxa"/>
            <w:tcBorders>
              <w:top w:val="nil"/>
              <w:left w:val="single" w:sz="8" w:space="0" w:color="auto"/>
              <w:bottom w:val="single" w:sz="8" w:space="0" w:color="auto"/>
              <w:right w:val="single" w:sz="8" w:space="0" w:color="auto"/>
            </w:tcBorders>
            <w:shd w:val="clear" w:color="auto" w:fill="auto"/>
            <w:noWrap/>
            <w:vAlign w:val="center"/>
            <w:hideMark/>
          </w:tcPr>
          <w:p w:rsidR="008B1EBD" w:rsidRPr="00CE2C62" w:rsidRDefault="008B1EBD" w:rsidP="00D45D5E">
            <w:pPr>
              <w:jc w:val="center"/>
            </w:pPr>
            <w:r w:rsidRPr="00CE2C62">
              <w:t>8</w:t>
            </w:r>
          </w:p>
        </w:tc>
        <w:tc>
          <w:tcPr>
            <w:tcW w:w="963" w:type="dxa"/>
            <w:tcBorders>
              <w:top w:val="nil"/>
              <w:left w:val="single" w:sz="8" w:space="0" w:color="auto"/>
              <w:bottom w:val="single" w:sz="8" w:space="0" w:color="auto"/>
              <w:right w:val="single" w:sz="8" w:space="0" w:color="auto"/>
            </w:tcBorders>
            <w:shd w:val="clear" w:color="auto" w:fill="auto"/>
            <w:noWrap/>
            <w:vAlign w:val="center"/>
            <w:hideMark/>
          </w:tcPr>
          <w:p w:rsidR="008B1EBD" w:rsidRPr="00CE2C62" w:rsidRDefault="008B1EBD" w:rsidP="00D45D5E">
            <w:pPr>
              <w:jc w:val="center"/>
            </w:pPr>
            <w:r w:rsidRPr="00CE2C62">
              <w:t>12</w:t>
            </w:r>
          </w:p>
        </w:tc>
        <w:tc>
          <w:tcPr>
            <w:tcW w:w="4804" w:type="dxa"/>
            <w:tcBorders>
              <w:top w:val="nil"/>
              <w:left w:val="nil"/>
              <w:bottom w:val="single" w:sz="8" w:space="0" w:color="auto"/>
              <w:right w:val="single" w:sz="8" w:space="0" w:color="auto"/>
            </w:tcBorders>
            <w:shd w:val="clear" w:color="auto" w:fill="auto"/>
            <w:noWrap/>
            <w:vAlign w:val="center"/>
            <w:hideMark/>
          </w:tcPr>
          <w:p w:rsidR="008B1EBD" w:rsidRPr="00CE2C62" w:rsidRDefault="008B1EBD" w:rsidP="00D45D5E">
            <w:pPr>
              <w:jc w:val="center"/>
            </w:pPr>
            <w:r w:rsidRPr="00CE2C62">
              <w:t>13</w:t>
            </w:r>
          </w:p>
        </w:tc>
      </w:tr>
      <w:tr w:rsidR="006B2A6C" w:rsidRPr="00CE2C62" w:rsidTr="00E178EC">
        <w:trPr>
          <w:trHeight w:val="499"/>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1</w:t>
            </w:r>
          </w:p>
        </w:tc>
        <w:tc>
          <w:tcPr>
            <w:tcW w:w="1421" w:type="dxa"/>
            <w:gridSpan w:val="2"/>
            <w:tcBorders>
              <w:top w:val="nil"/>
              <w:left w:val="nil"/>
              <w:bottom w:val="single" w:sz="4" w:space="0" w:color="auto"/>
              <w:right w:val="single" w:sz="4" w:space="0" w:color="auto"/>
            </w:tcBorders>
            <w:shd w:val="clear" w:color="auto" w:fill="auto"/>
            <w:vAlign w:val="center"/>
            <w:hideMark/>
          </w:tcPr>
          <w:p w:rsidR="008B1EBD" w:rsidRPr="00CE2C62" w:rsidRDefault="008B1EBD" w:rsidP="00D45D5E">
            <w:r w:rsidRPr="00CE2C62">
              <w:t> </w:t>
            </w:r>
          </w:p>
        </w:tc>
        <w:tc>
          <w:tcPr>
            <w:tcW w:w="799"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nil"/>
            </w:tcBorders>
            <w:shd w:val="clear" w:color="auto" w:fill="auto"/>
            <w:noWrap/>
            <w:vAlign w:val="center"/>
            <w:hideMark/>
          </w:tcPr>
          <w:p w:rsidR="008B1EBD" w:rsidRPr="00CE2C62" w:rsidRDefault="008B1EBD" w:rsidP="00D45D5E">
            <w:pPr>
              <w:jc w:val="center"/>
            </w:pPr>
            <w:r w:rsidRPr="00CE2C62">
              <w:t> </w:t>
            </w:r>
          </w:p>
        </w:tc>
        <w:tc>
          <w:tcPr>
            <w:tcW w:w="11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9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4804" w:type="dxa"/>
            <w:tcBorders>
              <w:top w:val="nil"/>
              <w:left w:val="nil"/>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r>
      <w:tr w:rsidR="006B2A6C" w:rsidRPr="00CE2C62" w:rsidTr="00E178EC">
        <w:trPr>
          <w:trHeight w:val="499"/>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2</w:t>
            </w:r>
          </w:p>
        </w:tc>
        <w:tc>
          <w:tcPr>
            <w:tcW w:w="1421" w:type="dxa"/>
            <w:gridSpan w:val="2"/>
            <w:tcBorders>
              <w:top w:val="nil"/>
              <w:left w:val="nil"/>
              <w:bottom w:val="single" w:sz="4" w:space="0" w:color="auto"/>
              <w:right w:val="single" w:sz="4" w:space="0" w:color="auto"/>
            </w:tcBorders>
            <w:shd w:val="clear" w:color="auto" w:fill="auto"/>
            <w:vAlign w:val="center"/>
            <w:hideMark/>
          </w:tcPr>
          <w:p w:rsidR="008B1EBD" w:rsidRPr="00CE2C62" w:rsidRDefault="008B1EBD" w:rsidP="00D45D5E">
            <w:r w:rsidRPr="00CE2C62">
              <w:t> </w:t>
            </w:r>
          </w:p>
        </w:tc>
        <w:tc>
          <w:tcPr>
            <w:tcW w:w="799"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nil"/>
            </w:tcBorders>
            <w:shd w:val="clear" w:color="auto" w:fill="auto"/>
            <w:noWrap/>
            <w:vAlign w:val="center"/>
            <w:hideMark/>
          </w:tcPr>
          <w:p w:rsidR="008B1EBD" w:rsidRPr="00CE2C62" w:rsidRDefault="008B1EBD" w:rsidP="00D45D5E">
            <w:pPr>
              <w:jc w:val="center"/>
            </w:pPr>
            <w:r w:rsidRPr="00CE2C62">
              <w:t> </w:t>
            </w:r>
          </w:p>
        </w:tc>
        <w:tc>
          <w:tcPr>
            <w:tcW w:w="11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9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4804" w:type="dxa"/>
            <w:tcBorders>
              <w:top w:val="nil"/>
              <w:left w:val="nil"/>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r>
      <w:tr w:rsidR="006B2A6C" w:rsidRPr="00CE2C62" w:rsidTr="00E178EC">
        <w:trPr>
          <w:trHeight w:val="499"/>
        </w:trPr>
        <w:tc>
          <w:tcPr>
            <w:tcW w:w="474" w:type="dxa"/>
            <w:tcBorders>
              <w:top w:val="nil"/>
              <w:left w:val="single" w:sz="8" w:space="0" w:color="auto"/>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3</w:t>
            </w:r>
          </w:p>
        </w:tc>
        <w:tc>
          <w:tcPr>
            <w:tcW w:w="1421" w:type="dxa"/>
            <w:gridSpan w:val="2"/>
            <w:tcBorders>
              <w:top w:val="nil"/>
              <w:left w:val="nil"/>
              <w:bottom w:val="single" w:sz="4" w:space="0" w:color="auto"/>
              <w:right w:val="single" w:sz="4" w:space="0" w:color="auto"/>
            </w:tcBorders>
            <w:shd w:val="clear" w:color="auto" w:fill="auto"/>
            <w:vAlign w:val="center"/>
            <w:hideMark/>
          </w:tcPr>
          <w:p w:rsidR="008B1EBD" w:rsidRPr="00CE2C62" w:rsidRDefault="008B1EBD" w:rsidP="00D45D5E">
            <w:r w:rsidRPr="00CE2C62">
              <w:t> </w:t>
            </w:r>
          </w:p>
        </w:tc>
        <w:tc>
          <w:tcPr>
            <w:tcW w:w="799"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4" w:space="0" w:color="auto"/>
              <w:right w:val="nil"/>
            </w:tcBorders>
            <w:shd w:val="clear" w:color="auto" w:fill="auto"/>
            <w:noWrap/>
            <w:vAlign w:val="center"/>
            <w:hideMark/>
          </w:tcPr>
          <w:p w:rsidR="008B1EBD" w:rsidRPr="00CE2C62" w:rsidRDefault="008B1EBD" w:rsidP="00D45D5E">
            <w:pPr>
              <w:jc w:val="center"/>
            </w:pPr>
            <w:r w:rsidRPr="00CE2C62">
              <w:t> </w:t>
            </w:r>
          </w:p>
        </w:tc>
        <w:tc>
          <w:tcPr>
            <w:tcW w:w="11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963" w:type="dxa"/>
            <w:tcBorders>
              <w:top w:val="nil"/>
              <w:left w:val="single" w:sz="8" w:space="0" w:color="auto"/>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4804" w:type="dxa"/>
            <w:tcBorders>
              <w:top w:val="nil"/>
              <w:left w:val="nil"/>
              <w:bottom w:val="single" w:sz="4"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r>
      <w:tr w:rsidR="006B2A6C" w:rsidRPr="00CE2C62" w:rsidTr="00E178EC">
        <w:trPr>
          <w:trHeight w:val="499"/>
        </w:trPr>
        <w:tc>
          <w:tcPr>
            <w:tcW w:w="474" w:type="dxa"/>
            <w:tcBorders>
              <w:top w:val="nil"/>
              <w:left w:val="single" w:sz="8" w:space="0" w:color="auto"/>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23</w:t>
            </w:r>
          </w:p>
        </w:tc>
        <w:tc>
          <w:tcPr>
            <w:tcW w:w="1421" w:type="dxa"/>
            <w:gridSpan w:val="2"/>
            <w:tcBorders>
              <w:top w:val="nil"/>
              <w:left w:val="nil"/>
              <w:bottom w:val="single" w:sz="8" w:space="0" w:color="auto"/>
              <w:right w:val="single" w:sz="4" w:space="0" w:color="auto"/>
            </w:tcBorders>
            <w:shd w:val="clear" w:color="auto" w:fill="auto"/>
            <w:vAlign w:val="center"/>
            <w:hideMark/>
          </w:tcPr>
          <w:p w:rsidR="008B1EBD" w:rsidRPr="00CE2C62" w:rsidRDefault="008B1EBD" w:rsidP="00D45D5E">
            <w:r w:rsidRPr="00CE2C62">
              <w:t> </w:t>
            </w:r>
          </w:p>
        </w:tc>
        <w:tc>
          <w:tcPr>
            <w:tcW w:w="799"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8B1EBD" w:rsidRPr="00CE2C62" w:rsidRDefault="008B1EBD" w:rsidP="00D45D5E">
            <w:pPr>
              <w:jc w:val="center"/>
            </w:pPr>
            <w:r w:rsidRPr="00CE2C62">
              <w:t> </w:t>
            </w:r>
          </w:p>
        </w:tc>
        <w:tc>
          <w:tcPr>
            <w:tcW w:w="1418" w:type="dxa"/>
            <w:tcBorders>
              <w:top w:val="nil"/>
              <w:left w:val="nil"/>
              <w:bottom w:val="single" w:sz="8" w:space="0" w:color="auto"/>
              <w:right w:val="nil"/>
            </w:tcBorders>
            <w:shd w:val="clear" w:color="auto" w:fill="auto"/>
            <w:noWrap/>
            <w:vAlign w:val="center"/>
            <w:hideMark/>
          </w:tcPr>
          <w:p w:rsidR="008B1EBD" w:rsidRPr="00CE2C62" w:rsidRDefault="008B1EBD" w:rsidP="00D45D5E">
            <w:pPr>
              <w:jc w:val="center"/>
            </w:pPr>
            <w:r w:rsidRPr="00CE2C62">
              <w:t> </w:t>
            </w:r>
          </w:p>
        </w:tc>
        <w:tc>
          <w:tcPr>
            <w:tcW w:w="1163" w:type="dxa"/>
            <w:tcBorders>
              <w:top w:val="nil"/>
              <w:left w:val="single" w:sz="8" w:space="0" w:color="auto"/>
              <w:bottom w:val="single" w:sz="8"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963" w:type="dxa"/>
            <w:tcBorders>
              <w:top w:val="nil"/>
              <w:left w:val="single" w:sz="8" w:space="0" w:color="auto"/>
              <w:bottom w:val="single" w:sz="8"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c>
          <w:tcPr>
            <w:tcW w:w="4804" w:type="dxa"/>
            <w:tcBorders>
              <w:top w:val="nil"/>
              <w:left w:val="nil"/>
              <w:bottom w:val="single" w:sz="8" w:space="0" w:color="auto"/>
              <w:right w:val="single" w:sz="8" w:space="0" w:color="auto"/>
            </w:tcBorders>
            <w:shd w:val="clear" w:color="auto" w:fill="auto"/>
            <w:noWrap/>
            <w:vAlign w:val="center"/>
            <w:hideMark/>
          </w:tcPr>
          <w:p w:rsidR="008B1EBD" w:rsidRPr="00CE2C62" w:rsidRDefault="008B1EBD" w:rsidP="00D45D5E">
            <w:pPr>
              <w:jc w:val="center"/>
              <w:rPr>
                <w:b/>
                <w:bCs/>
              </w:rPr>
            </w:pPr>
            <w:r w:rsidRPr="00CE2C62">
              <w:rPr>
                <w:b/>
                <w:bCs/>
              </w:rPr>
              <w:t> </w:t>
            </w:r>
          </w:p>
        </w:tc>
      </w:tr>
      <w:tr w:rsidR="006B2A6C" w:rsidRPr="00CE2C62" w:rsidTr="00E178EC">
        <w:trPr>
          <w:trHeight w:val="930"/>
        </w:trPr>
        <w:tc>
          <w:tcPr>
            <w:tcW w:w="474" w:type="dxa"/>
            <w:tcBorders>
              <w:top w:val="nil"/>
              <w:left w:val="nil"/>
              <w:bottom w:val="nil"/>
              <w:right w:val="nil"/>
            </w:tcBorders>
            <w:shd w:val="clear" w:color="auto" w:fill="auto"/>
            <w:noWrap/>
            <w:vAlign w:val="center"/>
            <w:hideMark/>
          </w:tcPr>
          <w:p w:rsidR="008B1EBD" w:rsidRPr="00CE2C62" w:rsidRDefault="008B1EBD" w:rsidP="00D45D5E">
            <w:pPr>
              <w:jc w:val="center"/>
              <w:rPr>
                <w:b/>
                <w:bCs/>
              </w:rPr>
            </w:pPr>
          </w:p>
        </w:tc>
        <w:tc>
          <w:tcPr>
            <w:tcW w:w="1421" w:type="dxa"/>
            <w:gridSpan w:val="2"/>
            <w:tcBorders>
              <w:top w:val="nil"/>
              <w:left w:val="nil"/>
              <w:bottom w:val="nil"/>
              <w:right w:val="nil"/>
            </w:tcBorders>
            <w:shd w:val="clear" w:color="auto" w:fill="auto"/>
            <w:vAlign w:val="center"/>
            <w:hideMark/>
          </w:tcPr>
          <w:p w:rsidR="008B1EBD" w:rsidRPr="00CE2C62" w:rsidRDefault="008B1EBD" w:rsidP="00D45D5E">
            <w:pPr>
              <w:jc w:val="center"/>
            </w:pPr>
          </w:p>
        </w:tc>
        <w:tc>
          <w:tcPr>
            <w:tcW w:w="799" w:type="dxa"/>
            <w:tcBorders>
              <w:top w:val="nil"/>
              <w:left w:val="nil"/>
              <w:bottom w:val="nil"/>
              <w:right w:val="nil"/>
            </w:tcBorders>
            <w:shd w:val="clear" w:color="auto" w:fill="auto"/>
            <w:noWrap/>
            <w:vAlign w:val="center"/>
            <w:hideMark/>
          </w:tcPr>
          <w:p w:rsidR="008B1EBD" w:rsidRPr="00CE2C62" w:rsidRDefault="008B1EBD" w:rsidP="00D45D5E"/>
        </w:tc>
        <w:tc>
          <w:tcPr>
            <w:tcW w:w="1417" w:type="dxa"/>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1418" w:type="dxa"/>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1417" w:type="dxa"/>
            <w:gridSpan w:val="2"/>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1418" w:type="dxa"/>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1163" w:type="dxa"/>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963" w:type="dxa"/>
            <w:tcBorders>
              <w:top w:val="nil"/>
              <w:left w:val="nil"/>
              <w:bottom w:val="nil"/>
              <w:right w:val="nil"/>
            </w:tcBorders>
            <w:shd w:val="clear" w:color="auto" w:fill="auto"/>
            <w:noWrap/>
            <w:vAlign w:val="center"/>
            <w:hideMark/>
          </w:tcPr>
          <w:p w:rsidR="008B1EBD" w:rsidRPr="00CE2C62" w:rsidRDefault="008B1EBD" w:rsidP="00D45D5E">
            <w:pPr>
              <w:jc w:val="center"/>
            </w:pPr>
          </w:p>
        </w:tc>
        <w:tc>
          <w:tcPr>
            <w:tcW w:w="4804" w:type="dxa"/>
            <w:tcBorders>
              <w:top w:val="nil"/>
              <w:left w:val="nil"/>
              <w:bottom w:val="nil"/>
              <w:right w:val="nil"/>
            </w:tcBorders>
            <w:shd w:val="clear" w:color="auto" w:fill="auto"/>
            <w:noWrap/>
            <w:vAlign w:val="center"/>
            <w:hideMark/>
          </w:tcPr>
          <w:p w:rsidR="008B1EBD" w:rsidRPr="00CE2C62" w:rsidRDefault="008B1EBD" w:rsidP="00D45D5E">
            <w:pPr>
              <w:jc w:val="center"/>
            </w:pPr>
          </w:p>
        </w:tc>
      </w:tr>
      <w:tr w:rsidR="006B2A6C" w:rsidRPr="00CE2C62" w:rsidTr="00D45D5E">
        <w:trPr>
          <w:gridAfter w:val="2"/>
          <w:wAfter w:w="5767" w:type="dxa"/>
          <w:trHeight w:val="525"/>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21" w:type="dxa"/>
            <w:gridSpan w:val="2"/>
            <w:tcBorders>
              <w:top w:val="nil"/>
              <w:left w:val="nil"/>
              <w:bottom w:val="nil"/>
              <w:right w:val="nil"/>
            </w:tcBorders>
            <w:shd w:val="clear" w:color="auto" w:fill="auto"/>
            <w:noWrap/>
            <w:vAlign w:val="center"/>
            <w:hideMark/>
          </w:tcPr>
          <w:p w:rsidR="008B1EBD" w:rsidRPr="00CE2C62" w:rsidRDefault="008B1EBD" w:rsidP="00D45D5E">
            <w:r w:rsidRPr="00CE2C62">
              <w:t>Заказчик</w:t>
            </w:r>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2835" w:type="dxa"/>
            <w:gridSpan w:val="2"/>
            <w:tcBorders>
              <w:top w:val="nil"/>
              <w:left w:val="nil"/>
              <w:bottom w:val="single" w:sz="4" w:space="0" w:color="auto"/>
              <w:right w:val="nil"/>
            </w:tcBorders>
            <w:shd w:val="clear" w:color="auto" w:fill="auto"/>
            <w:vAlign w:val="center"/>
            <w:hideMark/>
          </w:tcPr>
          <w:p w:rsidR="008B1EBD" w:rsidRPr="00CE2C62" w:rsidRDefault="008B1EBD" w:rsidP="00D45D5E">
            <w:pPr>
              <w:jc w:val="center"/>
              <w:rPr>
                <w:b/>
                <w:bCs/>
                <w:i/>
                <w:iCs/>
              </w:rPr>
            </w:pPr>
            <w:r w:rsidRPr="00CE2C62">
              <w:rPr>
                <w:b/>
                <w:bCs/>
                <w:i/>
                <w:iCs/>
              </w:rPr>
              <w:t> </w:t>
            </w:r>
          </w:p>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pPr>
              <w:jc w:val="center"/>
              <w:rPr>
                <w:b/>
                <w:bCs/>
                <w:i/>
                <w:iCs/>
              </w:rPr>
            </w:pPr>
          </w:p>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single" w:sz="4" w:space="0" w:color="auto"/>
              <w:right w:val="nil"/>
            </w:tcBorders>
            <w:shd w:val="clear" w:color="auto" w:fill="auto"/>
            <w:noWrap/>
            <w:vAlign w:val="bottom"/>
            <w:hideMark/>
          </w:tcPr>
          <w:p w:rsidR="008B1EBD" w:rsidRPr="00CE2C62" w:rsidRDefault="008B1EBD" w:rsidP="00D45D5E">
            <w:r w:rsidRPr="00CE2C62">
              <w:t> </w:t>
            </w:r>
          </w:p>
        </w:tc>
      </w:tr>
      <w:tr w:rsidR="006B2A6C" w:rsidRPr="00CE2C62" w:rsidTr="00D45D5E">
        <w:trPr>
          <w:gridAfter w:val="2"/>
          <w:wAfter w:w="5767" w:type="dxa"/>
          <w:trHeight w:val="705"/>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rPr>
                <w:b/>
                <w:bCs/>
                <w:i/>
                <w:iCs/>
              </w:rPr>
            </w:pPr>
          </w:p>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2835" w:type="dxa"/>
            <w:gridSpan w:val="2"/>
            <w:tcBorders>
              <w:top w:val="nil"/>
              <w:left w:val="nil"/>
              <w:bottom w:val="nil"/>
              <w:right w:val="nil"/>
            </w:tcBorders>
            <w:shd w:val="clear" w:color="auto" w:fill="auto"/>
            <w:noWrap/>
            <w:hideMark/>
          </w:tcPr>
          <w:p w:rsidR="008B1EBD" w:rsidRPr="00CE2C62" w:rsidRDefault="008B1EBD" w:rsidP="00D45D5E">
            <w:pPr>
              <w:jc w:val="center"/>
            </w:pPr>
            <w:r w:rsidRPr="00CE2C62">
              <w:t>(должность)</w:t>
            </w:r>
          </w:p>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hideMark/>
          </w:tcPr>
          <w:p w:rsidR="008B1EBD" w:rsidRPr="00CE2C62" w:rsidRDefault="008B1EBD" w:rsidP="00D45D5E">
            <w:pPr>
              <w:jc w:val="center"/>
            </w:pPr>
            <w:r w:rsidRPr="00CE2C62">
              <w:t>(подпись)</w:t>
            </w:r>
          </w:p>
        </w:tc>
      </w:tr>
      <w:tr w:rsidR="006B2A6C" w:rsidRPr="00CE2C62" w:rsidTr="00E178EC">
        <w:trPr>
          <w:trHeight w:val="510"/>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799" w:type="dxa"/>
            <w:tcBorders>
              <w:top w:val="nil"/>
              <w:left w:val="nil"/>
              <w:bottom w:val="nil"/>
              <w:right w:val="nil"/>
            </w:tcBorders>
            <w:shd w:val="clear" w:color="auto" w:fill="auto"/>
            <w:noWrap/>
            <w:hideMark/>
          </w:tcPr>
          <w:p w:rsidR="008B1EBD" w:rsidRPr="00CE2C62" w:rsidRDefault="008B1EBD" w:rsidP="00D45D5E"/>
        </w:tc>
        <w:tc>
          <w:tcPr>
            <w:tcW w:w="1417" w:type="dxa"/>
            <w:tcBorders>
              <w:top w:val="nil"/>
              <w:left w:val="nil"/>
              <w:bottom w:val="nil"/>
              <w:right w:val="nil"/>
            </w:tcBorders>
            <w:shd w:val="clear" w:color="auto" w:fill="auto"/>
            <w:noWrap/>
            <w:hideMark/>
          </w:tcPr>
          <w:p w:rsidR="008B1EBD" w:rsidRPr="00CE2C62" w:rsidRDefault="008B1EBD" w:rsidP="00D45D5E">
            <w:pPr>
              <w:jc w:val="center"/>
            </w:pPr>
          </w:p>
        </w:tc>
        <w:tc>
          <w:tcPr>
            <w:tcW w:w="1418" w:type="dxa"/>
            <w:tcBorders>
              <w:top w:val="nil"/>
              <w:left w:val="nil"/>
              <w:bottom w:val="nil"/>
              <w:right w:val="nil"/>
            </w:tcBorders>
            <w:shd w:val="clear" w:color="auto" w:fill="auto"/>
            <w:noWrap/>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hideMark/>
          </w:tcPr>
          <w:p w:rsidR="008B1EBD" w:rsidRPr="00CE2C62" w:rsidRDefault="008B1EBD" w:rsidP="00D45D5E"/>
        </w:tc>
        <w:tc>
          <w:tcPr>
            <w:tcW w:w="963" w:type="dxa"/>
            <w:tcBorders>
              <w:top w:val="nil"/>
              <w:left w:val="nil"/>
              <w:bottom w:val="nil"/>
              <w:right w:val="nil"/>
            </w:tcBorders>
            <w:shd w:val="clear" w:color="auto" w:fill="auto"/>
            <w:noWrap/>
            <w:hideMark/>
          </w:tcPr>
          <w:p w:rsidR="008B1EBD" w:rsidRPr="00CE2C62" w:rsidRDefault="008B1EBD" w:rsidP="00D45D5E">
            <w:pPr>
              <w:jc w:val="center"/>
            </w:pPr>
          </w:p>
        </w:tc>
        <w:tc>
          <w:tcPr>
            <w:tcW w:w="4804" w:type="dxa"/>
            <w:tcBorders>
              <w:top w:val="nil"/>
              <w:left w:val="nil"/>
              <w:bottom w:val="nil"/>
              <w:right w:val="nil"/>
            </w:tcBorders>
            <w:shd w:val="clear" w:color="auto" w:fill="auto"/>
            <w:noWrap/>
            <w:hideMark/>
          </w:tcPr>
          <w:p w:rsidR="008B1EBD" w:rsidRPr="00CE2C62" w:rsidRDefault="008B1EBD" w:rsidP="00D45D5E">
            <w:pPr>
              <w:jc w:val="center"/>
            </w:pPr>
          </w:p>
        </w:tc>
      </w:tr>
      <w:tr w:rsidR="006B2A6C" w:rsidRPr="00CE2C62" w:rsidTr="00D45D5E">
        <w:trPr>
          <w:gridAfter w:val="2"/>
          <w:wAfter w:w="5767" w:type="dxa"/>
          <w:trHeight w:val="435"/>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21" w:type="dxa"/>
            <w:gridSpan w:val="2"/>
            <w:tcBorders>
              <w:top w:val="nil"/>
              <w:left w:val="nil"/>
              <w:bottom w:val="nil"/>
              <w:right w:val="nil"/>
            </w:tcBorders>
            <w:shd w:val="clear" w:color="auto" w:fill="auto"/>
            <w:noWrap/>
            <w:vAlign w:val="center"/>
            <w:hideMark/>
          </w:tcPr>
          <w:p w:rsidR="008B1EBD" w:rsidRPr="00CE2C62" w:rsidRDefault="008B1EBD" w:rsidP="00D45D5E">
            <w:r w:rsidRPr="00CE2C62">
              <w:t>Подрядчик</w:t>
            </w:r>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2835" w:type="dxa"/>
            <w:gridSpan w:val="2"/>
            <w:tcBorders>
              <w:top w:val="nil"/>
              <w:left w:val="nil"/>
              <w:bottom w:val="single" w:sz="4" w:space="0" w:color="auto"/>
              <w:right w:val="nil"/>
            </w:tcBorders>
            <w:shd w:val="clear" w:color="auto" w:fill="auto"/>
            <w:vAlign w:val="center"/>
            <w:hideMark/>
          </w:tcPr>
          <w:p w:rsidR="008B1EBD" w:rsidRPr="00CE2C62" w:rsidRDefault="008B1EBD" w:rsidP="00D45D5E">
            <w:pPr>
              <w:jc w:val="center"/>
              <w:rPr>
                <w:b/>
                <w:bCs/>
                <w:i/>
                <w:iCs/>
              </w:rPr>
            </w:pPr>
            <w:r w:rsidRPr="00CE2C62">
              <w:rPr>
                <w:b/>
                <w:bCs/>
                <w:i/>
                <w:iCs/>
              </w:rPr>
              <w:t> </w:t>
            </w:r>
          </w:p>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pPr>
              <w:jc w:val="center"/>
              <w:rPr>
                <w:b/>
                <w:bCs/>
                <w:i/>
                <w:iCs/>
              </w:rPr>
            </w:pPr>
          </w:p>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single" w:sz="4" w:space="0" w:color="auto"/>
              <w:right w:val="nil"/>
            </w:tcBorders>
            <w:shd w:val="clear" w:color="auto" w:fill="auto"/>
            <w:noWrap/>
            <w:vAlign w:val="bottom"/>
            <w:hideMark/>
          </w:tcPr>
          <w:p w:rsidR="008B1EBD" w:rsidRPr="00CE2C62" w:rsidRDefault="008B1EBD" w:rsidP="00D45D5E">
            <w:r w:rsidRPr="00CE2C62">
              <w:t> </w:t>
            </w:r>
          </w:p>
        </w:tc>
      </w:tr>
      <w:tr w:rsidR="006B2A6C" w:rsidRPr="00CE2C62" w:rsidTr="00D45D5E">
        <w:trPr>
          <w:gridAfter w:val="2"/>
          <w:wAfter w:w="5767" w:type="dxa"/>
          <w:trHeight w:val="402"/>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rPr>
                <w:b/>
                <w:bCs/>
                <w:i/>
                <w:iCs/>
              </w:rPr>
            </w:pPr>
          </w:p>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2835" w:type="dxa"/>
            <w:gridSpan w:val="2"/>
            <w:tcBorders>
              <w:top w:val="nil"/>
              <w:left w:val="nil"/>
              <w:bottom w:val="nil"/>
              <w:right w:val="nil"/>
            </w:tcBorders>
            <w:shd w:val="clear" w:color="auto" w:fill="auto"/>
            <w:noWrap/>
            <w:hideMark/>
          </w:tcPr>
          <w:p w:rsidR="008B1EBD" w:rsidRPr="00CE2C62" w:rsidRDefault="008B1EBD" w:rsidP="00D45D5E">
            <w:pPr>
              <w:jc w:val="center"/>
            </w:pPr>
            <w:r w:rsidRPr="00CE2C62">
              <w:t>(должность)</w:t>
            </w:r>
          </w:p>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hideMark/>
          </w:tcPr>
          <w:p w:rsidR="008B1EBD" w:rsidRPr="00CE2C62" w:rsidRDefault="008B1EBD" w:rsidP="00D45D5E">
            <w:pPr>
              <w:jc w:val="center"/>
            </w:pPr>
            <w:r w:rsidRPr="00CE2C62">
              <w:t>(подпись)</w:t>
            </w:r>
          </w:p>
        </w:tc>
      </w:tr>
      <w:tr w:rsidR="006B2A6C" w:rsidRPr="00CE2C62" w:rsidTr="00E178EC">
        <w:trPr>
          <w:trHeight w:val="402"/>
        </w:trPr>
        <w:tc>
          <w:tcPr>
            <w:tcW w:w="474" w:type="dxa"/>
            <w:tcBorders>
              <w:top w:val="nil"/>
              <w:left w:val="nil"/>
              <w:bottom w:val="nil"/>
              <w:right w:val="nil"/>
            </w:tcBorders>
            <w:shd w:val="clear" w:color="auto" w:fill="auto"/>
            <w:noWrap/>
            <w:vAlign w:val="bottom"/>
            <w:hideMark/>
          </w:tcPr>
          <w:p w:rsidR="008B1EBD" w:rsidRPr="00CE2C62" w:rsidRDefault="008B1EBD" w:rsidP="00D45D5E">
            <w:pPr>
              <w:jc w:val="center"/>
            </w:pPr>
          </w:p>
        </w:tc>
        <w:tc>
          <w:tcPr>
            <w:tcW w:w="1421" w:type="dxa"/>
            <w:gridSpan w:val="2"/>
            <w:tcBorders>
              <w:top w:val="nil"/>
              <w:left w:val="nil"/>
              <w:bottom w:val="nil"/>
              <w:right w:val="nil"/>
            </w:tcBorders>
            <w:shd w:val="clear" w:color="auto" w:fill="auto"/>
            <w:noWrap/>
            <w:vAlign w:val="bottom"/>
            <w:hideMark/>
          </w:tcPr>
          <w:p w:rsidR="008B1EBD" w:rsidRPr="00CE2C62" w:rsidRDefault="008B1EBD" w:rsidP="00D45D5E"/>
        </w:tc>
        <w:tc>
          <w:tcPr>
            <w:tcW w:w="799" w:type="dxa"/>
            <w:tcBorders>
              <w:top w:val="nil"/>
              <w:left w:val="nil"/>
              <w:bottom w:val="nil"/>
              <w:right w:val="nil"/>
            </w:tcBorders>
            <w:shd w:val="clear" w:color="auto" w:fill="auto"/>
            <w:noWrap/>
            <w:vAlign w:val="bottom"/>
            <w:hideMark/>
          </w:tcPr>
          <w:p w:rsidR="008B1EBD" w:rsidRPr="00CE2C62" w:rsidRDefault="008B1EBD" w:rsidP="00D45D5E"/>
        </w:tc>
        <w:tc>
          <w:tcPr>
            <w:tcW w:w="1417" w:type="dxa"/>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417" w:type="dxa"/>
            <w:gridSpan w:val="2"/>
            <w:tcBorders>
              <w:top w:val="nil"/>
              <w:left w:val="nil"/>
              <w:bottom w:val="nil"/>
              <w:right w:val="nil"/>
            </w:tcBorders>
            <w:shd w:val="clear" w:color="auto" w:fill="auto"/>
            <w:noWrap/>
            <w:vAlign w:val="bottom"/>
            <w:hideMark/>
          </w:tcPr>
          <w:p w:rsidR="008B1EBD" w:rsidRPr="00CE2C62" w:rsidRDefault="008B1EBD" w:rsidP="00D45D5E"/>
        </w:tc>
        <w:tc>
          <w:tcPr>
            <w:tcW w:w="1418" w:type="dxa"/>
            <w:tcBorders>
              <w:top w:val="nil"/>
              <w:left w:val="nil"/>
              <w:bottom w:val="nil"/>
              <w:right w:val="nil"/>
            </w:tcBorders>
            <w:shd w:val="clear" w:color="auto" w:fill="auto"/>
            <w:noWrap/>
            <w:vAlign w:val="bottom"/>
            <w:hideMark/>
          </w:tcPr>
          <w:p w:rsidR="008B1EBD" w:rsidRPr="00CE2C62" w:rsidRDefault="008B1EBD" w:rsidP="00D45D5E"/>
        </w:tc>
        <w:tc>
          <w:tcPr>
            <w:tcW w:w="1163" w:type="dxa"/>
            <w:tcBorders>
              <w:top w:val="nil"/>
              <w:left w:val="nil"/>
              <w:bottom w:val="nil"/>
              <w:right w:val="nil"/>
            </w:tcBorders>
            <w:shd w:val="clear" w:color="auto" w:fill="auto"/>
            <w:noWrap/>
            <w:vAlign w:val="bottom"/>
            <w:hideMark/>
          </w:tcPr>
          <w:p w:rsidR="008B1EBD" w:rsidRPr="00CE2C62" w:rsidRDefault="008B1EBD" w:rsidP="00D45D5E"/>
        </w:tc>
        <w:tc>
          <w:tcPr>
            <w:tcW w:w="963" w:type="dxa"/>
            <w:tcBorders>
              <w:top w:val="nil"/>
              <w:left w:val="nil"/>
              <w:bottom w:val="nil"/>
              <w:right w:val="nil"/>
            </w:tcBorders>
            <w:shd w:val="clear" w:color="auto" w:fill="auto"/>
            <w:noWrap/>
            <w:vAlign w:val="bottom"/>
            <w:hideMark/>
          </w:tcPr>
          <w:p w:rsidR="008B1EBD" w:rsidRPr="00CE2C62" w:rsidRDefault="008B1EBD" w:rsidP="00D45D5E"/>
        </w:tc>
        <w:tc>
          <w:tcPr>
            <w:tcW w:w="4804" w:type="dxa"/>
            <w:tcBorders>
              <w:top w:val="nil"/>
              <w:left w:val="nil"/>
              <w:bottom w:val="nil"/>
              <w:right w:val="nil"/>
            </w:tcBorders>
            <w:shd w:val="clear" w:color="auto" w:fill="auto"/>
            <w:noWrap/>
            <w:vAlign w:val="bottom"/>
            <w:hideMark/>
          </w:tcPr>
          <w:p w:rsidR="008B1EBD" w:rsidRPr="00CE2C62" w:rsidRDefault="008B1EBD" w:rsidP="00D45D5E"/>
        </w:tc>
      </w:tr>
    </w:tbl>
    <w:p w:rsidR="005457B6" w:rsidRPr="00CE2C62" w:rsidRDefault="005457B6" w:rsidP="00A1398F">
      <w:pPr>
        <w:spacing w:line="276" w:lineRule="auto"/>
        <w:sectPr w:rsidR="005457B6" w:rsidRPr="00CE2C62" w:rsidSect="00C21493">
          <w:pgSz w:w="16838" w:h="11906" w:orient="landscape"/>
          <w:pgMar w:top="567" w:right="709" w:bottom="851" w:left="709" w:header="709" w:footer="709" w:gutter="0"/>
          <w:cols w:space="708"/>
          <w:docGrid w:linePitch="360"/>
        </w:sectPr>
      </w:pPr>
    </w:p>
    <w:p w:rsidR="00375221" w:rsidRPr="00CE2C62" w:rsidRDefault="00CE2C62" w:rsidP="00C92E60">
      <w:pPr>
        <w:spacing w:line="276" w:lineRule="auto"/>
      </w:pPr>
      <w:r w:rsidRPr="00CE2C62">
        <w:t xml:space="preserve">Приложение Е – Форма договора для выполнения работ </w:t>
      </w:r>
    </w:p>
    <w:p w:rsidR="00CE2C62" w:rsidRPr="00CE2C62" w:rsidRDefault="00CE2C62" w:rsidP="00C92E60">
      <w:pPr>
        <w:spacing w:line="276" w:lineRule="auto"/>
      </w:pPr>
    </w:p>
    <w:p w:rsidR="00820387" w:rsidRPr="00CE2C62" w:rsidRDefault="00820387" w:rsidP="00820387">
      <w:pPr>
        <w:pStyle w:val="ConsTitle"/>
        <w:widowControl/>
        <w:jc w:val="center"/>
        <w:rPr>
          <w:rFonts w:ascii="Times New Roman" w:eastAsia="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xml:space="preserve">ДОГОВОР ПОДРЯДА </w:t>
      </w:r>
      <w:r w:rsidRPr="00CE2C62">
        <w:rPr>
          <w:rFonts w:ascii="Times New Roman" w:eastAsia="Times New Roman" w:hAnsi="Times New Roman" w:cs="Times New Roman"/>
          <w:sz w:val="24"/>
          <w:szCs w:val="24"/>
          <w:shd w:val="clear" w:color="auto" w:fill="FFFFFF"/>
        </w:rPr>
        <w:t>№ ____</w:t>
      </w:r>
    </w:p>
    <w:p w:rsidR="00820387" w:rsidRPr="00CE2C62" w:rsidRDefault="00820387" w:rsidP="00820387">
      <w:pPr>
        <w:pStyle w:val="ConsTitle"/>
        <w:widowControl/>
        <w:ind w:firstLine="567"/>
        <w:jc w:val="center"/>
        <w:rPr>
          <w:rFonts w:ascii="Times New Roman" w:hAnsi="Times New Roman" w:cs="Times New Roman"/>
          <w:sz w:val="24"/>
          <w:szCs w:val="24"/>
        </w:rPr>
      </w:pPr>
    </w:p>
    <w:p w:rsidR="00820387" w:rsidRPr="00CE2C62" w:rsidRDefault="00820387" w:rsidP="00820387">
      <w:pPr>
        <w:pStyle w:val="ConsTitle"/>
        <w:widowControl/>
        <w:ind w:firstLine="567"/>
        <w:jc w:val="center"/>
        <w:rPr>
          <w:rFonts w:ascii="Times New Roman" w:hAnsi="Times New Roman" w:cs="Times New Roman"/>
          <w:sz w:val="24"/>
          <w:szCs w:val="24"/>
        </w:rPr>
      </w:pPr>
    </w:p>
    <w:p w:rsidR="00820387" w:rsidRPr="00CE2C62" w:rsidRDefault="00820387" w:rsidP="00820387">
      <w:pPr>
        <w:pStyle w:val="ConsTitle"/>
        <w:widowControl/>
        <w:jc w:val="center"/>
        <w:rPr>
          <w:rFonts w:ascii="Times New Roman" w:hAnsi="Times New Roman" w:cs="Times New Roman"/>
          <w:b w:val="0"/>
          <w:sz w:val="24"/>
          <w:szCs w:val="24"/>
        </w:rPr>
      </w:pPr>
      <w:r w:rsidRPr="00CE2C62">
        <w:rPr>
          <w:rFonts w:ascii="Times New Roman" w:hAnsi="Times New Roman" w:cs="Times New Roman"/>
          <w:b w:val="0"/>
          <w:sz w:val="24"/>
          <w:szCs w:val="24"/>
        </w:rPr>
        <w:t>г. Краснодар                                                                                                   «__» ______ 202_ г.</w:t>
      </w:r>
    </w:p>
    <w:p w:rsidR="00820387" w:rsidRPr="00CE2C62" w:rsidRDefault="00820387" w:rsidP="00820387">
      <w:pPr>
        <w:pStyle w:val="ConsTitle"/>
        <w:widowControl/>
        <w:ind w:firstLine="567"/>
        <w:jc w:val="center"/>
        <w:rPr>
          <w:rFonts w:ascii="Times New Roman" w:hAnsi="Times New Roman" w:cs="Times New Roman"/>
          <w:b w:val="0"/>
          <w:sz w:val="24"/>
          <w:szCs w:val="24"/>
        </w:rPr>
      </w:pPr>
    </w:p>
    <w:p w:rsidR="00820387" w:rsidRPr="00CE2C62" w:rsidRDefault="00820387" w:rsidP="00820387">
      <w:pPr>
        <w:pStyle w:val="Standard"/>
        <w:widowControl/>
        <w:ind w:firstLine="567"/>
        <w:jc w:val="both"/>
        <w:rPr>
          <w:rFonts w:cs="Times New Roman"/>
        </w:rPr>
      </w:pPr>
      <w:r w:rsidRPr="00CE2C62">
        <w:rPr>
          <w:rFonts w:cs="Times New Roman"/>
          <w:b/>
          <w:bCs/>
          <w:shd w:val="clear" w:color="auto" w:fill="FFFFFF"/>
        </w:rPr>
        <w:t>Закрытое акционерное общество «Оптово-розничная торговая и производственная фирма «</w:t>
      </w:r>
      <w:proofErr w:type="spellStart"/>
      <w:r w:rsidRPr="00CE2C62">
        <w:rPr>
          <w:rFonts w:cs="Times New Roman"/>
          <w:b/>
          <w:bCs/>
          <w:shd w:val="clear" w:color="auto" w:fill="FFFFFF"/>
        </w:rPr>
        <w:t>Кубаньоптпродторг</w:t>
      </w:r>
      <w:proofErr w:type="spellEnd"/>
      <w:r w:rsidRPr="00CE2C62">
        <w:rPr>
          <w:rFonts w:cs="Times New Roman"/>
          <w:b/>
          <w:bCs/>
          <w:shd w:val="clear" w:color="auto" w:fill="FFFFFF"/>
        </w:rPr>
        <w:t>»</w:t>
      </w:r>
      <w:r w:rsidRPr="00CE2C62">
        <w:rPr>
          <w:rFonts w:cs="Times New Roman"/>
          <w:b/>
          <w:shd w:val="clear" w:color="auto" w:fill="FFFFFF"/>
        </w:rPr>
        <w:t xml:space="preserve">, </w:t>
      </w:r>
      <w:r w:rsidRPr="00CE2C62">
        <w:rPr>
          <w:rFonts w:cs="Times New Roman"/>
          <w:shd w:val="clear" w:color="auto" w:fill="FFFFFF"/>
        </w:rPr>
        <w:t xml:space="preserve">именуемое в дальнейшем </w:t>
      </w:r>
      <w:r w:rsidRPr="00CE2C62">
        <w:rPr>
          <w:rFonts w:cs="Times New Roman"/>
          <w:b/>
          <w:shd w:val="clear" w:color="auto" w:fill="FFFFFF"/>
        </w:rPr>
        <w:t xml:space="preserve">«Генподрядчик», </w:t>
      </w:r>
      <w:r w:rsidRPr="00CE2C62">
        <w:rPr>
          <w:rFonts w:cs="Times New Roman"/>
          <w:shd w:val="clear" w:color="auto" w:fill="FFFFFF"/>
        </w:rPr>
        <w:t>в лице Шлыка Артёма Антоновича, действующего на основании доверенности № 20 от 21.11.2022 г., с одной стороны, и</w:t>
      </w:r>
    </w:p>
    <w:p w:rsidR="00820387" w:rsidRPr="00CE2C62" w:rsidRDefault="00820387" w:rsidP="00820387">
      <w:pPr>
        <w:pStyle w:val="Standard"/>
        <w:widowControl/>
        <w:ind w:firstLine="567"/>
        <w:jc w:val="both"/>
        <w:rPr>
          <w:rFonts w:cs="Times New Roman"/>
          <w:shd w:val="clear" w:color="auto" w:fill="FFFFFF"/>
        </w:rPr>
      </w:pPr>
      <w:r w:rsidRPr="00CE2C62">
        <w:rPr>
          <w:rFonts w:cs="Times New Roman"/>
          <w:b/>
          <w:shd w:val="clear" w:color="auto" w:fill="FFFFFF"/>
        </w:rPr>
        <w:t>Общество с ограниченной ответственностью</w:t>
      </w:r>
      <w:r w:rsidRPr="00CE2C62">
        <w:rPr>
          <w:rFonts w:eastAsia="Arial" w:cs="Times New Roman"/>
          <w:b/>
          <w:bCs/>
          <w:lang w:bidi="ar-SA"/>
        </w:rPr>
        <w:t xml:space="preserve"> «_____________»/ ИП,</w:t>
      </w:r>
      <w:r w:rsidRPr="00CE2C62">
        <w:rPr>
          <w:rFonts w:cs="Times New Roman"/>
          <w:shd w:val="clear" w:color="auto" w:fill="FFFFFF"/>
        </w:rPr>
        <w:t xml:space="preserve"> именуемое в дальнейшем </w:t>
      </w:r>
      <w:r w:rsidRPr="00CE2C62">
        <w:rPr>
          <w:rFonts w:cs="Times New Roman"/>
          <w:b/>
          <w:shd w:val="clear" w:color="auto" w:fill="FFFFFF"/>
        </w:rPr>
        <w:t>«Подрядчик»</w:t>
      </w:r>
      <w:r w:rsidRPr="00CE2C62">
        <w:rPr>
          <w:rFonts w:cs="Times New Roman"/>
          <w:shd w:val="clear" w:color="auto" w:fill="FFFFFF"/>
        </w:rPr>
        <w:t xml:space="preserve">, в лице генерального </w:t>
      </w:r>
      <w:r w:rsidRPr="00CE2C62">
        <w:rPr>
          <w:rFonts w:cs="Times New Roman"/>
        </w:rPr>
        <w:t>директора ________,</w:t>
      </w:r>
      <w:r w:rsidRPr="00CE2C62">
        <w:rPr>
          <w:rFonts w:cs="Times New Roman"/>
          <w:shd w:val="clear" w:color="auto" w:fill="FFFFFF"/>
        </w:rPr>
        <w:t xml:space="preserve"> действующего на основании Устава, с другой стороны, совместно именуемые «Стороны», заключили настоящий Договор о нижеследующем:</w:t>
      </w:r>
    </w:p>
    <w:p w:rsidR="00820387" w:rsidRPr="00CE2C62" w:rsidRDefault="00820387" w:rsidP="00820387">
      <w:pPr>
        <w:pStyle w:val="Standard"/>
        <w:widowControl/>
        <w:ind w:firstLine="567"/>
        <w:jc w:val="both"/>
        <w:rPr>
          <w:rFonts w:cs="Times New Roman"/>
          <w:shd w:val="clear" w:color="auto" w:fill="FFFFFF"/>
        </w:rPr>
      </w:pPr>
    </w:p>
    <w:p w:rsidR="00820387" w:rsidRPr="00CE2C62" w:rsidRDefault="00820387" w:rsidP="00820387">
      <w:pPr>
        <w:pStyle w:val="Standard"/>
        <w:numPr>
          <w:ilvl w:val="0"/>
          <w:numId w:val="11"/>
        </w:numPr>
        <w:jc w:val="center"/>
        <w:rPr>
          <w:rFonts w:cs="Times New Roman"/>
          <w:b/>
          <w:bCs/>
        </w:rPr>
      </w:pPr>
      <w:r w:rsidRPr="00CE2C62">
        <w:rPr>
          <w:rFonts w:cs="Times New Roman"/>
          <w:b/>
          <w:bCs/>
        </w:rPr>
        <w:t>ОПРЕДЕЛЕНИЕ И ТОЛКОВАНИЕ ТЕРМИНОВ</w:t>
      </w:r>
    </w:p>
    <w:p w:rsidR="00820387" w:rsidRPr="00CE2C62" w:rsidRDefault="00820387" w:rsidP="00820387">
      <w:pPr>
        <w:pStyle w:val="Standard"/>
        <w:ind w:left="786"/>
        <w:rPr>
          <w:rFonts w:cs="Times New Roman"/>
        </w:rPr>
      </w:pPr>
    </w:p>
    <w:p w:rsidR="00820387" w:rsidRPr="00CE2C62" w:rsidRDefault="00820387" w:rsidP="00820387">
      <w:pPr>
        <w:pStyle w:val="Standard"/>
        <w:ind w:firstLine="709"/>
        <w:jc w:val="both"/>
        <w:rPr>
          <w:rFonts w:cs="Times New Roman"/>
        </w:rPr>
      </w:pPr>
      <w:r w:rsidRPr="00CE2C62">
        <w:rPr>
          <w:rFonts w:cs="Times New Roman"/>
        </w:rPr>
        <w:t>Следующие слова и термины будут иметь значения, определенные ниже, за исключением случаев, прямо следующих из контекста:</w:t>
      </w:r>
    </w:p>
    <w:p w:rsidR="00820387" w:rsidRPr="00CE2C62" w:rsidRDefault="00820387" w:rsidP="00820387">
      <w:pPr>
        <w:pStyle w:val="Standard"/>
        <w:ind w:firstLine="709"/>
        <w:jc w:val="both"/>
        <w:rPr>
          <w:rFonts w:cs="Times New Roman"/>
        </w:rPr>
      </w:pPr>
      <w:r w:rsidRPr="00CE2C62">
        <w:rPr>
          <w:rFonts w:cs="Times New Roman"/>
          <w:b/>
          <w:bCs/>
        </w:rPr>
        <w:t>1.1.</w:t>
      </w:r>
      <w:r w:rsidRPr="00CE2C62">
        <w:rPr>
          <w:rFonts w:cs="Times New Roman"/>
        </w:rPr>
        <w:t xml:space="preserve"> </w:t>
      </w:r>
      <w:r w:rsidRPr="00CE2C62">
        <w:rPr>
          <w:rFonts w:cs="Times New Roman"/>
          <w:b/>
          <w:bCs/>
        </w:rPr>
        <w:t>«Договор»</w:t>
      </w:r>
      <w:r w:rsidRPr="00CE2C62">
        <w:rPr>
          <w:rFonts w:cs="Times New Roman"/>
        </w:rPr>
        <w:t xml:space="preserve"> - означает настоящий документ, наделяющий каждую из Сторон правами и обязанностями по отношению друг к другу в течение срока его действия, со всеми приложениями, а также последующими изменениями и дополнениями к нему, которые могут быть внесены в договор в период его действия на основе согласованного и подписанного Сторонами соглашения.</w:t>
      </w:r>
    </w:p>
    <w:p w:rsidR="00820387" w:rsidRPr="00CE2C62" w:rsidRDefault="00820387" w:rsidP="00820387">
      <w:pPr>
        <w:pStyle w:val="Standard"/>
        <w:ind w:firstLine="709"/>
        <w:jc w:val="both"/>
        <w:rPr>
          <w:rFonts w:cs="Times New Roman"/>
        </w:rPr>
      </w:pPr>
      <w:r w:rsidRPr="00CE2C62">
        <w:rPr>
          <w:rFonts w:cs="Times New Roman"/>
          <w:b/>
          <w:bCs/>
        </w:rPr>
        <w:t>1.2.</w:t>
      </w:r>
      <w:r w:rsidRPr="00CE2C62">
        <w:rPr>
          <w:rFonts w:cs="Times New Roman"/>
        </w:rPr>
        <w:t xml:space="preserve"> </w:t>
      </w:r>
      <w:r w:rsidRPr="00CE2C62">
        <w:rPr>
          <w:rFonts w:cs="Times New Roman"/>
          <w:b/>
          <w:bCs/>
        </w:rPr>
        <w:t>«Стороны»</w:t>
      </w:r>
      <w:r w:rsidRPr="00CE2C62">
        <w:rPr>
          <w:rFonts w:cs="Times New Roman"/>
        </w:rPr>
        <w:t xml:space="preserve"> - юридические лица, подписавшие договор, и выступающие в качестве Генподрядчика и Подрядчика.</w:t>
      </w:r>
    </w:p>
    <w:p w:rsidR="00820387" w:rsidRPr="00CE2C62" w:rsidRDefault="00820387" w:rsidP="00820387">
      <w:pPr>
        <w:pStyle w:val="Standard"/>
        <w:ind w:firstLine="709"/>
        <w:jc w:val="both"/>
        <w:rPr>
          <w:rFonts w:cs="Times New Roman"/>
        </w:rPr>
      </w:pPr>
      <w:r w:rsidRPr="00CE2C62">
        <w:rPr>
          <w:rFonts w:cs="Times New Roman"/>
          <w:b/>
          <w:bCs/>
        </w:rPr>
        <w:t>1.3. «Представитель Генподрядчика»</w:t>
      </w:r>
      <w:r w:rsidRPr="00CE2C62">
        <w:rPr>
          <w:rFonts w:cs="Times New Roman"/>
        </w:rPr>
        <w:t xml:space="preserve"> - означает лицо, назначаемое Генподрядчиком. Представитель Генподрядчика действует на основании соответствующей доверенности.</w:t>
      </w:r>
    </w:p>
    <w:p w:rsidR="00820387" w:rsidRPr="00CE2C62" w:rsidRDefault="00820387" w:rsidP="00820387">
      <w:pPr>
        <w:pStyle w:val="Standard"/>
        <w:ind w:firstLine="709"/>
        <w:jc w:val="both"/>
        <w:rPr>
          <w:rFonts w:cs="Times New Roman"/>
        </w:rPr>
      </w:pPr>
      <w:r w:rsidRPr="00CE2C62">
        <w:rPr>
          <w:rFonts w:cs="Times New Roman"/>
          <w:b/>
          <w:bCs/>
        </w:rPr>
        <w:t>1.4.</w:t>
      </w:r>
      <w:r w:rsidRPr="00CE2C62">
        <w:rPr>
          <w:rFonts w:cs="Times New Roman"/>
        </w:rPr>
        <w:t xml:space="preserve"> </w:t>
      </w:r>
      <w:r w:rsidRPr="00CE2C62">
        <w:rPr>
          <w:rFonts w:cs="Times New Roman"/>
          <w:b/>
          <w:bCs/>
        </w:rPr>
        <w:t>«Представитель Подрядчика»</w:t>
      </w:r>
      <w:r w:rsidRPr="00CE2C62">
        <w:rPr>
          <w:rFonts w:cs="Times New Roman"/>
        </w:rPr>
        <w:t xml:space="preserve"> - означает лицо, назначаемое Подрядчиком. Представитель Подрядчика действует на основании соответствующей доверенности.</w:t>
      </w:r>
    </w:p>
    <w:p w:rsidR="00820387" w:rsidRPr="00CE2C62" w:rsidRDefault="00820387" w:rsidP="00820387">
      <w:pPr>
        <w:pStyle w:val="Standard"/>
        <w:ind w:firstLine="709"/>
        <w:jc w:val="both"/>
        <w:rPr>
          <w:rFonts w:cs="Times New Roman"/>
        </w:rPr>
      </w:pPr>
      <w:r w:rsidRPr="00CE2C62">
        <w:rPr>
          <w:rFonts w:cs="Times New Roman"/>
          <w:b/>
          <w:bCs/>
        </w:rPr>
        <w:t>1.5.</w:t>
      </w:r>
      <w:r w:rsidRPr="00CE2C62">
        <w:rPr>
          <w:rFonts w:cs="Times New Roman"/>
        </w:rPr>
        <w:t xml:space="preserve"> </w:t>
      </w:r>
      <w:r w:rsidRPr="00CE2C62">
        <w:rPr>
          <w:rFonts w:cs="Times New Roman"/>
          <w:b/>
          <w:bCs/>
        </w:rPr>
        <w:t>«Гарантийный срок»</w:t>
      </w:r>
      <w:r w:rsidRPr="00CE2C62">
        <w:rPr>
          <w:rFonts w:cs="Times New Roman"/>
        </w:rPr>
        <w:t xml:space="preserve"> -  означает период, в течение которого Подрядчик гарантирует безвозмездное выполнение всех работ, связанных с устранением допущенных по его вине недостатков (дефектов), выявленных в установленный договором срок.</w:t>
      </w:r>
    </w:p>
    <w:p w:rsidR="00820387" w:rsidRPr="00CE2C62" w:rsidRDefault="00820387" w:rsidP="00820387">
      <w:pPr>
        <w:pStyle w:val="Standard"/>
        <w:ind w:firstLine="709"/>
        <w:jc w:val="both"/>
        <w:rPr>
          <w:rFonts w:cs="Times New Roman"/>
        </w:rPr>
      </w:pPr>
      <w:r w:rsidRPr="00CE2C62">
        <w:rPr>
          <w:rFonts w:cs="Times New Roman"/>
          <w:b/>
          <w:bCs/>
        </w:rPr>
        <w:t>1.6. «Работы»</w:t>
      </w:r>
      <w:r w:rsidRPr="00CE2C62">
        <w:rPr>
          <w:rFonts w:cs="Times New Roman"/>
        </w:rPr>
        <w:t xml:space="preserve"> - означает все работы, подлежащие выполнению Подрядчиком в соответствии с условиями настоящего договора, а также работы, связанные с устранением дефектов.</w:t>
      </w:r>
    </w:p>
    <w:p w:rsidR="00820387" w:rsidRPr="00CE2C62" w:rsidRDefault="00820387" w:rsidP="00820387">
      <w:pPr>
        <w:pStyle w:val="Standard"/>
        <w:ind w:firstLine="709"/>
        <w:jc w:val="both"/>
        <w:rPr>
          <w:rFonts w:cs="Times New Roman"/>
        </w:rPr>
      </w:pPr>
      <w:r w:rsidRPr="00CE2C62">
        <w:rPr>
          <w:rFonts w:cs="Times New Roman"/>
          <w:b/>
          <w:bCs/>
        </w:rPr>
        <w:t>1.7.</w:t>
      </w:r>
      <w:r w:rsidRPr="00CE2C62">
        <w:rPr>
          <w:rFonts w:cs="Times New Roman"/>
        </w:rPr>
        <w:t xml:space="preserve"> </w:t>
      </w:r>
      <w:r w:rsidRPr="00CE2C62">
        <w:rPr>
          <w:rFonts w:cs="Times New Roman"/>
          <w:b/>
          <w:bCs/>
        </w:rPr>
        <w:t>«Проектная документация»</w:t>
      </w:r>
      <w:r w:rsidRPr="00CE2C62">
        <w:rPr>
          <w:rFonts w:cs="Times New Roman"/>
        </w:rPr>
        <w:t xml:space="preserve"> - означает проектная и рабочая документация, разработанная с учетом технологической последовательности производства строительно-монтажных работ по этапам, технические условия и описания по материалам, оборудованию, конструкциям и комплектующим изделиям, а также другая документация, непоименованная выше, но необходимая для выполнения работ и эксплуатации Объекта.</w:t>
      </w:r>
    </w:p>
    <w:p w:rsidR="00820387" w:rsidRPr="00CE2C62" w:rsidRDefault="00820387" w:rsidP="00820387">
      <w:pPr>
        <w:pStyle w:val="Standard"/>
        <w:ind w:firstLine="709"/>
        <w:jc w:val="both"/>
        <w:rPr>
          <w:rFonts w:cs="Times New Roman"/>
        </w:rPr>
      </w:pPr>
      <w:r w:rsidRPr="00CE2C62">
        <w:rPr>
          <w:rFonts w:cs="Times New Roman"/>
          <w:b/>
          <w:bCs/>
        </w:rPr>
        <w:t>1.8.</w:t>
      </w:r>
      <w:r w:rsidRPr="00CE2C62">
        <w:rPr>
          <w:rFonts w:cs="Times New Roman"/>
        </w:rPr>
        <w:t xml:space="preserve"> </w:t>
      </w:r>
      <w:r w:rsidRPr="00CE2C62">
        <w:rPr>
          <w:rFonts w:cs="Times New Roman"/>
          <w:b/>
          <w:bCs/>
        </w:rPr>
        <w:t>«Исполнительная документация»</w:t>
      </w:r>
      <w:r w:rsidRPr="00CE2C62">
        <w:rPr>
          <w:rFonts w:cs="Times New Roman"/>
        </w:rPr>
        <w:t xml:space="preserve">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объектов капитального строительства по мере завершения определенных в проектной документации работ, а также комплект рабочих чертежей на строительство объекта с надписями в соответствии выполненных в натуре работ эти чертежам или внесенными в них изменениями, сделанными лицами, ответственными за производство работ; технические паспорта и другие документы, удостоверяющие качество материалов, конструкций и деталей, применяемых при производстве работ.</w:t>
      </w:r>
    </w:p>
    <w:p w:rsidR="00820387" w:rsidRPr="00CE2C62" w:rsidRDefault="00820387" w:rsidP="00820387">
      <w:pPr>
        <w:pStyle w:val="Standard"/>
        <w:ind w:firstLine="709"/>
        <w:jc w:val="both"/>
        <w:rPr>
          <w:rFonts w:cs="Times New Roman"/>
        </w:rPr>
      </w:pPr>
      <w:r w:rsidRPr="00CE2C62">
        <w:rPr>
          <w:rFonts w:cs="Times New Roman"/>
          <w:b/>
          <w:bCs/>
        </w:rPr>
        <w:t>1.9.</w:t>
      </w:r>
      <w:r w:rsidRPr="00CE2C62">
        <w:rPr>
          <w:rFonts w:cs="Times New Roman"/>
        </w:rPr>
        <w:t xml:space="preserve"> </w:t>
      </w:r>
      <w:r w:rsidRPr="00CE2C62">
        <w:rPr>
          <w:rFonts w:cs="Times New Roman"/>
          <w:b/>
          <w:bCs/>
        </w:rPr>
        <w:t>«Акт о приемке выполненных работ» (форма № КС-2)</w:t>
      </w:r>
      <w:r w:rsidRPr="00CE2C62">
        <w:rPr>
          <w:rFonts w:cs="Times New Roman"/>
        </w:rPr>
        <w:t xml:space="preserve"> – документ (типовая межотраслевая форма №КС-2, утвержденная Постановлением Госкомстата РФ от 11.11.99г. №100), подписанный Сторонами и оформляющий приемку работ, выполненных Подрядчиком.</w:t>
      </w:r>
    </w:p>
    <w:p w:rsidR="00820387" w:rsidRPr="00CE2C62" w:rsidRDefault="00820387" w:rsidP="00820387">
      <w:pPr>
        <w:pStyle w:val="Standard"/>
        <w:ind w:firstLine="709"/>
        <w:jc w:val="both"/>
        <w:rPr>
          <w:rFonts w:cs="Times New Roman"/>
        </w:rPr>
      </w:pPr>
      <w:r w:rsidRPr="00CE2C62">
        <w:rPr>
          <w:rFonts w:cs="Times New Roman"/>
          <w:b/>
          <w:bCs/>
        </w:rPr>
        <w:t>1.10.</w:t>
      </w:r>
      <w:r w:rsidRPr="00CE2C62">
        <w:rPr>
          <w:rFonts w:cs="Times New Roman"/>
        </w:rPr>
        <w:t xml:space="preserve"> </w:t>
      </w:r>
      <w:r w:rsidRPr="00CE2C62">
        <w:rPr>
          <w:rFonts w:cs="Times New Roman"/>
          <w:b/>
          <w:bCs/>
        </w:rPr>
        <w:t>«Справка о стоимости выполненных работ и затрат» (форма № КС-3)</w:t>
      </w:r>
      <w:r w:rsidRPr="00CE2C62">
        <w:rPr>
          <w:rFonts w:cs="Times New Roman"/>
        </w:rPr>
        <w:t xml:space="preserve"> – документ (типовая межотраслевая форма №КС-3, утвержденная Постановлением Госкомстата РФ от 11.11.99г. №100), применяемый для расчетов Генподрядчик с Подрядчиком за работы, выполненные Подрядчиком.</w:t>
      </w:r>
    </w:p>
    <w:p w:rsidR="00820387" w:rsidRPr="00CE2C62" w:rsidRDefault="00820387" w:rsidP="00820387">
      <w:pPr>
        <w:pStyle w:val="Standard"/>
        <w:ind w:firstLine="709"/>
        <w:jc w:val="both"/>
        <w:rPr>
          <w:rFonts w:cs="Times New Roman"/>
        </w:rPr>
      </w:pPr>
      <w:r w:rsidRPr="00CE2C62">
        <w:rPr>
          <w:rFonts w:cs="Times New Roman"/>
          <w:b/>
          <w:bCs/>
        </w:rPr>
        <w:t>1.11.</w:t>
      </w:r>
      <w:r w:rsidRPr="00CE2C62">
        <w:rPr>
          <w:rFonts w:cs="Times New Roman"/>
        </w:rPr>
        <w:t xml:space="preserve"> </w:t>
      </w:r>
      <w:r w:rsidRPr="00CE2C62">
        <w:rPr>
          <w:rFonts w:cs="Times New Roman"/>
          <w:b/>
          <w:bCs/>
        </w:rPr>
        <w:t>«Дефект»</w:t>
      </w:r>
      <w:r w:rsidRPr="00CE2C62">
        <w:rPr>
          <w:rFonts w:cs="Times New Roman"/>
        </w:rPr>
        <w:t xml:space="preserve"> – каждое отдельное несоответствие выполняемых работ контролируемым параметром качества (разрешаемым допуском), установленные техническими регламентами или отступление (несоблюдение) от требований рабочей документации, возникшие на стадии выполнения строительных процессов.</w:t>
      </w:r>
    </w:p>
    <w:p w:rsidR="00820387" w:rsidRPr="00CE2C62" w:rsidRDefault="00820387" w:rsidP="00820387">
      <w:pPr>
        <w:pStyle w:val="Standard"/>
        <w:ind w:firstLine="709"/>
        <w:jc w:val="both"/>
        <w:rPr>
          <w:rFonts w:cs="Times New Roman"/>
        </w:rPr>
      </w:pPr>
      <w:r w:rsidRPr="00CE2C62">
        <w:rPr>
          <w:rFonts w:cs="Times New Roman"/>
          <w:b/>
          <w:bCs/>
        </w:rPr>
        <w:t>1.12.</w:t>
      </w:r>
      <w:r w:rsidRPr="00CE2C62">
        <w:rPr>
          <w:rFonts w:cs="Times New Roman"/>
        </w:rPr>
        <w:t xml:space="preserve"> </w:t>
      </w:r>
      <w:r w:rsidRPr="00CE2C62">
        <w:rPr>
          <w:rFonts w:cs="Times New Roman"/>
          <w:b/>
          <w:bCs/>
        </w:rPr>
        <w:t>«Строительный брак»</w:t>
      </w:r>
      <w:r w:rsidRPr="00CE2C62">
        <w:rPr>
          <w:rFonts w:cs="Times New Roman"/>
        </w:rPr>
        <w:t xml:space="preserve"> – законченный результат работ, выполненных с дефектом, и по-своему не может использоваться по прямому назначению, и неподлежащий к оплате, или может использоваться после исправления.</w:t>
      </w:r>
    </w:p>
    <w:p w:rsidR="00820387" w:rsidRPr="00CE2C62" w:rsidRDefault="00820387" w:rsidP="00820387">
      <w:pPr>
        <w:pStyle w:val="Standard"/>
        <w:ind w:firstLine="709"/>
        <w:jc w:val="both"/>
        <w:rPr>
          <w:rFonts w:cs="Times New Roman"/>
        </w:rPr>
      </w:pPr>
      <w:r w:rsidRPr="00CE2C62">
        <w:rPr>
          <w:rFonts w:cs="Times New Roman"/>
          <w:b/>
          <w:bCs/>
        </w:rPr>
        <w:t>1.13.</w:t>
      </w:r>
      <w:r w:rsidRPr="00CE2C62">
        <w:rPr>
          <w:rFonts w:cs="Times New Roman"/>
        </w:rPr>
        <w:t xml:space="preserve"> </w:t>
      </w:r>
      <w:r w:rsidRPr="00CE2C62">
        <w:rPr>
          <w:rFonts w:cs="Times New Roman"/>
          <w:b/>
          <w:bCs/>
        </w:rPr>
        <w:t>«Входной контроль качества»</w:t>
      </w:r>
      <w:r w:rsidRPr="00CE2C62">
        <w:rPr>
          <w:rFonts w:cs="Times New Roman"/>
        </w:rPr>
        <w:t xml:space="preserve"> – проверка Подрядчиком внешним осмотром соответствия поступающих на строительную площадку и склады материалов, изделий, конструкций и полуфабрикатов требованиям стандартов (ГОСТ, ТУ), рабочей документации, а также наличие сопроводительных документов (технических паспортов, документов о качестве, сертификатов соответствия и т.д.).</w:t>
      </w:r>
    </w:p>
    <w:p w:rsidR="00820387" w:rsidRPr="00CE2C62" w:rsidRDefault="00820387" w:rsidP="00820387">
      <w:pPr>
        <w:pStyle w:val="Standard"/>
        <w:ind w:firstLine="709"/>
        <w:jc w:val="both"/>
        <w:rPr>
          <w:rFonts w:cs="Times New Roman"/>
        </w:rPr>
      </w:pPr>
      <w:r w:rsidRPr="00CE2C62">
        <w:rPr>
          <w:rFonts w:cs="Times New Roman"/>
          <w:b/>
          <w:bCs/>
        </w:rPr>
        <w:t>1.14.</w:t>
      </w:r>
      <w:r w:rsidRPr="00CE2C62">
        <w:rPr>
          <w:rFonts w:cs="Times New Roman"/>
        </w:rPr>
        <w:t xml:space="preserve"> </w:t>
      </w:r>
      <w:r w:rsidRPr="00CE2C62">
        <w:rPr>
          <w:rFonts w:cs="Times New Roman"/>
          <w:b/>
          <w:bCs/>
        </w:rPr>
        <w:t>«Сопроводительная документация»</w:t>
      </w:r>
      <w:r w:rsidRPr="00CE2C62">
        <w:rPr>
          <w:rFonts w:cs="Times New Roman"/>
        </w:rPr>
        <w:t xml:space="preserve"> – это документы, сопровождающие поставку материальных ресурсов заводами-изготовителями, поставщиками в форме сертификата соответствия качества, технического паспорта, документа о качестве.</w:t>
      </w:r>
    </w:p>
    <w:p w:rsidR="00820387" w:rsidRPr="00CE2C62" w:rsidRDefault="00820387" w:rsidP="00820387">
      <w:pPr>
        <w:pStyle w:val="Standard"/>
        <w:ind w:firstLine="709"/>
        <w:jc w:val="both"/>
        <w:rPr>
          <w:rFonts w:cs="Times New Roman"/>
        </w:rPr>
      </w:pPr>
      <w:r w:rsidRPr="00CE2C62">
        <w:rPr>
          <w:rFonts w:cs="Times New Roman"/>
          <w:b/>
          <w:bCs/>
        </w:rPr>
        <w:t>1.15. «Опросный лист»</w:t>
      </w:r>
      <w:r w:rsidRPr="00CE2C62">
        <w:rPr>
          <w:rFonts w:cs="Times New Roman"/>
        </w:rPr>
        <w:t xml:space="preserve"> - документ, подтверждающий согласование Генподрядчиком технических характеристик объекта.</w:t>
      </w:r>
    </w:p>
    <w:p w:rsidR="00820387" w:rsidRPr="00CE2C62" w:rsidRDefault="00820387" w:rsidP="00820387">
      <w:pPr>
        <w:pStyle w:val="Standard"/>
        <w:widowControl/>
        <w:ind w:firstLine="567"/>
        <w:jc w:val="both"/>
        <w:rPr>
          <w:rFonts w:cs="Times New Roman"/>
        </w:rPr>
      </w:pPr>
    </w:p>
    <w:p w:rsidR="00820387" w:rsidRPr="00CE2C62" w:rsidRDefault="00820387" w:rsidP="00820387">
      <w:pPr>
        <w:pStyle w:val="Standard"/>
        <w:widowControl/>
        <w:numPr>
          <w:ilvl w:val="0"/>
          <w:numId w:val="11"/>
        </w:numPr>
        <w:tabs>
          <w:tab w:val="left" w:pos="284"/>
        </w:tabs>
        <w:ind w:left="0" w:firstLine="0"/>
        <w:jc w:val="center"/>
        <w:rPr>
          <w:rFonts w:cs="Times New Roman"/>
          <w:b/>
          <w:bCs/>
          <w:shd w:val="clear" w:color="auto" w:fill="FFFFFF"/>
        </w:rPr>
      </w:pPr>
      <w:r w:rsidRPr="00CE2C62">
        <w:rPr>
          <w:rFonts w:cs="Times New Roman"/>
          <w:b/>
          <w:bCs/>
          <w:shd w:val="clear" w:color="auto" w:fill="FFFFFF"/>
        </w:rPr>
        <w:t>ПРЕДМЕТ ДОГОВОРА</w:t>
      </w:r>
    </w:p>
    <w:p w:rsidR="00820387" w:rsidRPr="00CE2C62" w:rsidRDefault="00820387" w:rsidP="00820387">
      <w:pPr>
        <w:pStyle w:val="Standard"/>
        <w:widowControl/>
        <w:ind w:left="567"/>
        <w:rPr>
          <w:rFonts w:cs="Times New Roman"/>
          <w:b/>
          <w:bCs/>
          <w:shd w:val="clear" w:color="auto" w:fill="FFFFFF"/>
        </w:rPr>
      </w:pPr>
    </w:p>
    <w:p w:rsidR="00820387" w:rsidRPr="00CE2C62" w:rsidRDefault="00820387" w:rsidP="00820387">
      <w:pPr>
        <w:pStyle w:val="Standard"/>
        <w:widowControl/>
        <w:numPr>
          <w:ilvl w:val="1"/>
          <w:numId w:val="7"/>
        </w:numPr>
        <w:tabs>
          <w:tab w:val="left" w:pos="993"/>
        </w:tabs>
        <w:ind w:left="0" w:firstLine="567"/>
        <w:jc w:val="both"/>
        <w:rPr>
          <w:rFonts w:cs="Times New Roman"/>
          <w:bCs/>
          <w:shd w:val="clear" w:color="auto" w:fill="FFFFFF"/>
        </w:rPr>
      </w:pPr>
      <w:r w:rsidRPr="00CE2C62">
        <w:rPr>
          <w:rFonts w:cs="Times New Roman"/>
          <w:bCs/>
          <w:shd w:val="clear" w:color="auto" w:fill="FFFFFF"/>
        </w:rPr>
        <w:t>«Генподрядчик» поручает, а «Подрядчик» принимает на себя обязательство выполнить комплекс работ по установке металлических дверей при строительстве «Торгово-развлекательного центра по адресу: г. Славянск-на-Кубани, ул. Красная 5» (далее – Объект), в объеме, согласно локально сметного расчета (Приложения № 1 к настоящему договору), являющегося неотъемлемой частью Договора Подряда № ____, и сдать результаты работы в законченном виде и в установленные сроки.</w:t>
      </w:r>
    </w:p>
    <w:p w:rsidR="00820387" w:rsidRPr="00CE2C62" w:rsidRDefault="00820387" w:rsidP="00820387">
      <w:pPr>
        <w:pStyle w:val="Standard"/>
        <w:widowControl/>
        <w:numPr>
          <w:ilvl w:val="1"/>
          <w:numId w:val="7"/>
        </w:numPr>
        <w:tabs>
          <w:tab w:val="left" w:pos="993"/>
        </w:tabs>
        <w:ind w:left="0" w:firstLine="567"/>
        <w:jc w:val="both"/>
        <w:rPr>
          <w:rFonts w:cs="Times New Roman"/>
          <w:bCs/>
          <w:shd w:val="clear" w:color="auto" w:fill="FFFFFF"/>
        </w:rPr>
      </w:pPr>
      <w:r w:rsidRPr="00CE2C62">
        <w:rPr>
          <w:rFonts w:cs="Times New Roman"/>
          <w:bCs/>
          <w:shd w:val="clear" w:color="auto" w:fill="FFFFFF"/>
        </w:rPr>
        <w:t>Подрядчик обязуется выполнить все работы, указанные в п. 2.1 настоящего Договора собственными силами и средствами, либо с привлечением сторонних исполнителей, в соответствии с утвержденной рабочей документацией, СНиП, ГОСТ, СП и с учетом возможных изменений объема работ.</w:t>
      </w:r>
    </w:p>
    <w:p w:rsidR="00820387" w:rsidRPr="00CE2C62" w:rsidRDefault="00820387" w:rsidP="00820387">
      <w:pPr>
        <w:pStyle w:val="Standard"/>
        <w:widowControl/>
        <w:numPr>
          <w:ilvl w:val="1"/>
          <w:numId w:val="7"/>
        </w:numPr>
        <w:tabs>
          <w:tab w:val="left" w:pos="993"/>
        </w:tabs>
        <w:ind w:left="0" w:firstLine="567"/>
        <w:jc w:val="both"/>
        <w:rPr>
          <w:rFonts w:cs="Times New Roman"/>
          <w:bCs/>
          <w:shd w:val="clear" w:color="auto" w:fill="FFFFFF"/>
        </w:rPr>
      </w:pPr>
      <w:r w:rsidRPr="00CE2C62">
        <w:rPr>
          <w:rFonts w:cs="Times New Roman"/>
          <w:bCs/>
          <w:shd w:val="clear" w:color="auto" w:fill="FFFFFF"/>
        </w:rPr>
        <w:t xml:space="preserve">Генподрядчик обязуется создать Подрядчику необходимые условия для выполнения работ, принять их результат в установленном порядке и уплатить обусловленную договорную цену. </w:t>
      </w:r>
    </w:p>
    <w:p w:rsidR="00820387" w:rsidRPr="00CE2C62" w:rsidRDefault="00820387" w:rsidP="00820387">
      <w:pPr>
        <w:pStyle w:val="Standard"/>
        <w:widowControl/>
        <w:numPr>
          <w:ilvl w:val="1"/>
          <w:numId w:val="7"/>
        </w:numPr>
        <w:tabs>
          <w:tab w:val="left" w:pos="993"/>
        </w:tabs>
        <w:ind w:left="0" w:firstLine="567"/>
        <w:jc w:val="both"/>
        <w:rPr>
          <w:rFonts w:cs="Times New Roman"/>
          <w:bCs/>
          <w:shd w:val="clear" w:color="auto" w:fill="FFFFFF"/>
        </w:rPr>
      </w:pPr>
      <w:r w:rsidRPr="00CE2C62">
        <w:rPr>
          <w:rFonts w:cs="Times New Roman"/>
          <w:bCs/>
          <w:shd w:val="clear" w:color="auto" w:fill="FFFFFF"/>
        </w:rPr>
        <w:t>Передача строительной площадки Объекта для выполнения работ по Договору оформляется актом, подписанным Генподрядчиком и Подрядчиком.</w:t>
      </w:r>
    </w:p>
    <w:p w:rsidR="00820387" w:rsidRPr="00CE2C62" w:rsidRDefault="00820387" w:rsidP="00820387">
      <w:pPr>
        <w:pStyle w:val="Standard"/>
        <w:widowControl/>
        <w:tabs>
          <w:tab w:val="left" w:pos="9180"/>
          <w:tab w:val="left" w:pos="9210"/>
        </w:tabs>
        <w:ind w:left="567"/>
        <w:jc w:val="both"/>
        <w:rPr>
          <w:rFonts w:cs="Times New Roman"/>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СТОИМОСТЬ РАБОТ.</w:t>
      </w:r>
    </w:p>
    <w:p w:rsidR="00820387" w:rsidRPr="00CE2C62" w:rsidRDefault="00820387" w:rsidP="00820387">
      <w:pPr>
        <w:pStyle w:val="Standard"/>
        <w:widowControl/>
        <w:ind w:left="360" w:right="-1"/>
        <w:rPr>
          <w:rFonts w:cs="Times New Roman"/>
          <w:b/>
          <w:bCs/>
          <w:shd w:val="clear" w:color="auto" w:fill="FFFFFF"/>
        </w:rPr>
      </w:pPr>
    </w:p>
    <w:p w:rsidR="00820387" w:rsidRPr="00CE2C62" w:rsidRDefault="00820387" w:rsidP="00820387">
      <w:pPr>
        <w:pStyle w:val="Standard"/>
        <w:widowControl/>
        <w:numPr>
          <w:ilvl w:val="1"/>
          <w:numId w:val="6"/>
        </w:numPr>
        <w:tabs>
          <w:tab w:val="left" w:pos="993"/>
        </w:tabs>
        <w:ind w:left="0" w:firstLine="567"/>
        <w:jc w:val="both"/>
        <w:rPr>
          <w:rFonts w:cs="Times New Roman"/>
          <w:shd w:val="clear" w:color="auto" w:fill="FFFFFF"/>
        </w:rPr>
      </w:pPr>
      <w:r w:rsidRPr="00CE2C62">
        <w:rPr>
          <w:rFonts w:cs="Times New Roman"/>
          <w:shd w:val="clear" w:color="auto" w:fill="FFFFFF"/>
        </w:rPr>
        <w:t xml:space="preserve"> Предварительная стоимость работ, подлежащих выполнению по настоящему Договору определяется в Локальной смете (Приложение № 1) и составляет _______руб. (_________________________________________), в том числе НДС 20% (можно без НДС, если ИП) - ____  руб. (______________________). </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shd w:val="clear" w:color="auto" w:fill="FFFFFF"/>
        </w:rPr>
        <w:t>В цену работы по настоящему договору включаются причитающиеся вознаграждение «Подрядчику» и компенсации его издержек, необходимых для выполнения обязательств по настоящему договору, включая все налоги, сборы и пошлины, которые обязан платить «Подрядчик» на территории РФ и согласование.</w:t>
      </w:r>
      <w:r w:rsidRPr="00CE2C62">
        <w:rPr>
          <w:rFonts w:cs="Times New Roman"/>
          <w:b/>
          <w:bCs/>
          <w:shd w:val="clear" w:color="auto" w:fill="FFFFFF"/>
        </w:rPr>
        <w:t xml:space="preserve">  </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rPr>
        <w:t xml:space="preserve">Сумма предварительной оплаты (аванса) в размере _____ (__________) рублей __ копеек перечисляется Генподрядчиком за 5 рабочих дней до начала производства работ, согласно Графика производства работ, утверждённого «Генподрядчиком» (Приложение № 2 </w:t>
      </w:r>
      <w:r w:rsidRPr="00CE2C62">
        <w:rPr>
          <w:rFonts w:cs="Times New Roman"/>
          <w:shd w:val="clear" w:color="auto" w:fill="FFFFFF"/>
        </w:rPr>
        <w:t>к настоящему договору</w:t>
      </w:r>
      <w:r w:rsidRPr="00CE2C62">
        <w:rPr>
          <w:rFonts w:cs="Times New Roman"/>
        </w:rPr>
        <w:t>).</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rPr>
        <w:t>Последующие оплаты производятся на ежемесячной основе по фактически выполненным объёмам работ на основании предоставленных Подрядчиком, подтверждённых представителем Генподрядчика полностью соответствующих действующему законодательству Российской Федерации первичных документов, которыми оформляется реализация работ (услуг, товара) по договору, включая, но не ограничиваясь:</w:t>
      </w:r>
    </w:p>
    <w:p w:rsidR="00820387" w:rsidRPr="00CE2C62" w:rsidRDefault="00820387" w:rsidP="00820387">
      <w:pPr>
        <w:pStyle w:val="af"/>
        <w:numPr>
          <w:ilvl w:val="1"/>
          <w:numId w:val="24"/>
        </w:numPr>
        <w:tabs>
          <w:tab w:val="left" w:pos="709"/>
        </w:tabs>
        <w:ind w:left="0" w:firstLine="426"/>
        <w:jc w:val="both"/>
      </w:pPr>
      <w:r w:rsidRPr="00CE2C62">
        <w:t xml:space="preserve">Акт о приемке выполненных работ (форма КС-2) в 3-х экземплярах на бумажном носителе;  </w:t>
      </w:r>
    </w:p>
    <w:p w:rsidR="00820387" w:rsidRPr="00CE2C62" w:rsidRDefault="00820387" w:rsidP="00820387">
      <w:pPr>
        <w:pStyle w:val="af"/>
        <w:numPr>
          <w:ilvl w:val="1"/>
          <w:numId w:val="24"/>
        </w:numPr>
        <w:tabs>
          <w:tab w:val="left" w:pos="709"/>
        </w:tabs>
        <w:ind w:left="0" w:firstLine="426"/>
        <w:jc w:val="both"/>
      </w:pPr>
      <w:r w:rsidRPr="00CE2C62">
        <w:t>Справка о стоимости выполненных работ и затрат (форма КС-3) в 3-х экземплярах на бумажном носителе;</w:t>
      </w:r>
    </w:p>
    <w:p w:rsidR="00820387" w:rsidRPr="00CE2C62" w:rsidRDefault="00820387" w:rsidP="00820387">
      <w:pPr>
        <w:pStyle w:val="af"/>
        <w:numPr>
          <w:ilvl w:val="1"/>
          <w:numId w:val="24"/>
        </w:numPr>
        <w:tabs>
          <w:tab w:val="left" w:pos="709"/>
        </w:tabs>
        <w:ind w:left="0" w:firstLine="426"/>
        <w:jc w:val="both"/>
      </w:pPr>
      <w:r w:rsidRPr="00CE2C62">
        <w:t>Журнал учета выполненных работ (форма КС-6А) в 3-х экземплярах на бумажном носителе;</w:t>
      </w:r>
    </w:p>
    <w:p w:rsidR="00820387" w:rsidRPr="00CE2C62" w:rsidRDefault="00820387" w:rsidP="00820387">
      <w:pPr>
        <w:pStyle w:val="af"/>
        <w:numPr>
          <w:ilvl w:val="1"/>
          <w:numId w:val="24"/>
        </w:numPr>
        <w:tabs>
          <w:tab w:val="left" w:pos="709"/>
        </w:tabs>
        <w:ind w:left="0" w:firstLine="426"/>
        <w:jc w:val="both"/>
      </w:pPr>
      <w:r w:rsidRPr="00CE2C62">
        <w:t>Накладная передачи материала (форма М-15) в 3-х экземплярах на бумажном носителе;</w:t>
      </w:r>
    </w:p>
    <w:p w:rsidR="00820387" w:rsidRPr="00CE2C62" w:rsidRDefault="00820387" w:rsidP="00820387">
      <w:pPr>
        <w:pStyle w:val="af"/>
        <w:numPr>
          <w:ilvl w:val="1"/>
          <w:numId w:val="24"/>
        </w:numPr>
        <w:tabs>
          <w:tab w:val="left" w:pos="709"/>
        </w:tabs>
        <w:ind w:left="0" w:firstLine="426"/>
        <w:jc w:val="both"/>
      </w:pPr>
      <w:r w:rsidRPr="00CE2C62">
        <w:t>Ведомость переработки давальческих материалов в 3-х экземплярах на бумажном носителе;</w:t>
      </w:r>
    </w:p>
    <w:p w:rsidR="00820387" w:rsidRPr="00CE2C62" w:rsidRDefault="00820387" w:rsidP="00820387">
      <w:pPr>
        <w:pStyle w:val="af"/>
        <w:numPr>
          <w:ilvl w:val="1"/>
          <w:numId w:val="24"/>
        </w:numPr>
        <w:tabs>
          <w:tab w:val="left" w:pos="709"/>
        </w:tabs>
        <w:ind w:left="0" w:firstLine="426"/>
        <w:jc w:val="both"/>
      </w:pPr>
      <w:r w:rsidRPr="00CE2C62">
        <w:t>Счет на оплату;</w:t>
      </w:r>
    </w:p>
    <w:p w:rsidR="00820387" w:rsidRPr="00CE2C62" w:rsidRDefault="00820387" w:rsidP="00820387">
      <w:pPr>
        <w:pStyle w:val="af"/>
        <w:numPr>
          <w:ilvl w:val="1"/>
          <w:numId w:val="24"/>
        </w:numPr>
        <w:tabs>
          <w:tab w:val="left" w:pos="709"/>
        </w:tabs>
        <w:ind w:left="0" w:firstLine="426"/>
        <w:jc w:val="both"/>
      </w:pPr>
      <w:r w:rsidRPr="00CE2C62">
        <w:t>Исполнительная документация (Акты освидетельствования скрытых работ, результаты испытаний, сертификаты исполнительные схемы)</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rPr>
        <w:t xml:space="preserve"> Цена договора, определена на весь срок исполнения договора и подлежит изменению только в случае изменения объёмов фактического выполнения работ и подписания Сторонами дополнительного соглашения об изменении объема работ с приложением новой Локальной сметы.</w:t>
      </w:r>
      <w:r w:rsidRPr="00CE2C62">
        <w:rPr>
          <w:rFonts w:cs="Times New Roman"/>
          <w:shd w:val="clear" w:color="auto" w:fill="FFFFFF"/>
        </w:rPr>
        <w:t xml:space="preserve"> В случае уменьшения конечной стоимости дополнительное согласование стоимости выполненных работ не требуется</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rPr>
        <w:t>Все счета, выставляемые к оплате, накладные, Акты приемки и иные документы, оформляемые в рамках действия Договора, должны содержать ссылки на номер и дату настоящего Договора. Генподрядчик оставляет за собой право не принимать к оплате и учету документы, не содержащие такой ссылки на договор до их замены.</w:t>
      </w:r>
    </w:p>
    <w:p w:rsidR="00820387" w:rsidRPr="00CE2C62" w:rsidRDefault="00820387" w:rsidP="00820387">
      <w:pPr>
        <w:pStyle w:val="Standard"/>
        <w:widowControl/>
        <w:numPr>
          <w:ilvl w:val="1"/>
          <w:numId w:val="6"/>
        </w:numPr>
        <w:tabs>
          <w:tab w:val="left" w:pos="993"/>
        </w:tabs>
        <w:ind w:left="0" w:firstLine="567"/>
        <w:jc w:val="both"/>
        <w:rPr>
          <w:rFonts w:cs="Times New Roman"/>
        </w:rPr>
      </w:pPr>
      <w:r w:rsidRPr="00CE2C62">
        <w:rPr>
          <w:rFonts w:cs="Times New Roman"/>
          <w:shd w:val="clear" w:color="auto" w:fill="FFFFFF"/>
        </w:rPr>
        <w:t xml:space="preserve">Стороны пришли к согласию, что положения ст. 317.1 ГК РФ не распространяются на </w:t>
      </w:r>
      <w:r w:rsidRPr="00CE2C62">
        <w:rPr>
          <w:rFonts w:cs="Times New Roman"/>
        </w:rPr>
        <w:t>отношения по настоящему договору, проценты на денежное обязательство не начисляются.</w:t>
      </w:r>
    </w:p>
    <w:p w:rsidR="00820387" w:rsidRPr="00CE2C62" w:rsidRDefault="00820387" w:rsidP="00820387">
      <w:pPr>
        <w:pStyle w:val="Standard"/>
        <w:widowControl/>
        <w:tabs>
          <w:tab w:val="left" w:pos="567"/>
        </w:tabs>
        <w:ind w:firstLine="567"/>
        <w:jc w:val="both"/>
        <w:rPr>
          <w:rFonts w:cs="Times New Roman"/>
          <w:shd w:val="clear" w:color="auto" w:fill="FFFFFF"/>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СРОКИ ВЫПОЛНЕНИЯ РАБОТ</w:t>
      </w:r>
    </w:p>
    <w:p w:rsidR="00820387" w:rsidRPr="00CE2C62" w:rsidRDefault="00820387" w:rsidP="00820387">
      <w:pPr>
        <w:pStyle w:val="Standard"/>
        <w:widowControl/>
        <w:ind w:left="360"/>
        <w:rPr>
          <w:rFonts w:cs="Times New Roman"/>
          <w:b/>
          <w:shd w:val="clear" w:color="auto" w:fill="FFFFFF"/>
        </w:rPr>
      </w:pPr>
    </w:p>
    <w:p w:rsidR="00820387" w:rsidRPr="00CE2C62" w:rsidRDefault="00820387" w:rsidP="00820387">
      <w:pPr>
        <w:pStyle w:val="Textbody"/>
        <w:widowControl/>
        <w:numPr>
          <w:ilvl w:val="1"/>
          <w:numId w:val="12"/>
        </w:numPr>
        <w:tabs>
          <w:tab w:val="left" w:pos="0"/>
          <w:tab w:val="left" w:pos="993"/>
        </w:tabs>
        <w:spacing w:after="0"/>
        <w:ind w:left="0" w:firstLine="567"/>
        <w:jc w:val="both"/>
        <w:rPr>
          <w:rFonts w:cs="Times New Roman"/>
        </w:rPr>
      </w:pPr>
      <w:r w:rsidRPr="00CE2C62">
        <w:rPr>
          <w:rFonts w:cs="Times New Roman"/>
        </w:rPr>
        <w:t xml:space="preserve">Срок выполнения работ составляет __ рабочих дней, согласно Графика производства работ, утверждённого «Генподрядчиком» (Приложение № 2 </w:t>
      </w:r>
      <w:r w:rsidRPr="00CE2C62">
        <w:rPr>
          <w:rFonts w:cs="Times New Roman"/>
          <w:shd w:val="clear" w:color="auto" w:fill="FFFFFF"/>
        </w:rPr>
        <w:t>к настоящему договору</w:t>
      </w:r>
      <w:r w:rsidRPr="00CE2C62">
        <w:rPr>
          <w:rFonts w:cs="Times New Roman"/>
        </w:rPr>
        <w:t>) с правом досрочного выполнения.</w:t>
      </w:r>
    </w:p>
    <w:p w:rsidR="00820387" w:rsidRPr="00CE2C62" w:rsidRDefault="00820387" w:rsidP="00820387">
      <w:pPr>
        <w:pStyle w:val="Textbody"/>
        <w:widowControl/>
        <w:numPr>
          <w:ilvl w:val="1"/>
          <w:numId w:val="12"/>
        </w:numPr>
        <w:tabs>
          <w:tab w:val="left" w:pos="0"/>
          <w:tab w:val="left" w:pos="993"/>
        </w:tabs>
        <w:spacing w:after="0"/>
        <w:ind w:left="0" w:firstLine="567"/>
        <w:jc w:val="both"/>
        <w:rPr>
          <w:rFonts w:cs="Times New Roman"/>
        </w:rPr>
      </w:pPr>
      <w:r w:rsidRPr="00CE2C62">
        <w:rPr>
          <w:rFonts w:cs="Times New Roman"/>
        </w:rPr>
        <w:t xml:space="preserve">Срок окончания действия данного договора – до полного выполнения сторонами своих обязательств, согласно Графика производства работ, утверждённого «Генподрядчиком» (Приложение № 2 </w:t>
      </w:r>
      <w:r w:rsidRPr="00CE2C62">
        <w:rPr>
          <w:rFonts w:cs="Times New Roman"/>
          <w:shd w:val="clear" w:color="auto" w:fill="FFFFFF"/>
        </w:rPr>
        <w:t>к настоящему договору</w:t>
      </w:r>
      <w:r w:rsidRPr="00CE2C62">
        <w:rPr>
          <w:rFonts w:cs="Times New Roman"/>
        </w:rPr>
        <w:t>) с правом досрочного выполнения</w:t>
      </w:r>
    </w:p>
    <w:p w:rsidR="00820387" w:rsidRPr="00CE2C62" w:rsidRDefault="00820387" w:rsidP="00820387">
      <w:pPr>
        <w:pStyle w:val="Textbody"/>
        <w:widowControl/>
        <w:numPr>
          <w:ilvl w:val="1"/>
          <w:numId w:val="12"/>
        </w:numPr>
        <w:tabs>
          <w:tab w:val="left" w:pos="0"/>
          <w:tab w:val="left" w:pos="993"/>
        </w:tabs>
        <w:spacing w:after="0"/>
        <w:ind w:left="0" w:firstLine="567"/>
        <w:jc w:val="both"/>
        <w:rPr>
          <w:rFonts w:cs="Times New Roman"/>
        </w:rPr>
      </w:pPr>
      <w:r w:rsidRPr="00CE2C62">
        <w:rPr>
          <w:rFonts w:cs="Times New Roman"/>
        </w:rPr>
        <w:t>В случае нарушения сроков выполнения работ, согласно п. 4.1 по вине Подрядчика Генподрядчик применяет к Подрядчику ответственность, предусмотренную настоящим договором</w:t>
      </w:r>
    </w:p>
    <w:p w:rsidR="00820387" w:rsidRPr="00CE2C62" w:rsidRDefault="00820387" w:rsidP="00820387">
      <w:pPr>
        <w:pStyle w:val="Textbody"/>
        <w:widowControl/>
        <w:numPr>
          <w:ilvl w:val="1"/>
          <w:numId w:val="12"/>
        </w:numPr>
        <w:tabs>
          <w:tab w:val="left" w:pos="0"/>
          <w:tab w:val="left" w:pos="993"/>
        </w:tabs>
        <w:spacing w:after="0"/>
        <w:ind w:left="0" w:firstLine="567"/>
        <w:jc w:val="both"/>
        <w:rPr>
          <w:rFonts w:cs="Times New Roman"/>
        </w:rPr>
      </w:pPr>
      <w:r w:rsidRPr="00CE2C62">
        <w:rPr>
          <w:rFonts w:cs="Times New Roman"/>
        </w:rPr>
        <w:t>Подрядчик имеет право приостановить выполнение работ в случае неисполнения Генподрядчиком финансовых обязательств.</w:t>
      </w:r>
    </w:p>
    <w:p w:rsidR="00820387" w:rsidRPr="00CE2C62" w:rsidRDefault="00820387" w:rsidP="00820387">
      <w:pPr>
        <w:pStyle w:val="Textbody"/>
        <w:widowControl/>
        <w:tabs>
          <w:tab w:val="left" w:pos="0"/>
          <w:tab w:val="left" w:pos="993"/>
        </w:tabs>
        <w:jc w:val="both"/>
        <w:rPr>
          <w:rFonts w:cs="Times New Roman"/>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ОБЕСПЕЧЕНИЕ ПРОИЗВОДСТВА РАБОТ МАТЕРИАЛАМИИ СТРОИТЕЛЬНОЙ ТЕХНИКОЙ</w:t>
      </w:r>
    </w:p>
    <w:p w:rsidR="00820387" w:rsidRPr="00CE2C62" w:rsidRDefault="00820387" w:rsidP="00820387">
      <w:pPr>
        <w:pStyle w:val="Standard"/>
        <w:widowControl/>
        <w:autoSpaceDE w:val="0"/>
        <w:ind w:firstLine="567"/>
        <w:jc w:val="center"/>
        <w:rPr>
          <w:rFonts w:cs="Times New Roman"/>
        </w:rPr>
      </w:pPr>
    </w:p>
    <w:p w:rsidR="00820387" w:rsidRPr="00CE2C62" w:rsidRDefault="00820387" w:rsidP="00820387">
      <w:pPr>
        <w:pStyle w:val="Standard"/>
        <w:widowControl/>
        <w:numPr>
          <w:ilvl w:val="1"/>
          <w:numId w:val="13"/>
        </w:numPr>
        <w:tabs>
          <w:tab w:val="left" w:pos="993"/>
        </w:tabs>
        <w:ind w:left="0" w:firstLine="567"/>
        <w:jc w:val="both"/>
        <w:rPr>
          <w:rFonts w:cs="Times New Roman"/>
        </w:rPr>
      </w:pPr>
      <w:r w:rsidRPr="00CE2C62">
        <w:rPr>
          <w:rFonts w:cs="Times New Roman"/>
        </w:rPr>
        <w:t xml:space="preserve">Основные строительные материалы и конструкции, необходимые для выполнения работ, согласно Приложения № 1, являются материалом Генподрядчика. Материалы оплачиваются Генподрядчиком напрямую и передаются Подрядчику по накладной М-15 для выполнения монтажных работ, согласно Приложения № 3 </w:t>
      </w:r>
      <w:r w:rsidRPr="00CE2C62">
        <w:rPr>
          <w:rFonts w:cs="Times New Roman"/>
          <w:shd w:val="clear" w:color="auto" w:fill="FFFFFF"/>
        </w:rPr>
        <w:t>к настоящему договору</w:t>
      </w:r>
      <w:r w:rsidRPr="00CE2C62">
        <w:rPr>
          <w:rFonts w:cs="Times New Roman"/>
        </w:rPr>
        <w:t xml:space="preserve">. Ответственность за сохранность материала после осуществления передачи и подписания накладной М-15 переходит от «Генподрядчика» к «Подрядчику». </w:t>
      </w:r>
      <w:r w:rsidRPr="00CE2C62">
        <w:rPr>
          <w:rFonts w:cs="Times New Roman"/>
          <w:shd w:val="clear" w:color="auto" w:fill="FFFFFF"/>
        </w:rPr>
        <w:t>Риски утраты давальческих материалов после их передачи несет Подрядчик</w:t>
      </w:r>
      <w:r w:rsidRPr="00CE2C62">
        <w:rPr>
          <w:rFonts w:cs="Times New Roman"/>
        </w:rPr>
        <w:t xml:space="preserve">. Генподрядчик гарантирует своевременную передачу материала на объект для выполнения монтажных работ, согласно письменной заявке от Подрядчика. </w:t>
      </w:r>
    </w:p>
    <w:p w:rsidR="00820387" w:rsidRPr="00CE2C62" w:rsidRDefault="00820387" w:rsidP="00820387">
      <w:pPr>
        <w:pStyle w:val="Standard"/>
        <w:widowControl/>
        <w:numPr>
          <w:ilvl w:val="1"/>
          <w:numId w:val="13"/>
        </w:numPr>
        <w:tabs>
          <w:tab w:val="left" w:pos="993"/>
        </w:tabs>
        <w:ind w:left="0" w:firstLine="567"/>
        <w:jc w:val="both"/>
        <w:rPr>
          <w:rFonts w:cs="Times New Roman"/>
        </w:rPr>
      </w:pPr>
      <w:r w:rsidRPr="00CE2C62">
        <w:rPr>
          <w:rFonts w:cs="Times New Roman"/>
          <w:shd w:val="clear" w:color="auto" w:fill="FFFFFF"/>
        </w:rPr>
        <w:t xml:space="preserve">«Подрядчик» обеспечивает приемочный контроль и учёт всех поступающих на объект материалов. </w:t>
      </w:r>
      <w:r w:rsidRPr="00CE2C62">
        <w:rPr>
          <w:rFonts w:cs="Times New Roman"/>
        </w:rPr>
        <w:t>В случае невозврата Подрядчиком неиспользованных давальческих материалов, Генподрядчик вправе оплатить стоимость выполненных работ уменьшенную соразмерно стоимости невозвращенных давальческих материалов</w:t>
      </w:r>
    </w:p>
    <w:p w:rsidR="00820387" w:rsidRPr="00CE2C62" w:rsidRDefault="00820387" w:rsidP="00820387">
      <w:pPr>
        <w:pStyle w:val="Standard"/>
        <w:widowControl/>
        <w:numPr>
          <w:ilvl w:val="1"/>
          <w:numId w:val="13"/>
        </w:numPr>
        <w:tabs>
          <w:tab w:val="left" w:pos="993"/>
        </w:tabs>
        <w:ind w:left="0" w:firstLine="567"/>
        <w:jc w:val="both"/>
        <w:rPr>
          <w:rFonts w:cs="Times New Roman"/>
        </w:rPr>
      </w:pPr>
      <w:r w:rsidRPr="00CE2C62">
        <w:rPr>
          <w:rFonts w:cs="Times New Roman"/>
          <w:shd w:val="clear" w:color="auto" w:fill="FFFFFF"/>
        </w:rPr>
        <w:t>Для выполнения работ, указанных в п. 2.1. настоящего договора «Подрядчик» применяет свою строительную технику, автотранспорт, оборудование, инструменты и инвентарь, расходные материалы, стоимость использования которых включается в стоимость работ.</w:t>
      </w:r>
    </w:p>
    <w:p w:rsidR="00820387" w:rsidRPr="00CE2C62" w:rsidRDefault="00820387" w:rsidP="00820387">
      <w:pPr>
        <w:pStyle w:val="Standard"/>
        <w:widowControl/>
        <w:autoSpaceDE w:val="0"/>
        <w:ind w:firstLine="567"/>
        <w:jc w:val="center"/>
        <w:rPr>
          <w:rFonts w:cs="Times New Roman"/>
          <w:b/>
          <w:bCs/>
          <w:shd w:val="clear" w:color="auto" w:fill="FFFFFF"/>
        </w:rPr>
      </w:pPr>
    </w:p>
    <w:p w:rsidR="00820387" w:rsidRPr="00CE2C62" w:rsidRDefault="00820387" w:rsidP="00820387">
      <w:pPr>
        <w:pStyle w:val="Standard"/>
        <w:widowControl/>
        <w:autoSpaceDE w:val="0"/>
        <w:ind w:firstLine="567"/>
        <w:jc w:val="center"/>
        <w:rPr>
          <w:rFonts w:cs="Times New Roman"/>
          <w:b/>
          <w:bCs/>
          <w:shd w:val="clear" w:color="auto" w:fill="FFFFFF"/>
        </w:rPr>
      </w:pPr>
    </w:p>
    <w:p w:rsidR="00820387" w:rsidRPr="00CE2C62" w:rsidRDefault="00820387" w:rsidP="00820387">
      <w:pPr>
        <w:pStyle w:val="Standard"/>
        <w:widowControl/>
        <w:autoSpaceDE w:val="0"/>
        <w:ind w:firstLine="567"/>
        <w:jc w:val="center"/>
        <w:rPr>
          <w:rFonts w:cs="Times New Roman"/>
          <w:b/>
          <w:bCs/>
          <w:shd w:val="clear" w:color="auto" w:fill="FFFFFF"/>
        </w:rPr>
        <w:sectPr w:rsidR="00820387" w:rsidRPr="00CE2C62" w:rsidSect="006B2A6C">
          <w:footerReference w:type="default" r:id="rId8"/>
          <w:pgSz w:w="11906" w:h="16838"/>
          <w:pgMar w:top="720" w:right="680" w:bottom="567" w:left="993" w:header="720" w:footer="720" w:gutter="0"/>
          <w:cols w:space="720"/>
        </w:sect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ОБЯЗАТЕЛЬСТВА ПОДРЯДЧИКА</w:t>
      </w:r>
    </w:p>
    <w:p w:rsidR="00820387" w:rsidRPr="00CE2C62" w:rsidRDefault="00820387" w:rsidP="00820387">
      <w:pPr>
        <w:pStyle w:val="Standard"/>
        <w:widowControl/>
        <w:autoSpaceDE w:val="0"/>
        <w:ind w:left="360"/>
        <w:rPr>
          <w:rFonts w:cs="Times New Roman"/>
          <w:b/>
          <w:bCs/>
          <w:shd w:val="clear" w:color="auto" w:fill="FFFFFF"/>
        </w:rPr>
      </w:pP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В течение 3 (Трех) рабочих дней до начала производства работ по настоящему Договору назначить своим приказом доверенного должностного лица, уполномоченного «Подрядчиком» выполнять его обязательства по настоящему договору, в т. ч. ответственного лица за производство работ, за соблюдение на рабочих местах правил охраны труда, техники безопасности, электробезопасности, аттестованного в установленном порядке и имеющего удостоверения аттестации, а также назначить ответственного за получение товарно-материальных ценностей.</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Обеспечить высокое качество выполнения всех работ, в соответствии с переданной «Генподрядчиком» рабочей документацией с грифом «</w:t>
      </w:r>
      <w:r w:rsidRPr="00CE2C62">
        <w:rPr>
          <w:rFonts w:cs="Times New Roman"/>
          <w:bCs/>
          <w:shd w:val="clear" w:color="auto" w:fill="FFFFFF"/>
        </w:rPr>
        <w:t>В производство работ</w:t>
      </w:r>
      <w:r w:rsidRPr="00CE2C62">
        <w:rPr>
          <w:rFonts w:cs="Times New Roman"/>
          <w:shd w:val="clear" w:color="auto" w:fill="FFFFFF"/>
        </w:rPr>
        <w:t>» в объеме и в сроки, предусмотренные настоящим договором и приложениями к нему, и сдать результат работ «Генподрядчику» в установленный срок в готовом состоянии, обеспечивающем его нормальную эксплуатацию.</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 xml:space="preserve">Своевременно устранять недоделки и дефекты, выявленные «Генподрядчиком» в процессе работ и при приемочном контроле выполненных работ, а также установленные факты нарушений технических регламентов, зафиксированные двухсторонним актом.  </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Присутствовать на производственных совещаниях, проводимых «Генподрядчиком», для анализа хода строительно-монтажных работ и выполнения Графика производства работ. День и время проведения совещаний определяется «Генподрядчиком»</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Надлежащим образом письменно извещать «Генподрядчика» за 3 дня до начала проведения приемочного контроля выполненных работ, подлежащих освидетельствованию.</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В случае, когда «Генподрядчик» устанавливает несоответствие скрытых работ проекту, СНиП или ГОСТУ, когда он не был своевременно информирован «Подрядчиком» и работы закрыты «Подрядчиком» без освидетельствования их «Генподрядчиком», «Подрядчик» обязан за свой счет вскрыть любую часть скрытых работ согласно указанию «Генподрядчика», а затем восстановить ее за свой счет.</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Обеспечивать, контролировать и нести ответственность за соблюдением своими сотрудниками и рабочими культуру производства на строящемся объекте. «Подрядчик» обеспечивает в процессе проведения строительно-монтажных работ собственными силами и в счет договорной цены систематическую уборку рабочих мест и прилегающей вверенной ему территории от строительного мусора со складированием в местах, указанных «Генподрядчиком».</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Ежедневно вести общий журнал работ, журналы инструктажей на рабочем месте по охране труда.</w:t>
      </w:r>
    </w:p>
    <w:p w:rsidR="00820387" w:rsidRPr="00CE2C62" w:rsidRDefault="00820387" w:rsidP="00820387">
      <w:pPr>
        <w:pStyle w:val="Standard"/>
        <w:widowControl/>
        <w:numPr>
          <w:ilvl w:val="1"/>
          <w:numId w:val="14"/>
        </w:numPr>
        <w:tabs>
          <w:tab w:val="left" w:pos="993"/>
        </w:tabs>
        <w:autoSpaceDE w:val="0"/>
        <w:ind w:left="0" w:firstLine="567"/>
        <w:jc w:val="both"/>
        <w:rPr>
          <w:rFonts w:cs="Times New Roman"/>
          <w:shd w:val="clear" w:color="auto" w:fill="FFFFFF"/>
        </w:rPr>
      </w:pPr>
      <w:r w:rsidRPr="00CE2C62">
        <w:rPr>
          <w:rFonts w:cs="Times New Roman"/>
          <w:shd w:val="clear" w:color="auto" w:fill="FFFFFF"/>
        </w:rPr>
        <w:t xml:space="preserve">Производить на строительной площадке необходимые мероприятия по охране труда, в том числе пожарной безопасности, в соответствии с правилами пожарной безопасности, рациональному использованию территории, охране окружающей среды, зеленых насаждений, рекультивации земли и соблюдению миграционного законодательства, а в случае неисполнения настоящего пункта нести ответственность в соответствии с настоящим договором и действующим законодательством Российской Федерации. </w:t>
      </w:r>
      <w:r w:rsidRPr="00CE2C62">
        <w:rPr>
          <w:rFonts w:cs="Times New Roman"/>
        </w:rPr>
        <w:t xml:space="preserve">Не использовать в ходе осуществления работ материалы и оборудование, если это может привести к нарушению обязательных для Сторон требований к охране окружающей среды и безопасности строительных работ. Подрядчик обязан обеспечить соблюдение установленных законодательством и иными нормативными актами требований по охране окружающей среды, согласно Федеральному закону № 7-ФЗ от 10.01.2002 г. «Об охране окружающей среды».  </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Немедленно известить «Генподрядчика» (до получения от него указаний приостановить работы) при обнаружении:</w:t>
      </w:r>
    </w:p>
    <w:p w:rsidR="00820387" w:rsidRPr="00CE2C62" w:rsidRDefault="00820387" w:rsidP="00820387">
      <w:pPr>
        <w:pStyle w:val="Standard"/>
        <w:widowControl/>
        <w:numPr>
          <w:ilvl w:val="0"/>
          <w:numId w:val="15"/>
        </w:numPr>
        <w:tabs>
          <w:tab w:val="left" w:pos="993"/>
        </w:tabs>
        <w:autoSpaceDE w:val="0"/>
        <w:ind w:left="0" w:firstLine="709"/>
        <w:jc w:val="both"/>
        <w:rPr>
          <w:rFonts w:cs="Times New Roman"/>
          <w:shd w:val="clear" w:color="auto" w:fill="FFFFFF"/>
        </w:rPr>
      </w:pPr>
      <w:r w:rsidRPr="00CE2C62">
        <w:rPr>
          <w:rFonts w:cs="Times New Roman"/>
          <w:shd w:val="clear" w:color="auto" w:fill="FFFFFF"/>
        </w:rPr>
        <w:t>возможных неблагоприятных для «Генподрядчика» последствий выполнения его указаний о способе исполнения работы;</w:t>
      </w:r>
    </w:p>
    <w:p w:rsidR="00820387" w:rsidRPr="00CE2C62" w:rsidRDefault="00820387" w:rsidP="00820387">
      <w:pPr>
        <w:pStyle w:val="Standard"/>
        <w:widowControl/>
        <w:numPr>
          <w:ilvl w:val="0"/>
          <w:numId w:val="15"/>
        </w:numPr>
        <w:tabs>
          <w:tab w:val="left" w:pos="993"/>
        </w:tabs>
        <w:autoSpaceDE w:val="0"/>
        <w:ind w:left="0" w:firstLine="709"/>
        <w:jc w:val="both"/>
        <w:rPr>
          <w:rFonts w:cs="Times New Roman"/>
          <w:shd w:val="clear" w:color="auto" w:fill="FFFFFF"/>
        </w:rPr>
      </w:pPr>
      <w:r w:rsidRPr="00CE2C62">
        <w:rPr>
          <w:rFonts w:cs="Times New Roman"/>
          <w:shd w:val="clear" w:color="auto" w:fill="FFFFFF"/>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 xml:space="preserve">Исполнять полученные в ходе строительства указания «Генподрядчика», если такие указания не противоречат условиям строительного подряда и не представляют собой вмешательства в оперативно-хозяйственную деятельность «Подрядчика». </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Соблюдать требования действующего трудового законодательства Российской Федерации, а в случае привлечения и использования иностранной рабочей силы «Подрядчик» обязан получить для иностранного персонала все необходимые разрешения и согласования на право трудовой деятельности в Российской Федерации.</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Выполнить в полном объеме все свои обязательства, предусмотренные в других статьях настоящего договора и приложениях к нему.</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При полном завершении работ вывезти в течении 3 (трех) календарных дней со дня окончания работ, указанных в п. 2.1 настоящего Договора, за пределы строительной площадки принадлежащие ему машины, оборудование, инструменты, строительные материалы.</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Разработать проекты производства работ (при необходимости, отдельно по видам работ) и согласовать с представителем Генподрядчика.</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 xml:space="preserve">Организовать самостоятельно освещение на объекте в темное время суток. </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Обеспечить транспортные работы самостоятельно (кроме поставки давальческого материала).</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Сдать Генподрядчику 3 (три) экземпляра исполнительной документации и один экземпляр на электронном носителе в редактируемом формате DWG, DOC до подписания Актов о приемке выполненных работ КС-2.</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 xml:space="preserve">Совместно с уполномоченным представителем Генподрядчика составить акты скрытых/ дополнительных работ, возникших в ходе исполнения обязательств по договору,. В рамках дополнительных объемов работ номенклатура и стоимость всех используемых дополнительно материалов согласовывается с Генподрядчиком на основании конъюнктурного анализа рынка, при этом, стоимость дополнительных работ определяется на основании согласованных сметных расчетов, являющихся приложением к подписанному договору подряда. </w:t>
      </w:r>
    </w:p>
    <w:p w:rsidR="00820387" w:rsidRPr="00CE2C62" w:rsidRDefault="00820387" w:rsidP="00820387">
      <w:pPr>
        <w:pStyle w:val="Standard"/>
        <w:widowControl/>
        <w:numPr>
          <w:ilvl w:val="1"/>
          <w:numId w:val="14"/>
        </w:numPr>
        <w:tabs>
          <w:tab w:val="left" w:pos="1134"/>
        </w:tabs>
        <w:autoSpaceDE w:val="0"/>
        <w:ind w:left="0" w:firstLine="567"/>
        <w:jc w:val="both"/>
        <w:rPr>
          <w:rFonts w:cs="Times New Roman"/>
          <w:shd w:val="clear" w:color="auto" w:fill="FFFFFF"/>
        </w:rPr>
      </w:pPr>
      <w:r w:rsidRPr="00CE2C62">
        <w:rPr>
          <w:rFonts w:cs="Times New Roman"/>
          <w:shd w:val="clear" w:color="auto" w:fill="FFFFFF"/>
        </w:rPr>
        <w:t xml:space="preserve">Обеспечить содержание территории производства работ в надлежащем виде; </w:t>
      </w:r>
    </w:p>
    <w:p w:rsidR="00820387" w:rsidRPr="00CE2C62" w:rsidRDefault="00820387" w:rsidP="00820387">
      <w:pPr>
        <w:pStyle w:val="Standard"/>
        <w:widowControl/>
        <w:tabs>
          <w:tab w:val="left" w:pos="1134"/>
        </w:tabs>
        <w:autoSpaceDE w:val="0"/>
        <w:ind w:left="567"/>
        <w:jc w:val="both"/>
        <w:rPr>
          <w:rFonts w:cs="Times New Roman"/>
          <w:shd w:val="clear" w:color="auto" w:fill="FFFFFF"/>
        </w:rPr>
      </w:pPr>
    </w:p>
    <w:p w:rsidR="00820387" w:rsidRPr="00CE2C62" w:rsidRDefault="00820387" w:rsidP="00820387">
      <w:pPr>
        <w:pStyle w:val="Standard"/>
        <w:widowControl/>
        <w:tabs>
          <w:tab w:val="left" w:pos="1134"/>
        </w:tabs>
        <w:autoSpaceDE w:val="0"/>
        <w:ind w:left="567"/>
        <w:jc w:val="both"/>
        <w:rPr>
          <w:rFonts w:cs="Times New Roman"/>
          <w:shd w:val="clear" w:color="auto" w:fill="FFFFFF"/>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ОБЯЗАТЕЛЬСТВА ГЕНПОДРЯДЧИКА</w:t>
      </w:r>
    </w:p>
    <w:p w:rsidR="00820387" w:rsidRPr="00CE2C62" w:rsidRDefault="00820387" w:rsidP="00820387">
      <w:pPr>
        <w:pStyle w:val="Standard"/>
        <w:widowControl/>
        <w:autoSpaceDE w:val="0"/>
        <w:ind w:left="360"/>
        <w:rPr>
          <w:rFonts w:cs="Times New Roman"/>
          <w:b/>
          <w:bCs/>
          <w:shd w:val="clear" w:color="auto" w:fill="FFFFFF"/>
        </w:rPr>
      </w:pPr>
    </w:p>
    <w:p w:rsidR="00820387" w:rsidRPr="00CE2C62" w:rsidRDefault="00820387" w:rsidP="00820387">
      <w:pPr>
        <w:pStyle w:val="Standard"/>
        <w:widowControl/>
        <w:autoSpaceDE w:val="0"/>
        <w:ind w:left="360"/>
        <w:rPr>
          <w:rFonts w:cs="Times New Roman"/>
          <w:b/>
          <w:bCs/>
          <w:shd w:val="clear" w:color="auto" w:fill="FFFFFF"/>
        </w:rPr>
      </w:pP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r w:rsidRPr="00CE2C62">
        <w:rPr>
          <w:rFonts w:cs="Times New Roman"/>
          <w:shd w:val="clear" w:color="auto" w:fill="FFFFFF"/>
        </w:rPr>
        <w:t>До начала производства работ Генподрядчик передает Подрядчику проектную и рабочую документацию по настоящему Договору в одном экземпляре с грифом «В производство работ», заверенную подписью и печатью Генподрядчика.</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bookmarkStart w:id="2" w:name="sub_4422"/>
      <w:r w:rsidRPr="00CE2C62">
        <w:rPr>
          <w:rFonts w:cs="Times New Roman"/>
          <w:shd w:val="clear" w:color="auto" w:fill="FFFFFF"/>
        </w:rPr>
        <w:t>До начала производства работ обеспечить строительную готовность объекта, конструкций и отдельных видов работ для производства Подрядчиком порученных ему по договору работ.</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r w:rsidRPr="00CE2C62">
        <w:rPr>
          <w:rFonts w:cs="Times New Roman"/>
          <w:shd w:val="clear" w:color="auto" w:fill="FFFFFF"/>
        </w:rPr>
        <w:t>До начала производства работ по настоящему Договору в течении 3 (трех) рабочих дней назначить своим приказом ответственных лиц по осуществлению строительного контроля за строительством, соответствием объема, стоимости и качества выполняемых работ проектной документации, техническим регламентам на производство и приемку работ, а также визировать оформленные «Подрядчиком» к оплате акты выполненных объемов работ по форме КС-2.</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bookmarkStart w:id="3" w:name="sub_4425"/>
      <w:bookmarkEnd w:id="2"/>
      <w:r w:rsidRPr="00CE2C62">
        <w:rPr>
          <w:rFonts w:cs="Times New Roman"/>
        </w:rPr>
        <w:t>В случае внесения изменений в переданную Подрядчику рабочую документацию Генподрядчик обязан не позднее, чем за 10 (десять) рабочих дней до начала производства работ по измененной документации передать Подрядчику уточненную документацию, а также уточнить по согласованию с Подрядчиком договорную цену.</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bookmarkStart w:id="4" w:name="sub_4426"/>
      <w:bookmarkEnd w:id="3"/>
      <w:r w:rsidRPr="00CE2C62">
        <w:rPr>
          <w:rFonts w:cs="Times New Roman"/>
        </w:rPr>
        <w:t>Передать разрешение на производство специальных работ, на выполнение которых требуется согласие соответствующих организаций за 5 (пять) рабочих дней до начала работ</w:t>
      </w:r>
      <w:bookmarkStart w:id="5" w:name="sub_4427"/>
      <w:bookmarkEnd w:id="4"/>
      <w:r w:rsidRPr="00CE2C62">
        <w:rPr>
          <w:rFonts w:cs="Times New Roman"/>
        </w:rPr>
        <w:t>.</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bookmarkStart w:id="6" w:name="sub_44210"/>
      <w:bookmarkEnd w:id="5"/>
      <w:r w:rsidRPr="00CE2C62">
        <w:rPr>
          <w:rFonts w:cs="Times New Roman"/>
        </w:rPr>
        <w:t>Подписать в срок не более 5 (пяти) календарных дней Акт о приемке выполненных работ (КС-2) и Справку о стоимости выполненных работ и затрат (КС-3), либо представить мотивированный отказ от подписания Акта и Справки. Также в течение 5 (пяти) рабочих дней принять у Подрядчика неиспользованные оставшиеся давальческие материалы и подписать Отчет об использовании давальческих материалов.</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r w:rsidRPr="00CE2C62">
        <w:rPr>
          <w:rFonts w:cs="Times New Roman"/>
        </w:rPr>
        <w:t>Предоставить Подрядчику точки присоединения к существующим сетям электроснабжения, водопровода, газоснабжения и отопления. Обеспечить бесперебойную подачу электроэнергии, водоснабжения в необходимых количествах для выполнения работ.</w:t>
      </w:r>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r w:rsidRPr="00CE2C62">
        <w:rPr>
          <w:rFonts w:cs="Times New Roman"/>
        </w:rPr>
        <w:t>Выполнить работы по устройству временных дорог к объекту строительства с площадками для разгрузки материалов.</w:t>
      </w:r>
      <w:bookmarkEnd w:id="6"/>
    </w:p>
    <w:p w:rsidR="00820387" w:rsidRPr="00CE2C62" w:rsidRDefault="00820387" w:rsidP="00820387">
      <w:pPr>
        <w:pStyle w:val="Standard"/>
        <w:widowControl/>
        <w:numPr>
          <w:ilvl w:val="1"/>
          <w:numId w:val="16"/>
        </w:numPr>
        <w:tabs>
          <w:tab w:val="left" w:pos="1134"/>
        </w:tabs>
        <w:autoSpaceDE w:val="0"/>
        <w:ind w:left="0" w:firstLine="567"/>
        <w:jc w:val="both"/>
        <w:rPr>
          <w:rFonts w:cs="Times New Roman"/>
          <w:shd w:val="clear" w:color="auto" w:fill="FFFFFF"/>
        </w:rPr>
      </w:pPr>
      <w:r w:rsidRPr="00CE2C62">
        <w:rPr>
          <w:rFonts w:cs="Times New Roman"/>
        </w:rPr>
        <w:t>Выполнить в полном объеме все свои обязательства, предусмотренные в других статьях настоящего договора.</w:t>
      </w:r>
    </w:p>
    <w:p w:rsidR="00820387" w:rsidRPr="00CE2C62" w:rsidRDefault="00820387" w:rsidP="00820387">
      <w:pPr>
        <w:pStyle w:val="Standard"/>
        <w:widowControl/>
        <w:tabs>
          <w:tab w:val="left" w:pos="1134"/>
        </w:tabs>
        <w:autoSpaceDE w:val="0"/>
        <w:ind w:left="567"/>
        <w:jc w:val="both"/>
        <w:rPr>
          <w:rFonts w:cs="Times New Roman"/>
          <w:shd w:val="clear" w:color="auto" w:fill="FFFFFF"/>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ПОРЯДОК СДАЧИ И ПРИЕМКИ РАБОТ</w:t>
      </w:r>
    </w:p>
    <w:p w:rsidR="00820387" w:rsidRPr="00CE2C62" w:rsidRDefault="00820387" w:rsidP="00820387">
      <w:pPr>
        <w:pStyle w:val="Standard"/>
        <w:widowControl/>
        <w:ind w:left="360"/>
        <w:rPr>
          <w:rFonts w:cs="Times New Roman"/>
          <w:b/>
          <w:bCs/>
          <w:iCs/>
          <w:shd w:val="clear" w:color="auto" w:fill="FFFFFF"/>
        </w:rPr>
      </w:pPr>
    </w:p>
    <w:p w:rsidR="00820387" w:rsidRPr="00CE2C62" w:rsidRDefault="00820387" w:rsidP="00820387">
      <w:pPr>
        <w:pStyle w:val="Standard"/>
        <w:widowControl/>
        <w:numPr>
          <w:ilvl w:val="1"/>
          <w:numId w:val="17"/>
        </w:numPr>
        <w:tabs>
          <w:tab w:val="left" w:pos="1134"/>
        </w:tabs>
        <w:autoSpaceDE w:val="0"/>
        <w:ind w:left="0" w:firstLine="567"/>
        <w:jc w:val="both"/>
        <w:rPr>
          <w:rFonts w:cs="Times New Roman"/>
        </w:rPr>
      </w:pPr>
      <w:r w:rsidRPr="00CE2C62">
        <w:rPr>
          <w:rFonts w:cs="Times New Roman"/>
        </w:rPr>
        <w:t>«Генподрядчик» организует и осуществляет приемку результатов работ с участием «Подрядчика» на Объекте, указанном в п. 2.1 настоящего Договора.</w:t>
      </w:r>
    </w:p>
    <w:p w:rsidR="00820387" w:rsidRPr="00CE2C62" w:rsidRDefault="00820387" w:rsidP="00820387">
      <w:pPr>
        <w:pStyle w:val="Standard"/>
        <w:widowControl/>
        <w:numPr>
          <w:ilvl w:val="1"/>
          <w:numId w:val="17"/>
        </w:numPr>
        <w:tabs>
          <w:tab w:val="left" w:pos="1134"/>
        </w:tabs>
        <w:autoSpaceDE w:val="0"/>
        <w:ind w:left="0" w:firstLine="567"/>
        <w:jc w:val="both"/>
        <w:rPr>
          <w:rFonts w:cs="Times New Roman"/>
        </w:rPr>
      </w:pPr>
      <w:r w:rsidRPr="00CE2C62">
        <w:rPr>
          <w:rFonts w:cs="Times New Roman"/>
        </w:rPr>
        <w:t>Подрядчик предоставляет Генподрядчику акт о приемке выполненных работ по форме №КС-2 с приложением оформленных и подписанных уполномоченными лицами пакета исполнительной документации, а Генподрядчик принимает к рассмотрению оформленные акты о приемке выполненных работ.</w:t>
      </w:r>
    </w:p>
    <w:p w:rsidR="00820387" w:rsidRPr="00CE2C62" w:rsidRDefault="00820387" w:rsidP="00820387">
      <w:pPr>
        <w:pStyle w:val="Standard"/>
        <w:widowControl/>
        <w:numPr>
          <w:ilvl w:val="1"/>
          <w:numId w:val="17"/>
        </w:numPr>
        <w:tabs>
          <w:tab w:val="left" w:pos="1134"/>
        </w:tabs>
        <w:autoSpaceDE w:val="0"/>
        <w:ind w:left="0" w:firstLine="567"/>
        <w:jc w:val="both"/>
        <w:rPr>
          <w:rFonts w:cs="Times New Roman"/>
        </w:rPr>
      </w:pPr>
      <w:bookmarkStart w:id="7" w:name="sub_4505"/>
      <w:r w:rsidRPr="00CE2C62">
        <w:rPr>
          <w:rFonts w:cs="Times New Roman"/>
        </w:rPr>
        <w:t>В течение 10 (десяти) календарных дней, следующих за датой получения от Подрядчика Акта о приемке выполненных работ с приложенными к нему документами, Генподрядчик обязан направить Подрядчику, подписанный Акт о приёмке выполненных работ, либо мотивированный отказ от приемки выполненных Подрядчиком Работ. В случае получения Подрядчика отказа от приемки выполненных Работ, последний обязан в кратчайшие сроки устранить замечания, по которым был получен отказ от приемки Работ, и повторно направить Акт Генподрядчику.</w:t>
      </w:r>
    </w:p>
    <w:p w:rsidR="00820387" w:rsidRPr="00CE2C62" w:rsidRDefault="00820387" w:rsidP="00820387">
      <w:pPr>
        <w:pStyle w:val="Standard"/>
        <w:widowControl/>
        <w:numPr>
          <w:ilvl w:val="1"/>
          <w:numId w:val="17"/>
        </w:numPr>
        <w:tabs>
          <w:tab w:val="left" w:pos="1134"/>
        </w:tabs>
        <w:autoSpaceDE w:val="0"/>
        <w:ind w:left="0" w:firstLine="567"/>
        <w:jc w:val="both"/>
        <w:rPr>
          <w:rFonts w:cs="Times New Roman"/>
        </w:rPr>
      </w:pPr>
      <w:bookmarkStart w:id="8" w:name="sub_4506"/>
      <w:bookmarkEnd w:id="7"/>
      <w:r w:rsidRPr="00CE2C62">
        <w:rPr>
          <w:rFonts w:cs="Times New Roman"/>
        </w:rPr>
        <w:t>При сдаче работ Подрядчик обязан сообщить Генподрядчику о требованиях, которые необходимо соблюдать для эффективного и безопасного использования результатов работы, а также о возможных для самого Генподрядчика и других лиц последствиях несоблюдения соответствующих требований. При сдаче работ Подрядчик обязан передать Генподрядчику всю документацию по исполнению настоящего Договора.</w:t>
      </w:r>
    </w:p>
    <w:bookmarkEnd w:id="8"/>
    <w:p w:rsidR="00820387" w:rsidRPr="00CE2C62" w:rsidRDefault="00820387" w:rsidP="00820387">
      <w:pPr>
        <w:pStyle w:val="Standard"/>
        <w:widowControl/>
        <w:numPr>
          <w:ilvl w:val="1"/>
          <w:numId w:val="17"/>
        </w:numPr>
        <w:tabs>
          <w:tab w:val="left" w:pos="1134"/>
        </w:tabs>
        <w:autoSpaceDE w:val="0"/>
        <w:ind w:left="0" w:firstLine="567"/>
        <w:jc w:val="both"/>
        <w:rPr>
          <w:rFonts w:cs="Times New Roman"/>
        </w:rPr>
      </w:pPr>
      <w:r w:rsidRPr="00CE2C62">
        <w:rPr>
          <w:rFonts w:cs="Times New Roman"/>
        </w:rPr>
        <w:t>Генподрядчик вправе отказаться от приемки выполненных Подрядчиком работ в случае обнаружения отступлений от утвержденной к исполнению рабочей документации, переданной Генподрядчиком Подрядчику, качества работ и материалов, которые исключают возможность его использования для указанной в договоре строительного подряда цели и не могут быть устранены Подрядчиком или Генподрядчиком.</w:t>
      </w:r>
    </w:p>
    <w:p w:rsidR="00820387" w:rsidRPr="00CE2C62" w:rsidRDefault="00820387" w:rsidP="00820387">
      <w:pPr>
        <w:pStyle w:val="Standard"/>
        <w:widowControl/>
        <w:tabs>
          <w:tab w:val="left" w:pos="1134"/>
        </w:tabs>
        <w:autoSpaceDE w:val="0"/>
        <w:ind w:left="567"/>
        <w:jc w:val="both"/>
        <w:rPr>
          <w:rFonts w:cs="Times New Roman"/>
        </w:rPr>
      </w:pPr>
    </w:p>
    <w:p w:rsidR="00820387" w:rsidRPr="00CE2C62" w:rsidRDefault="00820387" w:rsidP="00820387">
      <w:pPr>
        <w:pStyle w:val="Standard"/>
        <w:widowControl/>
        <w:tabs>
          <w:tab w:val="left" w:pos="1134"/>
        </w:tabs>
        <w:autoSpaceDE w:val="0"/>
        <w:ind w:left="567"/>
        <w:jc w:val="both"/>
        <w:rPr>
          <w:rFonts w:cs="Times New Roman"/>
        </w:rPr>
      </w:pPr>
    </w:p>
    <w:p w:rsidR="00820387" w:rsidRPr="00CE2C62" w:rsidRDefault="00820387" w:rsidP="00820387">
      <w:pPr>
        <w:pStyle w:val="Standard"/>
        <w:widowControl/>
        <w:numPr>
          <w:ilvl w:val="0"/>
          <w:numId w:val="11"/>
        </w:numPr>
        <w:tabs>
          <w:tab w:val="left" w:pos="284"/>
        </w:tabs>
        <w:jc w:val="center"/>
        <w:rPr>
          <w:rFonts w:cs="Times New Roman"/>
          <w:b/>
          <w:bCs/>
          <w:shd w:val="clear" w:color="auto" w:fill="FFFFFF"/>
        </w:rPr>
      </w:pPr>
      <w:r w:rsidRPr="00CE2C62">
        <w:rPr>
          <w:rFonts w:cs="Times New Roman"/>
          <w:b/>
          <w:bCs/>
          <w:shd w:val="clear" w:color="auto" w:fill="FFFFFF"/>
        </w:rPr>
        <w:t>ПРОИЗВОДСТВО РАБОТ</w:t>
      </w:r>
    </w:p>
    <w:p w:rsidR="00820387" w:rsidRPr="00CE2C62" w:rsidRDefault="00820387" w:rsidP="00820387">
      <w:pPr>
        <w:pStyle w:val="Standard"/>
        <w:widowControl/>
        <w:tabs>
          <w:tab w:val="left" w:pos="426"/>
        </w:tabs>
        <w:ind w:left="360"/>
        <w:rPr>
          <w:rFonts w:cs="Times New Roman"/>
          <w:b/>
          <w:bCs/>
          <w:shd w:val="clear" w:color="auto" w:fill="FFFFFF"/>
        </w:rPr>
      </w:pPr>
    </w:p>
    <w:p w:rsidR="00820387" w:rsidRPr="00CE2C62" w:rsidRDefault="00820387" w:rsidP="00820387">
      <w:pPr>
        <w:pStyle w:val="Standard"/>
        <w:widowControl/>
        <w:numPr>
          <w:ilvl w:val="1"/>
          <w:numId w:val="8"/>
        </w:numPr>
        <w:tabs>
          <w:tab w:val="left" w:pos="284"/>
          <w:tab w:val="left" w:pos="993"/>
        </w:tabs>
        <w:ind w:left="0" w:firstLine="567"/>
        <w:jc w:val="both"/>
        <w:rPr>
          <w:rFonts w:cs="Times New Roman"/>
        </w:rPr>
      </w:pPr>
      <w:r w:rsidRPr="00CE2C62">
        <w:rPr>
          <w:rFonts w:cs="Times New Roman"/>
        </w:rPr>
        <w:t>Сроки производства работ установлены согласно «Графика производства работ» (Приложение № 2 настоящего Договора) согласованного с «Генподрядчиком».</w:t>
      </w:r>
    </w:p>
    <w:p w:rsidR="00820387" w:rsidRPr="00CE2C62" w:rsidRDefault="00820387" w:rsidP="00820387">
      <w:pPr>
        <w:pStyle w:val="Standard"/>
        <w:widowControl/>
        <w:numPr>
          <w:ilvl w:val="1"/>
          <w:numId w:val="8"/>
        </w:numPr>
        <w:tabs>
          <w:tab w:val="left" w:pos="284"/>
          <w:tab w:val="left" w:pos="993"/>
        </w:tabs>
        <w:ind w:left="0" w:firstLine="567"/>
        <w:jc w:val="both"/>
        <w:rPr>
          <w:rFonts w:cs="Times New Roman"/>
        </w:rPr>
      </w:pPr>
      <w:r w:rsidRPr="00CE2C62">
        <w:rPr>
          <w:rFonts w:cs="Times New Roman"/>
          <w:bCs/>
          <w:shd w:val="clear" w:color="auto" w:fill="FFFFFF"/>
        </w:rPr>
        <w:t xml:space="preserve"> «Подрядчик»</w:t>
      </w:r>
      <w:r w:rsidRPr="00CE2C62">
        <w:rPr>
          <w:rFonts w:cs="Times New Roman"/>
          <w:shd w:val="clear" w:color="auto" w:fill="FFFFFF"/>
        </w:rPr>
        <w:t xml:space="preserve"> с момента начала работ и до их завершения ежедневно ведет Общий журнал работ, в котором в разделе 3 заносятся и отражаются сведения о начале и окончании работы и отражение хода ее выполнения, производится описание выполняемых работ по всем конструктивным элементам, с указанием осей, отметок со ссылкой на рабочие чертежи, приводятся краткое описание методов производства работ, сведения о принимаемых материалах, изделиях и конструкциях.</w:t>
      </w:r>
    </w:p>
    <w:p w:rsidR="00820387" w:rsidRPr="00CE2C62" w:rsidRDefault="00820387" w:rsidP="00820387">
      <w:pPr>
        <w:pStyle w:val="Standard"/>
        <w:widowControl/>
        <w:numPr>
          <w:ilvl w:val="1"/>
          <w:numId w:val="8"/>
        </w:numPr>
        <w:tabs>
          <w:tab w:val="left" w:pos="284"/>
          <w:tab w:val="left" w:pos="993"/>
        </w:tabs>
        <w:ind w:left="0" w:firstLine="567"/>
        <w:jc w:val="both"/>
        <w:rPr>
          <w:rFonts w:cs="Times New Roman"/>
        </w:rPr>
      </w:pPr>
      <w:r w:rsidRPr="00CE2C62">
        <w:rPr>
          <w:rFonts w:cs="Times New Roman"/>
          <w:shd w:val="clear" w:color="auto" w:fill="FFFFFF"/>
        </w:rPr>
        <w:t>При выявлении в процессе исполнения настоящего Договора необходимости выполнения дополнительных работ, не предусмотренных Договором, работы будут проведены на основании оформленного дополнительного соглашения, с оплатой этих работ на условиях настоящего договора.</w:t>
      </w:r>
      <w:r w:rsidRPr="00CE2C62">
        <w:rPr>
          <w:rFonts w:cs="Times New Roman"/>
          <w:b/>
          <w:shd w:val="clear" w:color="auto" w:fill="FFFFFF"/>
        </w:rPr>
        <w:t xml:space="preserve"> </w:t>
      </w:r>
    </w:p>
    <w:p w:rsidR="00820387" w:rsidRPr="00CE2C62" w:rsidRDefault="00820387" w:rsidP="00820387">
      <w:pPr>
        <w:pStyle w:val="Standard"/>
        <w:widowControl/>
        <w:ind w:firstLine="567"/>
        <w:jc w:val="both"/>
        <w:rPr>
          <w:rFonts w:cs="Times New Roman"/>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ОБЕСПЕЧЕНИЕ КАЧЕСТВА</w:t>
      </w:r>
    </w:p>
    <w:p w:rsidR="00820387" w:rsidRPr="00CE2C62" w:rsidRDefault="00820387" w:rsidP="00820387">
      <w:pPr>
        <w:pStyle w:val="Standard"/>
        <w:widowControl/>
        <w:ind w:left="480"/>
        <w:rPr>
          <w:rFonts w:cs="Times New Roman"/>
          <w:b/>
          <w:shd w:val="clear" w:color="auto" w:fill="FFFFFF"/>
        </w:rPr>
      </w:pPr>
    </w:p>
    <w:p w:rsidR="00820387" w:rsidRPr="00CE2C62" w:rsidRDefault="00820387" w:rsidP="00820387">
      <w:pPr>
        <w:pStyle w:val="Standard"/>
        <w:widowControl/>
        <w:ind w:left="480"/>
        <w:rPr>
          <w:rFonts w:cs="Times New Roman"/>
          <w:b/>
          <w:shd w:val="clear" w:color="auto" w:fill="FFFFFF"/>
        </w:rPr>
      </w:pPr>
    </w:p>
    <w:p w:rsidR="00820387" w:rsidRPr="00CE2C62" w:rsidRDefault="00820387" w:rsidP="00820387">
      <w:pPr>
        <w:pStyle w:val="Standard"/>
        <w:widowControl/>
        <w:numPr>
          <w:ilvl w:val="1"/>
          <w:numId w:val="9"/>
        </w:numPr>
        <w:tabs>
          <w:tab w:val="left" w:pos="142"/>
          <w:tab w:val="left" w:pos="1134"/>
        </w:tabs>
        <w:ind w:left="0" w:firstLine="567"/>
        <w:jc w:val="both"/>
        <w:rPr>
          <w:rFonts w:cs="Times New Roman"/>
          <w:shd w:val="clear" w:color="auto" w:fill="FFFFFF"/>
        </w:rPr>
      </w:pPr>
      <w:r w:rsidRPr="00CE2C62">
        <w:rPr>
          <w:rFonts w:cs="Times New Roman"/>
        </w:rPr>
        <w:t>Контроль качества работ выполняется Сторонами в соответствии с требованиями нормативных документов и действующих строительных норм.</w:t>
      </w:r>
    </w:p>
    <w:p w:rsidR="00820387" w:rsidRPr="00CE2C62" w:rsidRDefault="00820387" w:rsidP="00820387">
      <w:pPr>
        <w:pStyle w:val="Standard"/>
        <w:widowControl/>
        <w:numPr>
          <w:ilvl w:val="1"/>
          <w:numId w:val="9"/>
        </w:numPr>
        <w:tabs>
          <w:tab w:val="left" w:pos="142"/>
          <w:tab w:val="left" w:pos="1134"/>
        </w:tabs>
        <w:ind w:left="0" w:firstLine="567"/>
        <w:jc w:val="both"/>
        <w:rPr>
          <w:rFonts w:cs="Times New Roman"/>
          <w:shd w:val="clear" w:color="auto" w:fill="FFFFFF"/>
        </w:rPr>
      </w:pPr>
      <w:r w:rsidRPr="00CE2C62">
        <w:rPr>
          <w:rFonts w:cs="Times New Roman"/>
        </w:rPr>
        <w:t>«Генподрядчик» в течение всего срока действия настоящего договора осуществляет строительный контроль (инженерно-технический надзор) за необходимой полнотой обеспечения качества строительно-монтажных работ на объекте в соответствии требованиями технических регламентов, положений государственных стандартов (ГОСТ), рабочей документации.</w:t>
      </w:r>
    </w:p>
    <w:p w:rsidR="00820387" w:rsidRPr="00CE2C62" w:rsidRDefault="00820387" w:rsidP="00820387">
      <w:pPr>
        <w:pStyle w:val="Standard"/>
        <w:widowControl/>
        <w:numPr>
          <w:ilvl w:val="1"/>
          <w:numId w:val="9"/>
        </w:numPr>
        <w:tabs>
          <w:tab w:val="left" w:pos="142"/>
          <w:tab w:val="left" w:pos="1134"/>
        </w:tabs>
        <w:ind w:left="0" w:firstLine="567"/>
        <w:jc w:val="both"/>
        <w:rPr>
          <w:rFonts w:cs="Times New Roman"/>
        </w:rPr>
      </w:pPr>
      <w:r w:rsidRPr="00CE2C62">
        <w:rPr>
          <w:rFonts w:cs="Times New Roman"/>
          <w:shd w:val="clear" w:color="auto" w:fill="FFFFFF"/>
        </w:rPr>
        <w:t xml:space="preserve">«Подрядчик» в течение всего срока действия настоящего договора осуществляет: </w:t>
      </w:r>
    </w:p>
    <w:p w:rsidR="00820387" w:rsidRPr="00CE2C62" w:rsidRDefault="00820387" w:rsidP="00820387">
      <w:pPr>
        <w:pStyle w:val="Standard"/>
        <w:widowControl/>
        <w:numPr>
          <w:ilvl w:val="2"/>
          <w:numId w:val="9"/>
        </w:numPr>
        <w:tabs>
          <w:tab w:val="left" w:pos="142"/>
          <w:tab w:val="left" w:pos="1134"/>
        </w:tabs>
        <w:ind w:left="0" w:firstLine="567"/>
        <w:jc w:val="both"/>
        <w:rPr>
          <w:rFonts w:cs="Times New Roman"/>
          <w:shd w:val="clear" w:color="auto" w:fill="FFFFFF"/>
        </w:rPr>
      </w:pPr>
      <w:r w:rsidRPr="00CE2C62">
        <w:rPr>
          <w:rFonts w:cs="Times New Roman"/>
          <w:shd w:val="clear" w:color="auto" w:fill="FFFFFF"/>
        </w:rPr>
        <w:t>Системный производственный контроль качества выполняемых работ по обеспечению соответствия выполненных работ требованиям ППР, проектной документации и использования материалов в дело техническим регламентам (ГОСТ, ТУ, СТО) на основе проведения:</w:t>
      </w:r>
    </w:p>
    <w:p w:rsidR="00820387" w:rsidRPr="00CE2C62" w:rsidRDefault="00820387" w:rsidP="00820387">
      <w:pPr>
        <w:pStyle w:val="Standard"/>
        <w:widowControl/>
        <w:tabs>
          <w:tab w:val="left" w:pos="142"/>
          <w:tab w:val="left" w:pos="1134"/>
        </w:tabs>
        <w:ind w:firstLine="567"/>
        <w:jc w:val="both"/>
        <w:rPr>
          <w:rFonts w:cs="Times New Roman"/>
        </w:rPr>
      </w:pPr>
      <w:r w:rsidRPr="00CE2C62">
        <w:rPr>
          <w:rFonts w:cs="Times New Roman"/>
          <w:shd w:val="clear" w:color="auto" w:fill="FFFFFF"/>
        </w:rPr>
        <w:t>а) входного контроля качества поступающих на объект материалов, изделий и конструкций на их соот</w:t>
      </w:r>
      <w:r w:rsidRPr="00CE2C62">
        <w:rPr>
          <w:rFonts w:cs="Times New Roman"/>
          <w:bCs/>
          <w:shd w:val="clear" w:color="auto" w:fill="FFFFFF"/>
        </w:rPr>
        <w:t>ветствие прочностным характеристикам, размерам, указанными в ГОСТ, сопроводительных документах (сертификат, паспорт, документ о качестве) и рабочей документации с регистрацией в журнале учета результатов входного контроля качества</w:t>
      </w:r>
      <w:r w:rsidRPr="00CE2C62">
        <w:rPr>
          <w:rFonts w:cs="Times New Roman"/>
          <w:shd w:val="clear" w:color="auto" w:fill="FFFFFF"/>
        </w:rPr>
        <w:t>;</w:t>
      </w:r>
    </w:p>
    <w:p w:rsidR="00820387" w:rsidRPr="00CE2C62" w:rsidRDefault="00820387" w:rsidP="00820387">
      <w:pPr>
        <w:pStyle w:val="Standard"/>
        <w:widowControl/>
        <w:tabs>
          <w:tab w:val="left" w:pos="142"/>
          <w:tab w:val="left" w:pos="1134"/>
        </w:tabs>
        <w:ind w:firstLine="567"/>
        <w:jc w:val="both"/>
        <w:rPr>
          <w:rFonts w:cs="Times New Roman"/>
        </w:rPr>
      </w:pPr>
      <w:r w:rsidRPr="00CE2C62">
        <w:rPr>
          <w:rFonts w:cs="Times New Roman"/>
          <w:shd w:val="clear" w:color="auto" w:fill="FFFFFF"/>
        </w:rPr>
        <w:t>б) о</w:t>
      </w:r>
      <w:r w:rsidRPr="00CE2C62">
        <w:rPr>
          <w:rFonts w:cs="Times New Roman"/>
          <w:bCs/>
          <w:shd w:val="clear" w:color="auto" w:fill="FFFFFF"/>
        </w:rPr>
        <w:t xml:space="preserve">перационного   контроля </w:t>
      </w:r>
      <w:r w:rsidRPr="00CE2C62">
        <w:rPr>
          <w:rFonts w:cs="Times New Roman"/>
          <w:shd w:val="clear" w:color="auto" w:fill="FFFFFF"/>
        </w:rPr>
        <w:t>за технологическим режимом выполняемых процессов при производстве работ на основе технологических карт и схем с отражением результатов проверки в Общем журнале производства работ.</w:t>
      </w:r>
    </w:p>
    <w:p w:rsidR="00820387" w:rsidRPr="00CE2C62" w:rsidRDefault="00820387" w:rsidP="00820387">
      <w:pPr>
        <w:pStyle w:val="Standard"/>
        <w:widowControl/>
        <w:numPr>
          <w:ilvl w:val="1"/>
          <w:numId w:val="9"/>
        </w:numPr>
        <w:tabs>
          <w:tab w:val="left" w:pos="142"/>
          <w:tab w:val="left" w:pos="1134"/>
        </w:tabs>
        <w:ind w:left="0" w:firstLine="567"/>
        <w:jc w:val="both"/>
        <w:rPr>
          <w:rFonts w:cs="Times New Roman"/>
        </w:rPr>
      </w:pPr>
      <w:r w:rsidRPr="00CE2C62">
        <w:rPr>
          <w:rFonts w:cs="Times New Roman"/>
          <w:shd w:val="clear" w:color="auto" w:fill="FFFFFF"/>
        </w:rPr>
        <w:t>Любое отклонение от требований рабочей документации технических регламентов при производстве работ требует предварительного согласования с «Генподрядчиком» до начала работ. Отклонения, без предварительного согласования с «Генподрядчиком», являются дефектами. При этом составляется заключение или соответствующий акт с участием представителя «Подрядчика» и «Генподрядчика», по которому «Подрядчик» принимает необходимые меры к их исправлению за свой счет без возмещения «Генподрядчиком».</w:t>
      </w:r>
    </w:p>
    <w:p w:rsidR="00820387" w:rsidRPr="00CE2C62" w:rsidRDefault="00820387" w:rsidP="00820387">
      <w:pPr>
        <w:pStyle w:val="Standard"/>
        <w:widowControl/>
        <w:numPr>
          <w:ilvl w:val="1"/>
          <w:numId w:val="9"/>
        </w:numPr>
        <w:tabs>
          <w:tab w:val="left" w:pos="1134"/>
        </w:tabs>
        <w:ind w:left="0" w:firstLine="567"/>
        <w:jc w:val="both"/>
        <w:rPr>
          <w:rFonts w:cs="Times New Roman"/>
          <w:shd w:val="clear" w:color="auto" w:fill="FFFFFF"/>
        </w:rPr>
      </w:pPr>
      <w:r w:rsidRPr="00CE2C62">
        <w:rPr>
          <w:rFonts w:cs="Times New Roman"/>
          <w:shd w:val="clear" w:color="auto" w:fill="FFFFFF"/>
        </w:rPr>
        <w:t>При обнаружении дефекта в процессе выполнения работ к подрядчику применяются меры ответственности, предусмотренные в разделе 12 «Имущественная ответственность».</w:t>
      </w:r>
    </w:p>
    <w:p w:rsidR="00820387" w:rsidRPr="00CE2C62" w:rsidRDefault="00820387" w:rsidP="00820387">
      <w:pPr>
        <w:pStyle w:val="Standard"/>
        <w:widowControl/>
        <w:numPr>
          <w:ilvl w:val="1"/>
          <w:numId w:val="9"/>
        </w:numPr>
        <w:tabs>
          <w:tab w:val="left" w:pos="1134"/>
        </w:tabs>
        <w:ind w:left="0" w:firstLine="567"/>
        <w:jc w:val="both"/>
        <w:rPr>
          <w:rFonts w:cs="Times New Roman"/>
        </w:rPr>
      </w:pPr>
      <w:r w:rsidRPr="00CE2C62">
        <w:rPr>
          <w:rFonts w:cs="Times New Roman"/>
          <w:shd w:val="clear" w:color="auto" w:fill="FFFFFF"/>
        </w:rPr>
        <w:t>Соблюдение требований обеспечения контроля качества выполняемых работ не освобождает «Подрядчика» от ответственности за не соответствие Работ, Материалов и Оборудования рабочей документации и техническим регламентам.</w:t>
      </w:r>
    </w:p>
    <w:p w:rsidR="00820387" w:rsidRPr="00CE2C62" w:rsidRDefault="00820387" w:rsidP="00820387">
      <w:pPr>
        <w:pStyle w:val="Standard"/>
        <w:widowControl/>
        <w:numPr>
          <w:ilvl w:val="1"/>
          <w:numId w:val="9"/>
        </w:numPr>
        <w:tabs>
          <w:tab w:val="left" w:pos="1134"/>
        </w:tabs>
        <w:ind w:left="0" w:firstLine="567"/>
        <w:jc w:val="both"/>
        <w:rPr>
          <w:rFonts w:cs="Times New Roman"/>
          <w:shd w:val="clear" w:color="auto" w:fill="FFFFFF"/>
        </w:rPr>
      </w:pPr>
      <w:r w:rsidRPr="00CE2C62">
        <w:rPr>
          <w:rFonts w:cs="Times New Roman"/>
          <w:shd w:val="clear" w:color="auto" w:fill="FFFFFF"/>
        </w:rPr>
        <w:t>В случае разногласий между «Генподрядчиком» и «Подрядчиком» по качеству произведенных работ «Генподрядчик» вправе потребовать проведения независимой экспертизы качества. Оплата экспертизы осуществляется стороной, против которой вынесено решение экспертизы.</w:t>
      </w:r>
    </w:p>
    <w:p w:rsidR="00820387" w:rsidRPr="00CE2C62" w:rsidRDefault="00820387" w:rsidP="00820387">
      <w:pPr>
        <w:pStyle w:val="Standard"/>
        <w:widowControl/>
        <w:tabs>
          <w:tab w:val="left" w:pos="1134"/>
        </w:tabs>
        <w:jc w:val="both"/>
        <w:rPr>
          <w:rFonts w:cs="Times New Roman"/>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ОБЕСПЕЧЕНИЕ ОХРАНЫ ТРУДА</w:t>
      </w:r>
    </w:p>
    <w:p w:rsidR="00820387" w:rsidRPr="00CE2C62" w:rsidRDefault="00820387" w:rsidP="00820387">
      <w:pPr>
        <w:pStyle w:val="Standard"/>
        <w:widowControl/>
        <w:ind w:left="465"/>
        <w:rPr>
          <w:rFonts w:cs="Times New Roman"/>
          <w:b/>
          <w:shd w:val="clear" w:color="auto" w:fill="FFFFFF"/>
        </w:rPr>
      </w:pPr>
    </w:p>
    <w:p w:rsidR="00820387" w:rsidRPr="00CE2C62" w:rsidRDefault="00820387" w:rsidP="00820387">
      <w:pPr>
        <w:pStyle w:val="Standard"/>
        <w:widowControl/>
        <w:ind w:left="465"/>
        <w:rPr>
          <w:rFonts w:cs="Times New Roman"/>
          <w:b/>
          <w:shd w:val="clear" w:color="auto" w:fill="FFFFFF"/>
        </w:rPr>
      </w:pPr>
    </w:p>
    <w:p w:rsidR="00820387" w:rsidRPr="00CE2C62" w:rsidRDefault="00820387" w:rsidP="00820387">
      <w:pPr>
        <w:pStyle w:val="Standard"/>
        <w:widowControl/>
        <w:numPr>
          <w:ilvl w:val="1"/>
          <w:numId w:val="10"/>
        </w:numPr>
        <w:tabs>
          <w:tab w:val="left" w:pos="567"/>
          <w:tab w:val="left" w:pos="1134"/>
        </w:tabs>
        <w:ind w:left="0" w:firstLine="567"/>
        <w:jc w:val="both"/>
        <w:rPr>
          <w:rFonts w:cs="Times New Roman"/>
          <w:shd w:val="clear" w:color="auto" w:fill="FFFFFF"/>
        </w:rPr>
      </w:pPr>
      <w:r w:rsidRPr="00CE2C62">
        <w:rPr>
          <w:rFonts w:cs="Times New Roman"/>
          <w:shd w:val="clear" w:color="auto" w:fill="FFFFFF"/>
        </w:rPr>
        <w:t>«Подрядчик» обязуется выполнять требования законодательных и правовых актов РФ по соблюдению правил охраны труда при производстве работ, выполнение необходимых противопожарных мероприятий и нести ответственность за необеспечение мер по безопасному производству работ на строительной площадке.</w:t>
      </w:r>
    </w:p>
    <w:p w:rsidR="00820387" w:rsidRPr="00CE2C62" w:rsidRDefault="00820387" w:rsidP="00820387">
      <w:pPr>
        <w:pStyle w:val="Standard"/>
        <w:widowControl/>
        <w:numPr>
          <w:ilvl w:val="1"/>
          <w:numId w:val="10"/>
        </w:numPr>
        <w:tabs>
          <w:tab w:val="left" w:pos="567"/>
          <w:tab w:val="left" w:pos="1134"/>
        </w:tabs>
        <w:ind w:left="0" w:firstLine="567"/>
        <w:jc w:val="both"/>
        <w:rPr>
          <w:rFonts w:cs="Times New Roman"/>
          <w:shd w:val="clear" w:color="auto" w:fill="FFFFFF"/>
        </w:rPr>
      </w:pPr>
      <w:r w:rsidRPr="00CE2C62">
        <w:rPr>
          <w:rFonts w:cs="Times New Roman"/>
          <w:shd w:val="clear" w:color="auto" w:fill="FFFFFF"/>
        </w:rPr>
        <w:t>До начала производства работ «Подрядчик» обязуется самостоятельно организовать и обеспечить безопасное производство выполняемых работ на рабочих местах в соответствии с требованиями СНиП 12-03-2001 «Безопасность труда в строительстве. Часть 1. Общие требования», на основе разработанной организационно-технологической документации – проекта производства работ (ППР), согласованного с «Генподрядчиком» и технологических карт для предотвращения возникновения несчастных случаев и производственного травматизма.</w:t>
      </w:r>
    </w:p>
    <w:p w:rsidR="00820387" w:rsidRPr="00CE2C62" w:rsidRDefault="00820387" w:rsidP="00820387">
      <w:pPr>
        <w:pStyle w:val="Standard"/>
        <w:widowControl/>
        <w:numPr>
          <w:ilvl w:val="1"/>
          <w:numId w:val="10"/>
        </w:numPr>
        <w:tabs>
          <w:tab w:val="left" w:pos="567"/>
          <w:tab w:val="left" w:pos="1134"/>
        </w:tabs>
        <w:ind w:left="0" w:firstLine="567"/>
        <w:jc w:val="both"/>
        <w:rPr>
          <w:rFonts w:cs="Times New Roman"/>
          <w:shd w:val="clear" w:color="auto" w:fill="FFFFFF"/>
        </w:rPr>
      </w:pPr>
      <w:r w:rsidRPr="00CE2C62">
        <w:rPr>
          <w:rFonts w:cs="Times New Roman"/>
          <w:shd w:val="clear" w:color="auto" w:fill="FFFFFF"/>
        </w:rPr>
        <w:t>Ответственность за безопасность действий на объекте для окружающей среды и безопасность труда в течении действия срока договора несет «Подрядчик» в соответствии со ст. 751 части 1 ГК РФ.</w:t>
      </w:r>
    </w:p>
    <w:p w:rsidR="00820387" w:rsidRPr="00CE2C62" w:rsidRDefault="00820387" w:rsidP="00820387">
      <w:pPr>
        <w:pStyle w:val="Standard"/>
        <w:widowControl/>
        <w:numPr>
          <w:ilvl w:val="1"/>
          <w:numId w:val="10"/>
        </w:numPr>
        <w:tabs>
          <w:tab w:val="left" w:pos="567"/>
          <w:tab w:val="left" w:pos="1134"/>
        </w:tabs>
        <w:ind w:left="0" w:firstLine="567"/>
        <w:jc w:val="both"/>
        <w:rPr>
          <w:rFonts w:cs="Times New Roman"/>
          <w:shd w:val="clear" w:color="auto" w:fill="FFFFFF"/>
        </w:rPr>
      </w:pPr>
      <w:r w:rsidRPr="00CE2C62">
        <w:rPr>
          <w:rFonts w:cs="Times New Roman"/>
          <w:shd w:val="clear" w:color="auto" w:fill="FFFFFF"/>
        </w:rPr>
        <w:t xml:space="preserve"> «Подрядчик» обязан при производстве строительно-монтажных работ соблюдать и обеспечивать на объекте строительства выполнение требований охраны труда и техники безопасности согласно Федеральному закону от 30.06.2006 г. № 90 ФЗ, а также СНиП 12-04-2002, СНиП 12-03-2001 «Безопасность труда в строительстве» (часть 1, 2), а также нести ответственность за допущенные нарушения.</w:t>
      </w:r>
    </w:p>
    <w:p w:rsidR="00820387" w:rsidRPr="00CE2C62" w:rsidRDefault="00820387" w:rsidP="00820387">
      <w:pPr>
        <w:pStyle w:val="Standard"/>
        <w:widowControl/>
        <w:numPr>
          <w:ilvl w:val="1"/>
          <w:numId w:val="10"/>
        </w:numPr>
        <w:tabs>
          <w:tab w:val="left" w:pos="567"/>
          <w:tab w:val="left" w:pos="1134"/>
        </w:tabs>
        <w:ind w:left="0" w:firstLine="567"/>
        <w:jc w:val="both"/>
        <w:rPr>
          <w:rFonts w:cs="Times New Roman"/>
          <w:shd w:val="clear" w:color="auto" w:fill="FFFFFF"/>
        </w:rPr>
      </w:pPr>
      <w:r w:rsidRPr="00CE2C62">
        <w:rPr>
          <w:rFonts w:cs="Times New Roman"/>
          <w:shd w:val="clear" w:color="auto" w:fill="FFFFFF"/>
        </w:rPr>
        <w:t xml:space="preserve"> «Подрядчик» обязуется выполнить в полном объеме все свои обязательства, предусмотренные в других статьях настоящего договора и приложениях к нему.</w:t>
      </w:r>
    </w:p>
    <w:p w:rsidR="00820387" w:rsidRPr="00CE2C62" w:rsidRDefault="00820387" w:rsidP="00820387">
      <w:pPr>
        <w:pStyle w:val="Standard"/>
        <w:widowControl/>
        <w:ind w:firstLine="567"/>
        <w:jc w:val="both"/>
        <w:rPr>
          <w:rFonts w:cs="Times New Roman"/>
          <w:shd w:val="clear" w:color="auto" w:fill="FFFFFF"/>
        </w:rPr>
        <w:sectPr w:rsidR="00820387" w:rsidRPr="00CE2C62" w:rsidSect="006B2A6C">
          <w:pgSz w:w="11906" w:h="16838"/>
          <w:pgMar w:top="720" w:right="680" w:bottom="567" w:left="993" w:header="720" w:footer="720" w:gutter="0"/>
          <w:cols w:space="720"/>
        </w:sect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ПРЕДОТВРАЩЕНИЕ ПОВРЕЖДЕНИЙ И УЩЕРБА</w:t>
      </w:r>
    </w:p>
    <w:p w:rsidR="00820387" w:rsidRPr="00CE2C62" w:rsidRDefault="00820387" w:rsidP="00820387">
      <w:pPr>
        <w:pStyle w:val="Standard"/>
        <w:widowControl/>
        <w:tabs>
          <w:tab w:val="left" w:pos="426"/>
        </w:tabs>
        <w:ind w:left="786"/>
        <w:rPr>
          <w:rFonts w:cs="Times New Roman"/>
          <w:b/>
          <w:bCs/>
          <w:shd w:val="clear" w:color="auto" w:fill="FFFFFF"/>
        </w:rPr>
      </w:pPr>
    </w:p>
    <w:p w:rsidR="00820387" w:rsidRPr="00CE2C62" w:rsidRDefault="00820387" w:rsidP="00820387">
      <w:pPr>
        <w:pStyle w:val="Standard"/>
        <w:widowControl/>
        <w:tabs>
          <w:tab w:val="left" w:pos="567"/>
          <w:tab w:val="left" w:pos="1134"/>
        </w:tabs>
        <w:ind w:firstLine="567"/>
        <w:jc w:val="both"/>
        <w:rPr>
          <w:rFonts w:cs="Times New Roman"/>
          <w:shd w:val="clear" w:color="auto" w:fill="FFFFFF"/>
        </w:rPr>
      </w:pPr>
      <w:r w:rsidRPr="00CE2C62">
        <w:rPr>
          <w:rFonts w:cs="Times New Roman"/>
          <w:shd w:val="clear" w:color="auto" w:fill="FFFFFF"/>
        </w:rPr>
        <w:t>12.1 Подрядчик предпримет все меры для обеспечения эффективной защиты и предотвращения нанесения ущерба существующим объектам, близлежащих к объекту строительства: трубопроводам, сетям электроснабжения, связи и прочим коммуникациям, покрытиям дорог и другим сооружениям, а также вреда, причиненного окружающей среде, в т. ч. зеленым насаждениям, водотокам, почве и пр.</w:t>
      </w:r>
    </w:p>
    <w:p w:rsidR="00820387" w:rsidRPr="00CE2C62" w:rsidRDefault="00820387" w:rsidP="00820387">
      <w:pPr>
        <w:pStyle w:val="Standard"/>
        <w:widowControl/>
        <w:tabs>
          <w:tab w:val="left" w:pos="426"/>
        </w:tabs>
        <w:ind w:left="1353"/>
        <w:rPr>
          <w:rFonts w:cs="Times New Roman"/>
          <w:b/>
          <w:bCs/>
          <w:shd w:val="clear" w:color="auto" w:fill="FFFFFF"/>
        </w:rPr>
      </w:pPr>
    </w:p>
    <w:p w:rsidR="00820387" w:rsidRPr="00CE2C62" w:rsidRDefault="00820387" w:rsidP="00820387">
      <w:pPr>
        <w:pStyle w:val="Standard"/>
        <w:widowControl/>
        <w:tabs>
          <w:tab w:val="left" w:pos="426"/>
        </w:tabs>
        <w:ind w:left="1353"/>
        <w:rPr>
          <w:rFonts w:cs="Times New Roman"/>
          <w:b/>
          <w:bCs/>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ИМУЩЕСТВЕННАЯ ОТВЕТСТВЕННОСТЬ СТОРОН</w:t>
      </w:r>
    </w:p>
    <w:p w:rsidR="00820387" w:rsidRPr="00CE2C62" w:rsidRDefault="00820387" w:rsidP="00820387">
      <w:pPr>
        <w:pStyle w:val="Standard"/>
        <w:widowControl/>
        <w:ind w:left="480"/>
        <w:rPr>
          <w:rFonts w:cs="Times New Roman"/>
          <w:b/>
          <w:bCs/>
          <w:shd w:val="clear" w:color="auto" w:fill="FFFFFF"/>
        </w:rPr>
      </w:pPr>
    </w:p>
    <w:p w:rsidR="00820387" w:rsidRPr="00CE2C62" w:rsidRDefault="00820387" w:rsidP="00820387">
      <w:pPr>
        <w:pStyle w:val="Standard"/>
        <w:widowControl/>
        <w:ind w:left="480"/>
        <w:rPr>
          <w:rFonts w:cs="Times New Roman"/>
          <w:b/>
          <w:bCs/>
          <w:shd w:val="clear" w:color="auto" w:fill="FFFFFF"/>
        </w:rPr>
      </w:pPr>
    </w:p>
    <w:p w:rsidR="00820387" w:rsidRPr="00CE2C62" w:rsidRDefault="00820387" w:rsidP="00820387">
      <w:pPr>
        <w:pStyle w:val="Textbody"/>
        <w:widowControl/>
        <w:numPr>
          <w:ilvl w:val="1"/>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невыполнение или ненадлежащее выполнение обязательств по настоящему Договору «Подрядчик» несёт безусловную и неотвратимую ответственность в соответствии с действующим законодательством РФ.</w:t>
      </w:r>
    </w:p>
    <w:p w:rsidR="00820387" w:rsidRPr="00CE2C62" w:rsidRDefault="00820387" w:rsidP="00820387">
      <w:pPr>
        <w:pStyle w:val="Textbody"/>
        <w:widowControl/>
        <w:numPr>
          <w:ilvl w:val="1"/>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«Подрядчик» оплачивает «Генподрядчику» штрафные санкции за следующие допущенные им нарушения договорных обязательств:</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нарушение сроков Графика производства работ (Приложение №2 к настоящему договору) по вине «Подрядчика», последний уплачивает штраф в размере 20 000-00 (двадцать тысяч) рублей, за каждый календарный день просрочки.</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систематическое (более 3-х раз) нарушение сроков Графика производства работ (Приложение № 2 к настоящему договору) по вине «Подрядчика», последний уплачивает штраф в размере 50 000-00 (пятьдесят тысяч) рублей.</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разовый случай нарушения правил и требований техники безопасности, охраны труда, экологической, промышленной безопасности «Подрядчик» уплачивает штраф в размере 10 000-00 (десять тысяч) рублей.</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утрату, повреждение, поломку и вывод из рабочего состояния оборудования и материалов «Генподрядчика», «Подрядчик» полностью компенсирует стоимость оборудования и материалов и дополнительно уплачивает штраф в размере 50 000-00(пятьдесят тысяч) рублей.</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разовые нарушения правил производства работ, отклонение от проектной документации, нарушение ведения исполнительной документации, ведение журнала работ, «Подрядчик» уплачивает штраф в размере 10 000-00 (десять тысяч) рублей.</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За систематическое (более 3-х раз) нарушение правил производства работ, отклонение от проектной документации, нарушение ведения исполнительной документации, ведение журнала работ, «Подрядчик» уплачивает штраф в размере 50 000-00 (пятьдесят тысяч) рублей.</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Штрафные санкции, предусмотренные п. 12.2.1., п. 12.2.2., п. 12.2.3., п. 12.2.4., п. 12.2.5., п. 12.2.6., п. 12.2.7., настоящего договора, взыскиваются «Генподрядчиком» путем уменьшения суммы, подлежащей оплате «Подрядчику» за выполненные работы.</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Штрафные санкции, предусмотренные п. 12.2.1., п. 12.2.3., п. 12.2.6., настоящего договора, применяются представителем «Генподрядчика» ответственным лицом по осуществлению строительного контроля за строительством объекта.</w:t>
      </w:r>
    </w:p>
    <w:p w:rsidR="00820387" w:rsidRPr="00CE2C62" w:rsidRDefault="00820387" w:rsidP="00820387">
      <w:pPr>
        <w:pStyle w:val="Textbody"/>
        <w:widowControl/>
        <w:numPr>
          <w:ilvl w:val="2"/>
          <w:numId w:val="18"/>
        </w:numPr>
        <w:tabs>
          <w:tab w:val="left" w:pos="1276"/>
        </w:tabs>
        <w:spacing w:after="0"/>
        <w:ind w:left="0" w:firstLine="567"/>
        <w:jc w:val="both"/>
        <w:rPr>
          <w:rFonts w:cs="Times New Roman"/>
          <w:shd w:val="clear" w:color="auto" w:fill="FFFFFF"/>
        </w:rPr>
      </w:pPr>
      <w:r w:rsidRPr="00CE2C62">
        <w:rPr>
          <w:rFonts w:cs="Times New Roman"/>
          <w:shd w:val="clear" w:color="auto" w:fill="FFFFFF"/>
        </w:rPr>
        <w:t>Штрафные санкции, предусмотренные п. 12.2.1., п. 12.2.2., п. 12.2.3., п. 12.2.4., п. 12.2.5., п. 12.2.6., п. 12.2.7., настоящего договора, применяются руководителем «Генподрядчика».  </w:t>
      </w:r>
    </w:p>
    <w:p w:rsidR="00820387" w:rsidRPr="00CE2C62" w:rsidRDefault="00820387" w:rsidP="00820387">
      <w:pPr>
        <w:pStyle w:val="Textbody"/>
        <w:widowControl/>
        <w:tabs>
          <w:tab w:val="left" w:pos="1276"/>
        </w:tabs>
        <w:spacing w:after="0"/>
        <w:ind w:firstLine="567"/>
        <w:jc w:val="both"/>
        <w:rPr>
          <w:rFonts w:cs="Times New Roman"/>
        </w:rPr>
        <w:sectPr w:rsidR="00820387" w:rsidRPr="00CE2C62" w:rsidSect="006B2A6C">
          <w:pgSz w:w="11906" w:h="16838"/>
          <w:pgMar w:top="720" w:right="680" w:bottom="567" w:left="993" w:header="720" w:footer="720" w:gutter="0"/>
          <w:cols w:space="720"/>
        </w:sectPr>
      </w:pPr>
      <w:r w:rsidRPr="00CE2C62">
        <w:rPr>
          <w:rFonts w:cs="Times New Roman"/>
          <w:shd w:val="clear" w:color="auto" w:fill="FFFFFF"/>
        </w:rPr>
        <w:t xml:space="preserve">13.3. </w:t>
      </w:r>
      <w:r w:rsidRPr="00CE2C62">
        <w:rPr>
          <w:rFonts w:cs="Times New Roman"/>
        </w:rPr>
        <w:t xml:space="preserve">В случае, если Генподрядчику со стороны контролирующих органов будут предъявлены какие-либо претензии, связанные с деятельностью Подрядчика (в том числе по вопросам правильности оформления отчетности и первичной документации), включая налоговые, влекущие неблагоприятные последствия для Генподрядчика, в том числе в форме отказа в вычете НДС, в доначислении налогов, </w:t>
      </w:r>
      <w:proofErr w:type="spellStart"/>
      <w:r w:rsidRPr="00CE2C62">
        <w:rPr>
          <w:rFonts w:cs="Times New Roman"/>
        </w:rPr>
        <w:t>обязывании</w:t>
      </w:r>
      <w:proofErr w:type="spellEnd"/>
      <w:r w:rsidRPr="00CE2C62">
        <w:rPr>
          <w:rFonts w:cs="Times New Roman"/>
        </w:rPr>
        <w:t xml:space="preserve"> уплаты штрафов и пеней, Подрядчик обязуется в течение 5 (пяти) календарных дней с даты предъявления Генподрядчиком соответствующего требования выплатить штраф в сумме не зачтенного НДС и/или доначисленных налогов, а также возместить все иные, связанные в связи с этим расходы (в том числе по уплате Генподрядчиком пеней и штрафов и т.п.)</w:t>
      </w: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ОХРАННЫЕ МЕРОПРИЯТИЯ</w:t>
      </w:r>
    </w:p>
    <w:p w:rsidR="00820387" w:rsidRPr="00CE2C62" w:rsidRDefault="00820387" w:rsidP="00820387">
      <w:pPr>
        <w:pStyle w:val="Standard"/>
        <w:widowControl/>
        <w:tabs>
          <w:tab w:val="left" w:pos="426"/>
        </w:tabs>
        <w:ind w:left="786"/>
        <w:rPr>
          <w:rFonts w:cs="Times New Roman"/>
          <w:b/>
          <w:bCs/>
          <w:shd w:val="clear" w:color="auto" w:fill="FFFFFF"/>
        </w:rPr>
      </w:pPr>
    </w:p>
    <w:p w:rsidR="00820387" w:rsidRPr="00CE2C62" w:rsidRDefault="00820387" w:rsidP="00820387">
      <w:pPr>
        <w:pStyle w:val="Standard"/>
        <w:widowControl/>
        <w:numPr>
          <w:ilvl w:val="1"/>
          <w:numId w:val="19"/>
        </w:numPr>
        <w:tabs>
          <w:tab w:val="left" w:pos="1134"/>
        </w:tabs>
        <w:ind w:left="0" w:firstLine="567"/>
        <w:rPr>
          <w:rFonts w:cs="Times New Roman"/>
          <w:b/>
          <w:bCs/>
          <w:shd w:val="clear" w:color="auto" w:fill="FFFFFF"/>
        </w:rPr>
      </w:pPr>
      <w:r w:rsidRPr="00CE2C62">
        <w:rPr>
          <w:rFonts w:cs="Times New Roman"/>
          <w:b/>
          <w:bCs/>
          <w:shd w:val="clear" w:color="auto" w:fill="FFFFFF"/>
        </w:rPr>
        <w:t xml:space="preserve"> </w:t>
      </w:r>
      <w:r w:rsidRPr="00CE2C62">
        <w:rPr>
          <w:rFonts w:cs="Times New Roman"/>
          <w:shd w:val="clear" w:color="auto" w:fill="FFFFFF"/>
        </w:rPr>
        <w:t>«</w:t>
      </w:r>
      <w:r w:rsidRPr="00CE2C62">
        <w:rPr>
          <w:rFonts w:cs="Times New Roman"/>
        </w:rPr>
        <w:t>Охрана строящегося Объекта осуществляется Генподрядчиком либо третьими лицами, заключившими соответствующий Договор с Генподрядчиком. Подрядчик обязан выполнять все требования пропускного режима установленного на строящемся Объекте и передавать лицу, осуществляющему пожарно-сторожевую охрану на строящемся Объекте материалы, изделия, конструкции, оборудование, строительную технику и инвентарь под охрану.</w:t>
      </w:r>
    </w:p>
    <w:p w:rsidR="00820387" w:rsidRPr="00CE2C62" w:rsidRDefault="00820387" w:rsidP="00820387">
      <w:pPr>
        <w:pStyle w:val="Standard"/>
        <w:widowControl/>
        <w:numPr>
          <w:ilvl w:val="1"/>
          <w:numId w:val="19"/>
        </w:numPr>
        <w:tabs>
          <w:tab w:val="left" w:pos="1134"/>
        </w:tabs>
        <w:ind w:left="0" w:firstLine="567"/>
        <w:rPr>
          <w:rFonts w:cs="Times New Roman"/>
        </w:rPr>
      </w:pPr>
      <w:r w:rsidRPr="00CE2C62">
        <w:rPr>
          <w:rFonts w:cs="Times New Roman"/>
        </w:rPr>
        <w:t>Подрядчик обязан выполнять все требования пропускного режима установленного на строящемся Объекте и передавать лицу, осуществляющему пожарно-сторожевую охрану на строящемся Объекте материалы, изделия, конструкции, оборудование, строительную технику и инвентарь под охрану надлежащим образом:</w:t>
      </w:r>
    </w:p>
    <w:p w:rsidR="00820387" w:rsidRPr="00CE2C62" w:rsidRDefault="00820387" w:rsidP="00820387">
      <w:pPr>
        <w:pStyle w:val="Standard"/>
        <w:widowControl/>
        <w:numPr>
          <w:ilvl w:val="1"/>
          <w:numId w:val="19"/>
        </w:numPr>
        <w:tabs>
          <w:tab w:val="left" w:pos="1134"/>
        </w:tabs>
        <w:ind w:left="0" w:firstLine="567"/>
        <w:rPr>
          <w:rFonts w:cs="Times New Roman"/>
        </w:rPr>
      </w:pPr>
      <w:r w:rsidRPr="00CE2C62">
        <w:rPr>
          <w:rFonts w:cs="Times New Roman"/>
        </w:rPr>
        <w:t xml:space="preserve"> Приём (сдача) объектов под охрану осуществляется путем обхода всех помещений с представителем Генподрядчика, с отметкой в журнале приёма (сдачи) объектов под охрану.</w:t>
      </w:r>
    </w:p>
    <w:p w:rsidR="00820387" w:rsidRPr="00CE2C62" w:rsidRDefault="00820387" w:rsidP="00820387">
      <w:pPr>
        <w:pStyle w:val="Standard"/>
        <w:widowControl/>
        <w:numPr>
          <w:ilvl w:val="1"/>
          <w:numId w:val="19"/>
        </w:numPr>
        <w:tabs>
          <w:tab w:val="left" w:pos="1134"/>
        </w:tabs>
        <w:ind w:left="0" w:firstLine="567"/>
        <w:rPr>
          <w:rFonts w:cs="Times New Roman"/>
        </w:rPr>
      </w:pPr>
      <w:r w:rsidRPr="00CE2C62">
        <w:rPr>
          <w:rFonts w:cs="Times New Roman"/>
        </w:rPr>
        <w:t>Генподрядчик освобождается от ответственности: если утрата, уничтожение или повреждение имущества Подрядчика явились результатом невыполнения Подрядчиком правил приема-сдачи имущества под охрану, а также при неисполнении Подрядчиком обязательств по настоящему договору.</w:t>
      </w:r>
    </w:p>
    <w:p w:rsidR="00820387" w:rsidRPr="00CE2C62" w:rsidRDefault="00820387" w:rsidP="00820387">
      <w:pPr>
        <w:pStyle w:val="Standard"/>
        <w:widowControl/>
        <w:tabs>
          <w:tab w:val="left" w:pos="1134"/>
        </w:tabs>
        <w:ind w:left="567"/>
        <w:rPr>
          <w:rFonts w:cs="Times New Roman"/>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ГАРАНТИЙНЫЕ ОБЯЗАТЕЛЬСТВА</w:t>
      </w:r>
    </w:p>
    <w:p w:rsidR="00820387" w:rsidRPr="00CE2C62" w:rsidRDefault="00820387" w:rsidP="00820387">
      <w:pPr>
        <w:pStyle w:val="ConsPlusNormal"/>
        <w:widowControl/>
        <w:ind w:left="567" w:firstLine="0"/>
        <w:rPr>
          <w:rFonts w:ascii="Times New Roman" w:hAnsi="Times New Roman" w:cs="Times New Roman"/>
          <w:b/>
          <w:sz w:val="24"/>
          <w:szCs w:val="24"/>
          <w:shd w:val="clear" w:color="auto" w:fill="FFFFFF"/>
        </w:rPr>
      </w:pPr>
    </w:p>
    <w:p w:rsidR="00820387" w:rsidRPr="00CE2C62" w:rsidRDefault="00820387" w:rsidP="00820387">
      <w:pPr>
        <w:pStyle w:val="Standard"/>
        <w:widowControl/>
        <w:numPr>
          <w:ilvl w:val="1"/>
          <w:numId w:val="20"/>
        </w:numPr>
        <w:tabs>
          <w:tab w:val="left" w:pos="1134"/>
        </w:tabs>
        <w:ind w:left="0" w:firstLine="567"/>
        <w:jc w:val="both"/>
        <w:rPr>
          <w:rFonts w:cs="Times New Roman"/>
          <w:shd w:val="clear" w:color="auto" w:fill="FFFFFF"/>
        </w:rPr>
      </w:pPr>
      <w:r w:rsidRPr="00CE2C62">
        <w:rPr>
          <w:rFonts w:cs="Times New Roman"/>
          <w:shd w:val="clear" w:color="auto" w:fill="FFFFFF"/>
        </w:rPr>
        <w:t>«Подрядчик» несет ответственность за недостатки (дефекты), обнаруженные в пределах гарантийного срока, составляющего 24 месяцев, если не докажет, что они произошли вследствие неправильной эксплуатации сданного объекта. Если в период гарантийного срока объекта обнаруживаются дефекты, возникшие по вина «Подрядчика», препятствующие нормальной эксплуатации, то «Подрядчик» обязан их устранить за свой счет и в согласованные Сторонами сроки, либо возместить расходы «Генподрядчика» на их устранение. Для участия в составлении акта, фиксирующего дефекты, согласования порядка и сроков их устранения «Подрядчик» обязан командировать своего представителя не позднее 2 дней со дня получения письменного извещения «Генподрядчика». Гарантийный срок на устраняемые дефекты в этом случае продлевается соответственно на период устранения дефектов.</w:t>
      </w:r>
    </w:p>
    <w:p w:rsidR="00820387" w:rsidRPr="00CE2C62" w:rsidRDefault="00820387" w:rsidP="00820387">
      <w:pPr>
        <w:pStyle w:val="Standard"/>
        <w:widowControl/>
        <w:numPr>
          <w:ilvl w:val="1"/>
          <w:numId w:val="20"/>
        </w:numPr>
        <w:tabs>
          <w:tab w:val="left" w:pos="1134"/>
        </w:tabs>
        <w:ind w:left="0" w:firstLine="567"/>
        <w:jc w:val="both"/>
        <w:rPr>
          <w:rFonts w:cs="Times New Roman"/>
          <w:shd w:val="clear" w:color="auto" w:fill="FFFFFF"/>
        </w:rPr>
      </w:pPr>
      <w:r w:rsidRPr="00CE2C62">
        <w:rPr>
          <w:rFonts w:cs="Times New Roman"/>
          <w:shd w:val="clear" w:color="auto" w:fill="FFFFFF"/>
        </w:rPr>
        <w:t>При отказе «Подрядчика» от составления или подписания акта обнаруженных дефектов и недоделок для их подтверждения, «Генподрядчик» назначает квалификационную экспертизу, которая составит соответствующий акт по фиксированию дефектов и недоделок и их характер, что не исключает право сторон обратиться в Арбитражный суд Краснодарского края. При этом затраты на производство экспертизы относятся на виновную сторону.</w:t>
      </w:r>
    </w:p>
    <w:p w:rsidR="00820387" w:rsidRPr="00CE2C62" w:rsidRDefault="00820387" w:rsidP="00820387">
      <w:pPr>
        <w:pStyle w:val="Standard"/>
        <w:widowControl/>
        <w:numPr>
          <w:ilvl w:val="1"/>
          <w:numId w:val="20"/>
        </w:numPr>
        <w:tabs>
          <w:tab w:val="left" w:pos="1134"/>
        </w:tabs>
        <w:ind w:left="0" w:firstLine="567"/>
        <w:jc w:val="both"/>
        <w:rPr>
          <w:rFonts w:cs="Times New Roman"/>
          <w:shd w:val="clear" w:color="auto" w:fill="FFFFFF"/>
        </w:rPr>
      </w:pPr>
      <w:r w:rsidRPr="00CE2C62">
        <w:rPr>
          <w:rFonts w:cs="Times New Roman"/>
          <w:shd w:val="clear" w:color="auto" w:fill="FFFFFF"/>
        </w:rPr>
        <w:t>«Генподрядчик» вправе в случаях, когда работа выполнена «Подрядчиком» с отступлениями от настоящего договора, ухудшающими результат работы, или с иными недостатками, которые делают его непригодными для предусмотренного в договоре использования, либо при отсутствии в договоре соответствующего условия непригодности для обычного использования требовать от «Подрядчика»:</w:t>
      </w:r>
    </w:p>
    <w:p w:rsidR="00820387" w:rsidRPr="00CE2C62" w:rsidRDefault="00820387" w:rsidP="00820387">
      <w:pPr>
        <w:pStyle w:val="ConsNormal"/>
        <w:widowControl/>
        <w:tabs>
          <w:tab w:val="left" w:pos="1134"/>
        </w:tabs>
        <w:ind w:firstLine="567"/>
        <w:jc w:val="both"/>
        <w:rPr>
          <w:rFonts w:ascii="Times New Roman" w:eastAsia="SimSun" w:hAnsi="Times New Roman" w:cs="Times New Roman"/>
          <w:sz w:val="24"/>
          <w:szCs w:val="24"/>
          <w:shd w:val="clear" w:color="auto" w:fill="FFFFFF"/>
          <w:lang w:bidi="hi-IN"/>
        </w:rPr>
      </w:pPr>
      <w:r w:rsidRPr="00CE2C62">
        <w:rPr>
          <w:rFonts w:ascii="Times New Roman" w:eastAsia="SimSun" w:hAnsi="Times New Roman" w:cs="Times New Roman"/>
          <w:sz w:val="24"/>
          <w:szCs w:val="24"/>
          <w:shd w:val="clear" w:color="auto" w:fill="FFFFFF"/>
          <w:lang w:bidi="hi-IN"/>
        </w:rPr>
        <w:t>- безвозмездного устранения недостатков в течение 10 дней;</w:t>
      </w:r>
    </w:p>
    <w:p w:rsidR="00820387" w:rsidRPr="00CE2C62" w:rsidRDefault="00820387" w:rsidP="00820387">
      <w:pPr>
        <w:pStyle w:val="ConsNormal"/>
        <w:widowControl/>
        <w:tabs>
          <w:tab w:val="left" w:pos="1134"/>
        </w:tabs>
        <w:ind w:firstLine="567"/>
        <w:jc w:val="both"/>
        <w:rPr>
          <w:rFonts w:ascii="Times New Roman" w:eastAsia="SimSun" w:hAnsi="Times New Roman" w:cs="Times New Roman"/>
          <w:sz w:val="24"/>
          <w:szCs w:val="24"/>
          <w:shd w:val="clear" w:color="auto" w:fill="FFFFFF"/>
          <w:lang w:bidi="hi-IN"/>
        </w:rPr>
      </w:pPr>
      <w:r w:rsidRPr="00CE2C62">
        <w:rPr>
          <w:rFonts w:ascii="Times New Roman" w:eastAsia="SimSun" w:hAnsi="Times New Roman" w:cs="Times New Roman"/>
          <w:sz w:val="24"/>
          <w:szCs w:val="24"/>
          <w:shd w:val="clear" w:color="auto" w:fill="FFFFFF"/>
          <w:lang w:bidi="hi-IN"/>
        </w:rPr>
        <w:t>- соразмерного уменьшения установленной за работу цены;</w:t>
      </w:r>
    </w:p>
    <w:p w:rsidR="00820387" w:rsidRPr="00CE2C62" w:rsidRDefault="00820387" w:rsidP="00820387">
      <w:pPr>
        <w:pStyle w:val="ConsNormal"/>
        <w:widowControl/>
        <w:tabs>
          <w:tab w:val="left" w:pos="1134"/>
        </w:tabs>
        <w:ind w:firstLine="567"/>
        <w:jc w:val="both"/>
        <w:rPr>
          <w:rFonts w:ascii="Times New Roman" w:eastAsia="SimSun" w:hAnsi="Times New Roman" w:cs="Times New Roman"/>
          <w:sz w:val="24"/>
          <w:szCs w:val="24"/>
          <w:shd w:val="clear" w:color="auto" w:fill="FFFFFF"/>
          <w:lang w:bidi="hi-IN"/>
        </w:rPr>
      </w:pPr>
      <w:r w:rsidRPr="00CE2C62">
        <w:rPr>
          <w:rFonts w:ascii="Times New Roman" w:eastAsia="SimSun" w:hAnsi="Times New Roman" w:cs="Times New Roman"/>
          <w:sz w:val="24"/>
          <w:szCs w:val="24"/>
          <w:shd w:val="clear" w:color="auto" w:fill="FFFFFF"/>
          <w:lang w:bidi="hi-IN"/>
        </w:rPr>
        <w:t xml:space="preserve">- возмещения своих расходов на устранение недостатков в соответствии со ст. 397 ГК РФ </w:t>
      </w:r>
    </w:p>
    <w:p w:rsidR="00820387" w:rsidRPr="00CE2C62" w:rsidRDefault="00820387" w:rsidP="00820387">
      <w:pPr>
        <w:pStyle w:val="ConsNormal"/>
        <w:widowControl/>
        <w:ind w:firstLine="567"/>
        <w:jc w:val="both"/>
        <w:rPr>
          <w:rFonts w:ascii="Times New Roman" w:hAnsi="Times New Roman" w:cs="Times New Roman"/>
          <w:sz w:val="24"/>
          <w:szCs w:val="24"/>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ОБСТОЯТЕЛЬСТВА НЕПРЕОДОЛИМОЙ СИЛЫ</w:t>
      </w:r>
    </w:p>
    <w:p w:rsidR="00820387" w:rsidRPr="00CE2C62" w:rsidRDefault="00820387" w:rsidP="00820387">
      <w:pPr>
        <w:pStyle w:val="ConsNormal"/>
        <w:widowControl/>
        <w:ind w:left="480" w:firstLine="0"/>
        <w:rPr>
          <w:rFonts w:ascii="Times New Roman" w:hAnsi="Times New Roman" w:cs="Times New Roman"/>
          <w:sz w:val="24"/>
          <w:szCs w:val="24"/>
        </w:rPr>
      </w:pPr>
    </w:p>
    <w:p w:rsidR="00820387" w:rsidRPr="00CE2C62" w:rsidRDefault="00820387" w:rsidP="00820387">
      <w:pPr>
        <w:pStyle w:val="Standard"/>
        <w:widowControl/>
        <w:numPr>
          <w:ilvl w:val="1"/>
          <w:numId w:val="21"/>
        </w:numPr>
        <w:tabs>
          <w:tab w:val="left" w:pos="1134"/>
        </w:tabs>
        <w:ind w:left="0" w:firstLine="567"/>
        <w:jc w:val="both"/>
        <w:rPr>
          <w:rFonts w:cs="Times New Roman"/>
          <w:shd w:val="clear" w:color="auto" w:fill="FFFFFF"/>
        </w:rPr>
      </w:pPr>
      <w:r w:rsidRPr="00CE2C62">
        <w:rPr>
          <w:rFonts w:cs="Times New Roman"/>
          <w:shd w:val="clear" w:color="auto" w:fill="FFFFFF"/>
        </w:rPr>
        <w:t xml:space="preserve"> Стороны освобождаются от ответственности за частичное или полное неисполнение своих обязательств по настоящему Договору, если оно явилось следствием природных явлений, военных действий и прочих обстоятельств непреодолимой силы, если эти обстоятельства непосредственно повлияли на исполнение настоящего договора.</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sectPr w:rsidR="00820387" w:rsidRPr="00CE2C62" w:rsidSect="006B2A6C">
          <w:pgSz w:w="11906" w:h="16838"/>
          <w:pgMar w:top="720" w:right="680" w:bottom="567" w:left="993" w:header="720" w:footer="720" w:gutter="0"/>
          <w:cols w:space="720"/>
        </w:sect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ОСОБЫЕ УСЛОВИЯ</w:t>
      </w:r>
    </w:p>
    <w:p w:rsidR="00820387" w:rsidRPr="00CE2C62" w:rsidRDefault="00820387" w:rsidP="00820387">
      <w:pPr>
        <w:pStyle w:val="Standard"/>
        <w:widowControl/>
        <w:ind w:left="480"/>
        <w:rPr>
          <w:rFonts w:cs="Times New Roman"/>
          <w:b/>
          <w:bCs/>
          <w:shd w:val="clear" w:color="auto" w:fill="FFFFFF"/>
        </w:rPr>
      </w:pPr>
    </w:p>
    <w:p w:rsidR="00820387" w:rsidRPr="00CE2C62" w:rsidRDefault="00820387" w:rsidP="00820387">
      <w:pPr>
        <w:pStyle w:val="Standard"/>
        <w:widowControl/>
        <w:numPr>
          <w:ilvl w:val="1"/>
          <w:numId w:val="22"/>
        </w:numPr>
        <w:tabs>
          <w:tab w:val="left" w:pos="1134"/>
        </w:tabs>
        <w:ind w:left="0" w:firstLine="567"/>
        <w:jc w:val="both"/>
        <w:rPr>
          <w:rFonts w:cs="Times New Roman"/>
          <w:shd w:val="clear" w:color="auto" w:fill="FFFFFF"/>
        </w:rPr>
      </w:pPr>
      <w:r w:rsidRPr="00CE2C62">
        <w:rPr>
          <w:rFonts w:cs="Times New Roman"/>
          <w:shd w:val="clear" w:color="auto" w:fill="FFFFFF"/>
        </w:rPr>
        <w:t>«Подрядчик» не вправе передавать свои права и обязанности по настоящему договору третьим лицам без получения на то предварительного письменного разрешения «Генподрядчика».</w:t>
      </w:r>
    </w:p>
    <w:p w:rsidR="00820387" w:rsidRPr="00CE2C62" w:rsidRDefault="00820387" w:rsidP="00820387">
      <w:pPr>
        <w:pStyle w:val="Standard"/>
        <w:widowControl/>
        <w:numPr>
          <w:ilvl w:val="1"/>
          <w:numId w:val="22"/>
        </w:numPr>
        <w:tabs>
          <w:tab w:val="left" w:pos="1134"/>
        </w:tabs>
        <w:ind w:left="0" w:firstLine="567"/>
        <w:jc w:val="both"/>
        <w:rPr>
          <w:rFonts w:cs="Times New Roman"/>
          <w:shd w:val="clear" w:color="auto" w:fill="FFFFFF"/>
        </w:rPr>
      </w:pPr>
      <w:r w:rsidRPr="00CE2C62">
        <w:rPr>
          <w:rFonts w:cs="Times New Roman"/>
          <w:shd w:val="clear" w:color="auto" w:fill="FFFFFF"/>
        </w:rPr>
        <w:t>Ущерб, нанесенный третьему лицу в результате выполнения работ по вине «Подрядчика» или «Генподрядчика», компенсируется виновной стороной. Ущерб, нанесенный этому лицу по непредвиденным причинам, возмещается сторонами в зависимости от степени вины каждой Стороны.</w:t>
      </w:r>
    </w:p>
    <w:p w:rsidR="00820387" w:rsidRPr="00CE2C62" w:rsidRDefault="00820387" w:rsidP="00820387">
      <w:pPr>
        <w:pStyle w:val="Standard"/>
        <w:widowControl/>
        <w:numPr>
          <w:ilvl w:val="1"/>
          <w:numId w:val="22"/>
        </w:numPr>
        <w:tabs>
          <w:tab w:val="left" w:pos="1134"/>
        </w:tabs>
        <w:ind w:left="0" w:firstLine="567"/>
        <w:jc w:val="both"/>
        <w:rPr>
          <w:rFonts w:cs="Times New Roman"/>
          <w:shd w:val="clear" w:color="auto" w:fill="FFFFFF"/>
        </w:rPr>
      </w:pPr>
      <w:r w:rsidRPr="00CE2C62">
        <w:rPr>
          <w:rFonts w:cs="Times New Roman"/>
          <w:shd w:val="clear" w:color="auto" w:fill="FFFFFF"/>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 или протокола.</w:t>
      </w:r>
    </w:p>
    <w:p w:rsidR="00820387" w:rsidRPr="00CE2C62" w:rsidRDefault="00820387" w:rsidP="00820387">
      <w:pPr>
        <w:pStyle w:val="Standard"/>
        <w:widowControl/>
        <w:numPr>
          <w:ilvl w:val="1"/>
          <w:numId w:val="22"/>
        </w:numPr>
        <w:tabs>
          <w:tab w:val="left" w:pos="1134"/>
        </w:tabs>
        <w:ind w:left="0" w:firstLine="567"/>
        <w:jc w:val="both"/>
        <w:rPr>
          <w:rFonts w:cs="Times New Roman"/>
          <w:shd w:val="clear" w:color="auto" w:fill="FFFFFF"/>
        </w:rPr>
      </w:pPr>
      <w:r w:rsidRPr="00CE2C62">
        <w:rPr>
          <w:rFonts w:cs="Times New Roman"/>
          <w:shd w:val="clear" w:color="auto" w:fill="FFFFFF"/>
        </w:rPr>
        <w:t>Настоящий договор составлен в двух экземплярах, имеющих одинаковую юридическую силу по одному для каждой из Сторон.</w:t>
      </w:r>
    </w:p>
    <w:p w:rsidR="00820387" w:rsidRPr="00CE2C62" w:rsidRDefault="00820387" w:rsidP="00820387">
      <w:pPr>
        <w:pStyle w:val="Standard"/>
        <w:widowControl/>
        <w:numPr>
          <w:ilvl w:val="1"/>
          <w:numId w:val="22"/>
        </w:numPr>
        <w:tabs>
          <w:tab w:val="left" w:pos="1134"/>
        </w:tabs>
        <w:ind w:left="0" w:firstLine="567"/>
        <w:jc w:val="both"/>
        <w:rPr>
          <w:rFonts w:cs="Times New Roman"/>
          <w:shd w:val="clear" w:color="auto" w:fill="FFFFFF"/>
        </w:rPr>
      </w:pPr>
      <w:r w:rsidRPr="00CE2C62">
        <w:rPr>
          <w:rFonts w:cs="Times New Roman"/>
          <w:shd w:val="clear" w:color="auto" w:fill="FFFFFF"/>
        </w:rPr>
        <w:t>При решении вопросов, не определенных настоящим Договором, стороны руководствуются действующим Законодательством РФ.</w:t>
      </w:r>
    </w:p>
    <w:p w:rsidR="00820387" w:rsidRPr="00CE2C62" w:rsidRDefault="00820387" w:rsidP="00820387">
      <w:pPr>
        <w:pStyle w:val="Standard"/>
        <w:widowControl/>
        <w:tabs>
          <w:tab w:val="left" w:pos="1134"/>
        </w:tabs>
        <w:jc w:val="both"/>
        <w:rPr>
          <w:rFonts w:cs="Times New Roman"/>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ПОРЯДОК РАЗРЕШЕНИЯ СПОРОВ</w:t>
      </w:r>
    </w:p>
    <w:p w:rsidR="00820387" w:rsidRPr="00CE2C62" w:rsidRDefault="00820387" w:rsidP="00820387">
      <w:pPr>
        <w:pStyle w:val="Standard"/>
        <w:ind w:firstLine="426"/>
        <w:jc w:val="center"/>
        <w:rPr>
          <w:rFonts w:cs="Times New Roman"/>
        </w:rPr>
      </w:pPr>
    </w:p>
    <w:p w:rsidR="00820387" w:rsidRPr="00CE2C62" w:rsidRDefault="00820387" w:rsidP="00820387">
      <w:pPr>
        <w:pStyle w:val="Standard"/>
        <w:numPr>
          <w:ilvl w:val="1"/>
          <w:numId w:val="23"/>
        </w:numPr>
        <w:tabs>
          <w:tab w:val="left" w:pos="1134"/>
        </w:tabs>
        <w:ind w:left="0" w:firstLine="567"/>
        <w:jc w:val="both"/>
        <w:rPr>
          <w:rFonts w:cs="Times New Roman"/>
        </w:rPr>
      </w:pPr>
      <w:bookmarkStart w:id="9" w:name="sub_41701"/>
      <w:r w:rsidRPr="00CE2C62">
        <w:rPr>
          <w:rFonts w:cs="Times New Roman"/>
        </w:rPr>
        <w:t>Спорные вопросы, возникающие в ходе исполнения настоящего Договора, разрешаются Сторонами путем переговоров, и возникшие договоренности в обязательном порядке фиксируются дополнительным соглашением Сторон или протоколом, становящимся с момента их подписания неотъемлемой частью настоящего Договора.</w:t>
      </w:r>
    </w:p>
    <w:p w:rsidR="00820387" w:rsidRPr="00CE2C62" w:rsidRDefault="00820387" w:rsidP="00820387">
      <w:pPr>
        <w:pStyle w:val="Standard"/>
        <w:numPr>
          <w:ilvl w:val="1"/>
          <w:numId w:val="23"/>
        </w:numPr>
        <w:tabs>
          <w:tab w:val="left" w:pos="1134"/>
        </w:tabs>
        <w:ind w:left="0" w:firstLine="567"/>
        <w:jc w:val="both"/>
        <w:rPr>
          <w:rFonts w:cs="Times New Roman"/>
        </w:rPr>
      </w:pPr>
      <w:r w:rsidRPr="00CE2C62">
        <w:rPr>
          <w:rFonts w:cs="Times New Roman"/>
        </w:rPr>
        <w:t xml:space="preserve">При возникновении между Генподрядчиком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внесудебная экспертиза. Расходы на экспертизу несет сторона, потребовавшая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Генподрядчиком, несет Подрядчик. </w:t>
      </w:r>
    </w:p>
    <w:bookmarkEnd w:id="9"/>
    <w:p w:rsidR="00820387" w:rsidRPr="00CE2C62" w:rsidRDefault="00820387" w:rsidP="00820387">
      <w:pPr>
        <w:pStyle w:val="Standard"/>
        <w:numPr>
          <w:ilvl w:val="1"/>
          <w:numId w:val="23"/>
        </w:numPr>
        <w:tabs>
          <w:tab w:val="left" w:pos="1134"/>
        </w:tabs>
        <w:ind w:left="0" w:firstLine="567"/>
        <w:jc w:val="both"/>
        <w:rPr>
          <w:rFonts w:cs="Times New Roman"/>
        </w:rPr>
      </w:pPr>
      <w:r w:rsidRPr="00CE2C62">
        <w:rPr>
          <w:rFonts w:cs="Times New Roman"/>
        </w:rPr>
        <w:t>Если, по мнению одной из сторон, не имеется возможности разрешить возникший между сторонами спор вышеуказанным способом, он рассматривается Арбитражным судом Краснодарского края.</w:t>
      </w:r>
    </w:p>
    <w:p w:rsidR="00820387" w:rsidRPr="00CE2C62" w:rsidRDefault="00820387" w:rsidP="00820387">
      <w:pPr>
        <w:pStyle w:val="Standard"/>
        <w:widowControl/>
        <w:tabs>
          <w:tab w:val="left" w:pos="1134"/>
        </w:tabs>
        <w:jc w:val="both"/>
        <w:rPr>
          <w:rFonts w:cs="Times New Roman"/>
          <w:shd w:val="clear" w:color="auto" w:fill="FFFFFF"/>
        </w:rPr>
      </w:pPr>
    </w:p>
    <w:p w:rsidR="00820387" w:rsidRPr="00CE2C62" w:rsidRDefault="00820387" w:rsidP="00820387">
      <w:pPr>
        <w:pStyle w:val="Standard"/>
        <w:widowControl/>
        <w:tabs>
          <w:tab w:val="left" w:pos="1134"/>
        </w:tabs>
        <w:jc w:val="both"/>
        <w:rPr>
          <w:rFonts w:cs="Times New Roman"/>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РАСТОРЖЕНИЕ ДОГОВОРА И ПРЕКРАЩЕНИЕ ДОГОВОРНЫХ ОТНОШЕНИЙ</w:t>
      </w:r>
    </w:p>
    <w:p w:rsidR="00820387" w:rsidRPr="00CE2C62" w:rsidRDefault="00820387" w:rsidP="008203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hd w:val="clear" w:color="auto" w:fill="FFFFFF"/>
        </w:rPr>
      </w:pPr>
    </w:p>
    <w:p w:rsidR="00820387" w:rsidRPr="00CE2C62" w:rsidRDefault="00820387" w:rsidP="00820387">
      <w:pPr>
        <w:pStyle w:val="ConsPlusNormal"/>
        <w:widowControl/>
        <w:tabs>
          <w:tab w:val="left" w:pos="1134"/>
        </w:tabs>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19.1 «Генподрядчик» вправе расторгнуть Договор в одностороннем порядке в течение 1 (одного) дня в случаях:</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задержки «Подрядчиком» начала работ более чем на 5 дней по причинам, не зависящим от «Генподрядчика»;</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нарушения «Подрядчиком» сроков выполнения работ, влекущего увеличение срока окончания строительства более чем на 15 дней</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несоблюдения «Подрядчиком» требований по качеству работ;</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если отступления в работе от условий Договора или иные недостатки результата работы в течение 5 дней не были устранены, либо являются существенными и неустранимыми;</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 своевременного непредставления «Подрядчиком» всей необходимой документации.</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pPr>
      <w:r w:rsidRPr="00CE2C62">
        <w:rPr>
          <w:rFonts w:ascii="Times New Roman" w:hAnsi="Times New Roman" w:cs="Times New Roman"/>
          <w:sz w:val="24"/>
          <w:szCs w:val="24"/>
          <w:shd w:val="clear" w:color="auto" w:fill="FFFFFF"/>
        </w:rPr>
        <w:t>19.2 «Подрядчик» вправе расторгнуть Договор в случаях:</w:t>
      </w:r>
    </w:p>
    <w:p w:rsidR="00820387" w:rsidRPr="00CE2C62" w:rsidRDefault="00820387" w:rsidP="00820387">
      <w:pPr>
        <w:pStyle w:val="ConsPlusNormal"/>
        <w:widowControl/>
        <w:ind w:firstLine="567"/>
        <w:jc w:val="both"/>
        <w:rPr>
          <w:rFonts w:ascii="Times New Roman" w:hAnsi="Times New Roman" w:cs="Times New Roman"/>
          <w:sz w:val="24"/>
          <w:szCs w:val="24"/>
          <w:shd w:val="clear" w:color="auto" w:fill="FFFFFF"/>
        </w:rPr>
        <w:sectPr w:rsidR="00820387" w:rsidRPr="00CE2C62" w:rsidSect="006B2A6C">
          <w:pgSz w:w="11906" w:h="16838"/>
          <w:pgMar w:top="720" w:right="680" w:bottom="567" w:left="993" w:header="720" w:footer="720" w:gutter="0"/>
          <w:cols w:space="720"/>
        </w:sectPr>
      </w:pPr>
      <w:r w:rsidRPr="00CE2C62">
        <w:rPr>
          <w:rFonts w:ascii="Times New Roman" w:hAnsi="Times New Roman" w:cs="Times New Roman"/>
          <w:sz w:val="24"/>
          <w:szCs w:val="24"/>
          <w:shd w:val="clear" w:color="auto" w:fill="FFFFFF"/>
        </w:rPr>
        <w:t>- финансовой несостоятельности «Генподрядчика».</w:t>
      </w:r>
    </w:p>
    <w:p w:rsidR="00820387" w:rsidRPr="00CE2C62" w:rsidRDefault="00820387" w:rsidP="00820387">
      <w:pPr>
        <w:pStyle w:val="Standard"/>
        <w:widowControl/>
        <w:tabs>
          <w:tab w:val="left" w:pos="1134"/>
        </w:tabs>
        <w:ind w:left="567"/>
        <w:jc w:val="center"/>
        <w:rPr>
          <w:rFonts w:cs="Times New Roman"/>
          <w:shd w:val="clear" w:color="auto" w:fill="FFFFFF"/>
        </w:rPr>
      </w:pPr>
    </w:p>
    <w:p w:rsidR="00820387" w:rsidRPr="00CE2C62" w:rsidRDefault="00820387" w:rsidP="00820387">
      <w:pPr>
        <w:pStyle w:val="Standard"/>
        <w:widowControl/>
        <w:numPr>
          <w:ilvl w:val="0"/>
          <w:numId w:val="11"/>
        </w:numPr>
        <w:tabs>
          <w:tab w:val="left" w:pos="426"/>
        </w:tabs>
        <w:ind w:left="567"/>
        <w:jc w:val="center"/>
        <w:rPr>
          <w:rFonts w:cs="Times New Roman"/>
          <w:b/>
          <w:bCs/>
          <w:shd w:val="clear" w:color="auto" w:fill="FFFFFF"/>
        </w:rPr>
      </w:pPr>
      <w:r w:rsidRPr="00CE2C62">
        <w:rPr>
          <w:rFonts w:cs="Times New Roman"/>
          <w:b/>
          <w:bCs/>
          <w:shd w:val="clear" w:color="auto" w:fill="FFFFFF"/>
        </w:rPr>
        <w:t>ПЕРЕЧЕНЬ ДОКУМЕНТОВ, ПРИЛАГАЕМЫХ К НАСТОЯЩЕМУ ДОГОВОРУ</w:t>
      </w:r>
    </w:p>
    <w:p w:rsidR="00820387" w:rsidRPr="00CE2C62" w:rsidRDefault="00820387" w:rsidP="00820387">
      <w:pPr>
        <w:pStyle w:val="Standard"/>
        <w:widowControl/>
        <w:ind w:left="480"/>
        <w:rPr>
          <w:rFonts w:eastAsia="Times New Roman" w:cs="Times New Roman"/>
          <w:b/>
          <w:shd w:val="clear" w:color="auto" w:fill="FFFFFF"/>
        </w:rPr>
      </w:pPr>
    </w:p>
    <w:p w:rsidR="00820387" w:rsidRPr="00CE2C62" w:rsidRDefault="00820387" w:rsidP="00820387">
      <w:pPr>
        <w:pStyle w:val="Standard"/>
        <w:widowControl/>
        <w:ind w:left="567"/>
        <w:jc w:val="both"/>
        <w:rPr>
          <w:rFonts w:cs="Times New Roman"/>
          <w:shd w:val="clear" w:color="auto" w:fill="FFFFFF"/>
        </w:rPr>
      </w:pPr>
      <w:r w:rsidRPr="00CE2C62">
        <w:rPr>
          <w:rFonts w:cs="Times New Roman"/>
          <w:shd w:val="clear" w:color="auto" w:fill="FFFFFF"/>
        </w:rPr>
        <w:t>Неотъемлемой частью настоящего договора является:</w:t>
      </w:r>
    </w:p>
    <w:p w:rsidR="00820387" w:rsidRPr="00CE2C62" w:rsidRDefault="00820387" w:rsidP="00820387">
      <w:pPr>
        <w:pStyle w:val="Standard"/>
        <w:widowControl/>
        <w:numPr>
          <w:ilvl w:val="3"/>
          <w:numId w:val="11"/>
        </w:numPr>
        <w:ind w:left="993" w:firstLine="0"/>
        <w:jc w:val="both"/>
        <w:rPr>
          <w:rFonts w:cs="Times New Roman"/>
          <w:shd w:val="clear" w:color="auto" w:fill="FFFFFF"/>
        </w:rPr>
      </w:pPr>
      <w:r w:rsidRPr="00CE2C62">
        <w:rPr>
          <w:rFonts w:cs="Times New Roman"/>
          <w:shd w:val="clear" w:color="auto" w:fill="FFFFFF"/>
        </w:rPr>
        <w:t>Приложение № 1 Локальная смета;</w:t>
      </w:r>
    </w:p>
    <w:p w:rsidR="00820387" w:rsidRPr="00CE2C62" w:rsidRDefault="00820387" w:rsidP="00820387">
      <w:pPr>
        <w:pStyle w:val="Standard"/>
        <w:widowControl/>
        <w:numPr>
          <w:ilvl w:val="3"/>
          <w:numId w:val="11"/>
        </w:numPr>
        <w:ind w:left="993" w:firstLine="0"/>
        <w:jc w:val="both"/>
        <w:rPr>
          <w:rFonts w:cs="Times New Roman"/>
          <w:shd w:val="clear" w:color="auto" w:fill="FFFFFF"/>
        </w:rPr>
      </w:pPr>
      <w:r w:rsidRPr="00CE2C62">
        <w:rPr>
          <w:rFonts w:cs="Times New Roman"/>
          <w:shd w:val="clear" w:color="auto" w:fill="FFFFFF"/>
        </w:rPr>
        <w:t>Приложение № 2 График производства работ.</w:t>
      </w:r>
    </w:p>
    <w:p w:rsidR="00820387" w:rsidRPr="00CE2C62" w:rsidRDefault="00820387" w:rsidP="00820387">
      <w:pPr>
        <w:pStyle w:val="Standard"/>
        <w:widowControl/>
        <w:numPr>
          <w:ilvl w:val="3"/>
          <w:numId w:val="11"/>
        </w:numPr>
        <w:ind w:left="993" w:firstLine="0"/>
        <w:jc w:val="both"/>
        <w:rPr>
          <w:rFonts w:cs="Times New Roman"/>
          <w:shd w:val="clear" w:color="auto" w:fill="FFFFFF"/>
        </w:rPr>
      </w:pPr>
      <w:r w:rsidRPr="00CE2C62">
        <w:rPr>
          <w:rFonts w:cs="Times New Roman"/>
          <w:shd w:val="clear" w:color="auto" w:fill="FFFFFF"/>
        </w:rPr>
        <w:t>Приложение № 3 Перечень давальческих материалов</w:t>
      </w:r>
    </w:p>
    <w:p w:rsidR="00375221" w:rsidRPr="00CE2C62" w:rsidRDefault="00375221" w:rsidP="00820387">
      <w:pPr>
        <w:pStyle w:val="Standard"/>
        <w:widowControl/>
        <w:numPr>
          <w:ilvl w:val="3"/>
          <w:numId w:val="11"/>
        </w:numPr>
        <w:ind w:left="993" w:firstLine="0"/>
        <w:jc w:val="both"/>
        <w:rPr>
          <w:rFonts w:cs="Times New Roman"/>
          <w:shd w:val="clear" w:color="auto" w:fill="FFFFFF"/>
        </w:rPr>
      </w:pPr>
      <w:r w:rsidRPr="00CE2C62">
        <w:rPr>
          <w:rFonts w:cs="Times New Roman"/>
          <w:shd w:val="clear" w:color="auto" w:fill="FFFFFF"/>
        </w:rPr>
        <w:t>Приложение № 4 Акт приема-передачи строительной площадки</w:t>
      </w:r>
    </w:p>
    <w:p w:rsidR="00820387" w:rsidRPr="00CE2C62" w:rsidRDefault="00820387" w:rsidP="00820387">
      <w:pPr>
        <w:pStyle w:val="Standard"/>
        <w:widowControl/>
        <w:ind w:left="2946"/>
        <w:jc w:val="both"/>
        <w:rPr>
          <w:rFonts w:cs="Times New Roman"/>
          <w:shd w:val="clear" w:color="auto" w:fill="FFFFFF"/>
        </w:rPr>
      </w:pPr>
    </w:p>
    <w:p w:rsidR="00820387" w:rsidRPr="00CE2C62" w:rsidRDefault="00820387" w:rsidP="00820387">
      <w:pPr>
        <w:pStyle w:val="Standard"/>
        <w:widowControl/>
        <w:ind w:left="2946"/>
        <w:jc w:val="both"/>
        <w:rPr>
          <w:rFonts w:cs="Times New Roman"/>
          <w:shd w:val="clear" w:color="auto" w:fill="FFFFFF"/>
        </w:rPr>
      </w:pPr>
    </w:p>
    <w:p w:rsidR="00820387" w:rsidRPr="00CE2C62" w:rsidRDefault="00820387" w:rsidP="00820387">
      <w:pPr>
        <w:pStyle w:val="Standard"/>
        <w:widowControl/>
        <w:numPr>
          <w:ilvl w:val="0"/>
          <w:numId w:val="11"/>
        </w:numPr>
        <w:tabs>
          <w:tab w:val="left" w:pos="426"/>
        </w:tabs>
        <w:jc w:val="center"/>
        <w:rPr>
          <w:rFonts w:cs="Times New Roman"/>
          <w:b/>
          <w:bCs/>
          <w:shd w:val="clear" w:color="auto" w:fill="FFFFFF"/>
        </w:rPr>
      </w:pPr>
      <w:r w:rsidRPr="00CE2C62">
        <w:rPr>
          <w:rFonts w:cs="Times New Roman"/>
          <w:b/>
          <w:bCs/>
          <w:shd w:val="clear" w:color="auto" w:fill="FFFFFF"/>
        </w:rPr>
        <w:t>АДРЕСА, ПЛАТЕЖНЫЕ РЕКВИЗИТЫ И ПОДПИСИ СТОРОН</w:t>
      </w:r>
    </w:p>
    <w:p w:rsidR="00820387" w:rsidRPr="00CE2C62" w:rsidRDefault="00820387" w:rsidP="00820387">
      <w:pPr>
        <w:pStyle w:val="Standard"/>
        <w:widowControl/>
        <w:tabs>
          <w:tab w:val="left" w:pos="426"/>
        </w:tabs>
        <w:ind w:left="1353"/>
        <w:rPr>
          <w:rFonts w:cs="Times New Roman"/>
          <w:b/>
          <w:bCs/>
          <w:shd w:val="clear" w:color="auto" w:fill="FFFFFF"/>
        </w:rPr>
      </w:pPr>
    </w:p>
    <w:tbl>
      <w:tblPr>
        <w:tblW w:w="9585" w:type="dxa"/>
        <w:tblInd w:w="426" w:type="dxa"/>
        <w:tblLayout w:type="fixed"/>
        <w:tblCellMar>
          <w:left w:w="10" w:type="dxa"/>
          <w:right w:w="10" w:type="dxa"/>
        </w:tblCellMar>
        <w:tblLook w:val="04A0" w:firstRow="1" w:lastRow="0" w:firstColumn="1" w:lastColumn="0" w:noHBand="0" w:noVBand="1"/>
      </w:tblPr>
      <w:tblGrid>
        <w:gridCol w:w="4530"/>
        <w:gridCol w:w="5055"/>
      </w:tblGrid>
      <w:tr w:rsidR="00CD1AEB" w:rsidRPr="00CE2C62" w:rsidTr="00CD1AEB">
        <w:trPr>
          <w:trHeight w:val="819"/>
        </w:trPr>
        <w:tc>
          <w:tcPr>
            <w:tcW w:w="4530" w:type="dxa"/>
          </w:tcPr>
          <w:p w:rsidR="00820387" w:rsidRPr="00CE2C62" w:rsidRDefault="00820387" w:rsidP="006B2A6C">
            <w:pPr>
              <w:pStyle w:val="ConsNormal"/>
              <w:widowControl/>
              <w:snapToGrid w:val="0"/>
              <w:ind w:firstLine="0"/>
              <w:jc w:val="center"/>
              <w:rPr>
                <w:rFonts w:ascii="Times New Roman" w:eastAsia="Calibri" w:hAnsi="Times New Roman" w:cs="Times New Roman"/>
                <w:b/>
                <w:sz w:val="24"/>
                <w:szCs w:val="24"/>
                <w:shd w:val="clear" w:color="auto" w:fill="FFFFFF"/>
              </w:rPr>
            </w:pPr>
            <w:r w:rsidRPr="00CE2C62">
              <w:rPr>
                <w:rFonts w:ascii="Times New Roman" w:eastAsia="Calibri" w:hAnsi="Times New Roman" w:cs="Times New Roman"/>
                <w:b/>
                <w:sz w:val="24"/>
                <w:szCs w:val="24"/>
                <w:shd w:val="clear" w:color="auto" w:fill="FFFFFF"/>
              </w:rPr>
              <w:t>«Генеральный Подрядчик»</w:t>
            </w:r>
          </w:p>
          <w:p w:rsidR="00820387" w:rsidRPr="00CE2C62" w:rsidRDefault="00820387" w:rsidP="006B2A6C">
            <w:pPr>
              <w:pStyle w:val="ConsNormal"/>
              <w:widowControl/>
              <w:snapToGrid w:val="0"/>
              <w:ind w:firstLine="0"/>
              <w:jc w:val="center"/>
              <w:rPr>
                <w:rFonts w:ascii="Times New Roman" w:eastAsia="Calibri" w:hAnsi="Times New Roman" w:cs="Times New Roman"/>
                <w:b/>
                <w:sz w:val="24"/>
                <w:szCs w:val="24"/>
                <w:shd w:val="clear" w:color="auto" w:fill="FFFFFF"/>
              </w:rPr>
            </w:pPr>
          </w:p>
          <w:p w:rsidR="00820387" w:rsidRPr="00CE2C62" w:rsidRDefault="00820387" w:rsidP="006B2A6C">
            <w:pPr>
              <w:pStyle w:val="ConsNormal"/>
              <w:widowControl/>
              <w:snapToGrid w:val="0"/>
              <w:ind w:firstLine="0"/>
              <w:jc w:val="both"/>
              <w:rPr>
                <w:rFonts w:ascii="Times New Roman" w:eastAsia="Calibri" w:hAnsi="Times New Roman" w:cs="Times New Roman"/>
                <w:bCs/>
                <w:sz w:val="24"/>
                <w:szCs w:val="24"/>
                <w:shd w:val="clear" w:color="auto" w:fill="FFFFFF"/>
              </w:rPr>
            </w:pPr>
            <w:r w:rsidRPr="00CE2C62">
              <w:rPr>
                <w:rFonts w:ascii="Times New Roman" w:eastAsia="Calibri" w:hAnsi="Times New Roman" w:cs="Times New Roman"/>
                <w:shd w:val="clear" w:color="auto" w:fill="FFFFFF"/>
              </w:rPr>
              <w:t xml:space="preserve"> </w:t>
            </w:r>
            <w:r w:rsidRPr="00CE2C62">
              <w:rPr>
                <w:rFonts w:ascii="Times New Roman" w:eastAsia="Calibri" w:hAnsi="Times New Roman" w:cs="Times New Roman"/>
                <w:bCs/>
                <w:sz w:val="24"/>
                <w:szCs w:val="24"/>
                <w:shd w:val="clear" w:color="auto" w:fill="FFFFFF"/>
              </w:rPr>
              <w:t>ЗАО «</w:t>
            </w:r>
            <w:proofErr w:type="spellStart"/>
            <w:r w:rsidRPr="00CE2C62">
              <w:rPr>
                <w:rFonts w:ascii="Times New Roman" w:eastAsia="Calibri" w:hAnsi="Times New Roman" w:cs="Times New Roman"/>
                <w:bCs/>
                <w:sz w:val="24"/>
                <w:szCs w:val="24"/>
                <w:shd w:val="clear" w:color="auto" w:fill="FFFFFF"/>
              </w:rPr>
              <w:t>Кубаньоптпродторг</w:t>
            </w:r>
            <w:proofErr w:type="spellEnd"/>
            <w:r w:rsidRPr="00CE2C62">
              <w:rPr>
                <w:rFonts w:ascii="Times New Roman" w:eastAsia="Calibri" w:hAnsi="Times New Roman" w:cs="Times New Roman"/>
                <w:bCs/>
                <w:sz w:val="24"/>
                <w:szCs w:val="24"/>
                <w:shd w:val="clear" w:color="auto" w:fill="FFFFFF"/>
              </w:rPr>
              <w:t>»</w:t>
            </w:r>
          </w:p>
          <w:p w:rsidR="00CD1AEB" w:rsidRDefault="00820387" w:rsidP="006B2A6C">
            <w:pPr>
              <w:pStyle w:val="Standard"/>
              <w:widowControl/>
              <w:autoSpaceDE w:val="0"/>
              <w:rPr>
                <w:rFonts w:eastAsia="Courier New" w:cs="Times New Roman"/>
                <w:bCs/>
              </w:rPr>
            </w:pPr>
            <w:r w:rsidRPr="00CE2C62">
              <w:rPr>
                <w:rFonts w:eastAsia="Courier New" w:cs="Times New Roman"/>
              </w:rPr>
              <w:t xml:space="preserve">Адрес: </w:t>
            </w:r>
            <w:r w:rsidRPr="00CE2C62">
              <w:rPr>
                <w:rFonts w:eastAsia="Courier New" w:cs="Times New Roman"/>
                <w:bCs/>
              </w:rPr>
              <w:t xml:space="preserve">350080, РФ, Краснодарский край, </w:t>
            </w:r>
          </w:p>
          <w:p w:rsidR="00820387" w:rsidRPr="00CE2C62" w:rsidRDefault="00820387" w:rsidP="006B2A6C">
            <w:pPr>
              <w:pStyle w:val="Standard"/>
              <w:widowControl/>
              <w:autoSpaceDE w:val="0"/>
              <w:rPr>
                <w:rFonts w:eastAsia="Courier New" w:cs="Times New Roman"/>
                <w:bCs/>
              </w:rPr>
            </w:pPr>
            <w:bookmarkStart w:id="10" w:name="_GoBack"/>
            <w:bookmarkEnd w:id="10"/>
            <w:r w:rsidRPr="00CE2C62">
              <w:rPr>
                <w:rFonts w:eastAsia="Courier New" w:cs="Times New Roman"/>
                <w:bCs/>
              </w:rPr>
              <w:t>г. Краснодар, ул. Уральская, д. 95</w:t>
            </w:r>
          </w:p>
          <w:p w:rsidR="00820387" w:rsidRPr="00CE2C62" w:rsidRDefault="00820387" w:rsidP="006B2A6C">
            <w:pPr>
              <w:pStyle w:val="ConsNormal"/>
              <w:widowControl/>
              <w:snapToGrid w:val="0"/>
              <w:ind w:firstLine="0"/>
              <w:jc w:val="both"/>
              <w:rPr>
                <w:rFonts w:ascii="Times New Roman" w:hAnsi="Times New Roman" w:cs="Times New Roman"/>
              </w:rPr>
            </w:pPr>
            <w:r w:rsidRPr="00CE2C62">
              <w:rPr>
                <w:rFonts w:ascii="Times New Roman" w:eastAsia="Calibri" w:hAnsi="Times New Roman" w:cs="Times New Roman"/>
                <w:shd w:val="clear" w:color="auto" w:fill="FFFFFF"/>
              </w:rPr>
              <w:t xml:space="preserve">        </w:t>
            </w:r>
          </w:p>
          <w:p w:rsidR="00820387" w:rsidRPr="00CE2C62" w:rsidRDefault="00820387" w:rsidP="006B2A6C">
            <w:pPr>
              <w:pStyle w:val="Standard"/>
              <w:autoSpaceDE w:val="0"/>
              <w:rPr>
                <w:rFonts w:eastAsia="Courier New" w:cs="Times New Roman"/>
                <w:bCs/>
              </w:rPr>
            </w:pPr>
            <w:r w:rsidRPr="00CE2C62">
              <w:rPr>
                <w:rFonts w:eastAsia="Courier New" w:cs="Times New Roman"/>
                <w:bCs/>
              </w:rPr>
              <w:t xml:space="preserve">ИНН/ КПП 2312018180/ 231201001 </w:t>
            </w:r>
          </w:p>
          <w:p w:rsidR="00820387" w:rsidRPr="00CE2C62" w:rsidRDefault="00820387" w:rsidP="006B2A6C">
            <w:pPr>
              <w:pStyle w:val="Standard"/>
              <w:widowControl/>
              <w:autoSpaceDE w:val="0"/>
              <w:rPr>
                <w:rFonts w:eastAsia="Courier New" w:cs="Times New Roman"/>
                <w:bCs/>
              </w:rPr>
            </w:pPr>
            <w:r w:rsidRPr="00CE2C62">
              <w:rPr>
                <w:rFonts w:eastAsia="Courier New" w:cs="Times New Roman"/>
                <w:bCs/>
              </w:rPr>
              <w:t>ОГРН 1022301172728</w:t>
            </w:r>
          </w:p>
          <w:p w:rsidR="00820387" w:rsidRPr="00CE2C62" w:rsidRDefault="00820387" w:rsidP="006B2A6C">
            <w:pPr>
              <w:pStyle w:val="Standard"/>
              <w:widowControl/>
              <w:autoSpaceDE w:val="0"/>
              <w:rPr>
                <w:rFonts w:eastAsia="Courier New" w:cs="Times New Roman"/>
                <w:bCs/>
              </w:rPr>
            </w:pPr>
            <w:r w:rsidRPr="00CE2C62">
              <w:rPr>
                <w:rFonts w:eastAsia="Courier New" w:cs="Times New Roman"/>
                <w:bCs/>
              </w:rPr>
              <w:t>ОКПО 01445135</w:t>
            </w:r>
          </w:p>
          <w:p w:rsidR="00820387" w:rsidRPr="00CE2C62" w:rsidRDefault="00820387" w:rsidP="006B2A6C">
            <w:pPr>
              <w:pStyle w:val="Standard"/>
              <w:widowControl/>
              <w:autoSpaceDE w:val="0"/>
              <w:rPr>
                <w:rFonts w:eastAsia="Courier New" w:cs="Times New Roman"/>
                <w:bCs/>
              </w:rPr>
            </w:pPr>
            <w:r w:rsidRPr="00CE2C62">
              <w:rPr>
                <w:rFonts w:eastAsia="Courier New" w:cs="Times New Roman"/>
                <w:bCs/>
              </w:rPr>
              <w:t>ОКВЭД 46.38.24</w:t>
            </w:r>
          </w:p>
          <w:p w:rsidR="00820387" w:rsidRPr="00CE2C62" w:rsidRDefault="00820387" w:rsidP="006B2A6C">
            <w:pPr>
              <w:pStyle w:val="Standard"/>
              <w:widowControl/>
              <w:autoSpaceDE w:val="0"/>
              <w:rPr>
                <w:rFonts w:eastAsia="Courier New" w:cs="Times New Roman"/>
              </w:rPr>
            </w:pPr>
          </w:p>
          <w:p w:rsidR="00820387" w:rsidRPr="00CE2C62" w:rsidRDefault="00820387" w:rsidP="006B2A6C">
            <w:pPr>
              <w:pStyle w:val="Standard"/>
              <w:autoSpaceDE w:val="0"/>
              <w:rPr>
                <w:rFonts w:eastAsia="Courier New" w:cs="Times New Roman"/>
              </w:rPr>
            </w:pPr>
            <w:r w:rsidRPr="00CE2C62">
              <w:rPr>
                <w:rFonts w:eastAsia="Courier New" w:cs="Times New Roman"/>
              </w:rPr>
              <w:t>р/</w:t>
            </w:r>
            <w:proofErr w:type="spellStart"/>
            <w:r w:rsidRPr="00CE2C62">
              <w:rPr>
                <w:rFonts w:eastAsia="Courier New" w:cs="Times New Roman"/>
              </w:rPr>
              <w:t>сч</w:t>
            </w:r>
            <w:proofErr w:type="spellEnd"/>
            <w:r w:rsidRPr="00CE2C62">
              <w:rPr>
                <w:rFonts w:eastAsia="Courier New" w:cs="Times New Roman"/>
              </w:rPr>
              <w:t xml:space="preserve">  407028104513900000075</w:t>
            </w:r>
          </w:p>
          <w:p w:rsidR="00820387" w:rsidRPr="00CE2C62" w:rsidRDefault="00820387" w:rsidP="006B2A6C">
            <w:pPr>
              <w:pStyle w:val="Standard"/>
              <w:autoSpaceDE w:val="0"/>
              <w:rPr>
                <w:rFonts w:eastAsia="Courier New" w:cs="Times New Roman"/>
              </w:rPr>
            </w:pPr>
            <w:r w:rsidRPr="00CE2C62">
              <w:rPr>
                <w:rFonts w:eastAsia="Courier New" w:cs="Times New Roman"/>
              </w:rPr>
              <w:t>в Южный филиал ПАО Росбанк</w:t>
            </w:r>
          </w:p>
          <w:p w:rsidR="00820387" w:rsidRPr="00CE2C62" w:rsidRDefault="00820387" w:rsidP="006B2A6C">
            <w:pPr>
              <w:pStyle w:val="Standard"/>
              <w:autoSpaceDE w:val="0"/>
              <w:rPr>
                <w:rFonts w:eastAsia="Courier New" w:cs="Times New Roman"/>
              </w:rPr>
            </w:pPr>
            <w:r w:rsidRPr="00CE2C62">
              <w:rPr>
                <w:rFonts w:eastAsia="Courier New" w:cs="Times New Roman"/>
              </w:rPr>
              <w:t>в Ростов-на-Дону</w:t>
            </w:r>
          </w:p>
          <w:p w:rsidR="00820387" w:rsidRPr="00CE2C62" w:rsidRDefault="00820387" w:rsidP="006B2A6C">
            <w:pPr>
              <w:pStyle w:val="Standard"/>
              <w:autoSpaceDE w:val="0"/>
              <w:rPr>
                <w:rFonts w:eastAsia="Courier New" w:cs="Times New Roman"/>
              </w:rPr>
            </w:pPr>
            <w:r w:rsidRPr="00CE2C62">
              <w:rPr>
                <w:rFonts w:eastAsia="Courier New" w:cs="Times New Roman"/>
              </w:rPr>
              <w:t>к/</w:t>
            </w:r>
            <w:proofErr w:type="spellStart"/>
            <w:r w:rsidRPr="00CE2C62">
              <w:rPr>
                <w:rFonts w:eastAsia="Courier New" w:cs="Times New Roman"/>
              </w:rPr>
              <w:t>сч</w:t>
            </w:r>
            <w:proofErr w:type="spellEnd"/>
            <w:r w:rsidRPr="00CE2C62">
              <w:rPr>
                <w:rFonts w:eastAsia="Courier New" w:cs="Times New Roman"/>
              </w:rPr>
              <w:t xml:space="preserve">  301018104000000000239 </w:t>
            </w:r>
          </w:p>
          <w:p w:rsidR="00820387" w:rsidRPr="00CE2C62" w:rsidRDefault="00820387" w:rsidP="006B2A6C">
            <w:pPr>
              <w:pStyle w:val="Standard"/>
              <w:widowControl/>
              <w:jc w:val="both"/>
              <w:rPr>
                <w:rFonts w:eastAsia="Courier New" w:cs="Times New Roman"/>
                <w:lang w:val="en-US"/>
              </w:rPr>
            </w:pPr>
            <w:r w:rsidRPr="00CE2C62">
              <w:rPr>
                <w:rFonts w:eastAsia="Courier New" w:cs="Times New Roman"/>
              </w:rPr>
              <w:t>БИК</w:t>
            </w:r>
            <w:r w:rsidRPr="00CE2C62">
              <w:rPr>
                <w:rFonts w:eastAsia="Courier New" w:cs="Times New Roman"/>
                <w:lang w:val="en-US"/>
              </w:rPr>
              <w:t xml:space="preserve"> 046015239</w:t>
            </w:r>
          </w:p>
          <w:p w:rsidR="00820387" w:rsidRPr="00CE2C62" w:rsidRDefault="00820387" w:rsidP="006B2A6C">
            <w:pPr>
              <w:pStyle w:val="Standard"/>
              <w:widowControl/>
              <w:jc w:val="both"/>
              <w:rPr>
                <w:rFonts w:eastAsia="Courier New" w:cs="Times New Roman"/>
                <w:lang w:val="en-US"/>
              </w:rPr>
            </w:pPr>
            <w:r w:rsidRPr="00CE2C62">
              <w:rPr>
                <w:rFonts w:eastAsia="Courier New" w:cs="Times New Roman"/>
              </w:rPr>
              <w:t>Тел</w:t>
            </w:r>
            <w:r w:rsidRPr="00CE2C62">
              <w:rPr>
                <w:rFonts w:eastAsia="Courier New" w:cs="Times New Roman"/>
                <w:lang w:val="en-US"/>
              </w:rPr>
              <w:t>. 8(861) 210-05-27</w:t>
            </w:r>
          </w:p>
          <w:p w:rsidR="00820387" w:rsidRPr="00CE2C62" w:rsidRDefault="00820387" w:rsidP="006B2A6C">
            <w:pPr>
              <w:pStyle w:val="Standard"/>
              <w:widowControl/>
              <w:jc w:val="both"/>
              <w:rPr>
                <w:rFonts w:eastAsia="Courier New" w:cs="Times New Roman"/>
                <w:u w:val="single"/>
                <w:lang w:val="en-US"/>
              </w:rPr>
            </w:pPr>
            <w:r w:rsidRPr="00CE2C62">
              <w:rPr>
                <w:rFonts w:eastAsia="Courier New" w:cs="Times New Roman"/>
                <w:u w:val="single"/>
                <w:lang w:val="en-US"/>
              </w:rPr>
              <w:t xml:space="preserve">e-mail: kopt@ugrus.com </w:t>
            </w:r>
          </w:p>
          <w:p w:rsidR="00820387" w:rsidRPr="00CE2C62" w:rsidRDefault="00820387" w:rsidP="006B2A6C">
            <w:pPr>
              <w:pStyle w:val="af4"/>
              <w:snapToGrid w:val="0"/>
              <w:ind w:hanging="15"/>
              <w:rPr>
                <w:rFonts w:ascii="Times New Roman" w:hAnsi="Times New Roman" w:cs="Times New Roman"/>
                <w:b/>
                <w:szCs w:val="24"/>
                <w:shd w:val="clear" w:color="auto" w:fill="FFFFFF"/>
                <w:lang w:val="en-US"/>
              </w:rPr>
            </w:pPr>
          </w:p>
        </w:tc>
        <w:tc>
          <w:tcPr>
            <w:tcW w:w="5055" w:type="dxa"/>
            <w:shd w:val="clear" w:color="auto" w:fill="auto"/>
            <w:tcMar>
              <w:top w:w="0" w:type="dxa"/>
              <w:left w:w="108" w:type="dxa"/>
              <w:bottom w:w="0" w:type="dxa"/>
              <w:right w:w="108" w:type="dxa"/>
            </w:tcMar>
          </w:tcPr>
          <w:p w:rsidR="00820387" w:rsidRPr="00CE2C62" w:rsidRDefault="00820387" w:rsidP="006B2A6C">
            <w:pPr>
              <w:pStyle w:val="af4"/>
              <w:snapToGrid w:val="0"/>
              <w:ind w:hanging="15"/>
              <w:jc w:val="center"/>
              <w:rPr>
                <w:rFonts w:ascii="Times New Roman" w:hAnsi="Times New Roman" w:cs="Times New Roman"/>
                <w:b/>
                <w:szCs w:val="24"/>
                <w:shd w:val="clear" w:color="auto" w:fill="FFFFFF"/>
              </w:rPr>
            </w:pPr>
            <w:r w:rsidRPr="00CE2C62">
              <w:rPr>
                <w:rFonts w:ascii="Times New Roman" w:hAnsi="Times New Roman" w:cs="Times New Roman"/>
                <w:b/>
                <w:szCs w:val="24"/>
                <w:shd w:val="clear" w:color="auto" w:fill="FFFFFF"/>
              </w:rPr>
              <w:t>«Подрядчик»</w:t>
            </w:r>
          </w:p>
          <w:p w:rsidR="00820387" w:rsidRPr="00CE2C62" w:rsidRDefault="00820387" w:rsidP="006B2A6C">
            <w:pPr>
              <w:pStyle w:val="Standard"/>
              <w:widowControl/>
              <w:autoSpaceDE w:val="0"/>
              <w:ind w:firstLine="33"/>
              <w:rPr>
                <w:rFonts w:cs="Times New Roman"/>
              </w:rPr>
            </w:pPr>
          </w:p>
        </w:tc>
      </w:tr>
      <w:tr w:rsidR="00CD1AEB" w:rsidRPr="00CE2C62" w:rsidTr="00CD1AEB">
        <w:trPr>
          <w:trHeight w:val="819"/>
        </w:trPr>
        <w:tc>
          <w:tcPr>
            <w:tcW w:w="4530" w:type="dxa"/>
          </w:tcPr>
          <w:p w:rsidR="00820387" w:rsidRPr="00CE2C62" w:rsidRDefault="00820387" w:rsidP="006B2A6C">
            <w:pPr>
              <w:pStyle w:val="Standard"/>
              <w:widowControl/>
              <w:jc w:val="both"/>
              <w:rPr>
                <w:rFonts w:cs="Times New Roman"/>
              </w:rPr>
            </w:pPr>
            <w:r w:rsidRPr="00CE2C62">
              <w:rPr>
                <w:rFonts w:cs="Times New Roman"/>
                <w:bCs/>
              </w:rPr>
              <w:t>Доверенность № 20 от 21.11.2022 г.</w:t>
            </w:r>
            <w:r w:rsidRPr="00CE2C62">
              <w:rPr>
                <w:rFonts w:cs="Times New Roman"/>
              </w:rPr>
              <w:t xml:space="preserve"> </w:t>
            </w:r>
          </w:p>
          <w:p w:rsidR="00820387" w:rsidRPr="00CE2C62" w:rsidRDefault="00820387" w:rsidP="006B2A6C">
            <w:pPr>
              <w:pStyle w:val="Standard"/>
              <w:widowControl/>
              <w:jc w:val="both"/>
              <w:rPr>
                <w:rFonts w:cs="Times New Roman"/>
              </w:rPr>
            </w:pPr>
          </w:p>
          <w:p w:rsidR="00820387" w:rsidRPr="00CE2C62" w:rsidRDefault="00820387" w:rsidP="006B2A6C">
            <w:pPr>
              <w:pStyle w:val="Standard"/>
              <w:widowControl/>
              <w:jc w:val="both"/>
              <w:rPr>
                <w:rFonts w:cs="Times New Roman"/>
              </w:rPr>
            </w:pPr>
          </w:p>
          <w:p w:rsidR="00820387" w:rsidRPr="00CE2C62" w:rsidRDefault="00820387" w:rsidP="006B2A6C">
            <w:pPr>
              <w:pStyle w:val="Standard"/>
              <w:widowControl/>
              <w:jc w:val="both"/>
              <w:rPr>
                <w:rFonts w:cs="Times New Roman"/>
              </w:rPr>
            </w:pPr>
            <w:r w:rsidRPr="00CE2C62">
              <w:rPr>
                <w:rFonts w:cs="Times New Roman"/>
              </w:rPr>
              <w:t xml:space="preserve"> __________________ А. А. Шлык</w:t>
            </w:r>
          </w:p>
          <w:p w:rsidR="00820387" w:rsidRPr="00CE2C62" w:rsidRDefault="00820387" w:rsidP="006B2A6C">
            <w:pPr>
              <w:pStyle w:val="Standard"/>
              <w:widowControl/>
              <w:ind w:hanging="15"/>
              <w:jc w:val="both"/>
              <w:rPr>
                <w:rFonts w:cs="Times New Roman"/>
                <w:shd w:val="clear" w:color="auto" w:fill="FFFFFF"/>
              </w:rPr>
            </w:pPr>
            <w:r w:rsidRPr="00CE2C62">
              <w:rPr>
                <w:rFonts w:cs="Times New Roman"/>
              </w:rPr>
              <w:t xml:space="preserve"> </w:t>
            </w:r>
            <w:proofErr w:type="spellStart"/>
            <w:r w:rsidRPr="00CE2C62">
              <w:rPr>
                <w:rFonts w:cs="Times New Roman"/>
                <w:shd w:val="clear" w:color="auto" w:fill="FFFFFF"/>
              </w:rPr>
              <w:t>мп</w:t>
            </w:r>
            <w:proofErr w:type="spellEnd"/>
          </w:p>
        </w:tc>
        <w:tc>
          <w:tcPr>
            <w:tcW w:w="5055" w:type="dxa"/>
            <w:shd w:val="clear" w:color="auto" w:fill="auto"/>
            <w:tcMar>
              <w:top w:w="0" w:type="dxa"/>
              <w:left w:w="108" w:type="dxa"/>
              <w:bottom w:w="0" w:type="dxa"/>
              <w:right w:w="108" w:type="dxa"/>
            </w:tcMar>
          </w:tcPr>
          <w:p w:rsidR="00820387" w:rsidRPr="00CE2C62" w:rsidRDefault="00820387" w:rsidP="006B2A6C">
            <w:pPr>
              <w:pStyle w:val="Standard"/>
              <w:widowControl/>
              <w:ind w:hanging="15"/>
              <w:jc w:val="both"/>
              <w:rPr>
                <w:rFonts w:cs="Times New Roman"/>
                <w:shd w:val="clear" w:color="auto" w:fill="FFFFFF"/>
              </w:rPr>
            </w:pPr>
          </w:p>
          <w:p w:rsidR="00820387" w:rsidRPr="00CE2C62" w:rsidRDefault="00820387" w:rsidP="006B2A6C">
            <w:pPr>
              <w:pStyle w:val="Standard"/>
              <w:widowControl/>
              <w:ind w:hanging="15"/>
              <w:jc w:val="both"/>
              <w:rPr>
                <w:rFonts w:cs="Times New Roman"/>
                <w:shd w:val="clear" w:color="auto" w:fill="FFFFFF"/>
              </w:rPr>
            </w:pPr>
          </w:p>
          <w:p w:rsidR="00820387" w:rsidRPr="00CE2C62" w:rsidRDefault="00820387" w:rsidP="006B2A6C">
            <w:pPr>
              <w:pStyle w:val="Standard"/>
              <w:widowControl/>
              <w:ind w:hanging="15"/>
              <w:jc w:val="both"/>
              <w:rPr>
                <w:rFonts w:cs="Times New Roman"/>
              </w:rPr>
            </w:pPr>
            <w:r w:rsidRPr="00CE2C62">
              <w:rPr>
                <w:rFonts w:cs="Times New Roman"/>
                <w:shd w:val="clear" w:color="auto" w:fill="FFFFFF"/>
              </w:rPr>
              <w:t xml:space="preserve">_________________ </w:t>
            </w:r>
          </w:p>
          <w:p w:rsidR="00820387" w:rsidRPr="00CE2C62" w:rsidRDefault="00820387" w:rsidP="006B2A6C">
            <w:pPr>
              <w:pStyle w:val="af4"/>
              <w:snapToGrid w:val="0"/>
              <w:ind w:hanging="15"/>
              <w:rPr>
                <w:rFonts w:ascii="Times New Roman" w:hAnsi="Times New Roman" w:cs="Times New Roman"/>
                <w:szCs w:val="24"/>
              </w:rPr>
            </w:pPr>
            <w:proofErr w:type="spellStart"/>
            <w:r w:rsidRPr="00CE2C62">
              <w:rPr>
                <w:rFonts w:ascii="Times New Roman" w:hAnsi="Times New Roman" w:cs="Times New Roman"/>
                <w:szCs w:val="24"/>
                <w:shd w:val="clear" w:color="auto" w:fill="FFFFFF"/>
              </w:rPr>
              <w:t>мп</w:t>
            </w:r>
            <w:proofErr w:type="spellEnd"/>
          </w:p>
        </w:tc>
      </w:tr>
    </w:tbl>
    <w:p w:rsidR="00820387" w:rsidRPr="00CE2C62" w:rsidRDefault="00820387" w:rsidP="00820387">
      <w:pPr>
        <w:pStyle w:val="Standard"/>
        <w:widowControl/>
        <w:ind w:firstLine="567"/>
        <w:rPr>
          <w:rFonts w:cs="Times New Roman"/>
        </w:rPr>
      </w:pPr>
    </w:p>
    <w:p w:rsidR="00820387" w:rsidRPr="00CE2C62" w:rsidRDefault="00820387" w:rsidP="00820387">
      <w:pPr>
        <w:pStyle w:val="Standard"/>
        <w:widowControl/>
        <w:ind w:firstLine="567"/>
        <w:rPr>
          <w:rFonts w:cs="Times New Roman"/>
        </w:rPr>
      </w:pPr>
    </w:p>
    <w:p w:rsidR="00820387" w:rsidRPr="00CE2C62" w:rsidRDefault="00820387" w:rsidP="00820387">
      <w:pPr>
        <w:pStyle w:val="Standard"/>
        <w:widowControl/>
        <w:ind w:firstLine="567"/>
        <w:rPr>
          <w:rFonts w:cs="Times New Roman"/>
        </w:rPr>
      </w:pPr>
    </w:p>
    <w:sectPr w:rsidR="00820387" w:rsidRPr="00CE2C62" w:rsidSect="00820387">
      <w:footerReference w:type="default" r:id="rId9"/>
      <w:pgSz w:w="11906" w:h="16838"/>
      <w:pgMar w:top="709" w:right="851" w:bottom="70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64" w:rsidRDefault="00B62564">
      <w:r>
        <w:separator/>
      </w:r>
    </w:p>
  </w:endnote>
  <w:endnote w:type="continuationSeparator" w:id="0">
    <w:p w:rsidR="00B62564" w:rsidRDefault="00B62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64" w:rsidRDefault="00B62564">
    <w:pPr>
      <w:pStyle w:val="af9"/>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564" w:rsidRDefault="00B62564">
    <w:pPr>
      <w:pStyle w:val="af9"/>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64" w:rsidRDefault="00B62564">
      <w:r>
        <w:separator/>
      </w:r>
    </w:p>
  </w:footnote>
  <w:footnote w:type="continuationSeparator" w:id="0">
    <w:p w:rsidR="00B62564" w:rsidRDefault="00B62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09D"/>
    <w:multiLevelType w:val="multilevel"/>
    <w:tmpl w:val="4A4C9DC0"/>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8A5C43"/>
    <w:multiLevelType w:val="multilevel"/>
    <w:tmpl w:val="8B303D1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0EC0B76"/>
    <w:multiLevelType w:val="multilevel"/>
    <w:tmpl w:val="A0648FF0"/>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EF6F22"/>
    <w:multiLevelType w:val="multilevel"/>
    <w:tmpl w:val="40242C30"/>
    <w:lvl w:ilvl="0">
      <w:start w:val="1"/>
      <w:numFmt w:val="decimal"/>
      <w:lvlText w:val="%1."/>
      <w:lvlJc w:val="left"/>
      <w:pPr>
        <w:ind w:left="5039" w:hanging="360"/>
      </w:pPr>
      <w:rPr>
        <w:rFonts w:ascii="Times New Roman" w:eastAsia="Times New Roman" w:hAnsi="Times New Roman" w:cs="Times New Roman"/>
        <w:b/>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15:restartNumberingAfterBreak="0">
    <w:nsid w:val="0EE35360"/>
    <w:multiLevelType w:val="multilevel"/>
    <w:tmpl w:val="43FC8DF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EE75E28"/>
    <w:multiLevelType w:val="hybridMultilevel"/>
    <w:tmpl w:val="F99A1A3E"/>
    <w:lvl w:ilvl="0" w:tplc="C3A4277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0F0E4474"/>
    <w:multiLevelType w:val="multilevel"/>
    <w:tmpl w:val="B49694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25F7F99"/>
    <w:multiLevelType w:val="multilevel"/>
    <w:tmpl w:val="E612F4A0"/>
    <w:lvl w:ilvl="0">
      <w:start w:val="9"/>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17B103B1"/>
    <w:multiLevelType w:val="hybridMultilevel"/>
    <w:tmpl w:val="E8546C70"/>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 w15:restartNumberingAfterBreak="0">
    <w:nsid w:val="1C0B18B4"/>
    <w:multiLevelType w:val="multilevel"/>
    <w:tmpl w:val="E1C018BE"/>
    <w:lvl w:ilvl="0">
      <w:start w:val="11"/>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DD73DAA"/>
    <w:multiLevelType w:val="multilevel"/>
    <w:tmpl w:val="B3C04AE4"/>
    <w:lvl w:ilvl="0">
      <w:start w:val="13"/>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9177930"/>
    <w:multiLevelType w:val="hybridMultilevel"/>
    <w:tmpl w:val="D3B66B34"/>
    <w:lvl w:ilvl="0" w:tplc="C3A42774">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2" w15:restartNumberingAfterBreak="0">
    <w:nsid w:val="39C209AF"/>
    <w:multiLevelType w:val="multilevel"/>
    <w:tmpl w:val="39E22626"/>
    <w:lvl w:ilvl="0">
      <w:start w:val="18"/>
      <w:numFmt w:val="decimal"/>
      <w:lvlText w:val="%1"/>
      <w:lvlJc w:val="left"/>
      <w:pPr>
        <w:ind w:left="420" w:hanging="420"/>
      </w:pPr>
      <w:rPr>
        <w:rFonts w:cs="Times New Roman" w:hint="default"/>
      </w:rPr>
    </w:lvl>
    <w:lvl w:ilvl="1">
      <w:start w:val="1"/>
      <w:numFmt w:val="decimal"/>
      <w:lvlText w:val="%1.%2"/>
      <w:lvlJc w:val="left"/>
      <w:pPr>
        <w:ind w:left="1773" w:hanging="420"/>
      </w:pPr>
      <w:rPr>
        <w:rFonts w:cs="Times New Roman" w:hint="default"/>
      </w:rPr>
    </w:lvl>
    <w:lvl w:ilvl="2">
      <w:start w:val="1"/>
      <w:numFmt w:val="decimal"/>
      <w:lvlText w:val="%1.%2.%3"/>
      <w:lvlJc w:val="left"/>
      <w:pPr>
        <w:ind w:left="3426" w:hanging="720"/>
      </w:pPr>
      <w:rPr>
        <w:rFonts w:cs="Times New Roman" w:hint="default"/>
      </w:rPr>
    </w:lvl>
    <w:lvl w:ilvl="3">
      <w:start w:val="1"/>
      <w:numFmt w:val="decimal"/>
      <w:lvlText w:val="%1.%2.%3.%4"/>
      <w:lvlJc w:val="left"/>
      <w:pPr>
        <w:ind w:left="4779" w:hanging="720"/>
      </w:pPr>
      <w:rPr>
        <w:rFonts w:cs="Times New Roman" w:hint="default"/>
      </w:rPr>
    </w:lvl>
    <w:lvl w:ilvl="4">
      <w:start w:val="1"/>
      <w:numFmt w:val="decimal"/>
      <w:lvlText w:val="%1.%2.%3.%4.%5"/>
      <w:lvlJc w:val="left"/>
      <w:pPr>
        <w:ind w:left="6492" w:hanging="1080"/>
      </w:pPr>
      <w:rPr>
        <w:rFonts w:cs="Times New Roman" w:hint="default"/>
      </w:rPr>
    </w:lvl>
    <w:lvl w:ilvl="5">
      <w:start w:val="1"/>
      <w:numFmt w:val="decimal"/>
      <w:lvlText w:val="%1.%2.%3.%4.%5.%6"/>
      <w:lvlJc w:val="left"/>
      <w:pPr>
        <w:ind w:left="7845" w:hanging="1080"/>
      </w:pPr>
      <w:rPr>
        <w:rFonts w:cs="Times New Roman" w:hint="default"/>
      </w:rPr>
    </w:lvl>
    <w:lvl w:ilvl="6">
      <w:start w:val="1"/>
      <w:numFmt w:val="decimal"/>
      <w:lvlText w:val="%1.%2.%3.%4.%5.%6.%7"/>
      <w:lvlJc w:val="left"/>
      <w:pPr>
        <w:ind w:left="9558" w:hanging="1440"/>
      </w:pPr>
      <w:rPr>
        <w:rFonts w:cs="Times New Roman" w:hint="default"/>
      </w:rPr>
    </w:lvl>
    <w:lvl w:ilvl="7">
      <w:start w:val="1"/>
      <w:numFmt w:val="decimal"/>
      <w:lvlText w:val="%1.%2.%3.%4.%5.%6.%7.%8"/>
      <w:lvlJc w:val="left"/>
      <w:pPr>
        <w:ind w:left="10911" w:hanging="1440"/>
      </w:pPr>
      <w:rPr>
        <w:rFonts w:cs="Times New Roman" w:hint="default"/>
      </w:rPr>
    </w:lvl>
    <w:lvl w:ilvl="8">
      <w:start w:val="1"/>
      <w:numFmt w:val="decimal"/>
      <w:lvlText w:val="%1.%2.%3.%4.%5.%6.%7.%8.%9"/>
      <w:lvlJc w:val="left"/>
      <w:pPr>
        <w:ind w:left="12624" w:hanging="1800"/>
      </w:pPr>
      <w:rPr>
        <w:rFonts w:cs="Times New Roman" w:hint="default"/>
      </w:rPr>
    </w:lvl>
  </w:abstractNum>
  <w:abstractNum w:abstractNumId="13" w15:restartNumberingAfterBreak="0">
    <w:nsid w:val="3ADB1A87"/>
    <w:multiLevelType w:val="multilevel"/>
    <w:tmpl w:val="40242C30"/>
    <w:lvl w:ilvl="0">
      <w:start w:val="1"/>
      <w:numFmt w:val="decimal"/>
      <w:lvlText w:val="%1."/>
      <w:lvlJc w:val="left"/>
      <w:pPr>
        <w:ind w:left="5039" w:hanging="360"/>
      </w:pPr>
      <w:rPr>
        <w:rFonts w:ascii="Times New Roman" w:eastAsia="Times New Roman" w:hAnsi="Times New Roman" w:cs="Times New Roman"/>
        <w:b/>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42591CE4"/>
    <w:multiLevelType w:val="multilevel"/>
    <w:tmpl w:val="1658A424"/>
    <w:lvl w:ilvl="0">
      <w:start w:val="3"/>
      <w:numFmt w:val="decimal"/>
      <w:lvlText w:val="%1."/>
      <w:lvlJc w:val="left"/>
      <w:pPr>
        <w:ind w:left="360" w:hanging="360"/>
      </w:pPr>
      <w:rPr>
        <w:rFonts w:hint="default"/>
      </w:rPr>
    </w:lvl>
    <w:lvl w:ilvl="1">
      <w:start w:val="1"/>
      <w:numFmt w:val="bullet"/>
      <w:lvlText w:val=""/>
      <w:lvlJc w:val="left"/>
      <w:pPr>
        <w:ind w:left="927" w:hanging="360"/>
      </w:pPr>
      <w:rPr>
        <w:rFonts w:ascii="Symbol" w:hAnsi="Symbol"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42FC6D01"/>
    <w:multiLevelType w:val="multilevel"/>
    <w:tmpl w:val="F8E40768"/>
    <w:lvl w:ilvl="0">
      <w:start w:val="16"/>
      <w:numFmt w:val="decimal"/>
      <w:lvlText w:val="%1"/>
      <w:lvlJc w:val="left"/>
      <w:pPr>
        <w:ind w:left="420" w:hanging="420"/>
      </w:pPr>
      <w:rPr>
        <w:rFonts w:hint="default"/>
      </w:rPr>
    </w:lvl>
    <w:lvl w:ilvl="1">
      <w:start w:val="1"/>
      <w:numFmt w:val="decimal"/>
      <w:lvlText w:val="%1.%2"/>
      <w:lvlJc w:val="left"/>
      <w:pPr>
        <w:ind w:left="1206" w:hanging="4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440C49EB"/>
    <w:multiLevelType w:val="multilevel"/>
    <w:tmpl w:val="F85A5B52"/>
    <w:lvl w:ilvl="0">
      <w:start w:val="1"/>
      <w:numFmt w:val="decimal"/>
      <w:lvlText w:val="%1."/>
      <w:lvlJc w:val="left"/>
      <w:pPr>
        <w:ind w:left="1353"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A583422"/>
    <w:multiLevelType w:val="multilevel"/>
    <w:tmpl w:val="9594F096"/>
    <w:lvl w:ilvl="0">
      <w:start w:val="14"/>
      <w:numFmt w:val="decimal"/>
      <w:lvlText w:val="%1"/>
      <w:lvlJc w:val="left"/>
      <w:pPr>
        <w:ind w:left="420" w:hanging="420"/>
      </w:pPr>
      <w:rPr>
        <w:rFonts w:hint="default"/>
      </w:rPr>
    </w:lvl>
    <w:lvl w:ilvl="1">
      <w:start w:val="1"/>
      <w:numFmt w:val="decimal"/>
      <w:lvlText w:val="%1.%2"/>
      <w:lvlJc w:val="left"/>
      <w:pPr>
        <w:ind w:left="2274" w:hanging="420"/>
      </w:pPr>
      <w:rPr>
        <w:rFonts w:hint="default"/>
        <w:b w:val="0"/>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496" w:hanging="108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564" w:hanging="144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632" w:hanging="1800"/>
      </w:pPr>
      <w:rPr>
        <w:rFonts w:hint="default"/>
      </w:rPr>
    </w:lvl>
  </w:abstractNum>
  <w:abstractNum w:abstractNumId="18" w15:restartNumberingAfterBreak="0">
    <w:nsid w:val="5BCD1EE8"/>
    <w:multiLevelType w:val="multilevel"/>
    <w:tmpl w:val="B3C04AE4"/>
    <w:lvl w:ilvl="0">
      <w:start w:val="1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667C6F9E"/>
    <w:multiLevelType w:val="multilevel"/>
    <w:tmpl w:val="9D80A62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84E4F34"/>
    <w:multiLevelType w:val="hybridMultilevel"/>
    <w:tmpl w:val="8ECA7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AB605E3"/>
    <w:multiLevelType w:val="multilevel"/>
    <w:tmpl w:val="40242C30"/>
    <w:lvl w:ilvl="0">
      <w:start w:val="1"/>
      <w:numFmt w:val="decimal"/>
      <w:lvlText w:val="%1."/>
      <w:lvlJc w:val="left"/>
      <w:pPr>
        <w:ind w:left="5039" w:hanging="360"/>
      </w:pPr>
      <w:rPr>
        <w:rFonts w:ascii="Times New Roman" w:eastAsia="Times New Roman" w:hAnsi="Times New Roman" w:cs="Times New Roman"/>
        <w:b/>
        <w:color w:val="auto"/>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2" w15:restartNumberingAfterBreak="0">
    <w:nsid w:val="6CA82DDF"/>
    <w:multiLevelType w:val="hybridMultilevel"/>
    <w:tmpl w:val="C9FECF86"/>
    <w:lvl w:ilvl="0" w:tplc="6EAAD2AC">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79847EA4"/>
    <w:multiLevelType w:val="multilevel"/>
    <w:tmpl w:val="7B6A14C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F0F2A58"/>
    <w:multiLevelType w:val="multilevel"/>
    <w:tmpl w:val="48CE6D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F3A2A3E"/>
    <w:multiLevelType w:val="multilevel"/>
    <w:tmpl w:val="7012F36C"/>
    <w:lvl w:ilvl="0">
      <w:start w:val="10"/>
      <w:numFmt w:val="decimal"/>
      <w:lvlText w:val="%1."/>
      <w:lvlJc w:val="left"/>
      <w:pPr>
        <w:ind w:left="480" w:hanging="480"/>
      </w:pPr>
    </w:lvl>
    <w:lvl w:ilvl="1">
      <w:start w:val="1"/>
      <w:numFmt w:val="decimal"/>
      <w:lvlText w:val="%1.%2."/>
      <w:lvlJc w:val="left"/>
      <w:pPr>
        <w:ind w:left="119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3"/>
  </w:num>
  <w:num w:numId="2">
    <w:abstractNumId w:val="5"/>
  </w:num>
  <w:num w:numId="3">
    <w:abstractNumId w:val="11"/>
  </w:num>
  <w:num w:numId="4">
    <w:abstractNumId w:val="22"/>
  </w:num>
  <w:num w:numId="5">
    <w:abstractNumId w:val="8"/>
  </w:num>
  <w:num w:numId="6">
    <w:abstractNumId w:val="4"/>
  </w:num>
  <w:num w:numId="7">
    <w:abstractNumId w:val="19"/>
  </w:num>
  <w:num w:numId="8">
    <w:abstractNumId w:val="7"/>
  </w:num>
  <w:num w:numId="9">
    <w:abstractNumId w:val="25"/>
  </w:num>
  <w:num w:numId="10">
    <w:abstractNumId w:val="9"/>
  </w:num>
  <w:num w:numId="11">
    <w:abstractNumId w:val="16"/>
  </w:num>
  <w:num w:numId="12">
    <w:abstractNumId w:val="24"/>
  </w:num>
  <w:num w:numId="13">
    <w:abstractNumId w:val="6"/>
  </w:num>
  <w:num w:numId="14">
    <w:abstractNumId w:val="1"/>
  </w:num>
  <w:num w:numId="15">
    <w:abstractNumId w:val="20"/>
  </w:num>
  <w:num w:numId="16">
    <w:abstractNumId w:val="2"/>
  </w:num>
  <w:num w:numId="17">
    <w:abstractNumId w:val="23"/>
  </w:num>
  <w:num w:numId="18">
    <w:abstractNumId w:val="10"/>
  </w:num>
  <w:num w:numId="19">
    <w:abstractNumId w:val="17"/>
  </w:num>
  <w:num w:numId="20">
    <w:abstractNumId w:val="0"/>
  </w:num>
  <w:num w:numId="21">
    <w:abstractNumId w:val="15"/>
  </w:num>
  <w:num w:numId="22">
    <w:abstractNumId w:val="18"/>
  </w:num>
  <w:num w:numId="23">
    <w:abstractNumId w:val="12"/>
  </w:num>
  <w:num w:numId="24">
    <w:abstractNumId w:val="14"/>
  </w:num>
  <w:num w:numId="25">
    <w:abstractNumId w:val="21"/>
  </w:num>
  <w:num w:numId="26">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36A"/>
    <w:rsid w:val="00004BC7"/>
    <w:rsid w:val="00005B63"/>
    <w:rsid w:val="00007FB9"/>
    <w:rsid w:val="001156A5"/>
    <w:rsid w:val="001A126A"/>
    <w:rsid w:val="00211BE3"/>
    <w:rsid w:val="00214C9F"/>
    <w:rsid w:val="00231C33"/>
    <w:rsid w:val="00290AF1"/>
    <w:rsid w:val="002B5272"/>
    <w:rsid w:val="002C1EE7"/>
    <w:rsid w:val="003270E9"/>
    <w:rsid w:val="00375221"/>
    <w:rsid w:val="00491D7F"/>
    <w:rsid w:val="004A0BE1"/>
    <w:rsid w:val="004D6AC1"/>
    <w:rsid w:val="005221BE"/>
    <w:rsid w:val="0053216F"/>
    <w:rsid w:val="00534321"/>
    <w:rsid w:val="005457B6"/>
    <w:rsid w:val="0059554C"/>
    <w:rsid w:val="005D629E"/>
    <w:rsid w:val="0064435C"/>
    <w:rsid w:val="006527F2"/>
    <w:rsid w:val="006932EE"/>
    <w:rsid w:val="006A7F6D"/>
    <w:rsid w:val="006B2A6C"/>
    <w:rsid w:val="006C1068"/>
    <w:rsid w:val="006F7D48"/>
    <w:rsid w:val="00732FB3"/>
    <w:rsid w:val="007D6FF5"/>
    <w:rsid w:val="007E7768"/>
    <w:rsid w:val="00820387"/>
    <w:rsid w:val="008B1EBD"/>
    <w:rsid w:val="008E3088"/>
    <w:rsid w:val="00932F9F"/>
    <w:rsid w:val="00951023"/>
    <w:rsid w:val="00A1398F"/>
    <w:rsid w:val="00A13CA1"/>
    <w:rsid w:val="00A9236A"/>
    <w:rsid w:val="00B23577"/>
    <w:rsid w:val="00B37510"/>
    <w:rsid w:val="00B62564"/>
    <w:rsid w:val="00BA6A9A"/>
    <w:rsid w:val="00C21493"/>
    <w:rsid w:val="00C92E60"/>
    <w:rsid w:val="00CD1AEB"/>
    <w:rsid w:val="00CE2C62"/>
    <w:rsid w:val="00CE76E5"/>
    <w:rsid w:val="00D27DF3"/>
    <w:rsid w:val="00D45D5E"/>
    <w:rsid w:val="00E178EC"/>
    <w:rsid w:val="00ED200C"/>
    <w:rsid w:val="00F278F0"/>
    <w:rsid w:val="00F30953"/>
    <w:rsid w:val="00FB124B"/>
    <w:rsid w:val="00FF3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0C4A"/>
  <w15:chartTrackingRefBased/>
  <w15:docId w15:val="{1E4594E9-A1B7-4075-91E0-C5CE36354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D4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D48"/>
    <w:pPr>
      <w:keepNext/>
      <w:outlineLvl w:val="0"/>
    </w:pPr>
    <w:rPr>
      <w:sz w:val="28"/>
    </w:rPr>
  </w:style>
  <w:style w:type="paragraph" w:styleId="2">
    <w:name w:val="heading 2"/>
    <w:basedOn w:val="a"/>
    <w:next w:val="a"/>
    <w:link w:val="20"/>
    <w:qFormat/>
    <w:rsid w:val="006F7D48"/>
    <w:pPr>
      <w:keepNext/>
      <w:jc w:val="center"/>
      <w:outlineLvl w:val="1"/>
    </w:pPr>
    <w:rPr>
      <w:b/>
      <w:bCs/>
    </w:rPr>
  </w:style>
  <w:style w:type="paragraph" w:styleId="3">
    <w:name w:val="heading 3"/>
    <w:basedOn w:val="a"/>
    <w:next w:val="a"/>
    <w:link w:val="30"/>
    <w:qFormat/>
    <w:rsid w:val="006F7D48"/>
    <w:pPr>
      <w:keepNext/>
      <w:jc w:val="right"/>
      <w:outlineLvl w:val="2"/>
    </w:pPr>
    <w:rPr>
      <w:b/>
      <w:bCs/>
    </w:rPr>
  </w:style>
  <w:style w:type="paragraph" w:styleId="4">
    <w:name w:val="heading 4"/>
    <w:basedOn w:val="a"/>
    <w:next w:val="a"/>
    <w:link w:val="40"/>
    <w:qFormat/>
    <w:rsid w:val="006F7D48"/>
    <w:pPr>
      <w:keepNext/>
      <w:framePr w:hSpace="180" w:wrap="around" w:vAnchor="text" w:hAnchor="page" w:x="2242" w:y="146"/>
      <w:outlineLvl w:val="3"/>
    </w:pPr>
    <w:rPr>
      <w:b/>
      <w:bCs/>
    </w:rPr>
  </w:style>
  <w:style w:type="paragraph" w:styleId="5">
    <w:name w:val="heading 5"/>
    <w:basedOn w:val="a"/>
    <w:next w:val="a"/>
    <w:link w:val="50"/>
    <w:qFormat/>
    <w:rsid w:val="006F7D48"/>
    <w:pPr>
      <w:keepNext/>
      <w:ind w:left="708"/>
      <w:jc w:val="center"/>
      <w:outlineLvl w:val="4"/>
    </w:pPr>
    <w:rPr>
      <w:b/>
    </w:rPr>
  </w:style>
  <w:style w:type="paragraph" w:styleId="6">
    <w:name w:val="heading 6"/>
    <w:basedOn w:val="a"/>
    <w:next w:val="a"/>
    <w:link w:val="60"/>
    <w:qFormat/>
    <w:rsid w:val="006F7D48"/>
    <w:pPr>
      <w:keepNext/>
      <w:outlineLvl w:val="5"/>
    </w:pPr>
    <w:rPr>
      <w:b/>
      <w:bCs/>
    </w:rPr>
  </w:style>
  <w:style w:type="paragraph" w:styleId="7">
    <w:name w:val="heading 7"/>
    <w:basedOn w:val="a"/>
    <w:next w:val="a"/>
    <w:link w:val="70"/>
    <w:qFormat/>
    <w:rsid w:val="006F7D48"/>
    <w:pPr>
      <w:keepNext/>
      <w:ind w:left="708"/>
      <w:outlineLvl w:val="6"/>
    </w:pPr>
    <w:rPr>
      <w:sz w:val="28"/>
      <w:szCs w:val="28"/>
    </w:rPr>
  </w:style>
  <w:style w:type="paragraph" w:styleId="8">
    <w:name w:val="heading 8"/>
    <w:basedOn w:val="a"/>
    <w:next w:val="a"/>
    <w:link w:val="80"/>
    <w:qFormat/>
    <w:rsid w:val="006F7D48"/>
    <w:pPr>
      <w:keepNext/>
      <w:jc w:val="right"/>
      <w:outlineLvl w:val="7"/>
    </w:pPr>
    <w:rPr>
      <w:rFonts w:ascii="Arial" w:hAnsi="Arial" w:cs="Arial"/>
      <w:b/>
      <w:sz w:val="20"/>
      <w:szCs w:val="20"/>
    </w:rPr>
  </w:style>
  <w:style w:type="paragraph" w:styleId="9">
    <w:name w:val="heading 9"/>
    <w:basedOn w:val="a"/>
    <w:next w:val="a"/>
    <w:link w:val="90"/>
    <w:qFormat/>
    <w:rsid w:val="006F7D48"/>
    <w:pPr>
      <w:keepNext/>
      <w:tabs>
        <w:tab w:val="left" w:pos="8775"/>
      </w:tabs>
      <w:ind w:firstLine="708"/>
      <w:jc w:val="center"/>
      <w:outlineLvl w:val="8"/>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7D48"/>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6F7D48"/>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F7D48"/>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6F7D48"/>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F7D48"/>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6F7D48"/>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6F7D48"/>
    <w:rPr>
      <w:rFonts w:ascii="Times New Roman" w:eastAsia="Times New Roman" w:hAnsi="Times New Roman" w:cs="Times New Roman"/>
      <w:sz w:val="28"/>
      <w:szCs w:val="28"/>
      <w:lang w:eastAsia="ru-RU"/>
    </w:rPr>
  </w:style>
  <w:style w:type="character" w:customStyle="1" w:styleId="80">
    <w:name w:val="Заголовок 8 Знак"/>
    <w:basedOn w:val="a0"/>
    <w:link w:val="8"/>
    <w:rsid w:val="006F7D48"/>
    <w:rPr>
      <w:rFonts w:ascii="Arial" w:eastAsia="Times New Roman" w:hAnsi="Arial" w:cs="Arial"/>
      <w:b/>
      <w:sz w:val="20"/>
      <w:szCs w:val="20"/>
      <w:lang w:eastAsia="ru-RU"/>
    </w:rPr>
  </w:style>
  <w:style w:type="character" w:customStyle="1" w:styleId="90">
    <w:name w:val="Заголовок 9 Знак"/>
    <w:basedOn w:val="a0"/>
    <w:link w:val="9"/>
    <w:rsid w:val="006F7D48"/>
    <w:rPr>
      <w:rFonts w:ascii="Times New Roman" w:eastAsia="Times New Roman" w:hAnsi="Times New Roman" w:cs="Times New Roman"/>
      <w:b/>
      <w:sz w:val="28"/>
      <w:szCs w:val="28"/>
      <w:lang w:eastAsia="ru-RU"/>
    </w:rPr>
  </w:style>
  <w:style w:type="character" w:styleId="a3">
    <w:name w:val="Hyperlink"/>
    <w:basedOn w:val="a0"/>
    <w:uiPriority w:val="99"/>
    <w:rsid w:val="006F7D48"/>
    <w:rPr>
      <w:color w:val="0000FF"/>
      <w:u w:val="single"/>
    </w:rPr>
  </w:style>
  <w:style w:type="paragraph" w:styleId="a4">
    <w:name w:val="Title"/>
    <w:basedOn w:val="a"/>
    <w:link w:val="a5"/>
    <w:qFormat/>
    <w:rsid w:val="006F7D48"/>
    <w:pPr>
      <w:spacing w:before="40"/>
      <w:jc w:val="center"/>
    </w:pPr>
    <w:rPr>
      <w:rFonts w:ascii="Arial" w:hAnsi="Arial"/>
      <w:b/>
    </w:rPr>
  </w:style>
  <w:style w:type="character" w:customStyle="1" w:styleId="a5">
    <w:name w:val="Заголовок Знак"/>
    <w:basedOn w:val="a0"/>
    <w:link w:val="a4"/>
    <w:rsid w:val="006F7D48"/>
    <w:rPr>
      <w:rFonts w:ascii="Arial" w:eastAsia="Times New Roman" w:hAnsi="Arial" w:cs="Times New Roman"/>
      <w:b/>
      <w:sz w:val="24"/>
      <w:szCs w:val="24"/>
      <w:lang w:eastAsia="ru-RU"/>
    </w:rPr>
  </w:style>
  <w:style w:type="character" w:customStyle="1" w:styleId="style771">
    <w:name w:val="style771"/>
    <w:basedOn w:val="a0"/>
    <w:rsid w:val="006F7D48"/>
    <w:rPr>
      <w:rFonts w:ascii="Verdana" w:hAnsi="Verdana" w:hint="default"/>
      <w:b/>
      <w:bCs/>
      <w:sz w:val="20"/>
      <w:szCs w:val="20"/>
    </w:rPr>
  </w:style>
  <w:style w:type="character" w:customStyle="1" w:styleId="small-11">
    <w:name w:val="small-11"/>
    <w:basedOn w:val="a0"/>
    <w:rsid w:val="006F7D48"/>
    <w:rPr>
      <w:rFonts w:ascii="Verdana" w:hAnsi="Verdana" w:hint="default"/>
      <w:sz w:val="14"/>
      <w:szCs w:val="14"/>
    </w:rPr>
  </w:style>
  <w:style w:type="paragraph" w:styleId="a6">
    <w:name w:val="Subtitle"/>
    <w:basedOn w:val="a"/>
    <w:link w:val="a7"/>
    <w:qFormat/>
    <w:rsid w:val="006F7D48"/>
    <w:pPr>
      <w:jc w:val="center"/>
    </w:pPr>
    <w:rPr>
      <w:rFonts w:ascii="Arial" w:hAnsi="Arial" w:cs="Arial"/>
      <w:b/>
      <w:bCs/>
      <w:sz w:val="20"/>
      <w:szCs w:val="16"/>
    </w:rPr>
  </w:style>
  <w:style w:type="character" w:customStyle="1" w:styleId="a7">
    <w:name w:val="Подзаголовок Знак"/>
    <w:basedOn w:val="a0"/>
    <w:link w:val="a6"/>
    <w:rsid w:val="006F7D48"/>
    <w:rPr>
      <w:rFonts w:ascii="Arial" w:eastAsia="Times New Roman" w:hAnsi="Arial" w:cs="Arial"/>
      <w:b/>
      <w:bCs/>
      <w:sz w:val="20"/>
      <w:szCs w:val="16"/>
      <w:lang w:eastAsia="ru-RU"/>
    </w:rPr>
  </w:style>
  <w:style w:type="paragraph" w:styleId="a8">
    <w:name w:val="Normal (Web)"/>
    <w:basedOn w:val="a"/>
    <w:uiPriority w:val="99"/>
    <w:rsid w:val="006F7D48"/>
    <w:pPr>
      <w:spacing w:before="100" w:beforeAutospacing="1" w:after="100" w:afterAutospacing="1"/>
    </w:pPr>
    <w:rPr>
      <w:rFonts w:ascii="Arial Unicode MS" w:eastAsia="Arial Unicode MS" w:hAnsi="Arial Unicode MS" w:cs="Arial Unicode MS"/>
    </w:rPr>
  </w:style>
  <w:style w:type="character" w:customStyle="1" w:styleId="apple-style-span">
    <w:name w:val="apple-style-span"/>
    <w:basedOn w:val="a0"/>
    <w:rsid w:val="006F7D48"/>
  </w:style>
  <w:style w:type="paragraph" w:styleId="a9">
    <w:name w:val="Block Text"/>
    <w:basedOn w:val="a"/>
    <w:rsid w:val="006F7D48"/>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styleId="aa">
    <w:name w:val="caption"/>
    <w:basedOn w:val="a"/>
    <w:next w:val="a"/>
    <w:qFormat/>
    <w:rsid w:val="006F7D48"/>
    <w:pPr>
      <w:shd w:val="clear" w:color="auto" w:fill="FFFFFF"/>
      <w:spacing w:before="120"/>
      <w:ind w:left="136"/>
    </w:pPr>
    <w:rPr>
      <w:b/>
      <w:bCs/>
      <w:color w:val="323232"/>
      <w:spacing w:val="-7"/>
    </w:rPr>
  </w:style>
  <w:style w:type="character" w:styleId="ab">
    <w:name w:val="FollowedHyperlink"/>
    <w:basedOn w:val="a0"/>
    <w:uiPriority w:val="99"/>
    <w:rsid w:val="006F7D48"/>
    <w:rPr>
      <w:color w:val="800080"/>
      <w:u w:val="single"/>
    </w:rPr>
  </w:style>
  <w:style w:type="paragraph" w:customStyle="1" w:styleId="ac">
    <w:name w:val="Содержимое таблицы"/>
    <w:basedOn w:val="a"/>
    <w:rsid w:val="006F7D48"/>
    <w:pPr>
      <w:widowControl w:val="0"/>
      <w:suppressLineNumbers/>
      <w:suppressAutoHyphens/>
    </w:pPr>
    <w:rPr>
      <w:rFonts w:eastAsia="Lucida Sans Unicode" w:cs="Tahoma"/>
      <w:kern w:val="1"/>
    </w:rPr>
  </w:style>
  <w:style w:type="paragraph" w:styleId="ad">
    <w:name w:val="Body Text"/>
    <w:basedOn w:val="a"/>
    <w:link w:val="ae"/>
    <w:rsid w:val="006F7D48"/>
    <w:pPr>
      <w:tabs>
        <w:tab w:val="left" w:pos="3828"/>
      </w:tabs>
      <w:jc w:val="center"/>
    </w:pPr>
    <w:rPr>
      <w:b/>
      <w:bCs/>
      <w:szCs w:val="30"/>
    </w:rPr>
  </w:style>
  <w:style w:type="character" w:customStyle="1" w:styleId="ae">
    <w:name w:val="Основной текст Знак"/>
    <w:basedOn w:val="a0"/>
    <w:link w:val="ad"/>
    <w:rsid w:val="006F7D48"/>
    <w:rPr>
      <w:rFonts w:ascii="Times New Roman" w:eastAsia="Times New Roman" w:hAnsi="Times New Roman" w:cs="Times New Roman"/>
      <w:b/>
      <w:bCs/>
      <w:sz w:val="24"/>
      <w:szCs w:val="30"/>
      <w:lang w:eastAsia="ru-RU"/>
    </w:rPr>
  </w:style>
  <w:style w:type="paragraph" w:styleId="21">
    <w:name w:val="Body Text 2"/>
    <w:basedOn w:val="a"/>
    <w:link w:val="22"/>
    <w:rsid w:val="006F7D48"/>
    <w:pPr>
      <w:tabs>
        <w:tab w:val="left" w:pos="3828"/>
      </w:tabs>
      <w:jc w:val="center"/>
    </w:pPr>
  </w:style>
  <w:style w:type="character" w:customStyle="1" w:styleId="22">
    <w:name w:val="Основной текст 2 Знак"/>
    <w:basedOn w:val="a0"/>
    <w:link w:val="21"/>
    <w:rsid w:val="006F7D48"/>
    <w:rPr>
      <w:rFonts w:ascii="Times New Roman" w:eastAsia="Times New Roman" w:hAnsi="Times New Roman" w:cs="Times New Roman"/>
      <w:sz w:val="24"/>
      <w:szCs w:val="24"/>
      <w:lang w:eastAsia="ru-RU"/>
    </w:rPr>
  </w:style>
  <w:style w:type="paragraph" w:styleId="af">
    <w:name w:val="List Paragraph"/>
    <w:basedOn w:val="a"/>
    <w:uiPriority w:val="34"/>
    <w:qFormat/>
    <w:rsid w:val="006F7D48"/>
    <w:pPr>
      <w:ind w:left="708"/>
    </w:pPr>
  </w:style>
  <w:style w:type="paragraph" w:customStyle="1" w:styleId="af0">
    <w:name w:val="обычн БО"/>
    <w:basedOn w:val="a"/>
    <w:link w:val="af1"/>
    <w:rsid w:val="006F7D48"/>
    <w:pPr>
      <w:widowControl w:val="0"/>
      <w:jc w:val="both"/>
    </w:pPr>
    <w:rPr>
      <w:rFonts w:ascii="Arial" w:hAnsi="Arial"/>
      <w:szCs w:val="20"/>
    </w:rPr>
  </w:style>
  <w:style w:type="character" w:customStyle="1" w:styleId="af1">
    <w:name w:val="обычн БО Знак"/>
    <w:basedOn w:val="a0"/>
    <w:link w:val="af0"/>
    <w:rsid w:val="006F7D48"/>
    <w:rPr>
      <w:rFonts w:ascii="Arial" w:eastAsia="Times New Roman" w:hAnsi="Arial" w:cs="Times New Roman"/>
      <w:sz w:val="24"/>
      <w:szCs w:val="20"/>
      <w:lang w:eastAsia="ru-RU"/>
    </w:rPr>
  </w:style>
  <w:style w:type="paragraph" w:styleId="af2">
    <w:name w:val="Body Text Indent"/>
    <w:basedOn w:val="a"/>
    <w:link w:val="af3"/>
    <w:rsid w:val="006F7D48"/>
    <w:pPr>
      <w:spacing w:after="120"/>
      <w:ind w:left="283"/>
    </w:pPr>
  </w:style>
  <w:style w:type="character" w:customStyle="1" w:styleId="af3">
    <w:name w:val="Основной текст с отступом Знак"/>
    <w:basedOn w:val="a0"/>
    <w:link w:val="af2"/>
    <w:rsid w:val="006F7D48"/>
    <w:rPr>
      <w:rFonts w:ascii="Times New Roman" w:eastAsia="Times New Roman" w:hAnsi="Times New Roman" w:cs="Times New Roman"/>
      <w:sz w:val="24"/>
      <w:szCs w:val="24"/>
      <w:lang w:eastAsia="ru-RU"/>
    </w:rPr>
  </w:style>
  <w:style w:type="character" w:customStyle="1" w:styleId="b-message-heademail">
    <w:name w:val="b-message-head__email"/>
    <w:basedOn w:val="a0"/>
    <w:rsid w:val="006F7D48"/>
  </w:style>
  <w:style w:type="paragraph" w:styleId="af4">
    <w:name w:val="No Spacing"/>
    <w:uiPriority w:val="1"/>
    <w:qFormat/>
    <w:rsid w:val="006F7D48"/>
    <w:pPr>
      <w:suppressAutoHyphens/>
      <w:spacing w:after="0" w:line="240" w:lineRule="auto"/>
    </w:pPr>
    <w:rPr>
      <w:rFonts w:ascii="Calibri" w:eastAsia="Times New Roman" w:hAnsi="Calibri" w:cs="Calibri"/>
      <w:lang w:eastAsia="ar-SA"/>
    </w:rPr>
  </w:style>
  <w:style w:type="character" w:styleId="af5">
    <w:name w:val="Strong"/>
    <w:uiPriority w:val="22"/>
    <w:qFormat/>
    <w:rsid w:val="006F7D48"/>
    <w:rPr>
      <w:b/>
      <w:bCs/>
    </w:rPr>
  </w:style>
  <w:style w:type="paragraph" w:styleId="af6">
    <w:name w:val="Balloon Text"/>
    <w:basedOn w:val="a"/>
    <w:link w:val="af7"/>
    <w:rsid w:val="006F7D48"/>
    <w:rPr>
      <w:rFonts w:ascii="Tahoma" w:hAnsi="Tahoma" w:cs="Tahoma"/>
      <w:sz w:val="16"/>
      <w:szCs w:val="16"/>
    </w:rPr>
  </w:style>
  <w:style w:type="character" w:customStyle="1" w:styleId="af7">
    <w:name w:val="Текст выноски Знак"/>
    <w:basedOn w:val="a0"/>
    <w:link w:val="af6"/>
    <w:rsid w:val="006F7D48"/>
    <w:rPr>
      <w:rFonts w:ascii="Tahoma" w:eastAsia="Times New Roman" w:hAnsi="Tahoma" w:cs="Tahoma"/>
      <w:sz w:val="16"/>
      <w:szCs w:val="16"/>
      <w:lang w:eastAsia="ru-RU"/>
    </w:rPr>
  </w:style>
  <w:style w:type="paragraph" w:styleId="23">
    <w:name w:val="List 2"/>
    <w:basedOn w:val="a"/>
    <w:rsid w:val="006F7D48"/>
    <w:pPr>
      <w:ind w:left="566" w:hanging="283"/>
      <w:jc w:val="both"/>
    </w:pPr>
  </w:style>
  <w:style w:type="paragraph" w:customStyle="1" w:styleId="41">
    <w:name w:val="Знак Знак4"/>
    <w:basedOn w:val="a"/>
    <w:rsid w:val="006F7D48"/>
    <w:rPr>
      <w:sz w:val="28"/>
      <w:szCs w:val="20"/>
    </w:rPr>
  </w:style>
  <w:style w:type="paragraph" w:customStyle="1" w:styleId="11">
    <w:name w:val="Основной текст1"/>
    <w:basedOn w:val="a"/>
    <w:rsid w:val="006F7D48"/>
    <w:pPr>
      <w:spacing w:line="360" w:lineRule="auto"/>
      <w:jc w:val="both"/>
    </w:pPr>
    <w:rPr>
      <w:spacing w:val="4"/>
      <w:sz w:val="26"/>
      <w:szCs w:val="20"/>
    </w:rPr>
  </w:style>
  <w:style w:type="table" w:styleId="af8">
    <w:name w:val="Table Grid"/>
    <w:basedOn w:val="a1"/>
    <w:rsid w:val="00211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2149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F278F0"/>
    <w:pPr>
      <w:spacing w:after="120"/>
    </w:pPr>
  </w:style>
  <w:style w:type="paragraph" w:customStyle="1" w:styleId="ConsTitle">
    <w:name w:val="ConsTitle"/>
    <w:rsid w:val="00F278F0"/>
    <w:pPr>
      <w:widowControl w:val="0"/>
      <w:suppressAutoHyphens/>
      <w:autoSpaceDE w:val="0"/>
      <w:autoSpaceDN w:val="0"/>
      <w:spacing w:after="0" w:line="240" w:lineRule="auto"/>
      <w:textAlignment w:val="baseline"/>
    </w:pPr>
    <w:rPr>
      <w:rFonts w:ascii="Arial" w:eastAsia="Arial" w:hAnsi="Arial" w:cs="Arial"/>
      <w:b/>
      <w:bCs/>
      <w:kern w:val="3"/>
      <w:sz w:val="16"/>
      <w:szCs w:val="16"/>
      <w:lang w:eastAsia="zh-CN"/>
    </w:rPr>
  </w:style>
  <w:style w:type="paragraph" w:customStyle="1" w:styleId="ConsNormal">
    <w:name w:val="ConsNormal"/>
    <w:rsid w:val="00F278F0"/>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customStyle="1" w:styleId="ConsPlusNormal">
    <w:name w:val="ConsPlusNormal"/>
    <w:rsid w:val="00F278F0"/>
    <w:pPr>
      <w:widowControl w:val="0"/>
      <w:suppressAutoHyphens/>
      <w:autoSpaceDE w:val="0"/>
      <w:autoSpaceDN w:val="0"/>
      <w:spacing w:after="0" w:line="240" w:lineRule="auto"/>
      <w:ind w:firstLine="720"/>
      <w:textAlignment w:val="baseline"/>
    </w:pPr>
    <w:rPr>
      <w:rFonts w:ascii="Arial" w:eastAsia="Arial" w:hAnsi="Arial" w:cs="Arial"/>
      <w:kern w:val="3"/>
      <w:sz w:val="20"/>
      <w:szCs w:val="20"/>
      <w:lang w:eastAsia="zh-CN"/>
    </w:rPr>
  </w:style>
  <w:style w:type="paragraph" w:styleId="af9">
    <w:name w:val="footer"/>
    <w:basedOn w:val="Standard"/>
    <w:link w:val="afa"/>
    <w:rsid w:val="00F278F0"/>
    <w:pPr>
      <w:suppressLineNumbers/>
      <w:tabs>
        <w:tab w:val="center" w:pos="5070"/>
        <w:tab w:val="right" w:pos="10140"/>
      </w:tabs>
    </w:pPr>
  </w:style>
  <w:style w:type="character" w:customStyle="1" w:styleId="afa">
    <w:name w:val="Нижний колонтитул Знак"/>
    <w:basedOn w:val="a0"/>
    <w:link w:val="af9"/>
    <w:rsid w:val="00F278F0"/>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0178">
      <w:bodyDiv w:val="1"/>
      <w:marLeft w:val="0"/>
      <w:marRight w:val="0"/>
      <w:marTop w:val="0"/>
      <w:marBottom w:val="0"/>
      <w:divBdr>
        <w:top w:val="none" w:sz="0" w:space="0" w:color="auto"/>
        <w:left w:val="none" w:sz="0" w:space="0" w:color="auto"/>
        <w:bottom w:val="none" w:sz="0" w:space="0" w:color="auto"/>
        <w:right w:val="none" w:sz="0" w:space="0" w:color="auto"/>
      </w:divBdr>
    </w:div>
    <w:div w:id="146670208">
      <w:bodyDiv w:val="1"/>
      <w:marLeft w:val="0"/>
      <w:marRight w:val="0"/>
      <w:marTop w:val="0"/>
      <w:marBottom w:val="0"/>
      <w:divBdr>
        <w:top w:val="none" w:sz="0" w:space="0" w:color="auto"/>
        <w:left w:val="none" w:sz="0" w:space="0" w:color="auto"/>
        <w:bottom w:val="none" w:sz="0" w:space="0" w:color="auto"/>
        <w:right w:val="none" w:sz="0" w:space="0" w:color="auto"/>
      </w:divBdr>
    </w:div>
    <w:div w:id="153449033">
      <w:bodyDiv w:val="1"/>
      <w:marLeft w:val="0"/>
      <w:marRight w:val="0"/>
      <w:marTop w:val="0"/>
      <w:marBottom w:val="0"/>
      <w:divBdr>
        <w:top w:val="none" w:sz="0" w:space="0" w:color="auto"/>
        <w:left w:val="none" w:sz="0" w:space="0" w:color="auto"/>
        <w:bottom w:val="none" w:sz="0" w:space="0" w:color="auto"/>
        <w:right w:val="none" w:sz="0" w:space="0" w:color="auto"/>
      </w:divBdr>
    </w:div>
    <w:div w:id="212817981">
      <w:bodyDiv w:val="1"/>
      <w:marLeft w:val="0"/>
      <w:marRight w:val="0"/>
      <w:marTop w:val="0"/>
      <w:marBottom w:val="0"/>
      <w:divBdr>
        <w:top w:val="none" w:sz="0" w:space="0" w:color="auto"/>
        <w:left w:val="none" w:sz="0" w:space="0" w:color="auto"/>
        <w:bottom w:val="none" w:sz="0" w:space="0" w:color="auto"/>
        <w:right w:val="none" w:sz="0" w:space="0" w:color="auto"/>
      </w:divBdr>
    </w:div>
    <w:div w:id="325978491">
      <w:bodyDiv w:val="1"/>
      <w:marLeft w:val="0"/>
      <w:marRight w:val="0"/>
      <w:marTop w:val="0"/>
      <w:marBottom w:val="0"/>
      <w:divBdr>
        <w:top w:val="none" w:sz="0" w:space="0" w:color="auto"/>
        <w:left w:val="none" w:sz="0" w:space="0" w:color="auto"/>
        <w:bottom w:val="none" w:sz="0" w:space="0" w:color="auto"/>
        <w:right w:val="none" w:sz="0" w:space="0" w:color="auto"/>
      </w:divBdr>
    </w:div>
    <w:div w:id="503514434">
      <w:bodyDiv w:val="1"/>
      <w:marLeft w:val="0"/>
      <w:marRight w:val="0"/>
      <w:marTop w:val="0"/>
      <w:marBottom w:val="0"/>
      <w:divBdr>
        <w:top w:val="none" w:sz="0" w:space="0" w:color="auto"/>
        <w:left w:val="none" w:sz="0" w:space="0" w:color="auto"/>
        <w:bottom w:val="none" w:sz="0" w:space="0" w:color="auto"/>
        <w:right w:val="none" w:sz="0" w:space="0" w:color="auto"/>
      </w:divBdr>
    </w:div>
    <w:div w:id="527372523">
      <w:bodyDiv w:val="1"/>
      <w:marLeft w:val="0"/>
      <w:marRight w:val="0"/>
      <w:marTop w:val="0"/>
      <w:marBottom w:val="0"/>
      <w:divBdr>
        <w:top w:val="none" w:sz="0" w:space="0" w:color="auto"/>
        <w:left w:val="none" w:sz="0" w:space="0" w:color="auto"/>
        <w:bottom w:val="none" w:sz="0" w:space="0" w:color="auto"/>
        <w:right w:val="none" w:sz="0" w:space="0" w:color="auto"/>
      </w:divBdr>
    </w:div>
    <w:div w:id="542518138">
      <w:bodyDiv w:val="1"/>
      <w:marLeft w:val="0"/>
      <w:marRight w:val="0"/>
      <w:marTop w:val="0"/>
      <w:marBottom w:val="0"/>
      <w:divBdr>
        <w:top w:val="none" w:sz="0" w:space="0" w:color="auto"/>
        <w:left w:val="none" w:sz="0" w:space="0" w:color="auto"/>
        <w:bottom w:val="none" w:sz="0" w:space="0" w:color="auto"/>
        <w:right w:val="none" w:sz="0" w:space="0" w:color="auto"/>
      </w:divBdr>
    </w:div>
    <w:div w:id="689526675">
      <w:bodyDiv w:val="1"/>
      <w:marLeft w:val="0"/>
      <w:marRight w:val="0"/>
      <w:marTop w:val="0"/>
      <w:marBottom w:val="0"/>
      <w:divBdr>
        <w:top w:val="none" w:sz="0" w:space="0" w:color="auto"/>
        <w:left w:val="none" w:sz="0" w:space="0" w:color="auto"/>
        <w:bottom w:val="none" w:sz="0" w:space="0" w:color="auto"/>
        <w:right w:val="none" w:sz="0" w:space="0" w:color="auto"/>
      </w:divBdr>
    </w:div>
    <w:div w:id="690108018">
      <w:bodyDiv w:val="1"/>
      <w:marLeft w:val="0"/>
      <w:marRight w:val="0"/>
      <w:marTop w:val="0"/>
      <w:marBottom w:val="0"/>
      <w:divBdr>
        <w:top w:val="none" w:sz="0" w:space="0" w:color="auto"/>
        <w:left w:val="none" w:sz="0" w:space="0" w:color="auto"/>
        <w:bottom w:val="none" w:sz="0" w:space="0" w:color="auto"/>
        <w:right w:val="none" w:sz="0" w:space="0" w:color="auto"/>
      </w:divBdr>
    </w:div>
    <w:div w:id="912736962">
      <w:bodyDiv w:val="1"/>
      <w:marLeft w:val="0"/>
      <w:marRight w:val="0"/>
      <w:marTop w:val="0"/>
      <w:marBottom w:val="0"/>
      <w:divBdr>
        <w:top w:val="none" w:sz="0" w:space="0" w:color="auto"/>
        <w:left w:val="none" w:sz="0" w:space="0" w:color="auto"/>
        <w:bottom w:val="none" w:sz="0" w:space="0" w:color="auto"/>
        <w:right w:val="none" w:sz="0" w:space="0" w:color="auto"/>
      </w:divBdr>
    </w:div>
    <w:div w:id="992490910">
      <w:bodyDiv w:val="1"/>
      <w:marLeft w:val="0"/>
      <w:marRight w:val="0"/>
      <w:marTop w:val="0"/>
      <w:marBottom w:val="0"/>
      <w:divBdr>
        <w:top w:val="none" w:sz="0" w:space="0" w:color="auto"/>
        <w:left w:val="none" w:sz="0" w:space="0" w:color="auto"/>
        <w:bottom w:val="none" w:sz="0" w:space="0" w:color="auto"/>
        <w:right w:val="none" w:sz="0" w:space="0" w:color="auto"/>
      </w:divBdr>
    </w:div>
    <w:div w:id="1033114119">
      <w:bodyDiv w:val="1"/>
      <w:marLeft w:val="0"/>
      <w:marRight w:val="0"/>
      <w:marTop w:val="0"/>
      <w:marBottom w:val="0"/>
      <w:divBdr>
        <w:top w:val="none" w:sz="0" w:space="0" w:color="auto"/>
        <w:left w:val="none" w:sz="0" w:space="0" w:color="auto"/>
        <w:bottom w:val="none" w:sz="0" w:space="0" w:color="auto"/>
        <w:right w:val="none" w:sz="0" w:space="0" w:color="auto"/>
      </w:divBdr>
    </w:div>
    <w:div w:id="1146315795">
      <w:bodyDiv w:val="1"/>
      <w:marLeft w:val="0"/>
      <w:marRight w:val="0"/>
      <w:marTop w:val="0"/>
      <w:marBottom w:val="0"/>
      <w:divBdr>
        <w:top w:val="none" w:sz="0" w:space="0" w:color="auto"/>
        <w:left w:val="none" w:sz="0" w:space="0" w:color="auto"/>
        <w:bottom w:val="none" w:sz="0" w:space="0" w:color="auto"/>
        <w:right w:val="none" w:sz="0" w:space="0" w:color="auto"/>
      </w:divBdr>
    </w:div>
    <w:div w:id="1161970501">
      <w:bodyDiv w:val="1"/>
      <w:marLeft w:val="0"/>
      <w:marRight w:val="0"/>
      <w:marTop w:val="0"/>
      <w:marBottom w:val="0"/>
      <w:divBdr>
        <w:top w:val="none" w:sz="0" w:space="0" w:color="auto"/>
        <w:left w:val="none" w:sz="0" w:space="0" w:color="auto"/>
        <w:bottom w:val="none" w:sz="0" w:space="0" w:color="auto"/>
        <w:right w:val="none" w:sz="0" w:space="0" w:color="auto"/>
      </w:divBdr>
    </w:div>
    <w:div w:id="1272974660">
      <w:bodyDiv w:val="1"/>
      <w:marLeft w:val="0"/>
      <w:marRight w:val="0"/>
      <w:marTop w:val="0"/>
      <w:marBottom w:val="0"/>
      <w:divBdr>
        <w:top w:val="none" w:sz="0" w:space="0" w:color="auto"/>
        <w:left w:val="none" w:sz="0" w:space="0" w:color="auto"/>
        <w:bottom w:val="none" w:sz="0" w:space="0" w:color="auto"/>
        <w:right w:val="none" w:sz="0" w:space="0" w:color="auto"/>
      </w:divBdr>
    </w:div>
    <w:div w:id="1451897403">
      <w:bodyDiv w:val="1"/>
      <w:marLeft w:val="0"/>
      <w:marRight w:val="0"/>
      <w:marTop w:val="0"/>
      <w:marBottom w:val="0"/>
      <w:divBdr>
        <w:top w:val="none" w:sz="0" w:space="0" w:color="auto"/>
        <w:left w:val="none" w:sz="0" w:space="0" w:color="auto"/>
        <w:bottom w:val="none" w:sz="0" w:space="0" w:color="auto"/>
        <w:right w:val="none" w:sz="0" w:space="0" w:color="auto"/>
      </w:divBdr>
    </w:div>
    <w:div w:id="1510094412">
      <w:bodyDiv w:val="1"/>
      <w:marLeft w:val="0"/>
      <w:marRight w:val="0"/>
      <w:marTop w:val="0"/>
      <w:marBottom w:val="0"/>
      <w:divBdr>
        <w:top w:val="none" w:sz="0" w:space="0" w:color="auto"/>
        <w:left w:val="none" w:sz="0" w:space="0" w:color="auto"/>
        <w:bottom w:val="none" w:sz="0" w:space="0" w:color="auto"/>
        <w:right w:val="none" w:sz="0" w:space="0" w:color="auto"/>
      </w:divBdr>
    </w:div>
    <w:div w:id="1525365041">
      <w:bodyDiv w:val="1"/>
      <w:marLeft w:val="0"/>
      <w:marRight w:val="0"/>
      <w:marTop w:val="0"/>
      <w:marBottom w:val="0"/>
      <w:divBdr>
        <w:top w:val="none" w:sz="0" w:space="0" w:color="auto"/>
        <w:left w:val="none" w:sz="0" w:space="0" w:color="auto"/>
        <w:bottom w:val="none" w:sz="0" w:space="0" w:color="auto"/>
        <w:right w:val="none" w:sz="0" w:space="0" w:color="auto"/>
      </w:divBdr>
    </w:div>
    <w:div w:id="1564027062">
      <w:bodyDiv w:val="1"/>
      <w:marLeft w:val="0"/>
      <w:marRight w:val="0"/>
      <w:marTop w:val="0"/>
      <w:marBottom w:val="0"/>
      <w:divBdr>
        <w:top w:val="none" w:sz="0" w:space="0" w:color="auto"/>
        <w:left w:val="none" w:sz="0" w:space="0" w:color="auto"/>
        <w:bottom w:val="none" w:sz="0" w:space="0" w:color="auto"/>
        <w:right w:val="none" w:sz="0" w:space="0" w:color="auto"/>
      </w:divBdr>
    </w:div>
    <w:div w:id="1578319689">
      <w:bodyDiv w:val="1"/>
      <w:marLeft w:val="0"/>
      <w:marRight w:val="0"/>
      <w:marTop w:val="0"/>
      <w:marBottom w:val="0"/>
      <w:divBdr>
        <w:top w:val="none" w:sz="0" w:space="0" w:color="auto"/>
        <w:left w:val="none" w:sz="0" w:space="0" w:color="auto"/>
        <w:bottom w:val="none" w:sz="0" w:space="0" w:color="auto"/>
        <w:right w:val="none" w:sz="0" w:space="0" w:color="auto"/>
      </w:divBdr>
    </w:div>
    <w:div w:id="1916281288">
      <w:bodyDiv w:val="1"/>
      <w:marLeft w:val="0"/>
      <w:marRight w:val="0"/>
      <w:marTop w:val="0"/>
      <w:marBottom w:val="0"/>
      <w:divBdr>
        <w:top w:val="none" w:sz="0" w:space="0" w:color="auto"/>
        <w:left w:val="none" w:sz="0" w:space="0" w:color="auto"/>
        <w:bottom w:val="none" w:sz="0" w:space="0" w:color="auto"/>
        <w:right w:val="none" w:sz="0" w:space="0" w:color="auto"/>
      </w:divBdr>
    </w:div>
    <w:div w:id="1964573423">
      <w:bodyDiv w:val="1"/>
      <w:marLeft w:val="0"/>
      <w:marRight w:val="0"/>
      <w:marTop w:val="0"/>
      <w:marBottom w:val="0"/>
      <w:divBdr>
        <w:top w:val="none" w:sz="0" w:space="0" w:color="auto"/>
        <w:left w:val="none" w:sz="0" w:space="0" w:color="auto"/>
        <w:bottom w:val="none" w:sz="0" w:space="0" w:color="auto"/>
        <w:right w:val="none" w:sz="0" w:space="0" w:color="auto"/>
      </w:divBdr>
    </w:div>
    <w:div w:id="207037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8E6C1-3DAA-47B3-B4DE-0F17C852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8702</Words>
  <Characters>49604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Беловолов Максим Владимирович</dc:creator>
  <cp:keywords/>
  <dc:description/>
  <cp:lastModifiedBy>Гладкий Сергей Владимирович</cp:lastModifiedBy>
  <cp:revision>2</cp:revision>
  <dcterms:created xsi:type="dcterms:W3CDTF">2023-09-28T07:25:00Z</dcterms:created>
  <dcterms:modified xsi:type="dcterms:W3CDTF">2023-09-28T07:25:00Z</dcterms:modified>
</cp:coreProperties>
</file>