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A93C" w14:textId="77777777" w:rsidR="00A43F5E" w:rsidRDefault="00AE637F" w:rsidP="00A43F5E">
      <w:r>
        <w:rPr>
          <w:noProof/>
        </w:rPr>
        <w:drawing>
          <wp:anchor distT="0" distB="0" distL="114300" distR="114300" simplePos="0" relativeHeight="251658240" behindDoc="1" locked="0" layoutInCell="1" allowOverlap="1" wp14:anchorId="525EC318" wp14:editId="186F594C">
            <wp:simplePos x="0" y="0"/>
            <wp:positionH relativeFrom="margin">
              <wp:posOffset>0</wp:posOffset>
            </wp:positionH>
            <wp:positionV relativeFrom="paragraph">
              <wp:posOffset>-5715</wp:posOffset>
            </wp:positionV>
            <wp:extent cx="2092325" cy="419100"/>
            <wp:effectExtent l="0" t="0" r="3175" b="0"/>
            <wp:wrapTight wrapText="bothSides">
              <wp:wrapPolygon edited="0">
                <wp:start x="0" y="0"/>
                <wp:lineTo x="0" y="20618"/>
                <wp:lineTo x="21436" y="20618"/>
                <wp:lineTo x="2143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865D9" w14:textId="77777777" w:rsidR="00EE73F8" w:rsidRDefault="00EE73F8" w:rsidP="00A43F5E"/>
    <w:tbl>
      <w:tblPr>
        <w:tblW w:w="13643" w:type="dxa"/>
        <w:tblInd w:w="-176" w:type="dxa"/>
        <w:tblLook w:val="04A0" w:firstRow="1" w:lastRow="0" w:firstColumn="1" w:lastColumn="0" w:noHBand="0" w:noVBand="1"/>
      </w:tblPr>
      <w:tblGrid>
        <w:gridCol w:w="6839"/>
        <w:gridCol w:w="3402"/>
        <w:gridCol w:w="3402"/>
      </w:tblGrid>
      <w:tr w:rsidR="00A33C33" w:rsidRPr="00BC105C" w14:paraId="5D3A8DB8" w14:textId="77777777" w:rsidTr="00A33C33">
        <w:tc>
          <w:tcPr>
            <w:tcW w:w="6839" w:type="dxa"/>
            <w:shd w:val="clear" w:color="auto" w:fill="auto"/>
          </w:tcPr>
          <w:p w14:paraId="675803D5" w14:textId="77777777" w:rsidR="00A33C33" w:rsidRDefault="00A33C33" w:rsidP="00A33C33">
            <w:pPr>
              <w:pStyle w:val="1"/>
              <w:rPr>
                <w:b/>
                <w:szCs w:val="24"/>
              </w:rPr>
            </w:pPr>
          </w:p>
          <w:p w14:paraId="3697DF97" w14:textId="77777777" w:rsidR="00A33C33" w:rsidRPr="009B5D5F" w:rsidRDefault="00A33C33" w:rsidP="00A33C33">
            <w:pPr>
              <w:pStyle w:val="1"/>
              <w:rPr>
                <w:b/>
                <w:szCs w:val="24"/>
              </w:rPr>
            </w:pPr>
          </w:p>
        </w:tc>
        <w:tc>
          <w:tcPr>
            <w:tcW w:w="3402" w:type="dxa"/>
          </w:tcPr>
          <w:p w14:paraId="7B697C31" w14:textId="77777777" w:rsidR="00A33C33" w:rsidRPr="00EF3978" w:rsidRDefault="00A33C33" w:rsidP="00A33C33">
            <w:pPr>
              <w:pStyle w:val="1"/>
              <w:rPr>
                <w:rFonts w:ascii="Tahoma" w:hAnsi="Tahoma" w:cs="Tahoma"/>
                <w:szCs w:val="24"/>
              </w:rPr>
            </w:pPr>
            <w:r w:rsidRPr="00EF3978">
              <w:rPr>
                <w:rFonts w:ascii="Tahoma" w:hAnsi="Tahoma" w:cs="Tahoma"/>
                <w:szCs w:val="24"/>
              </w:rPr>
              <w:t>Утверждаю:</w:t>
            </w:r>
          </w:p>
          <w:p w14:paraId="18CE69ED" w14:textId="77777777" w:rsidR="00A33C33" w:rsidRPr="00EF3978" w:rsidRDefault="00A33C33" w:rsidP="00A33C33">
            <w:pPr>
              <w:pStyle w:val="1"/>
              <w:rPr>
                <w:rFonts w:ascii="Tahoma" w:hAnsi="Tahoma" w:cs="Tahoma"/>
                <w:szCs w:val="24"/>
              </w:rPr>
            </w:pPr>
            <w:r w:rsidRPr="00EF3978">
              <w:rPr>
                <w:rFonts w:ascii="Tahoma" w:hAnsi="Tahoma" w:cs="Tahoma"/>
                <w:szCs w:val="24"/>
              </w:rPr>
              <w:t>Генеральный директор</w:t>
            </w:r>
          </w:p>
          <w:p w14:paraId="41C261F8" w14:textId="4A7876D2" w:rsidR="00A33C33" w:rsidRPr="00EF3978" w:rsidRDefault="00A33C33" w:rsidP="00A33C33">
            <w:pPr>
              <w:pStyle w:val="1"/>
              <w:rPr>
                <w:rFonts w:ascii="Tahoma" w:hAnsi="Tahoma" w:cs="Tahoma"/>
                <w:szCs w:val="24"/>
              </w:rPr>
            </w:pPr>
            <w:r w:rsidRPr="00EF3978">
              <w:rPr>
                <w:rFonts w:ascii="Tahoma" w:hAnsi="Tahoma" w:cs="Tahoma"/>
                <w:szCs w:val="24"/>
              </w:rPr>
              <w:t>АО «</w:t>
            </w:r>
            <w:proofErr w:type="spellStart"/>
            <w:r w:rsidR="004D7EA2">
              <w:rPr>
                <w:rFonts w:ascii="Tahoma" w:hAnsi="Tahoma" w:cs="Tahoma"/>
                <w:szCs w:val="24"/>
              </w:rPr>
              <w:t>Кавказцемент</w:t>
            </w:r>
            <w:proofErr w:type="spellEnd"/>
            <w:r w:rsidRPr="00EF3978">
              <w:rPr>
                <w:rFonts w:ascii="Tahoma" w:hAnsi="Tahoma" w:cs="Tahoma"/>
                <w:szCs w:val="24"/>
              </w:rPr>
              <w:t>»</w:t>
            </w:r>
          </w:p>
          <w:p w14:paraId="59353BC3" w14:textId="77777777" w:rsidR="00A33C33" w:rsidRDefault="00A33C33" w:rsidP="00A33C33">
            <w:pPr>
              <w:pStyle w:val="1"/>
              <w:rPr>
                <w:rFonts w:ascii="Tahoma" w:hAnsi="Tahoma" w:cs="Tahoma"/>
                <w:szCs w:val="24"/>
              </w:rPr>
            </w:pPr>
            <w:r w:rsidRPr="00EF3978">
              <w:rPr>
                <w:rFonts w:ascii="Tahoma" w:hAnsi="Tahoma" w:cs="Tahoma"/>
                <w:szCs w:val="24"/>
              </w:rPr>
              <w:t xml:space="preserve"> «___» __________ 202</w:t>
            </w:r>
            <w:r>
              <w:rPr>
                <w:rFonts w:ascii="Tahoma" w:hAnsi="Tahoma" w:cs="Tahoma"/>
                <w:szCs w:val="24"/>
              </w:rPr>
              <w:t xml:space="preserve">4 </w:t>
            </w:r>
            <w:r w:rsidRPr="00EF3978">
              <w:rPr>
                <w:rFonts w:ascii="Tahoma" w:hAnsi="Tahoma" w:cs="Tahoma"/>
                <w:szCs w:val="24"/>
              </w:rPr>
              <w:t>г.</w:t>
            </w:r>
          </w:p>
          <w:p w14:paraId="6A428B6B" w14:textId="77777777" w:rsidR="00A33C33" w:rsidRPr="00EF3978" w:rsidRDefault="00A33C33" w:rsidP="00A33C33">
            <w:pPr>
              <w:pStyle w:val="1"/>
              <w:rPr>
                <w:rFonts w:ascii="Tahoma" w:hAnsi="Tahoma" w:cs="Tahoma"/>
                <w:szCs w:val="24"/>
              </w:rPr>
            </w:pPr>
          </w:p>
          <w:p w14:paraId="15EB7113" w14:textId="390834B4" w:rsidR="00A33C33" w:rsidRPr="00EF3978" w:rsidRDefault="00A33C33" w:rsidP="00A33C33">
            <w:pPr>
              <w:pStyle w:val="1"/>
              <w:rPr>
                <w:rFonts w:ascii="Tahoma" w:hAnsi="Tahoma" w:cs="Tahoma"/>
                <w:szCs w:val="24"/>
              </w:rPr>
            </w:pPr>
            <w:r w:rsidRPr="00EF3978">
              <w:rPr>
                <w:rFonts w:ascii="Tahoma" w:hAnsi="Tahoma" w:cs="Tahoma"/>
                <w:szCs w:val="24"/>
              </w:rPr>
              <w:t>___________</w:t>
            </w:r>
            <w:proofErr w:type="spellStart"/>
            <w:r w:rsidR="004D7EA2">
              <w:rPr>
                <w:rFonts w:ascii="Tahoma" w:hAnsi="Tahoma" w:cs="Tahoma"/>
                <w:szCs w:val="24"/>
              </w:rPr>
              <w:t>В</w:t>
            </w:r>
            <w:r w:rsidRPr="00EF3978">
              <w:rPr>
                <w:rFonts w:ascii="Tahoma" w:hAnsi="Tahoma" w:cs="Tahoma"/>
                <w:szCs w:val="24"/>
              </w:rPr>
              <w:t>.</w:t>
            </w:r>
            <w:r w:rsidR="004D7EA2">
              <w:rPr>
                <w:rFonts w:ascii="Tahoma" w:hAnsi="Tahoma" w:cs="Tahoma"/>
                <w:szCs w:val="24"/>
              </w:rPr>
              <w:t>Ю</w:t>
            </w:r>
            <w:r w:rsidRPr="00EF3978">
              <w:rPr>
                <w:rFonts w:ascii="Tahoma" w:hAnsi="Tahoma" w:cs="Tahoma"/>
                <w:szCs w:val="24"/>
              </w:rPr>
              <w:t>.С</w:t>
            </w:r>
            <w:r w:rsidR="004D7EA2">
              <w:rPr>
                <w:rFonts w:ascii="Tahoma" w:hAnsi="Tahoma" w:cs="Tahoma"/>
                <w:szCs w:val="24"/>
              </w:rPr>
              <w:t>окольцов</w:t>
            </w:r>
            <w:proofErr w:type="spellEnd"/>
          </w:p>
          <w:p w14:paraId="045D9A48" w14:textId="77777777" w:rsidR="00A33C33" w:rsidRPr="00EF3978" w:rsidRDefault="00A33C33" w:rsidP="00A33C33">
            <w:pPr>
              <w:pStyle w:val="1"/>
              <w:rPr>
                <w:rFonts w:ascii="Tahoma" w:hAnsi="Tahoma" w:cs="Tahoma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5F46E5C" w14:textId="77777777" w:rsidR="00A33C33" w:rsidRPr="009B5D5F" w:rsidRDefault="00A33C33" w:rsidP="00A33C33">
            <w:pPr>
              <w:pStyle w:val="1"/>
              <w:rPr>
                <w:b/>
                <w:szCs w:val="24"/>
              </w:rPr>
            </w:pPr>
          </w:p>
        </w:tc>
      </w:tr>
    </w:tbl>
    <w:p w14:paraId="2A5BC4EE" w14:textId="77777777" w:rsidR="00A43F5E" w:rsidRDefault="00A43F5E" w:rsidP="00A43F5E">
      <w:pPr>
        <w:tabs>
          <w:tab w:val="left" w:pos="5250"/>
        </w:tabs>
        <w:ind w:firstLine="5103"/>
      </w:pPr>
    </w:p>
    <w:p w14:paraId="1D9EA652" w14:textId="77777777" w:rsidR="00A43F5E" w:rsidRDefault="00A43F5E" w:rsidP="00A43F5E">
      <w:pPr>
        <w:jc w:val="center"/>
        <w:rPr>
          <w:b/>
          <w:sz w:val="28"/>
          <w:szCs w:val="28"/>
        </w:rPr>
      </w:pPr>
    </w:p>
    <w:p w14:paraId="6A5F52AE" w14:textId="77777777" w:rsidR="0067798F" w:rsidRDefault="0067798F" w:rsidP="00A43F5E">
      <w:pPr>
        <w:jc w:val="center"/>
        <w:rPr>
          <w:b/>
          <w:sz w:val="28"/>
          <w:szCs w:val="28"/>
        </w:rPr>
      </w:pPr>
    </w:p>
    <w:p w14:paraId="65F3D492" w14:textId="77777777" w:rsidR="00AD49E6" w:rsidRDefault="00A43F5E" w:rsidP="00A43F5E">
      <w:pPr>
        <w:jc w:val="center"/>
        <w:rPr>
          <w:b/>
          <w:sz w:val="28"/>
          <w:szCs w:val="28"/>
        </w:rPr>
      </w:pPr>
      <w:r w:rsidRPr="001011ED">
        <w:rPr>
          <w:b/>
          <w:sz w:val="28"/>
          <w:szCs w:val="28"/>
        </w:rPr>
        <w:t xml:space="preserve">ТЕХНИЧЕСКОЕ ЗАДАНИЕ </w:t>
      </w:r>
    </w:p>
    <w:p w14:paraId="562ECC70" w14:textId="77777777" w:rsidR="00566467" w:rsidRDefault="00566467" w:rsidP="00A43F5E">
      <w:pPr>
        <w:jc w:val="center"/>
        <w:rPr>
          <w:b/>
          <w:sz w:val="28"/>
          <w:szCs w:val="28"/>
        </w:rPr>
      </w:pPr>
    </w:p>
    <w:p w14:paraId="5C65D800" w14:textId="3265A1C5" w:rsidR="00AD526A" w:rsidRPr="00F619A8" w:rsidRDefault="00AD526A" w:rsidP="00AD526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80017">
        <w:rPr>
          <w:b/>
        </w:rPr>
        <w:t xml:space="preserve">на ремонт, настройку </w:t>
      </w:r>
      <w:r w:rsidRPr="00255868">
        <w:rPr>
          <w:b/>
        </w:rPr>
        <w:t xml:space="preserve">и сдачу в первичную поверку </w:t>
      </w:r>
      <w:r w:rsidRPr="00780017">
        <w:rPr>
          <w:b/>
        </w:rPr>
        <w:t>вагонных весов под цементными силосами №</w:t>
      </w:r>
      <w:r w:rsidR="00B54086">
        <w:rPr>
          <w:b/>
        </w:rPr>
        <w:t>5</w:t>
      </w:r>
      <w:r w:rsidRPr="00780017">
        <w:rPr>
          <w:b/>
        </w:rPr>
        <w:t>-№</w:t>
      </w:r>
      <w:r w:rsidR="00B54086">
        <w:rPr>
          <w:b/>
        </w:rPr>
        <w:t>7</w:t>
      </w:r>
    </w:p>
    <w:p w14:paraId="5FA2F12D" w14:textId="77777777" w:rsidR="00F01EE7" w:rsidRPr="00F01EE7" w:rsidRDefault="00F01EE7" w:rsidP="00CB288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Spec="righ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20"/>
        <w:gridCol w:w="7263"/>
      </w:tblGrid>
      <w:tr w:rsidR="004015C0" w:rsidRPr="004015C0" w14:paraId="67662155" w14:textId="77777777" w:rsidTr="00D80574">
        <w:tc>
          <w:tcPr>
            <w:tcW w:w="545" w:type="dxa"/>
            <w:vAlign w:val="center"/>
          </w:tcPr>
          <w:p w14:paraId="090B3560" w14:textId="77777777" w:rsidR="00A43F5E" w:rsidRPr="00BE75EE" w:rsidRDefault="00A43F5E" w:rsidP="00D80574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bookmarkStart w:id="0" w:name="RANGE!A2:C14"/>
            <w:r w:rsidRPr="00BE75EE">
              <w:rPr>
                <w:b/>
                <w:bCs/>
                <w:color w:val="000000" w:themeColor="text1"/>
              </w:rPr>
              <w:t>№ п/п</w:t>
            </w:r>
            <w:bookmarkEnd w:id="0"/>
          </w:p>
        </w:tc>
        <w:tc>
          <w:tcPr>
            <w:tcW w:w="2521" w:type="dxa"/>
            <w:vAlign w:val="center"/>
          </w:tcPr>
          <w:p w14:paraId="0E0B582E" w14:textId="77777777" w:rsidR="00A43F5E" w:rsidRPr="00BE75EE" w:rsidRDefault="00A43F5E" w:rsidP="00D80574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BE75EE">
              <w:rPr>
                <w:b/>
                <w:bCs/>
                <w:color w:val="000000" w:themeColor="text1"/>
              </w:rPr>
              <w:t>Перечень основных данных и требований</w:t>
            </w:r>
          </w:p>
        </w:tc>
        <w:tc>
          <w:tcPr>
            <w:tcW w:w="7277" w:type="dxa"/>
            <w:vAlign w:val="center"/>
          </w:tcPr>
          <w:p w14:paraId="644287F1" w14:textId="77777777" w:rsidR="00A43F5E" w:rsidRPr="00BE75EE" w:rsidRDefault="00A43F5E" w:rsidP="00D80574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BE75EE">
              <w:rPr>
                <w:b/>
                <w:bCs/>
                <w:color w:val="000000" w:themeColor="text1"/>
              </w:rPr>
              <w:t>Основные данные и требования</w:t>
            </w:r>
          </w:p>
        </w:tc>
      </w:tr>
      <w:tr w:rsidR="004015C0" w:rsidRPr="004015C0" w14:paraId="51826BD0" w14:textId="77777777" w:rsidTr="00800D19">
        <w:tc>
          <w:tcPr>
            <w:tcW w:w="545" w:type="dxa"/>
            <w:vAlign w:val="center"/>
          </w:tcPr>
          <w:p w14:paraId="5419B296" w14:textId="77777777" w:rsidR="00A43F5E" w:rsidRPr="00BE75EE" w:rsidRDefault="00800D19" w:rsidP="00800D19">
            <w:pPr>
              <w:spacing w:after="120"/>
              <w:jc w:val="center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1</w:t>
            </w:r>
          </w:p>
        </w:tc>
        <w:tc>
          <w:tcPr>
            <w:tcW w:w="2521" w:type="dxa"/>
            <w:vAlign w:val="center"/>
          </w:tcPr>
          <w:p w14:paraId="78E5163B" w14:textId="77777777" w:rsidR="00A43F5E" w:rsidRPr="00BE75EE" w:rsidRDefault="00FF775B" w:rsidP="00800D19">
            <w:pPr>
              <w:spacing w:after="120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Предмет договора</w:t>
            </w:r>
          </w:p>
        </w:tc>
        <w:tc>
          <w:tcPr>
            <w:tcW w:w="7277" w:type="dxa"/>
            <w:vAlign w:val="center"/>
          </w:tcPr>
          <w:p w14:paraId="258DF1CF" w14:textId="4211C3A2" w:rsidR="00D15655" w:rsidRPr="00BE75EE" w:rsidRDefault="00A54599" w:rsidP="00BF2D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92"/>
              <w:jc w:val="both"/>
              <w:rPr>
                <w:i/>
                <w:color w:val="000000" w:themeColor="text1"/>
              </w:rPr>
            </w:pPr>
            <w:r w:rsidRPr="00BE75EE">
              <w:rPr>
                <w:color w:val="000000" w:themeColor="text1"/>
              </w:rPr>
              <w:t>Ремонт</w:t>
            </w:r>
            <w:r w:rsidR="00382D0F" w:rsidRPr="00BE75EE">
              <w:rPr>
                <w:color w:val="000000" w:themeColor="text1"/>
              </w:rPr>
              <w:t xml:space="preserve">, настройка </w:t>
            </w:r>
            <w:r w:rsidR="00BE75EE" w:rsidRPr="00BE75EE">
              <w:rPr>
                <w:color w:val="000000" w:themeColor="text1"/>
              </w:rPr>
              <w:t xml:space="preserve">и </w:t>
            </w:r>
            <w:r w:rsidR="00AD526A">
              <w:rPr>
                <w:color w:val="000000" w:themeColor="text1"/>
              </w:rPr>
              <w:t xml:space="preserve">сдача в поверку </w:t>
            </w:r>
            <w:r w:rsidR="00AD526A" w:rsidRPr="00AD526A">
              <w:rPr>
                <w:color w:val="000000" w:themeColor="text1"/>
              </w:rPr>
              <w:t>вагонных весов</w:t>
            </w:r>
          </w:p>
        </w:tc>
      </w:tr>
      <w:tr w:rsidR="004015C0" w:rsidRPr="004015C0" w14:paraId="4C7A3730" w14:textId="77777777" w:rsidTr="00800D19">
        <w:tc>
          <w:tcPr>
            <w:tcW w:w="545" w:type="dxa"/>
            <w:vAlign w:val="center"/>
          </w:tcPr>
          <w:p w14:paraId="136EEDB2" w14:textId="77777777" w:rsidR="0040713F" w:rsidRPr="00BE75EE" w:rsidRDefault="00800D19" w:rsidP="00800D19">
            <w:pPr>
              <w:spacing w:after="120"/>
              <w:jc w:val="center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2</w:t>
            </w:r>
          </w:p>
        </w:tc>
        <w:tc>
          <w:tcPr>
            <w:tcW w:w="9798" w:type="dxa"/>
            <w:gridSpan w:val="2"/>
            <w:vAlign w:val="center"/>
          </w:tcPr>
          <w:p w14:paraId="21A1850E" w14:textId="77777777" w:rsidR="0040713F" w:rsidRPr="00BE75EE" w:rsidRDefault="0040713F" w:rsidP="00800D19">
            <w:pPr>
              <w:spacing w:after="120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Требования, предъявляемые к предмету закупки</w:t>
            </w:r>
          </w:p>
        </w:tc>
      </w:tr>
      <w:tr w:rsidR="004015C0" w:rsidRPr="004015C0" w14:paraId="69F03875" w14:textId="77777777" w:rsidTr="00800D19">
        <w:tc>
          <w:tcPr>
            <w:tcW w:w="545" w:type="dxa"/>
            <w:vAlign w:val="center"/>
          </w:tcPr>
          <w:p w14:paraId="07A402C2" w14:textId="77777777" w:rsidR="00A43F5E" w:rsidRPr="00BE75EE" w:rsidRDefault="0040713F" w:rsidP="00800D19">
            <w:pPr>
              <w:spacing w:after="120"/>
              <w:jc w:val="center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2.1</w:t>
            </w:r>
          </w:p>
        </w:tc>
        <w:tc>
          <w:tcPr>
            <w:tcW w:w="2521" w:type="dxa"/>
            <w:vAlign w:val="center"/>
          </w:tcPr>
          <w:p w14:paraId="3A0A898B" w14:textId="77777777" w:rsidR="00A43F5E" w:rsidRPr="00BE75EE" w:rsidRDefault="0040713F" w:rsidP="00800D19">
            <w:pPr>
              <w:spacing w:after="120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 xml:space="preserve">Наименование, основные характеристики и объемы выполняемых </w:t>
            </w:r>
            <w:r w:rsidR="0075212F" w:rsidRPr="00BE75EE">
              <w:rPr>
                <w:color w:val="000000" w:themeColor="text1"/>
              </w:rPr>
              <w:t>р</w:t>
            </w:r>
            <w:r w:rsidR="008E706B" w:rsidRPr="00BE75EE">
              <w:rPr>
                <w:color w:val="000000" w:themeColor="text1"/>
              </w:rPr>
              <w:t>абот</w:t>
            </w:r>
          </w:p>
        </w:tc>
        <w:tc>
          <w:tcPr>
            <w:tcW w:w="7277" w:type="dxa"/>
            <w:vAlign w:val="center"/>
          </w:tcPr>
          <w:p w14:paraId="414B74C2" w14:textId="3E72B250" w:rsidR="004F64B1" w:rsidRPr="00BE75EE" w:rsidRDefault="008D31A7" w:rsidP="00BE75EE">
            <w:pPr>
              <w:pStyle w:val="a6"/>
              <w:numPr>
                <w:ilvl w:val="0"/>
                <w:numId w:val="15"/>
              </w:numPr>
              <w:ind w:left="0" w:firstLine="361"/>
              <w:jc w:val="both"/>
            </w:pPr>
            <w:r w:rsidRPr="00BE75EE">
              <w:t>Ремонт вагонных весов под цементными силосами №</w:t>
            </w:r>
            <w:r w:rsidR="00B54086">
              <w:t>5</w:t>
            </w:r>
            <w:r w:rsidRPr="00BE75EE">
              <w:t xml:space="preserve"> - №</w:t>
            </w:r>
            <w:r w:rsidR="00B54086">
              <w:t>7</w:t>
            </w:r>
            <w:r w:rsidRPr="00BE75EE">
              <w:t xml:space="preserve"> (перечень вагонных весов указан в Приложении №1) согласно техническому заключению (Приложение №2</w:t>
            </w:r>
            <w:r w:rsidR="00014AA7">
              <w:t xml:space="preserve"> п.</w:t>
            </w:r>
            <w:r w:rsidR="00B54086">
              <w:t>4</w:t>
            </w:r>
            <w:r w:rsidR="00014AA7">
              <w:t>.</w:t>
            </w:r>
            <w:r w:rsidR="00B54086">
              <w:t>1</w:t>
            </w:r>
            <w:r w:rsidRPr="00BE75EE">
              <w:t xml:space="preserve">). </w:t>
            </w:r>
          </w:p>
          <w:p w14:paraId="06CB1976" w14:textId="77777777" w:rsidR="0030598A" w:rsidRPr="00BE75EE" w:rsidRDefault="000C5FDC" w:rsidP="004F64B1">
            <w:pPr>
              <w:pStyle w:val="a6"/>
              <w:numPr>
                <w:ilvl w:val="0"/>
                <w:numId w:val="15"/>
              </w:numPr>
              <w:ind w:left="0" w:firstLine="361"/>
              <w:jc w:val="both"/>
            </w:pPr>
            <w:r w:rsidRPr="00BE75EE">
              <w:t>Объемы</w:t>
            </w:r>
            <w:r w:rsidR="006B4992" w:rsidRPr="00BE75EE">
              <w:t xml:space="preserve"> </w:t>
            </w:r>
            <w:r w:rsidR="008D31A7" w:rsidRPr="00BE75EE">
              <w:t xml:space="preserve">ремонтных </w:t>
            </w:r>
            <w:r w:rsidR="006B4992" w:rsidRPr="00BE75EE">
              <w:t>работ:</w:t>
            </w:r>
          </w:p>
          <w:p w14:paraId="389C7552" w14:textId="77777777" w:rsidR="006B4992" w:rsidRPr="00BE75EE" w:rsidRDefault="000C5FDC" w:rsidP="004F64B1">
            <w:pPr>
              <w:pStyle w:val="a6"/>
              <w:numPr>
                <w:ilvl w:val="0"/>
                <w:numId w:val="15"/>
              </w:numPr>
              <w:tabs>
                <w:tab w:val="left" w:pos="1070"/>
              </w:tabs>
              <w:ind w:left="0" w:firstLine="786"/>
              <w:jc w:val="both"/>
            </w:pPr>
            <w:r w:rsidRPr="00BE75EE">
              <w:t>Выполнить капитальный ремонт узлов ограничителей перемещения, с заменой вышедших из строя деталей.</w:t>
            </w:r>
          </w:p>
          <w:p w14:paraId="654DA021" w14:textId="77777777" w:rsidR="0001087C" w:rsidRPr="00BE75EE" w:rsidRDefault="00A33C33" w:rsidP="004F64B1">
            <w:pPr>
              <w:pStyle w:val="a6"/>
              <w:numPr>
                <w:ilvl w:val="0"/>
                <w:numId w:val="15"/>
              </w:numPr>
              <w:tabs>
                <w:tab w:val="left" w:pos="1070"/>
              </w:tabs>
              <w:ind w:left="0" w:firstLine="786"/>
              <w:jc w:val="both"/>
            </w:pPr>
            <w:r w:rsidRPr="00BE75EE">
              <w:t>Устранить</w:t>
            </w:r>
            <w:r w:rsidR="0001087C" w:rsidRPr="00BE75EE">
              <w:t xml:space="preserve"> зацепы </w:t>
            </w:r>
            <w:r w:rsidR="00C87767" w:rsidRPr="00BE75EE">
              <w:t>металлоконструкций весовых платформ</w:t>
            </w:r>
            <w:r w:rsidR="0001087C" w:rsidRPr="00BE75EE">
              <w:t xml:space="preserve"> </w:t>
            </w:r>
            <w:r w:rsidR="00C87767" w:rsidRPr="00BE75EE">
              <w:t xml:space="preserve">с </w:t>
            </w:r>
            <w:r w:rsidR="0001087C" w:rsidRPr="00BE75EE">
              <w:t>фундамент</w:t>
            </w:r>
            <w:r w:rsidR="00C87767" w:rsidRPr="00BE75EE">
              <w:t>ом</w:t>
            </w:r>
            <w:r w:rsidR="0001087C" w:rsidRPr="00BE75EE">
              <w:t>.</w:t>
            </w:r>
          </w:p>
          <w:p w14:paraId="6E050DEB" w14:textId="77777777" w:rsidR="00C87767" w:rsidRPr="00BE75EE" w:rsidRDefault="00C87767" w:rsidP="004F64B1">
            <w:pPr>
              <w:pStyle w:val="a6"/>
              <w:numPr>
                <w:ilvl w:val="0"/>
                <w:numId w:val="15"/>
              </w:numPr>
              <w:tabs>
                <w:tab w:val="left" w:pos="1070"/>
              </w:tabs>
              <w:ind w:left="0" w:firstLine="786"/>
              <w:jc w:val="both"/>
            </w:pPr>
            <w:r w:rsidRPr="00BE75EE">
              <w:t>Провести демонтаж имеющихся кабельных линий и монтаж новых</w:t>
            </w:r>
            <w:r w:rsidR="00D762D9" w:rsidRPr="00BE75EE">
              <w:t xml:space="preserve"> кабельных линий</w:t>
            </w:r>
            <w:r w:rsidRPr="00BE75EE">
              <w:t>, с обеспечением защиты кабелей от повреждения, для обеспечения безопасной и надежной работы весовой системы.</w:t>
            </w:r>
            <w:r w:rsidR="003C1E71" w:rsidRPr="00BE75EE">
              <w:t xml:space="preserve"> Кабельные трассы выполнить в виде трубных разводок или</w:t>
            </w:r>
            <w:r w:rsidR="00057E3A" w:rsidRPr="00BE75EE">
              <w:t xml:space="preserve"> листовых неперфорированных лотков.</w:t>
            </w:r>
          </w:p>
          <w:p w14:paraId="52F3DAD8" w14:textId="77777777" w:rsidR="0033467B" w:rsidRPr="00BE75EE" w:rsidRDefault="0033467B" w:rsidP="004F64B1">
            <w:pPr>
              <w:pStyle w:val="a6"/>
              <w:numPr>
                <w:ilvl w:val="0"/>
                <w:numId w:val="15"/>
              </w:numPr>
              <w:tabs>
                <w:tab w:val="left" w:pos="1070"/>
              </w:tabs>
              <w:ind w:left="0" w:firstLine="786"/>
              <w:jc w:val="both"/>
            </w:pPr>
            <w:r w:rsidRPr="00BE75EE">
              <w:t>Провести работы по кардинальной очистке: мест расположения тензодатчиков</w:t>
            </w:r>
            <w:r w:rsidR="002967AE" w:rsidRPr="00BE75EE">
              <w:t xml:space="preserve"> с узлами встройки</w:t>
            </w:r>
            <w:r w:rsidRPr="00BE75EE">
              <w:t>, весовых приямков</w:t>
            </w:r>
            <w:r w:rsidR="002967AE" w:rsidRPr="00BE75EE">
              <w:t>/</w:t>
            </w:r>
            <w:r w:rsidRPr="00BE75EE">
              <w:t>подвалов</w:t>
            </w:r>
            <w:r w:rsidR="002967AE" w:rsidRPr="00BE75EE">
              <w:t xml:space="preserve">, </w:t>
            </w:r>
            <w:proofErr w:type="spellStart"/>
            <w:r w:rsidR="002967AE" w:rsidRPr="00BE75EE">
              <w:t>подвесового</w:t>
            </w:r>
            <w:proofErr w:type="spellEnd"/>
            <w:r w:rsidR="002967AE" w:rsidRPr="00BE75EE">
              <w:t xml:space="preserve"> пространства,</w:t>
            </w:r>
            <w:r w:rsidRPr="00BE75EE">
              <w:t xml:space="preserve"> </w:t>
            </w:r>
            <w:r w:rsidR="001F14CF" w:rsidRPr="00BE75EE">
              <w:t xml:space="preserve">дренажной системы, </w:t>
            </w:r>
            <w:r w:rsidRPr="00BE75EE">
              <w:t>от мусора и обсыпных фракций.</w:t>
            </w:r>
          </w:p>
          <w:p w14:paraId="701F6EA7" w14:textId="2DD555E0" w:rsidR="002967AE" w:rsidRPr="00BE75EE" w:rsidRDefault="000E0FFD" w:rsidP="004F64B1">
            <w:pPr>
              <w:pStyle w:val="a6"/>
              <w:numPr>
                <w:ilvl w:val="0"/>
                <w:numId w:val="15"/>
              </w:numPr>
              <w:tabs>
                <w:tab w:val="left" w:pos="1070"/>
              </w:tabs>
              <w:ind w:left="0" w:firstLine="786"/>
              <w:jc w:val="both"/>
            </w:pPr>
            <w:r w:rsidRPr="00FE6A9D">
              <w:t>В</w:t>
            </w:r>
            <w:r w:rsidR="00C91C08" w:rsidRPr="00FE6A9D">
              <w:t>ыполнить</w:t>
            </w:r>
            <w:r w:rsidR="002967AE" w:rsidRPr="00FE6A9D">
              <w:t xml:space="preserve"> замену тензодатчиков</w:t>
            </w:r>
            <w:r w:rsidRPr="00FE6A9D">
              <w:t>, согласно данным в техническом заключении (см. приложение №2)</w:t>
            </w:r>
            <w:r w:rsidR="006C21F8">
              <w:t>. У</w:t>
            </w:r>
            <w:r w:rsidR="006C21F8" w:rsidRPr="006C21F8">
              <w:t xml:space="preserve">станавливаемые </w:t>
            </w:r>
            <w:proofErr w:type="spellStart"/>
            <w:r w:rsidR="006C21F8">
              <w:t>тензодатчики</w:t>
            </w:r>
            <w:proofErr w:type="spellEnd"/>
            <w:r w:rsidR="006C21F8">
              <w:t xml:space="preserve"> должны быть аналоговыми.</w:t>
            </w:r>
            <w:r w:rsidR="00C91C08" w:rsidRPr="00FE6A9D">
              <w:t xml:space="preserve"> </w:t>
            </w:r>
            <w:r w:rsidR="00C6786A" w:rsidRPr="00BE75EE">
              <w:t>(</w:t>
            </w:r>
            <w:r w:rsidR="006C21F8">
              <w:t>Д</w:t>
            </w:r>
            <w:r w:rsidR="00FD018B" w:rsidRPr="00F961FE">
              <w:t xml:space="preserve">атчики предоставляет </w:t>
            </w:r>
            <w:r w:rsidR="002E24A0">
              <w:t>Исполнитель).</w:t>
            </w:r>
          </w:p>
          <w:p w14:paraId="00E4E2E0" w14:textId="07F0C246" w:rsidR="006E43CB" w:rsidRPr="00BE75EE" w:rsidRDefault="00FD018B" w:rsidP="004F64B1">
            <w:pPr>
              <w:pStyle w:val="a6"/>
              <w:numPr>
                <w:ilvl w:val="0"/>
                <w:numId w:val="15"/>
              </w:numPr>
              <w:tabs>
                <w:tab w:val="left" w:pos="1070"/>
              </w:tabs>
              <w:ind w:left="0" w:firstLine="786"/>
              <w:jc w:val="both"/>
              <w:rPr>
                <w:color w:val="FF0000"/>
              </w:rPr>
            </w:pPr>
            <w:r w:rsidRPr="00BE75EE">
              <w:t>Провести замену опор</w:t>
            </w:r>
            <w:r w:rsidR="001F14CF" w:rsidRPr="00BE75EE">
              <w:t xml:space="preserve"> тензодатчиков</w:t>
            </w:r>
            <w:r w:rsidR="007D1C7F">
              <w:t>,</w:t>
            </w:r>
            <w:r w:rsidR="006A02D6">
              <w:t xml:space="preserve"> </w:t>
            </w:r>
            <w:r w:rsidR="006A02D6" w:rsidRPr="007D1C7F">
              <w:t>согласно данным в техническом заключении (см. приложение №2)</w:t>
            </w:r>
            <w:r w:rsidR="00C6786A" w:rsidRPr="007D1C7F">
              <w:t>,</w:t>
            </w:r>
            <w:r w:rsidRPr="00BE75EE">
              <w:t xml:space="preserve"> на опоры</w:t>
            </w:r>
            <w:r w:rsidR="00C6786A" w:rsidRPr="00BE75EE">
              <w:t>, рекомендованные производителем</w:t>
            </w:r>
            <w:r w:rsidR="00F961FE">
              <w:t xml:space="preserve"> </w:t>
            </w:r>
            <w:r w:rsidR="00F961FE" w:rsidRPr="00F961FE">
              <w:t xml:space="preserve">(датчики предоставляет </w:t>
            </w:r>
            <w:r w:rsidR="002E24A0">
              <w:t>Исполнитель</w:t>
            </w:r>
            <w:r w:rsidR="00F961FE" w:rsidRPr="00F961FE">
              <w:t>).</w:t>
            </w:r>
            <w:r w:rsidR="00C6786A" w:rsidRPr="00BE75EE">
              <w:t xml:space="preserve"> </w:t>
            </w:r>
            <w:r w:rsidR="006E43CB" w:rsidRPr="00BE75EE">
              <w:t>Монтаж выполнить согласно проектной документации.</w:t>
            </w:r>
          </w:p>
          <w:p w14:paraId="67E0558F" w14:textId="77777777" w:rsidR="000E0FFD" w:rsidRPr="00CB2840" w:rsidRDefault="008263F9" w:rsidP="004F64B1">
            <w:pPr>
              <w:pStyle w:val="a6"/>
              <w:numPr>
                <w:ilvl w:val="0"/>
                <w:numId w:val="15"/>
              </w:numPr>
              <w:tabs>
                <w:tab w:val="left" w:pos="1070"/>
              </w:tabs>
              <w:ind w:left="0" w:firstLine="786"/>
              <w:jc w:val="both"/>
            </w:pPr>
            <w:r w:rsidRPr="00CB2840">
              <w:t>Выполнить</w:t>
            </w:r>
            <w:r w:rsidR="000E0FFD" w:rsidRPr="00CB2840">
              <w:t xml:space="preserve"> проверку уклона ГПУ относительно горизонта. При отклонении свыше допустимых значений</w:t>
            </w:r>
            <w:r w:rsidRPr="00CB2840">
              <w:t xml:space="preserve"> привести в соответствие</w:t>
            </w:r>
            <w:r w:rsidR="000E0FFD" w:rsidRPr="00CB2840">
              <w:t xml:space="preserve"> технической документации производителя</w:t>
            </w:r>
            <w:r w:rsidRPr="00CB2840">
              <w:t>.</w:t>
            </w:r>
            <w:r w:rsidR="000E0FFD" w:rsidRPr="00CB2840">
              <w:t xml:space="preserve"> </w:t>
            </w:r>
          </w:p>
          <w:p w14:paraId="243F32E8" w14:textId="77777777" w:rsidR="006E43CB" w:rsidRPr="00AD526A" w:rsidRDefault="00A54629" w:rsidP="004F64B1">
            <w:pPr>
              <w:pStyle w:val="a6"/>
              <w:numPr>
                <w:ilvl w:val="0"/>
                <w:numId w:val="15"/>
              </w:numPr>
              <w:tabs>
                <w:tab w:val="left" w:pos="1070"/>
              </w:tabs>
              <w:ind w:left="0" w:firstLine="786"/>
              <w:jc w:val="both"/>
              <w:rPr>
                <w:color w:val="00B050"/>
              </w:rPr>
            </w:pPr>
            <w:r w:rsidRPr="00BE75EE">
              <w:t>Изготовить новые</w:t>
            </w:r>
            <w:r w:rsidR="001F14CF" w:rsidRPr="00BE75EE">
              <w:t xml:space="preserve"> заземляющи</w:t>
            </w:r>
            <w:r w:rsidRPr="00BE75EE">
              <w:t>е</w:t>
            </w:r>
            <w:r w:rsidR="001F14CF" w:rsidRPr="00BE75EE">
              <w:t xml:space="preserve"> перемыч</w:t>
            </w:r>
            <w:r w:rsidRPr="00BE75EE">
              <w:t>ки</w:t>
            </w:r>
            <w:r w:rsidR="0098090E" w:rsidRPr="00BE75EE">
              <w:t xml:space="preserve"> и установить их </w:t>
            </w:r>
            <w:r w:rsidR="00125B1D" w:rsidRPr="0022108B">
              <w:t>на ГПУ.</w:t>
            </w:r>
          </w:p>
          <w:p w14:paraId="2790B910" w14:textId="77777777" w:rsidR="001F14CF" w:rsidRPr="00CB2840" w:rsidRDefault="0098090E" w:rsidP="004F64B1">
            <w:pPr>
              <w:pStyle w:val="a6"/>
              <w:numPr>
                <w:ilvl w:val="0"/>
                <w:numId w:val="15"/>
              </w:numPr>
              <w:tabs>
                <w:tab w:val="left" w:pos="1070"/>
              </w:tabs>
              <w:ind w:left="0" w:firstLine="786"/>
              <w:jc w:val="both"/>
            </w:pPr>
            <w:r w:rsidRPr="00CB2840">
              <w:lastRenderedPageBreak/>
              <w:t>Проверить</w:t>
            </w:r>
            <w:r w:rsidR="00367491" w:rsidRPr="00CB2840">
              <w:t xml:space="preserve"> состояние контура заземления</w:t>
            </w:r>
            <w:r w:rsidRPr="00CB2840">
              <w:t xml:space="preserve"> и</w:t>
            </w:r>
            <w:r w:rsidR="0022108B" w:rsidRPr="00CB2840">
              <w:t xml:space="preserve"> целостность его соединения с ГПУ,</w:t>
            </w:r>
            <w:r w:rsidRPr="00CB2840">
              <w:t xml:space="preserve"> при необходимости </w:t>
            </w:r>
            <w:r w:rsidR="00367491" w:rsidRPr="00CB2840">
              <w:t>привести его в соответствие нормативным документам.</w:t>
            </w:r>
            <w:r w:rsidR="00E01743" w:rsidRPr="00CB2840">
              <w:t xml:space="preserve"> </w:t>
            </w:r>
            <w:r w:rsidR="007D3B27" w:rsidRPr="00CB2840">
              <w:t>Факт соответствия подтвердить предоставлением Заказчику акта (протокола) проверки заземления.</w:t>
            </w:r>
          </w:p>
          <w:p w14:paraId="761858ED" w14:textId="5E206EC7" w:rsidR="00E01743" w:rsidRDefault="00F961FE" w:rsidP="004F64B1">
            <w:pPr>
              <w:pStyle w:val="a6"/>
              <w:numPr>
                <w:ilvl w:val="0"/>
                <w:numId w:val="15"/>
              </w:numPr>
              <w:tabs>
                <w:tab w:val="left" w:pos="1070"/>
              </w:tabs>
              <w:ind w:left="0" w:firstLine="786"/>
              <w:jc w:val="both"/>
            </w:pPr>
            <w:r>
              <w:t>Провести</w:t>
            </w:r>
            <w:r w:rsidR="00E01743" w:rsidRPr="00CB2840">
              <w:t xml:space="preserve"> </w:t>
            </w:r>
            <w:r>
              <w:t xml:space="preserve">замену </w:t>
            </w:r>
            <w:r w:rsidR="00E01743" w:rsidRPr="00CB2840">
              <w:t>балансировочных коробок</w:t>
            </w:r>
            <w:r w:rsidR="00936397">
              <w:t xml:space="preserve"> </w:t>
            </w:r>
            <w:r w:rsidR="006C21F8">
              <w:t>на аналого-цифровые преобразователи</w:t>
            </w:r>
            <w:r>
              <w:t>,</w:t>
            </w:r>
            <w:r w:rsidR="00533753" w:rsidRPr="00CB2840">
              <w:t xml:space="preserve"> </w:t>
            </w:r>
            <w:r w:rsidR="007D3B27" w:rsidRPr="00CB2840">
              <w:t xml:space="preserve">выполнить работы по </w:t>
            </w:r>
            <w:r>
              <w:t xml:space="preserve">переносу </w:t>
            </w:r>
            <w:r w:rsidR="007D3B27" w:rsidRPr="00CB2840">
              <w:t>их</w:t>
            </w:r>
            <w:r>
              <w:t xml:space="preserve"> на стену рядом с весами</w:t>
            </w:r>
            <w:r w:rsidR="007D3B27" w:rsidRPr="00CB2840">
              <w:t xml:space="preserve"> </w:t>
            </w:r>
            <w:r w:rsidR="00C86E17" w:rsidRPr="00CB2840">
              <w:t>в соответствие с</w:t>
            </w:r>
            <w:r w:rsidR="007D3B27" w:rsidRPr="00CB2840">
              <w:t xml:space="preserve">тепени защиты не </w:t>
            </w:r>
            <w:r w:rsidR="00C86E17" w:rsidRPr="00CB2840">
              <w:t>ниже IP</w:t>
            </w:r>
            <w:r w:rsidR="007D3B27" w:rsidRPr="00CB2840">
              <w:t xml:space="preserve">67 </w:t>
            </w:r>
            <w:r w:rsidR="00A57B20" w:rsidRPr="00CB2840">
              <w:t>Выполнить защит</w:t>
            </w:r>
            <w:r w:rsidR="001C5EAA" w:rsidRPr="00CB2840">
              <w:t>у</w:t>
            </w:r>
            <w:r w:rsidR="00A57B20" w:rsidRPr="00CB2840">
              <w:t xml:space="preserve"> балансировочных коробок</w:t>
            </w:r>
            <w:r w:rsidR="001C5EAA" w:rsidRPr="00CB2840">
              <w:t xml:space="preserve"> от несанкционированного доступа</w:t>
            </w:r>
            <w:r w:rsidR="00C86E17" w:rsidRPr="00CB2840">
              <w:t xml:space="preserve"> (предусмотреть </w:t>
            </w:r>
            <w:r w:rsidR="001C5EAA" w:rsidRPr="00CB2840">
              <w:t xml:space="preserve">места для </w:t>
            </w:r>
            <w:r w:rsidR="00C86E17" w:rsidRPr="00CB2840">
              <w:t>их о</w:t>
            </w:r>
            <w:r w:rsidR="001C5EAA" w:rsidRPr="00CB2840">
              <w:t>пломбиров</w:t>
            </w:r>
            <w:r w:rsidR="00C86E17" w:rsidRPr="00CB2840">
              <w:t>ания</w:t>
            </w:r>
            <w:r w:rsidR="001C5EAA" w:rsidRPr="00CB2840">
              <w:t>).</w:t>
            </w:r>
          </w:p>
          <w:p w14:paraId="13C6C899" w14:textId="42D075BA" w:rsidR="0063175C" w:rsidRDefault="0063175C" w:rsidP="0063175C">
            <w:pPr>
              <w:pStyle w:val="a6"/>
              <w:numPr>
                <w:ilvl w:val="0"/>
                <w:numId w:val="15"/>
              </w:numPr>
            </w:pPr>
            <w:r w:rsidRPr="0063175C">
              <w:t>Выполнить замену</w:t>
            </w:r>
            <w:r>
              <w:t xml:space="preserve"> весовых терминалов</w:t>
            </w:r>
            <w:r w:rsidR="00936397">
              <w:t xml:space="preserve"> на цифровые</w:t>
            </w:r>
            <w:bookmarkStart w:id="1" w:name="_GoBack"/>
            <w:bookmarkEnd w:id="1"/>
            <w:r w:rsidRPr="0063175C">
              <w:t>, согласно данным в техническом заключении (см. приложение №2) (</w:t>
            </w:r>
            <w:r>
              <w:t xml:space="preserve">терминалы </w:t>
            </w:r>
            <w:r w:rsidRPr="0063175C">
              <w:t xml:space="preserve">предоставляет </w:t>
            </w:r>
            <w:r w:rsidR="002E24A0">
              <w:t>Исполнитель</w:t>
            </w:r>
            <w:r w:rsidRPr="0063175C">
              <w:t>).</w:t>
            </w:r>
          </w:p>
          <w:p w14:paraId="1F186C31" w14:textId="77D96706" w:rsidR="00533753" w:rsidRPr="00BE75EE" w:rsidRDefault="00A57B20" w:rsidP="004F64B1">
            <w:pPr>
              <w:pStyle w:val="a6"/>
              <w:numPr>
                <w:ilvl w:val="0"/>
                <w:numId w:val="15"/>
              </w:numPr>
              <w:tabs>
                <w:tab w:val="left" w:pos="1070"/>
              </w:tabs>
              <w:ind w:left="0" w:firstLine="786"/>
              <w:jc w:val="both"/>
              <w:rPr>
                <w:color w:val="FF0000"/>
              </w:rPr>
            </w:pPr>
            <w:r w:rsidRPr="00CB2840">
              <w:t>Установить весовые терминалы в шкафы со стеклянной дверцей</w:t>
            </w:r>
            <w:r w:rsidR="001C5EAA" w:rsidRPr="00CB2840">
              <w:t xml:space="preserve"> и с защитой от несанкционированного доступа</w:t>
            </w:r>
            <w:r w:rsidR="001B05E6" w:rsidRPr="00CB2840">
              <w:t xml:space="preserve"> (предусмотреть места для их опломбирования)</w:t>
            </w:r>
            <w:r w:rsidR="000959CB" w:rsidRPr="00CB2840">
              <w:t xml:space="preserve"> </w:t>
            </w:r>
          </w:p>
          <w:p w14:paraId="06FB6374" w14:textId="77777777" w:rsidR="008D31A7" w:rsidRPr="00CB2840" w:rsidRDefault="008D31A7" w:rsidP="004F64B1">
            <w:pPr>
              <w:pStyle w:val="a6"/>
              <w:numPr>
                <w:ilvl w:val="0"/>
                <w:numId w:val="15"/>
              </w:numPr>
              <w:ind w:left="0" w:firstLine="361"/>
              <w:jc w:val="both"/>
            </w:pPr>
            <w:r w:rsidRPr="00CB2840">
              <w:t>Калибровка, юстировка, организация и прохождение поверки весов:</w:t>
            </w:r>
          </w:p>
          <w:p w14:paraId="75230FD6" w14:textId="77777777" w:rsidR="00801304" w:rsidRPr="00CB2840" w:rsidRDefault="002A7B7B" w:rsidP="004F64B1">
            <w:pPr>
              <w:pStyle w:val="a6"/>
              <w:numPr>
                <w:ilvl w:val="0"/>
                <w:numId w:val="15"/>
              </w:numPr>
              <w:tabs>
                <w:tab w:val="left" w:pos="1047"/>
              </w:tabs>
              <w:ind w:left="0" w:firstLine="786"/>
              <w:jc w:val="both"/>
            </w:pPr>
            <w:r w:rsidRPr="00CB2840">
              <w:t>Выполнить</w:t>
            </w:r>
            <w:r w:rsidR="00801304" w:rsidRPr="00CB2840">
              <w:t xml:space="preserve"> </w:t>
            </w:r>
            <w:r w:rsidRPr="00CB2840">
              <w:t>калибровк</w:t>
            </w:r>
            <w:r w:rsidR="00C91C08" w:rsidRPr="00CB2840">
              <w:t>у</w:t>
            </w:r>
            <w:r w:rsidRPr="00CB2840">
              <w:t>, юстировка</w:t>
            </w:r>
            <w:r w:rsidR="00047020" w:rsidRPr="00CB2840">
              <w:t xml:space="preserve"> весов</w:t>
            </w:r>
            <w:r w:rsidR="00C91C08" w:rsidRPr="00CB2840">
              <w:t>.</w:t>
            </w:r>
          </w:p>
          <w:p w14:paraId="49291D26" w14:textId="47A0A60D" w:rsidR="0063175C" w:rsidRDefault="002A7B7B" w:rsidP="004F64B1">
            <w:pPr>
              <w:pStyle w:val="a6"/>
              <w:numPr>
                <w:ilvl w:val="0"/>
                <w:numId w:val="15"/>
              </w:numPr>
              <w:tabs>
                <w:tab w:val="left" w:pos="1047"/>
              </w:tabs>
              <w:ind w:left="0" w:firstLine="786"/>
              <w:jc w:val="both"/>
            </w:pPr>
            <w:r w:rsidRPr="00CB2840">
              <w:t>Организовать</w:t>
            </w:r>
            <w:r w:rsidR="007D44DC" w:rsidRPr="00CB2840">
              <w:t xml:space="preserve"> (в том числе, предоставление образцовых грузов и их доставку к месту проведения работ)</w:t>
            </w:r>
            <w:r w:rsidRPr="00CB2840">
              <w:t xml:space="preserve"> </w:t>
            </w:r>
            <w:r w:rsidR="004F64B1" w:rsidRPr="00CB2840">
              <w:t>прохождение</w:t>
            </w:r>
            <w:r w:rsidR="00C91C08" w:rsidRPr="00CB2840">
              <w:t xml:space="preserve"> </w:t>
            </w:r>
            <w:r w:rsidR="004F46AB" w:rsidRPr="00CB2840">
              <w:t>первичн</w:t>
            </w:r>
            <w:r w:rsidR="004F64B1" w:rsidRPr="00CB2840">
              <w:t>ой</w:t>
            </w:r>
            <w:r w:rsidR="00367793" w:rsidRPr="00CB2840">
              <w:t xml:space="preserve"> поверк</w:t>
            </w:r>
            <w:r w:rsidR="004F64B1" w:rsidRPr="00CB2840">
              <w:t>и</w:t>
            </w:r>
            <w:r w:rsidRPr="00CB2840">
              <w:t xml:space="preserve"> вес</w:t>
            </w:r>
            <w:r w:rsidR="0063175C">
              <w:t>ов</w:t>
            </w:r>
            <w:r w:rsidR="007D44DC" w:rsidRPr="00CB2840">
              <w:t>, в соответствии с Приказом Министерства промышленности и торговли РФ от 31 июля 2020 г. N 2510 "Об утверждении порядка проведения поверки средств измерений, требований к знаку поверки и содержанию свидетельства о поверке».</w:t>
            </w:r>
          </w:p>
          <w:p w14:paraId="790F11CB" w14:textId="0DC6E496" w:rsidR="00E12A30" w:rsidRDefault="00E12A30" w:rsidP="004F64B1">
            <w:pPr>
              <w:pStyle w:val="a6"/>
              <w:numPr>
                <w:ilvl w:val="0"/>
                <w:numId w:val="15"/>
              </w:numPr>
              <w:tabs>
                <w:tab w:val="left" w:pos="1047"/>
              </w:tabs>
              <w:ind w:left="0" w:firstLine="786"/>
              <w:jc w:val="both"/>
            </w:pPr>
            <w:r>
              <w:t>П</w:t>
            </w:r>
            <w:r w:rsidRPr="00E12A30">
              <w:t>рохождение первичной поверки весов</w:t>
            </w:r>
            <w:r>
              <w:t xml:space="preserve"> осуществляет Государственный </w:t>
            </w:r>
            <w:proofErr w:type="spellStart"/>
            <w:r>
              <w:t>поверитель</w:t>
            </w:r>
            <w:proofErr w:type="spellEnd"/>
            <w:r>
              <w:t xml:space="preserve">. </w:t>
            </w:r>
            <w:r w:rsidRPr="0063175C">
              <w:t>(</w:t>
            </w:r>
            <w:r>
              <w:t xml:space="preserve">обеспечивает </w:t>
            </w:r>
            <w:r w:rsidRPr="0063175C">
              <w:t>Заказчик).</w:t>
            </w:r>
          </w:p>
          <w:p w14:paraId="205958C0" w14:textId="79C0C987" w:rsidR="0063175C" w:rsidRPr="00CB2840" w:rsidRDefault="0063175C" w:rsidP="0063175C">
            <w:pPr>
              <w:tabs>
                <w:tab w:val="left" w:pos="1047"/>
              </w:tabs>
              <w:jc w:val="both"/>
            </w:pPr>
          </w:p>
          <w:p w14:paraId="345FE44E" w14:textId="51663467" w:rsidR="008215D2" w:rsidRPr="002E24A0" w:rsidRDefault="008215D2" w:rsidP="004F64B1">
            <w:pPr>
              <w:pStyle w:val="a6"/>
              <w:numPr>
                <w:ilvl w:val="0"/>
                <w:numId w:val="15"/>
              </w:numPr>
              <w:ind w:left="0" w:firstLine="361"/>
              <w:jc w:val="both"/>
            </w:pPr>
            <w:r w:rsidRPr="002E24A0">
              <w:t>Объем работ, указанный в пр</w:t>
            </w:r>
            <w:r w:rsidR="00CB2840" w:rsidRPr="002E24A0">
              <w:t>и</w:t>
            </w:r>
            <w:r w:rsidRPr="002E24A0">
              <w:t xml:space="preserve">ложении №2, не является исчерпывающим и окончательными. При возникновении в ходе ремонта дополнительных объемов работ, необходимых для восстановления работоспособности весов и сдачи их в поверку, составляется </w:t>
            </w:r>
            <w:proofErr w:type="spellStart"/>
            <w:r w:rsidRPr="002E24A0">
              <w:t>Доп.Соглашение</w:t>
            </w:r>
            <w:proofErr w:type="spellEnd"/>
            <w:r w:rsidRPr="002E24A0">
              <w:t>, которое предварительно согласовывается с Заказчиком.</w:t>
            </w:r>
          </w:p>
          <w:p w14:paraId="5DC64346" w14:textId="77777777" w:rsidR="0094456D" w:rsidRPr="002E24A0" w:rsidRDefault="00AB0892" w:rsidP="004F64B1">
            <w:pPr>
              <w:pStyle w:val="a6"/>
              <w:numPr>
                <w:ilvl w:val="0"/>
                <w:numId w:val="15"/>
              </w:numPr>
              <w:ind w:left="0" w:firstLine="361"/>
              <w:jc w:val="both"/>
            </w:pPr>
            <w:r w:rsidRPr="002E24A0">
              <w:t xml:space="preserve">Оборудование и материалы, необходимые для проведения работ, закупает </w:t>
            </w:r>
            <w:r w:rsidR="00347FEA" w:rsidRPr="002E24A0">
              <w:t>Подрядчик</w:t>
            </w:r>
            <w:r w:rsidRPr="002E24A0">
              <w:t xml:space="preserve"> после согласования с Заказчиком.</w:t>
            </w:r>
          </w:p>
          <w:p w14:paraId="1A0FC473" w14:textId="77777777" w:rsidR="00F122B1" w:rsidRPr="00BE75EE" w:rsidRDefault="00F122B1" w:rsidP="004F64B1">
            <w:pPr>
              <w:pStyle w:val="a6"/>
              <w:ind w:left="0" w:firstLine="361"/>
              <w:jc w:val="both"/>
            </w:pPr>
          </w:p>
        </w:tc>
      </w:tr>
      <w:tr w:rsidR="004015C0" w:rsidRPr="004015C0" w14:paraId="50120EBF" w14:textId="77777777" w:rsidTr="00800D19">
        <w:tc>
          <w:tcPr>
            <w:tcW w:w="545" w:type="dxa"/>
            <w:vAlign w:val="center"/>
          </w:tcPr>
          <w:p w14:paraId="3FB2C1B0" w14:textId="77777777" w:rsidR="00A43F5E" w:rsidRPr="00BE75EE" w:rsidRDefault="0040713F" w:rsidP="00800D19">
            <w:pPr>
              <w:spacing w:after="120"/>
              <w:jc w:val="center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2521" w:type="dxa"/>
            <w:vAlign w:val="center"/>
          </w:tcPr>
          <w:p w14:paraId="47BD46F7" w14:textId="77777777" w:rsidR="00A43F5E" w:rsidRPr="00BE75EE" w:rsidRDefault="00FD5904" w:rsidP="00800D19">
            <w:pPr>
              <w:spacing w:after="120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Квалификационные требования к подрядчику, х</w:t>
            </w:r>
            <w:r w:rsidR="0040713F" w:rsidRPr="00BE75EE">
              <w:rPr>
                <w:color w:val="000000" w:themeColor="text1"/>
              </w:rPr>
              <w:t xml:space="preserve">арактеристики выполняемых </w:t>
            </w:r>
            <w:r w:rsidR="0075212F" w:rsidRPr="00BE75EE">
              <w:rPr>
                <w:color w:val="000000" w:themeColor="text1"/>
              </w:rPr>
              <w:t>р</w:t>
            </w:r>
            <w:r w:rsidR="008E706B" w:rsidRPr="00BE75EE">
              <w:rPr>
                <w:color w:val="000000" w:themeColor="text1"/>
              </w:rPr>
              <w:t>абот</w:t>
            </w:r>
          </w:p>
        </w:tc>
        <w:tc>
          <w:tcPr>
            <w:tcW w:w="7277" w:type="dxa"/>
            <w:vAlign w:val="center"/>
          </w:tcPr>
          <w:p w14:paraId="43585D41" w14:textId="77777777" w:rsidR="001B018D" w:rsidRPr="00BE75EE" w:rsidRDefault="001B018D" w:rsidP="008215D2">
            <w:pPr>
              <w:pStyle w:val="a6"/>
              <w:numPr>
                <w:ilvl w:val="0"/>
                <w:numId w:val="2"/>
              </w:numPr>
              <w:spacing w:after="120"/>
              <w:ind w:left="-64" w:firstLine="424"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Опыт выполнения работ, указанных в п.</w:t>
            </w:r>
            <w:r w:rsidR="005F2987" w:rsidRPr="00BE75EE">
              <w:rPr>
                <w:color w:val="000000" w:themeColor="text1"/>
              </w:rPr>
              <w:t>2.1</w:t>
            </w:r>
            <w:r w:rsidRPr="00BE75EE">
              <w:rPr>
                <w:color w:val="000000" w:themeColor="text1"/>
              </w:rPr>
              <w:t xml:space="preserve"> настоящего Технического задания не менее 2 лет;</w:t>
            </w:r>
          </w:p>
          <w:p w14:paraId="2FFE5331" w14:textId="77777777" w:rsidR="001B018D" w:rsidRPr="00BE75EE" w:rsidRDefault="001B018D" w:rsidP="008215D2">
            <w:pPr>
              <w:pStyle w:val="a6"/>
              <w:numPr>
                <w:ilvl w:val="0"/>
                <w:numId w:val="2"/>
              </w:numPr>
              <w:spacing w:after="120"/>
              <w:ind w:left="-64" w:firstLine="424"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Отсутствие задолженности по налогам и сборам, подтвержденное справкой ИФНС;</w:t>
            </w:r>
          </w:p>
          <w:p w14:paraId="4ACA4AB4" w14:textId="77777777" w:rsidR="001B018D" w:rsidRPr="00BE75EE" w:rsidRDefault="001B018D" w:rsidP="008215D2">
            <w:pPr>
              <w:pStyle w:val="a6"/>
              <w:numPr>
                <w:ilvl w:val="0"/>
                <w:numId w:val="2"/>
              </w:numPr>
              <w:spacing w:after="120"/>
              <w:ind w:left="-64" w:firstLine="424"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До начала выполнения работ по Договору предоставить документы, подтверждающие наличие у Подрядчика ресурсов, необходимых для исполнения договорных обязательств (</w:t>
            </w:r>
            <w:r w:rsidR="0079192B" w:rsidRPr="00BE75EE">
              <w:rPr>
                <w:color w:val="000000" w:themeColor="text1"/>
              </w:rPr>
              <w:t xml:space="preserve">наличие </w:t>
            </w:r>
            <w:r w:rsidR="00F56A01" w:rsidRPr="00BE75EE">
              <w:rPr>
                <w:color w:val="000000" w:themeColor="text1"/>
              </w:rPr>
              <w:t xml:space="preserve">всех необходимых свидетельств, аккредитаций, допусков и аттестаций в соответствии с действующим законодательством, позволяющих выполнять работы, </w:t>
            </w:r>
            <w:r w:rsidRPr="00BE75EE">
              <w:rPr>
                <w:color w:val="000000" w:themeColor="text1"/>
              </w:rPr>
              <w:t>наличие в штате организации квалифицированного персонала,</w:t>
            </w:r>
            <w:r w:rsidR="0079192B" w:rsidRPr="00BE75EE">
              <w:rPr>
                <w:color w:val="000000" w:themeColor="text1"/>
              </w:rPr>
              <w:t xml:space="preserve"> </w:t>
            </w:r>
            <w:r w:rsidRPr="00BE75EE">
              <w:rPr>
                <w:color w:val="000000" w:themeColor="text1"/>
              </w:rPr>
              <w:t>оборудования и т.п.);</w:t>
            </w:r>
          </w:p>
          <w:p w14:paraId="4DA0B54E" w14:textId="77777777" w:rsidR="001B018D" w:rsidRPr="00BE75EE" w:rsidRDefault="001B018D" w:rsidP="008215D2">
            <w:pPr>
              <w:pStyle w:val="a6"/>
              <w:numPr>
                <w:ilvl w:val="0"/>
                <w:numId w:val="2"/>
              </w:numPr>
              <w:spacing w:after="120"/>
              <w:ind w:left="-64" w:firstLine="424"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Для проведения работ Подрядчик привлекает квалифицированных сотрудников;</w:t>
            </w:r>
          </w:p>
          <w:p w14:paraId="295849FA" w14:textId="77777777" w:rsidR="004955E7" w:rsidRPr="00BE75EE" w:rsidRDefault="004955E7" w:rsidP="008215D2">
            <w:pPr>
              <w:pStyle w:val="a6"/>
              <w:numPr>
                <w:ilvl w:val="0"/>
                <w:numId w:val="2"/>
              </w:numPr>
              <w:spacing w:after="120"/>
              <w:ind w:left="-64" w:firstLine="424"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 xml:space="preserve">Использование при выполнении работ собственного оборудования; </w:t>
            </w:r>
          </w:p>
          <w:p w14:paraId="652FC7EA" w14:textId="77777777" w:rsidR="00CB2840" w:rsidRPr="00CB2840" w:rsidRDefault="00CB2840" w:rsidP="00CB2840">
            <w:pPr>
              <w:pStyle w:val="a6"/>
              <w:numPr>
                <w:ilvl w:val="0"/>
                <w:numId w:val="2"/>
              </w:numPr>
              <w:ind w:left="-75" w:firstLine="425"/>
              <w:jc w:val="both"/>
              <w:rPr>
                <w:color w:val="000000" w:themeColor="text1"/>
              </w:rPr>
            </w:pPr>
            <w:r w:rsidRPr="00CB2840">
              <w:rPr>
                <w:color w:val="000000" w:themeColor="text1"/>
              </w:rPr>
              <w:t xml:space="preserve">При выполнении работ, указанных в п. 2.1 настоящего Технического задания, Подрядчик обязуется обеспечить соблюдение своим персоналом правил внутреннего трудового распорядка, правил </w:t>
            </w:r>
            <w:r w:rsidRPr="00CB2840">
              <w:rPr>
                <w:color w:val="000000" w:themeColor="text1"/>
              </w:rPr>
              <w:lastRenderedPageBreak/>
              <w:t xml:space="preserve">и норм по охране труда промышленной и пожарной безопасности, экологии, графика работы и пропускного режима, действующих у Заказчика. </w:t>
            </w:r>
          </w:p>
          <w:p w14:paraId="4AB72A82" w14:textId="77777777" w:rsidR="004955E7" w:rsidRPr="00BE75EE" w:rsidRDefault="004955E7" w:rsidP="008215D2">
            <w:pPr>
              <w:pStyle w:val="a6"/>
              <w:numPr>
                <w:ilvl w:val="0"/>
                <w:numId w:val="2"/>
              </w:numPr>
              <w:spacing w:after="120"/>
              <w:ind w:left="-64" w:firstLine="424"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 xml:space="preserve">Перед проведением вводного инструктажа подрядная организация должна предоставить в </w:t>
            </w:r>
            <w:proofErr w:type="spellStart"/>
            <w:r w:rsidRPr="00BE75EE">
              <w:rPr>
                <w:color w:val="000000" w:themeColor="text1"/>
              </w:rPr>
              <w:t>ООТиПБ</w:t>
            </w:r>
            <w:proofErr w:type="spellEnd"/>
            <w:r w:rsidRPr="00BE75EE">
              <w:rPr>
                <w:color w:val="000000" w:themeColor="text1"/>
              </w:rPr>
              <w:t>:</w:t>
            </w:r>
          </w:p>
          <w:p w14:paraId="6FE69D2B" w14:textId="77777777" w:rsidR="004955E7" w:rsidRPr="00BE75EE" w:rsidRDefault="004955E7" w:rsidP="00BE75EE">
            <w:pPr>
              <w:pStyle w:val="a6"/>
              <w:numPr>
                <w:ilvl w:val="0"/>
                <w:numId w:val="20"/>
              </w:numPr>
              <w:tabs>
                <w:tab w:val="left" w:pos="928"/>
              </w:tabs>
              <w:spacing w:after="120"/>
              <w:ind w:left="-64" w:firstLine="709"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Приказ, заверенный синей печатью, копия верна, о направлении ответственного лица, с указанием имеющихся протоколов, удостоверений. (На фирменном бланке организации).</w:t>
            </w:r>
          </w:p>
          <w:p w14:paraId="7D287E57" w14:textId="56169C56" w:rsidR="004955E7" w:rsidRPr="00BE75EE" w:rsidRDefault="004955E7" w:rsidP="00BE75EE">
            <w:pPr>
              <w:pStyle w:val="a6"/>
              <w:numPr>
                <w:ilvl w:val="0"/>
                <w:numId w:val="20"/>
              </w:numPr>
              <w:tabs>
                <w:tab w:val="left" w:pos="928"/>
              </w:tabs>
              <w:spacing w:after="120"/>
              <w:ind w:left="-64" w:firstLine="709"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При работе на высоте предоставить проект производства работ (ППР), разработанный и утвержденный руководителем подрядной организации, согласованный с Техническим директором АО «</w:t>
            </w:r>
            <w:proofErr w:type="spellStart"/>
            <w:r w:rsidR="002E24A0">
              <w:rPr>
                <w:color w:val="000000" w:themeColor="text1"/>
              </w:rPr>
              <w:t>Кавказ</w:t>
            </w:r>
            <w:r w:rsidRPr="00BE75EE">
              <w:rPr>
                <w:color w:val="000000" w:themeColor="text1"/>
              </w:rPr>
              <w:t>цемент</w:t>
            </w:r>
            <w:proofErr w:type="spellEnd"/>
            <w:r w:rsidRPr="00BE75EE">
              <w:rPr>
                <w:color w:val="000000" w:themeColor="text1"/>
              </w:rPr>
              <w:t>». К ППР должен быть приложен лист ознакомления работников подрядной организации под роспись.</w:t>
            </w:r>
          </w:p>
          <w:p w14:paraId="1583DC66" w14:textId="77777777" w:rsidR="004955E7" w:rsidRPr="00BE75EE" w:rsidRDefault="004955E7" w:rsidP="00BE75EE">
            <w:pPr>
              <w:pStyle w:val="a6"/>
              <w:numPr>
                <w:ilvl w:val="0"/>
                <w:numId w:val="20"/>
              </w:numPr>
              <w:tabs>
                <w:tab w:val="left" w:pos="928"/>
              </w:tabs>
              <w:spacing w:after="120"/>
              <w:ind w:left="-64" w:firstLine="709"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Направление на инструктаж в установленной форме с указанием Ф.И.О. сотрудника (полностью), должности, даты рождения (число, месяц, год) на фирменном бланке организации (Приложение 1 к настоящему приказу).</w:t>
            </w:r>
          </w:p>
          <w:p w14:paraId="7EAAF437" w14:textId="77777777" w:rsidR="00347FEA" w:rsidRPr="00BE75EE" w:rsidRDefault="004955E7" w:rsidP="008215D2">
            <w:pPr>
              <w:pStyle w:val="a6"/>
              <w:numPr>
                <w:ilvl w:val="0"/>
                <w:numId w:val="2"/>
              </w:numPr>
              <w:spacing w:after="120"/>
              <w:ind w:left="-64" w:firstLine="424"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Перед началом работы Подрядчик предоставляет Заказчику Приказы о назначении ответственных лиц за создание и обеспечение безопасных условий труда.</w:t>
            </w:r>
          </w:p>
          <w:p w14:paraId="7F67E6E6" w14:textId="77777777" w:rsidR="002E54C7" w:rsidRPr="00BE75EE" w:rsidRDefault="00B110D0" w:rsidP="008215D2">
            <w:pPr>
              <w:pStyle w:val="a6"/>
              <w:numPr>
                <w:ilvl w:val="0"/>
                <w:numId w:val="2"/>
              </w:numPr>
              <w:spacing w:after="120"/>
              <w:ind w:left="-64" w:firstLine="424"/>
              <w:jc w:val="both"/>
              <w:rPr>
                <w:color w:val="000000" w:themeColor="text1"/>
              </w:rPr>
            </w:pPr>
            <w:r w:rsidRPr="00CB2840">
              <w:rPr>
                <w:color w:val="000000" w:themeColor="text1"/>
              </w:rPr>
              <w:t xml:space="preserve">По завершении работ Подрядчик предоставляет Акт сдачи-приемки выполненных работ и Счет-фактуру, которые подписываются и утверждаются после предоставления Подрядчиком Заказчику свидетельства о поверке </w:t>
            </w:r>
            <w:r w:rsidR="00985B36" w:rsidRPr="00CB2840">
              <w:rPr>
                <w:color w:val="000000" w:themeColor="text1"/>
              </w:rPr>
              <w:t>вагонных</w:t>
            </w:r>
            <w:r w:rsidRPr="00CB2840">
              <w:rPr>
                <w:color w:val="000000" w:themeColor="text1"/>
              </w:rPr>
              <w:t xml:space="preserve"> вес</w:t>
            </w:r>
            <w:r w:rsidR="00985B36" w:rsidRPr="00CB2840">
              <w:rPr>
                <w:color w:val="000000" w:themeColor="text1"/>
              </w:rPr>
              <w:t>ов</w:t>
            </w:r>
            <w:r w:rsidRPr="00CB2840">
              <w:rPr>
                <w:color w:val="000000" w:themeColor="text1"/>
              </w:rPr>
              <w:t xml:space="preserve"> (</w:t>
            </w:r>
            <w:proofErr w:type="spellStart"/>
            <w:proofErr w:type="gramStart"/>
            <w:r w:rsidRPr="00CB2840">
              <w:rPr>
                <w:color w:val="000000" w:themeColor="text1"/>
              </w:rPr>
              <w:t>см.приложение</w:t>
            </w:r>
            <w:proofErr w:type="spellEnd"/>
            <w:proofErr w:type="gramEnd"/>
            <w:r w:rsidRPr="00CB2840">
              <w:rPr>
                <w:color w:val="000000" w:themeColor="text1"/>
              </w:rPr>
              <w:t xml:space="preserve"> №1).</w:t>
            </w:r>
          </w:p>
        </w:tc>
      </w:tr>
      <w:tr w:rsidR="004015C0" w:rsidRPr="004015C0" w14:paraId="4BF8EA9D" w14:textId="77777777" w:rsidTr="00800D19">
        <w:tc>
          <w:tcPr>
            <w:tcW w:w="545" w:type="dxa"/>
            <w:vAlign w:val="center"/>
          </w:tcPr>
          <w:p w14:paraId="5FCCA5B4" w14:textId="77777777" w:rsidR="0000333E" w:rsidRPr="00BE75EE" w:rsidRDefault="00800D19" w:rsidP="00800D19">
            <w:pPr>
              <w:spacing w:after="120"/>
              <w:jc w:val="center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9798" w:type="dxa"/>
            <w:gridSpan w:val="2"/>
            <w:vAlign w:val="center"/>
          </w:tcPr>
          <w:p w14:paraId="48FDCEF2" w14:textId="77777777" w:rsidR="0000333E" w:rsidRPr="00BE75EE" w:rsidRDefault="0000333E" w:rsidP="00800D19">
            <w:pPr>
              <w:spacing w:after="120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 xml:space="preserve">Место, условия и сроки выполнения </w:t>
            </w:r>
            <w:r w:rsidR="00924FB5" w:rsidRPr="00BE75EE">
              <w:rPr>
                <w:color w:val="000000" w:themeColor="text1"/>
              </w:rPr>
              <w:t>р</w:t>
            </w:r>
            <w:r w:rsidR="008E706B" w:rsidRPr="00BE75EE">
              <w:rPr>
                <w:color w:val="000000" w:themeColor="text1"/>
              </w:rPr>
              <w:t>абот</w:t>
            </w:r>
          </w:p>
        </w:tc>
      </w:tr>
      <w:tr w:rsidR="004015C0" w:rsidRPr="004015C0" w14:paraId="189F5340" w14:textId="77777777" w:rsidTr="006A2E80">
        <w:tc>
          <w:tcPr>
            <w:tcW w:w="545" w:type="dxa"/>
            <w:vAlign w:val="center"/>
          </w:tcPr>
          <w:p w14:paraId="274D5491" w14:textId="77777777" w:rsidR="00A43F5E" w:rsidRPr="00BE75EE" w:rsidRDefault="0000333E" w:rsidP="00800D19">
            <w:pPr>
              <w:spacing w:after="120"/>
              <w:jc w:val="center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3.1</w:t>
            </w:r>
          </w:p>
        </w:tc>
        <w:tc>
          <w:tcPr>
            <w:tcW w:w="2521" w:type="dxa"/>
            <w:vAlign w:val="center"/>
          </w:tcPr>
          <w:p w14:paraId="5CB1F5BF" w14:textId="77777777" w:rsidR="00A43F5E" w:rsidRPr="00BE75EE" w:rsidRDefault="0000333E" w:rsidP="00800D19">
            <w:pPr>
              <w:spacing w:after="120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 xml:space="preserve">Место проведения </w:t>
            </w:r>
            <w:r w:rsidR="006B2317" w:rsidRPr="00BE75EE">
              <w:rPr>
                <w:color w:val="000000" w:themeColor="text1"/>
              </w:rPr>
              <w:t>р</w:t>
            </w:r>
            <w:r w:rsidR="008E706B" w:rsidRPr="00BE75EE">
              <w:rPr>
                <w:color w:val="000000" w:themeColor="text1"/>
              </w:rPr>
              <w:t>абот</w:t>
            </w:r>
          </w:p>
        </w:tc>
        <w:tc>
          <w:tcPr>
            <w:tcW w:w="7277" w:type="dxa"/>
            <w:vAlign w:val="center"/>
          </w:tcPr>
          <w:p w14:paraId="322D8DA2" w14:textId="1BE1A15E" w:rsidR="00A43F5E" w:rsidRPr="00BE75EE" w:rsidRDefault="0094456D" w:rsidP="0067798F">
            <w:pPr>
              <w:pStyle w:val="1"/>
              <w:spacing w:after="120"/>
              <w:rPr>
                <w:color w:val="000000" w:themeColor="text1"/>
                <w:szCs w:val="24"/>
              </w:rPr>
            </w:pPr>
            <w:r w:rsidRPr="00BE75EE">
              <w:rPr>
                <w:color w:val="000000" w:themeColor="text1"/>
                <w:szCs w:val="24"/>
              </w:rPr>
              <w:t>Промышленная площадка АО «</w:t>
            </w:r>
            <w:proofErr w:type="spellStart"/>
            <w:r w:rsidR="002E24A0">
              <w:rPr>
                <w:color w:val="000000" w:themeColor="text1"/>
                <w:szCs w:val="24"/>
              </w:rPr>
              <w:t>Кавказ</w:t>
            </w:r>
            <w:r w:rsidRPr="00BE75EE">
              <w:rPr>
                <w:color w:val="000000" w:themeColor="text1"/>
                <w:szCs w:val="24"/>
              </w:rPr>
              <w:t>кцемент</w:t>
            </w:r>
            <w:proofErr w:type="spellEnd"/>
            <w:r w:rsidRPr="00BE75EE">
              <w:rPr>
                <w:color w:val="000000" w:themeColor="text1"/>
                <w:szCs w:val="24"/>
              </w:rPr>
              <w:t>»</w:t>
            </w:r>
          </w:p>
        </w:tc>
      </w:tr>
      <w:tr w:rsidR="004015C0" w:rsidRPr="004015C0" w14:paraId="7E8078A9" w14:textId="77777777" w:rsidTr="00800D19">
        <w:tc>
          <w:tcPr>
            <w:tcW w:w="545" w:type="dxa"/>
            <w:vAlign w:val="center"/>
          </w:tcPr>
          <w:p w14:paraId="33497819" w14:textId="77777777" w:rsidR="00A43F5E" w:rsidRPr="00BE75EE" w:rsidRDefault="0000333E" w:rsidP="00800D19">
            <w:pPr>
              <w:spacing w:after="120"/>
              <w:jc w:val="center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3.2</w:t>
            </w:r>
          </w:p>
        </w:tc>
        <w:tc>
          <w:tcPr>
            <w:tcW w:w="2521" w:type="dxa"/>
            <w:vAlign w:val="center"/>
          </w:tcPr>
          <w:p w14:paraId="24911340" w14:textId="77777777" w:rsidR="00A43F5E" w:rsidRPr="00BE75EE" w:rsidRDefault="0000333E" w:rsidP="00800D19">
            <w:pPr>
              <w:spacing w:after="120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 xml:space="preserve">Условия производства </w:t>
            </w:r>
            <w:r w:rsidR="006B2317" w:rsidRPr="00BE75EE">
              <w:rPr>
                <w:color w:val="000000" w:themeColor="text1"/>
              </w:rPr>
              <w:t>р</w:t>
            </w:r>
            <w:r w:rsidR="008E706B" w:rsidRPr="00BE75EE">
              <w:rPr>
                <w:color w:val="000000" w:themeColor="text1"/>
              </w:rPr>
              <w:t>абот</w:t>
            </w:r>
          </w:p>
        </w:tc>
        <w:tc>
          <w:tcPr>
            <w:tcW w:w="7277" w:type="dxa"/>
            <w:vAlign w:val="center"/>
          </w:tcPr>
          <w:p w14:paraId="6C9C529E" w14:textId="77777777" w:rsidR="00C10D67" w:rsidRPr="00BE75EE" w:rsidRDefault="00C10D67" w:rsidP="008215D2">
            <w:pPr>
              <w:pStyle w:val="a6"/>
              <w:numPr>
                <w:ilvl w:val="0"/>
                <w:numId w:val="2"/>
              </w:numPr>
              <w:ind w:left="0" w:firstLine="361"/>
              <w:jc w:val="both"/>
            </w:pPr>
            <w:r w:rsidRPr="00BE75EE">
              <w:t xml:space="preserve">При выполнении работ, указанных в п. 2.1 настоящего Технического задания, Подрядчик обязуется обеспечить соблюдение своим персоналом правил внутреннего трудового распорядка, правил и норм по охране труда промышленной и пожарной безопасности, экологии, графика работы и пропускного режима, действующих у Заказчика. </w:t>
            </w:r>
          </w:p>
          <w:p w14:paraId="441A6578" w14:textId="77777777" w:rsidR="00C10D67" w:rsidRPr="00BE75EE" w:rsidRDefault="00C10D67" w:rsidP="008215D2">
            <w:pPr>
              <w:pStyle w:val="a6"/>
              <w:numPr>
                <w:ilvl w:val="0"/>
                <w:numId w:val="2"/>
              </w:numPr>
              <w:ind w:left="0" w:firstLine="361"/>
              <w:jc w:val="both"/>
            </w:pPr>
            <w:r w:rsidRPr="00BE75EE">
              <w:t>Использование при выполнении работ собственного инструмента и оборудования.</w:t>
            </w:r>
          </w:p>
          <w:p w14:paraId="43B37FFD" w14:textId="77777777" w:rsidR="00C10D67" w:rsidRPr="00BE75EE" w:rsidRDefault="00C10D67" w:rsidP="008215D2">
            <w:pPr>
              <w:pStyle w:val="a6"/>
              <w:numPr>
                <w:ilvl w:val="0"/>
                <w:numId w:val="2"/>
              </w:numPr>
              <w:spacing w:after="120"/>
              <w:ind w:left="0" w:firstLine="361"/>
              <w:jc w:val="both"/>
            </w:pPr>
            <w:r w:rsidRPr="00BE75EE">
              <w:t>Поверка весов осуществляется только в аккредитованных в установленном порядке в области обеспечения единства измерений Государственных региональных центрах метрологии. (Постановление Правительства РФ от 20 апреля 2010г. №250 «О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метрологии»).</w:t>
            </w:r>
          </w:p>
          <w:p w14:paraId="5841ED1E" w14:textId="77777777" w:rsidR="00C10D67" w:rsidRPr="00BE75EE" w:rsidRDefault="00C10D67" w:rsidP="008215D2">
            <w:pPr>
              <w:pStyle w:val="a6"/>
              <w:numPr>
                <w:ilvl w:val="0"/>
                <w:numId w:val="2"/>
              </w:numPr>
              <w:spacing w:after="120"/>
              <w:ind w:left="0" w:firstLine="361"/>
              <w:jc w:val="both"/>
            </w:pPr>
            <w:r w:rsidRPr="00BE75EE">
              <w:t>Подрядчик по окончании всех работ представляет Заказчику все первичные учетные документы. Сведения о результатах поверки СИ Подрядчиком передаются в Федеральный информационный фонд по обеспечению единства измерений в соответствии с пунктом 6 статьи 13 Федерального закона от 26.06.2008 №102-ФЗ (ред. От 27.12.2019) «Об обеспечении единства измерений» в течение 10 рабочих дней.</w:t>
            </w:r>
          </w:p>
          <w:p w14:paraId="74327A6D" w14:textId="77777777" w:rsidR="008215D2" w:rsidRPr="00BE75EE" w:rsidRDefault="00D80574" w:rsidP="008215D2">
            <w:pPr>
              <w:pStyle w:val="a6"/>
              <w:numPr>
                <w:ilvl w:val="0"/>
                <w:numId w:val="2"/>
              </w:numPr>
              <w:spacing w:after="120"/>
              <w:ind w:left="0" w:firstLine="361"/>
              <w:jc w:val="both"/>
            </w:pPr>
            <w:r w:rsidRPr="00BE75EE">
              <w:t xml:space="preserve">Заказчик осуществляет контроль и надзор за ходом и качеством выполняемых </w:t>
            </w:r>
            <w:r w:rsidR="00954E9A" w:rsidRPr="00BE75EE">
              <w:t>р</w:t>
            </w:r>
            <w:r w:rsidR="008E706B" w:rsidRPr="00BE75EE">
              <w:t>абот</w:t>
            </w:r>
            <w:r w:rsidRPr="00BE75EE">
              <w:t xml:space="preserve"> и графиков (сроков) выполнения отдельных этапов и видов </w:t>
            </w:r>
            <w:r w:rsidR="00E057AD" w:rsidRPr="00BE75EE">
              <w:t>р</w:t>
            </w:r>
            <w:r w:rsidR="008E706B" w:rsidRPr="00BE75EE">
              <w:t>абот</w:t>
            </w:r>
            <w:r w:rsidRPr="00BE75EE">
              <w:t>, выполнением мероприятий по охране окружающей среды, пожарной и иной безопасности</w:t>
            </w:r>
            <w:r w:rsidR="00045F21" w:rsidRPr="00BE75EE">
              <w:t>;</w:t>
            </w:r>
          </w:p>
          <w:p w14:paraId="4F8FA254" w14:textId="77777777" w:rsidR="008215D2" w:rsidRPr="00BE75EE" w:rsidRDefault="007747E4" w:rsidP="008215D2">
            <w:pPr>
              <w:pStyle w:val="a6"/>
              <w:numPr>
                <w:ilvl w:val="0"/>
                <w:numId w:val="2"/>
              </w:numPr>
              <w:spacing w:after="120"/>
              <w:ind w:left="0" w:firstLine="361"/>
              <w:jc w:val="both"/>
            </w:pPr>
            <w:r w:rsidRPr="00BE75EE">
              <w:lastRenderedPageBreak/>
              <w:t xml:space="preserve">Подрядчик обеспечивает сохранность имущества Заказчика от </w:t>
            </w:r>
            <w:r w:rsidR="007F1B10" w:rsidRPr="00BE75EE">
              <w:t>порчи при производстве работ;</w:t>
            </w:r>
          </w:p>
          <w:p w14:paraId="54535EBC" w14:textId="77777777" w:rsidR="008215D2" w:rsidRPr="00BE75EE" w:rsidRDefault="00D80574" w:rsidP="008215D2">
            <w:pPr>
              <w:pStyle w:val="a6"/>
              <w:numPr>
                <w:ilvl w:val="0"/>
                <w:numId w:val="2"/>
              </w:numPr>
              <w:spacing w:after="120"/>
              <w:ind w:left="0" w:firstLine="361"/>
              <w:jc w:val="both"/>
            </w:pPr>
            <w:r w:rsidRPr="00BE75EE">
              <w:t>Подрядчик обеспечивает беспрепятственный доступ для надзора и контроля за ходом ремонта представителя Заказчика</w:t>
            </w:r>
            <w:r w:rsidR="00045F21" w:rsidRPr="00BE75EE">
              <w:t>;</w:t>
            </w:r>
          </w:p>
          <w:p w14:paraId="1D66338E" w14:textId="77777777" w:rsidR="008215D2" w:rsidRPr="00BE75EE" w:rsidRDefault="00D80574" w:rsidP="008215D2">
            <w:pPr>
              <w:pStyle w:val="a6"/>
              <w:numPr>
                <w:ilvl w:val="0"/>
                <w:numId w:val="2"/>
              </w:numPr>
              <w:spacing w:after="120"/>
              <w:ind w:left="0" w:firstLine="361"/>
              <w:jc w:val="both"/>
            </w:pPr>
            <w:r w:rsidRPr="00BE75EE">
              <w:t xml:space="preserve">При выявлении в процессе осмотра, обследования, измерения, испытания, отступлений от Технической документации и требований СНиП Заказчик должен незамедлительно уведомить Подрядчика о выявленных нарушениях и выдать предписание об устранении выявленных нарушений, а в случае грубых нарушений порядка выполнения </w:t>
            </w:r>
            <w:r w:rsidR="00E057AD" w:rsidRPr="00BE75EE">
              <w:t>р</w:t>
            </w:r>
            <w:r w:rsidR="008E706B" w:rsidRPr="00BE75EE">
              <w:t>абот</w:t>
            </w:r>
            <w:r w:rsidRPr="00BE75EE">
              <w:t xml:space="preserve"> потребовать прекращения (приостановки)</w:t>
            </w:r>
            <w:r w:rsidR="00045F21" w:rsidRPr="00BE75EE">
              <w:t xml:space="preserve"> всех или отдельных видов </w:t>
            </w:r>
            <w:r w:rsidR="00E057AD" w:rsidRPr="00BE75EE">
              <w:t>р</w:t>
            </w:r>
            <w:r w:rsidR="008E706B" w:rsidRPr="00BE75EE">
              <w:t>абот</w:t>
            </w:r>
            <w:r w:rsidR="00045F21" w:rsidRPr="00BE75EE">
              <w:t>;</w:t>
            </w:r>
          </w:p>
          <w:p w14:paraId="74D49F95" w14:textId="77777777" w:rsidR="008215D2" w:rsidRPr="00BE75EE" w:rsidRDefault="00D80574" w:rsidP="008215D2">
            <w:pPr>
              <w:pStyle w:val="a6"/>
              <w:numPr>
                <w:ilvl w:val="0"/>
                <w:numId w:val="2"/>
              </w:numPr>
              <w:spacing w:after="120"/>
              <w:ind w:left="0" w:firstLine="361"/>
              <w:jc w:val="both"/>
            </w:pPr>
            <w:r w:rsidRPr="00BE75EE">
              <w:t xml:space="preserve">В случае прекращения (приостановки) всех или отдельных видов </w:t>
            </w:r>
            <w:r w:rsidR="00E057AD" w:rsidRPr="00BE75EE">
              <w:t>р</w:t>
            </w:r>
            <w:r w:rsidR="008E706B" w:rsidRPr="00BE75EE">
              <w:t>абот</w:t>
            </w:r>
            <w:r w:rsidRPr="00BE75EE">
              <w:t xml:space="preserve"> при выявлении вышеуказанных нарушений/отступлений Подрядчик не освобождается от ответственности за на</w:t>
            </w:r>
            <w:r w:rsidR="00045F21" w:rsidRPr="00BE75EE">
              <w:t xml:space="preserve">рушение сроков выполнения </w:t>
            </w:r>
            <w:r w:rsidR="00E057AD" w:rsidRPr="00BE75EE">
              <w:t>р</w:t>
            </w:r>
            <w:r w:rsidR="008E706B" w:rsidRPr="00BE75EE">
              <w:t>абот</w:t>
            </w:r>
            <w:r w:rsidR="00045F21" w:rsidRPr="00BE75EE">
              <w:t>;</w:t>
            </w:r>
          </w:p>
          <w:p w14:paraId="1BFAFE88" w14:textId="77777777" w:rsidR="008215D2" w:rsidRPr="00BE75EE" w:rsidRDefault="00D80574" w:rsidP="008215D2">
            <w:pPr>
              <w:pStyle w:val="a6"/>
              <w:numPr>
                <w:ilvl w:val="0"/>
                <w:numId w:val="2"/>
              </w:numPr>
              <w:spacing w:after="120"/>
              <w:ind w:left="0" w:firstLine="361"/>
              <w:jc w:val="both"/>
            </w:pPr>
            <w:r w:rsidRPr="00BE75EE">
              <w:t xml:space="preserve">Результаты осмотров и проверок качества </w:t>
            </w:r>
            <w:r w:rsidR="00E057AD" w:rsidRPr="00BE75EE">
              <w:t>р</w:t>
            </w:r>
            <w:r w:rsidR="008E706B" w:rsidRPr="00BE75EE">
              <w:t>абот</w:t>
            </w:r>
            <w:r w:rsidRPr="00BE75EE">
              <w:t xml:space="preserve">, в том числе выявленные Заказчиком нарушения и упущения при выполнении </w:t>
            </w:r>
            <w:r w:rsidR="00E057AD" w:rsidRPr="00BE75EE">
              <w:t>р</w:t>
            </w:r>
            <w:r w:rsidR="008E706B" w:rsidRPr="00BE75EE">
              <w:t>абот</w:t>
            </w:r>
            <w:r w:rsidRPr="00BE75EE">
              <w:t xml:space="preserve"> отражаются в Общем журнале </w:t>
            </w:r>
            <w:r w:rsidR="00E057AD" w:rsidRPr="00BE75EE">
              <w:t>р</w:t>
            </w:r>
            <w:r w:rsidR="008E706B" w:rsidRPr="00BE75EE">
              <w:t>абот</w:t>
            </w:r>
            <w:r w:rsidR="00045F21" w:rsidRPr="00BE75EE">
              <w:t xml:space="preserve"> в форме соответствующей записи;</w:t>
            </w:r>
          </w:p>
          <w:p w14:paraId="0703745D" w14:textId="77777777" w:rsidR="008215D2" w:rsidRPr="00BE75EE" w:rsidRDefault="00D80574" w:rsidP="008215D2">
            <w:pPr>
              <w:pStyle w:val="a6"/>
              <w:numPr>
                <w:ilvl w:val="0"/>
                <w:numId w:val="2"/>
              </w:numPr>
              <w:spacing w:after="120"/>
              <w:ind w:left="0" w:firstLine="361"/>
              <w:jc w:val="both"/>
            </w:pPr>
            <w:r w:rsidRPr="00BE75EE">
              <w:t>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</w:t>
            </w:r>
            <w:r w:rsidR="00045F21" w:rsidRPr="00BE75EE">
              <w:t>ию таких нарушений в дальнейшем;</w:t>
            </w:r>
          </w:p>
          <w:p w14:paraId="2A93B5CE" w14:textId="77777777" w:rsidR="008215D2" w:rsidRPr="00BE75EE" w:rsidRDefault="00D80574" w:rsidP="008215D2">
            <w:pPr>
              <w:pStyle w:val="a6"/>
              <w:numPr>
                <w:ilvl w:val="0"/>
                <w:numId w:val="2"/>
              </w:numPr>
              <w:spacing w:after="120"/>
              <w:ind w:left="0" w:firstLine="361"/>
              <w:jc w:val="both"/>
            </w:pPr>
            <w:r w:rsidRPr="00BE75EE">
              <w:t xml:space="preserve">Заказчик вправе привлекать для надзора и контроля за качеством отдельных видов </w:t>
            </w:r>
            <w:r w:rsidR="00A20DDB" w:rsidRPr="00BE75EE">
              <w:t>р</w:t>
            </w:r>
            <w:r w:rsidR="008E706B" w:rsidRPr="00BE75EE">
              <w:t>абот</w:t>
            </w:r>
            <w:r w:rsidRPr="00BE75EE">
              <w:t xml:space="preserve"> сторонних специалистов, физических и юридических лиц, имеющих лицензию на данный вид деятельности, предварител</w:t>
            </w:r>
            <w:r w:rsidR="00045F21" w:rsidRPr="00BE75EE">
              <w:t>ьно уведомив об этом Подрядчика;</w:t>
            </w:r>
          </w:p>
          <w:p w14:paraId="7FB26524" w14:textId="77777777" w:rsidR="008215D2" w:rsidRPr="00BE75EE" w:rsidRDefault="00D80574" w:rsidP="008215D2">
            <w:pPr>
              <w:pStyle w:val="a6"/>
              <w:numPr>
                <w:ilvl w:val="0"/>
                <w:numId w:val="2"/>
              </w:numPr>
              <w:spacing w:after="120"/>
              <w:ind w:left="0" w:firstLine="361"/>
              <w:jc w:val="both"/>
            </w:pPr>
            <w:r w:rsidRPr="00BE75EE">
              <w:t xml:space="preserve">Заказчик осуществляет контроль качества и физических объемов представленных к оплате </w:t>
            </w:r>
            <w:r w:rsidR="00A20DDB" w:rsidRPr="00BE75EE">
              <w:t>р</w:t>
            </w:r>
            <w:r w:rsidR="008E706B" w:rsidRPr="00BE75EE">
              <w:t>абот</w:t>
            </w:r>
            <w:r w:rsidRPr="00BE75EE">
              <w:t xml:space="preserve">, и соответствия фактически представленных к оплате </w:t>
            </w:r>
            <w:r w:rsidR="00A20DDB" w:rsidRPr="00BE75EE">
              <w:t>р</w:t>
            </w:r>
            <w:r w:rsidR="008E706B" w:rsidRPr="00BE75EE">
              <w:t>абот</w:t>
            </w:r>
            <w:r w:rsidR="00AC1ACE" w:rsidRPr="00BE75EE">
              <w:t xml:space="preserve"> объемам </w:t>
            </w:r>
            <w:r w:rsidR="00A20DDB" w:rsidRPr="00BE75EE">
              <w:t>р</w:t>
            </w:r>
            <w:r w:rsidR="008E706B" w:rsidRPr="00BE75EE">
              <w:t>абот</w:t>
            </w:r>
            <w:r w:rsidR="00B84AE0" w:rsidRPr="00BE75EE">
              <w:t xml:space="preserve"> по Договору;</w:t>
            </w:r>
          </w:p>
          <w:p w14:paraId="79DF16F4" w14:textId="77777777" w:rsidR="00324720" w:rsidRPr="00BE75EE" w:rsidRDefault="00324720" w:rsidP="008215D2">
            <w:pPr>
              <w:pStyle w:val="a6"/>
              <w:numPr>
                <w:ilvl w:val="0"/>
                <w:numId w:val="2"/>
              </w:numPr>
              <w:spacing w:after="120"/>
              <w:ind w:left="0" w:firstLine="361"/>
              <w:jc w:val="both"/>
            </w:pPr>
            <w:r w:rsidRPr="00BE75EE">
              <w:t>Все работы должны быть выполнены в соответствии с техническими регламентами законодательства Росс</w:t>
            </w:r>
            <w:r w:rsidR="00714BAC" w:rsidRPr="00BE75EE">
              <w:t>ийско</w:t>
            </w:r>
            <w:r w:rsidR="00586261" w:rsidRPr="00BE75EE">
              <w:t xml:space="preserve">й Федерации, методикой поверки СИ. </w:t>
            </w:r>
          </w:p>
        </w:tc>
      </w:tr>
      <w:tr w:rsidR="004015C0" w:rsidRPr="004015C0" w14:paraId="25C69E3E" w14:textId="77777777" w:rsidTr="00800D19">
        <w:tc>
          <w:tcPr>
            <w:tcW w:w="545" w:type="dxa"/>
            <w:vAlign w:val="center"/>
          </w:tcPr>
          <w:p w14:paraId="21A1EC80" w14:textId="77777777" w:rsidR="00A43F5E" w:rsidRPr="00BE75EE" w:rsidRDefault="0000333E" w:rsidP="00800D19">
            <w:pPr>
              <w:spacing w:after="120"/>
              <w:jc w:val="center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2521" w:type="dxa"/>
            <w:vAlign w:val="center"/>
          </w:tcPr>
          <w:p w14:paraId="5BFA9CC7" w14:textId="77777777" w:rsidR="00A43F5E" w:rsidRPr="00BE75EE" w:rsidRDefault="00C7301C" w:rsidP="00800D19">
            <w:pPr>
              <w:spacing w:after="120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 xml:space="preserve">Сроки выполнения </w:t>
            </w:r>
            <w:r w:rsidR="006B2317" w:rsidRPr="00BE75EE">
              <w:rPr>
                <w:color w:val="000000" w:themeColor="text1"/>
              </w:rPr>
              <w:t>р</w:t>
            </w:r>
            <w:r w:rsidR="008E706B" w:rsidRPr="00BE75EE">
              <w:rPr>
                <w:color w:val="000000" w:themeColor="text1"/>
              </w:rPr>
              <w:t>абот</w:t>
            </w:r>
          </w:p>
        </w:tc>
        <w:tc>
          <w:tcPr>
            <w:tcW w:w="7277" w:type="dxa"/>
            <w:vAlign w:val="center"/>
          </w:tcPr>
          <w:p w14:paraId="385D5390" w14:textId="56059FD9" w:rsidR="006E2A9A" w:rsidRPr="00BE75EE" w:rsidRDefault="006E2A9A" w:rsidP="008215D2">
            <w:pPr>
              <w:spacing w:after="120"/>
              <w:ind w:firstLine="361"/>
              <w:contextualSpacing/>
              <w:jc w:val="both"/>
            </w:pPr>
            <w:r w:rsidRPr="00BE75EE">
              <w:t>Сроки выполнения работ ремонт и регулировка вагонных весов</w:t>
            </w:r>
            <w:r w:rsidR="008215D2" w:rsidRPr="00BE75EE">
              <w:t xml:space="preserve">, указанных в приложении №1 </w:t>
            </w:r>
            <w:r w:rsidRPr="00BE75EE">
              <w:t xml:space="preserve">до </w:t>
            </w:r>
            <w:r w:rsidR="00F37806" w:rsidRPr="002E24A0">
              <w:t>30</w:t>
            </w:r>
            <w:r w:rsidRPr="002E24A0">
              <w:t>.0</w:t>
            </w:r>
            <w:r w:rsidR="002E24A0" w:rsidRPr="002E24A0">
              <w:t>6.</w:t>
            </w:r>
            <w:r w:rsidRPr="002E24A0">
              <w:t xml:space="preserve">2024 </w:t>
            </w:r>
            <w:r w:rsidRPr="00BE75EE">
              <w:t>г.</w:t>
            </w:r>
          </w:p>
          <w:p w14:paraId="6F5B89E9" w14:textId="77777777" w:rsidR="00A35B8C" w:rsidRPr="00BE75EE" w:rsidRDefault="00A35B8C" w:rsidP="008215D2">
            <w:pPr>
              <w:spacing w:after="120"/>
              <w:ind w:firstLine="361"/>
              <w:contextualSpacing/>
              <w:jc w:val="both"/>
              <w:rPr>
                <w:color w:val="000000" w:themeColor="text1"/>
              </w:rPr>
            </w:pPr>
          </w:p>
        </w:tc>
      </w:tr>
      <w:tr w:rsidR="004015C0" w:rsidRPr="004015C0" w14:paraId="16CB2024" w14:textId="77777777" w:rsidTr="00800D19">
        <w:tc>
          <w:tcPr>
            <w:tcW w:w="545" w:type="dxa"/>
            <w:vAlign w:val="center"/>
          </w:tcPr>
          <w:p w14:paraId="4FB167E5" w14:textId="77777777" w:rsidR="00A43F5E" w:rsidRPr="00BE75EE" w:rsidRDefault="00800D19" w:rsidP="00800D19">
            <w:pPr>
              <w:spacing w:after="120"/>
              <w:jc w:val="center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4</w:t>
            </w:r>
          </w:p>
        </w:tc>
        <w:tc>
          <w:tcPr>
            <w:tcW w:w="2521" w:type="dxa"/>
            <w:vAlign w:val="center"/>
          </w:tcPr>
          <w:p w14:paraId="63EB9EF2" w14:textId="77777777" w:rsidR="00A43F5E" w:rsidRPr="00BE75EE" w:rsidRDefault="00216E00" w:rsidP="00800D19">
            <w:pPr>
              <w:spacing w:after="120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Требования к сроку гарантийного периода</w:t>
            </w:r>
          </w:p>
        </w:tc>
        <w:tc>
          <w:tcPr>
            <w:tcW w:w="7277" w:type="dxa"/>
            <w:vAlign w:val="center"/>
          </w:tcPr>
          <w:p w14:paraId="613D9330" w14:textId="77777777" w:rsidR="005562C6" w:rsidRPr="00BE75EE" w:rsidRDefault="005562C6" w:rsidP="008215D2">
            <w:pPr>
              <w:pStyle w:val="a6"/>
              <w:spacing w:after="120"/>
              <w:ind w:left="-64" w:firstLine="425"/>
              <w:jc w:val="both"/>
            </w:pPr>
            <w:r w:rsidRPr="00BE75EE">
              <w:t>Гарантийный срок на результат выполненной Подрядчиком Работы составляет не менее 12 (двенадцать) месяцев со дня подписания Сторонами акта сдачи-приёмки выполненных работ. Акт сдачи-приёмки выполненных работ подписывается после сдачи весов в первичную поверку.</w:t>
            </w:r>
          </w:p>
          <w:p w14:paraId="12447A26" w14:textId="77777777" w:rsidR="005562C6" w:rsidRPr="00BE75EE" w:rsidRDefault="005562C6" w:rsidP="008215D2">
            <w:pPr>
              <w:pStyle w:val="a6"/>
              <w:spacing w:after="120"/>
              <w:ind w:left="-64" w:firstLine="425"/>
              <w:jc w:val="both"/>
            </w:pPr>
            <w:r w:rsidRPr="00BE75EE">
              <w:t>Срок гарантии продлевается соответственно на время, в течение которого результаты выполненной работы не могли использоваться Заказчиком вследствие обнаружения Заказчиком недостатков в выполненных работах, за исключением недостатков, возникших вследствие несоблюдения Заказчиком инструкций по обслуживанию (эксплуатации).</w:t>
            </w:r>
          </w:p>
          <w:p w14:paraId="680EB1E2" w14:textId="77777777" w:rsidR="00D94F2D" w:rsidRPr="00BE75EE" w:rsidRDefault="005562C6" w:rsidP="008215D2">
            <w:pPr>
              <w:pStyle w:val="a6"/>
              <w:spacing w:after="120"/>
              <w:ind w:left="-64" w:firstLine="425"/>
              <w:jc w:val="both"/>
            </w:pPr>
            <w:r w:rsidRPr="00BE75EE">
              <w:t>Гарантийный срок на материалы, используемые Подрядчиком при производстве Работ, определяется гарантийным сроком завода-изготовителя.</w:t>
            </w:r>
          </w:p>
        </w:tc>
      </w:tr>
      <w:tr w:rsidR="004015C0" w:rsidRPr="004015C0" w14:paraId="7D518BA9" w14:textId="77777777" w:rsidTr="00800D19">
        <w:tc>
          <w:tcPr>
            <w:tcW w:w="545" w:type="dxa"/>
            <w:vAlign w:val="center"/>
          </w:tcPr>
          <w:p w14:paraId="099CD448" w14:textId="77777777" w:rsidR="00A43F5E" w:rsidRPr="00BE75EE" w:rsidRDefault="00800D19" w:rsidP="00800D19">
            <w:pPr>
              <w:spacing w:after="120"/>
              <w:jc w:val="center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5</w:t>
            </w:r>
          </w:p>
        </w:tc>
        <w:tc>
          <w:tcPr>
            <w:tcW w:w="2521" w:type="dxa"/>
            <w:vAlign w:val="center"/>
          </w:tcPr>
          <w:p w14:paraId="60888168" w14:textId="77777777" w:rsidR="00A43F5E" w:rsidRPr="00BE75EE" w:rsidRDefault="00216E00" w:rsidP="00800D19">
            <w:pPr>
              <w:spacing w:after="120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Порядок формирования цены договора</w:t>
            </w:r>
          </w:p>
        </w:tc>
        <w:tc>
          <w:tcPr>
            <w:tcW w:w="7277" w:type="dxa"/>
            <w:vAlign w:val="center"/>
          </w:tcPr>
          <w:p w14:paraId="6FD955E9" w14:textId="77777777" w:rsidR="00F93AB6" w:rsidRPr="00BE75EE" w:rsidRDefault="009F7BD6" w:rsidP="008215D2">
            <w:pPr>
              <w:spacing w:after="120"/>
              <w:ind w:firstLine="361"/>
              <w:contextualSpacing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Стоимость Работ включает в себя все затраты Подрядчика, связанные с выполнением работ.</w:t>
            </w:r>
          </w:p>
          <w:p w14:paraId="7FC1B165" w14:textId="77777777" w:rsidR="009F7BD6" w:rsidRPr="00BE75EE" w:rsidRDefault="009F7BD6" w:rsidP="008215D2">
            <w:pPr>
              <w:spacing w:after="120"/>
              <w:ind w:firstLine="361"/>
              <w:contextualSpacing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Изменения объемов Работ согласовываются Сторонами. Не согласованные с Заказчиком работы оплате не подлежат.</w:t>
            </w:r>
          </w:p>
          <w:p w14:paraId="44BF634E" w14:textId="77777777" w:rsidR="00093389" w:rsidRPr="00BE75EE" w:rsidRDefault="009F7BD6" w:rsidP="008215D2">
            <w:pPr>
              <w:spacing w:after="120"/>
              <w:ind w:firstLine="361"/>
              <w:contextualSpacing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lastRenderedPageBreak/>
              <w:t>Оплата Работ производится Заказчиком в течение 30 календарных дней с момента подписания сторонами акта сдачи-приёмки работ после выставления счета-фактуры, оформленной в соответствии со ст.169 НК РФ при условии, что работа выполнена надлежащим образом и в согласованные сроки.</w:t>
            </w:r>
          </w:p>
        </w:tc>
      </w:tr>
      <w:tr w:rsidR="004015C0" w:rsidRPr="004015C0" w14:paraId="2B7A7B07" w14:textId="77777777" w:rsidTr="00800D19">
        <w:tc>
          <w:tcPr>
            <w:tcW w:w="545" w:type="dxa"/>
            <w:vAlign w:val="center"/>
          </w:tcPr>
          <w:p w14:paraId="3C67DAEA" w14:textId="77777777" w:rsidR="00A43F5E" w:rsidRPr="00BE75EE" w:rsidRDefault="00800D19" w:rsidP="00800D19">
            <w:pPr>
              <w:spacing w:after="120"/>
              <w:jc w:val="center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521" w:type="dxa"/>
            <w:vAlign w:val="center"/>
          </w:tcPr>
          <w:p w14:paraId="77461B0C" w14:textId="77777777" w:rsidR="00A43F5E" w:rsidRPr="00BE75EE" w:rsidRDefault="00BC105C" w:rsidP="00800D19">
            <w:pPr>
              <w:spacing w:after="120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Привлечение субподрядчиков</w:t>
            </w:r>
          </w:p>
        </w:tc>
        <w:tc>
          <w:tcPr>
            <w:tcW w:w="7277" w:type="dxa"/>
            <w:vAlign w:val="center"/>
          </w:tcPr>
          <w:p w14:paraId="5788859B" w14:textId="77777777" w:rsidR="00A43F5E" w:rsidRPr="00BE75EE" w:rsidRDefault="007A06A3" w:rsidP="008215D2">
            <w:pPr>
              <w:spacing w:after="120"/>
              <w:ind w:firstLine="361"/>
              <w:jc w:val="both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Письменно согласовать с Заказчиком привлечение к выполнению работ, в рамках договора, субподрядчиков с предоставлением документального подтверждения наличия у субподрядчиков ресурсов, необходимых для исполнения обязательств (</w:t>
            </w:r>
            <w:r w:rsidR="00FB3768" w:rsidRPr="00BE75EE">
              <w:t xml:space="preserve"> </w:t>
            </w:r>
            <w:r w:rsidR="00FB3768" w:rsidRPr="00BE75EE">
              <w:rPr>
                <w:color w:val="000000" w:themeColor="text1"/>
              </w:rPr>
              <w:t xml:space="preserve">наличие всех необходимых свидетельств, аккредитаций, допусков и аттестаций в соответствии с действующим законодательством, </w:t>
            </w:r>
            <w:r w:rsidRPr="00BE75EE">
              <w:rPr>
                <w:color w:val="000000" w:themeColor="text1"/>
              </w:rPr>
              <w:t>наличие в штате организации квалифицированного персонала, с подтверждением трудовых или иных отношений, оборудования).</w:t>
            </w:r>
          </w:p>
        </w:tc>
      </w:tr>
      <w:tr w:rsidR="004015C0" w:rsidRPr="006C21F8" w14:paraId="77127124" w14:textId="77777777" w:rsidTr="00800D19">
        <w:tc>
          <w:tcPr>
            <w:tcW w:w="545" w:type="dxa"/>
            <w:vAlign w:val="center"/>
          </w:tcPr>
          <w:p w14:paraId="14CE8EB7" w14:textId="77777777" w:rsidR="00A43F5E" w:rsidRPr="00BE75EE" w:rsidRDefault="00FB3768" w:rsidP="00800D19">
            <w:pPr>
              <w:spacing w:after="120"/>
              <w:jc w:val="center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7</w:t>
            </w:r>
          </w:p>
        </w:tc>
        <w:tc>
          <w:tcPr>
            <w:tcW w:w="2521" w:type="dxa"/>
            <w:vAlign w:val="center"/>
          </w:tcPr>
          <w:p w14:paraId="5345CDC8" w14:textId="77777777" w:rsidR="00A43F5E" w:rsidRPr="00BE75EE" w:rsidRDefault="006B2317" w:rsidP="00800D19">
            <w:pPr>
              <w:spacing w:after="120"/>
              <w:rPr>
                <w:color w:val="000000" w:themeColor="text1"/>
              </w:rPr>
            </w:pPr>
            <w:r w:rsidRPr="00BE75EE">
              <w:rPr>
                <w:color w:val="000000" w:themeColor="text1"/>
              </w:rPr>
              <w:t>Контроль выполнения Д</w:t>
            </w:r>
            <w:r w:rsidR="00BC105C" w:rsidRPr="00BE75EE">
              <w:rPr>
                <w:color w:val="000000" w:themeColor="text1"/>
              </w:rPr>
              <w:t>оговора</w:t>
            </w:r>
            <w:r w:rsidR="00A35B8C" w:rsidRPr="00BE75EE">
              <w:rPr>
                <w:color w:val="000000" w:themeColor="text1"/>
              </w:rPr>
              <w:t>, ответственное лицо</w:t>
            </w:r>
          </w:p>
        </w:tc>
        <w:tc>
          <w:tcPr>
            <w:tcW w:w="7277" w:type="dxa"/>
            <w:vAlign w:val="center"/>
          </w:tcPr>
          <w:p w14:paraId="3D436FA0" w14:textId="77777777" w:rsidR="002E24A0" w:rsidRDefault="002E24A0" w:rsidP="002E24A0">
            <w:pPr>
              <w:spacing w:after="120"/>
            </w:pPr>
            <w:r>
              <w:t>Инженер-метролог</w:t>
            </w:r>
          </w:p>
          <w:p w14:paraId="5F1E101C" w14:textId="77777777" w:rsidR="002E24A0" w:rsidRDefault="002E24A0" w:rsidP="002E24A0">
            <w:pPr>
              <w:spacing w:after="120"/>
            </w:pPr>
            <w:r>
              <w:t>АО «</w:t>
            </w:r>
            <w:proofErr w:type="spellStart"/>
            <w:r>
              <w:t>Кавказцемент</w:t>
            </w:r>
            <w:proofErr w:type="spellEnd"/>
            <w:r>
              <w:t xml:space="preserve">» </w:t>
            </w:r>
          </w:p>
          <w:p w14:paraId="1F5CEAD9" w14:textId="77777777" w:rsidR="002E24A0" w:rsidRDefault="002E24A0" w:rsidP="002E24A0">
            <w:pPr>
              <w:spacing w:after="120"/>
            </w:pPr>
            <w:r>
              <w:t>Яковенко Геннадий Валентинович</w:t>
            </w:r>
          </w:p>
          <w:p w14:paraId="4AAA5728" w14:textId="77777777" w:rsidR="002E24A0" w:rsidRPr="002E24A0" w:rsidRDefault="002E24A0" w:rsidP="002E24A0">
            <w:pPr>
              <w:spacing w:after="120"/>
              <w:rPr>
                <w:lang w:val="en-US"/>
              </w:rPr>
            </w:pPr>
            <w:r w:rsidRPr="002E24A0">
              <w:rPr>
                <w:lang w:val="en-US"/>
              </w:rPr>
              <w:t xml:space="preserve">, </w:t>
            </w:r>
            <w:r>
              <w:t>тел</w:t>
            </w:r>
            <w:r w:rsidRPr="002E24A0">
              <w:rPr>
                <w:lang w:val="en-US"/>
              </w:rPr>
              <w:t xml:space="preserve">. 63-623, </w:t>
            </w:r>
          </w:p>
          <w:p w14:paraId="155EF610" w14:textId="7B824027" w:rsidR="00BC105C" w:rsidRPr="002E24A0" w:rsidRDefault="002E24A0" w:rsidP="002E24A0">
            <w:pPr>
              <w:spacing w:after="120"/>
              <w:rPr>
                <w:lang w:val="en-US"/>
              </w:rPr>
            </w:pPr>
            <w:r>
              <w:t>моб</w:t>
            </w:r>
            <w:r w:rsidRPr="002E24A0">
              <w:rPr>
                <w:lang w:val="en-US"/>
              </w:rPr>
              <w:t xml:space="preserve">. +7 (963) 283 33 </w:t>
            </w:r>
            <w:proofErr w:type="gramStart"/>
            <w:r w:rsidRPr="002E24A0">
              <w:rPr>
                <w:lang w:val="en-US"/>
              </w:rPr>
              <w:t xml:space="preserve">44,   </w:t>
            </w:r>
            <w:proofErr w:type="gramEnd"/>
            <w:r w:rsidRPr="002E24A0">
              <w:rPr>
                <w:lang w:val="en-US"/>
              </w:rPr>
              <w:t xml:space="preserve">                                                                       e-mail: </w:t>
            </w:r>
            <w:proofErr w:type="spellStart"/>
            <w:r w:rsidRPr="002E24A0">
              <w:rPr>
                <w:lang w:val="en-US"/>
              </w:rPr>
              <w:t>G.Yakovenko</w:t>
            </w:r>
            <w:proofErr w:type="spellEnd"/>
            <w:r w:rsidRPr="002E24A0">
              <w:rPr>
                <w:lang w:val="en-US"/>
              </w:rPr>
              <w:t xml:space="preserve"> @eurocem.ru </w:t>
            </w:r>
            <w:hyperlink r:id="rId7" w:history="1"/>
            <w:hyperlink r:id="rId8" w:history="1"/>
          </w:p>
        </w:tc>
      </w:tr>
    </w:tbl>
    <w:p w14:paraId="198B6E29" w14:textId="77777777" w:rsidR="00A43F5E" w:rsidRDefault="00A43F5E" w:rsidP="00535561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b/>
          <w:color w:val="000000" w:themeColor="text1"/>
          <w:lang w:val="en-US"/>
        </w:rPr>
      </w:pPr>
    </w:p>
    <w:p w14:paraId="150DECF2" w14:textId="77777777" w:rsidR="00535561" w:rsidRPr="00535561" w:rsidRDefault="00535561" w:rsidP="00535561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bCs/>
          <w:color w:val="000000" w:themeColor="text1"/>
          <w:lang w:val="en-US"/>
        </w:rPr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2828"/>
      </w:tblGrid>
      <w:tr w:rsidR="00C42B07" w:rsidRPr="00C42B07" w14:paraId="056EF750" w14:textId="77777777" w:rsidTr="00AA4E04">
        <w:trPr>
          <w:trHeight w:val="510"/>
        </w:trPr>
        <w:tc>
          <w:tcPr>
            <w:tcW w:w="4678" w:type="dxa"/>
            <w:vAlign w:val="center"/>
          </w:tcPr>
          <w:p w14:paraId="5247AF6B" w14:textId="77777777" w:rsidR="00C42B07" w:rsidRPr="00A33C33" w:rsidRDefault="00C42B07" w:rsidP="00AA4E04">
            <w:pPr>
              <w:tabs>
                <w:tab w:val="left" w:pos="5250"/>
              </w:tabs>
              <w:jc w:val="both"/>
              <w:rPr>
                <w:lang w:val="en-US"/>
              </w:rPr>
            </w:pPr>
          </w:p>
          <w:p w14:paraId="23217BDB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  <w:r w:rsidRPr="00C42B07">
              <w:t>Технический директор</w:t>
            </w:r>
          </w:p>
          <w:p w14:paraId="56994E2F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</w:p>
          <w:p w14:paraId="525941CE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  <w:r w:rsidRPr="00C42B07">
              <w:t xml:space="preserve">Директор по производству </w:t>
            </w:r>
          </w:p>
          <w:p w14:paraId="453E68C8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  <w:r w:rsidRPr="00C42B07">
              <w:t xml:space="preserve">                                        </w:t>
            </w:r>
          </w:p>
        </w:tc>
        <w:tc>
          <w:tcPr>
            <w:tcW w:w="1843" w:type="dxa"/>
            <w:vAlign w:val="center"/>
          </w:tcPr>
          <w:p w14:paraId="06469E8C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</w:p>
        </w:tc>
        <w:tc>
          <w:tcPr>
            <w:tcW w:w="2828" w:type="dxa"/>
            <w:vAlign w:val="center"/>
          </w:tcPr>
          <w:p w14:paraId="5E3D04D3" w14:textId="7256902E" w:rsidR="00C42B07" w:rsidRPr="00C42B07" w:rsidRDefault="00C42B07" w:rsidP="00AA4E04">
            <w:pPr>
              <w:tabs>
                <w:tab w:val="left" w:pos="5250"/>
              </w:tabs>
            </w:pPr>
            <w:r w:rsidRPr="00C42B07">
              <w:t>В.</w:t>
            </w:r>
            <w:r w:rsidR="00905F4E">
              <w:t>А</w:t>
            </w:r>
            <w:r w:rsidRPr="00C42B07">
              <w:t xml:space="preserve">. </w:t>
            </w:r>
            <w:r w:rsidR="00905F4E">
              <w:t>Кононенко</w:t>
            </w:r>
          </w:p>
          <w:p w14:paraId="65EEF3AF" w14:textId="77777777" w:rsidR="00C42B07" w:rsidRPr="00C42B07" w:rsidRDefault="00C42B07" w:rsidP="00AA4E04">
            <w:pPr>
              <w:tabs>
                <w:tab w:val="left" w:pos="5250"/>
              </w:tabs>
            </w:pPr>
          </w:p>
          <w:p w14:paraId="1B076308" w14:textId="0BDD43E3" w:rsidR="00C42B07" w:rsidRPr="00C42B07" w:rsidRDefault="00905F4E" w:rsidP="00AA4E04">
            <w:pPr>
              <w:tabs>
                <w:tab w:val="left" w:pos="5250"/>
              </w:tabs>
            </w:pPr>
            <w:r>
              <w:t>Е</w:t>
            </w:r>
            <w:r w:rsidR="00C42B07" w:rsidRPr="00C42B07">
              <w:t>.</w:t>
            </w:r>
            <w:r>
              <w:t>Ю</w:t>
            </w:r>
            <w:r w:rsidR="00C42B07" w:rsidRPr="00C42B07">
              <w:t xml:space="preserve">. </w:t>
            </w:r>
            <w:proofErr w:type="spellStart"/>
            <w:r>
              <w:t>Сераев</w:t>
            </w:r>
            <w:proofErr w:type="spellEnd"/>
          </w:p>
        </w:tc>
      </w:tr>
      <w:tr w:rsidR="00C42B07" w:rsidRPr="00C42B07" w14:paraId="3D7BFC42" w14:textId="77777777" w:rsidTr="00AA4E04">
        <w:trPr>
          <w:trHeight w:val="510"/>
        </w:trPr>
        <w:tc>
          <w:tcPr>
            <w:tcW w:w="4678" w:type="dxa"/>
            <w:vAlign w:val="center"/>
          </w:tcPr>
          <w:p w14:paraId="0D125D88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  <w:r w:rsidRPr="00C42B07">
              <w:t xml:space="preserve">Главный энергетик </w:t>
            </w:r>
          </w:p>
          <w:p w14:paraId="149AD6FE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133684AD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</w:p>
        </w:tc>
        <w:tc>
          <w:tcPr>
            <w:tcW w:w="2828" w:type="dxa"/>
            <w:vAlign w:val="center"/>
          </w:tcPr>
          <w:p w14:paraId="2D8C8F61" w14:textId="218313AA" w:rsidR="00C42B07" w:rsidRPr="00C42B07" w:rsidRDefault="00C42B07" w:rsidP="00AA4E04">
            <w:pPr>
              <w:tabs>
                <w:tab w:val="left" w:pos="5250"/>
              </w:tabs>
            </w:pPr>
            <w:r w:rsidRPr="00C42B07">
              <w:t>А.</w:t>
            </w:r>
            <w:r w:rsidR="00905F4E">
              <w:t>А</w:t>
            </w:r>
            <w:r w:rsidRPr="00C42B07">
              <w:t xml:space="preserve">. </w:t>
            </w:r>
            <w:r w:rsidR="00905F4E">
              <w:t>Какупшев</w:t>
            </w:r>
          </w:p>
          <w:p w14:paraId="04654E5D" w14:textId="77777777" w:rsidR="00C42B07" w:rsidRPr="00C42B07" w:rsidRDefault="00C42B07" w:rsidP="00AA4E04">
            <w:pPr>
              <w:tabs>
                <w:tab w:val="left" w:pos="5250"/>
              </w:tabs>
            </w:pPr>
          </w:p>
        </w:tc>
      </w:tr>
      <w:tr w:rsidR="00C42B07" w:rsidRPr="00C42B07" w14:paraId="16EFF20D" w14:textId="77777777" w:rsidTr="00AA4E04">
        <w:trPr>
          <w:trHeight w:val="510"/>
        </w:trPr>
        <w:tc>
          <w:tcPr>
            <w:tcW w:w="4678" w:type="dxa"/>
            <w:vAlign w:val="center"/>
          </w:tcPr>
          <w:p w14:paraId="58894BD6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  <w:r w:rsidRPr="00C42B07">
              <w:t>Начальник отдела АСУТП</w:t>
            </w:r>
          </w:p>
          <w:p w14:paraId="262F451C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</w:p>
          <w:p w14:paraId="7E7AFA04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  <w:r w:rsidRPr="00C42B07">
              <w:t xml:space="preserve">Начальник </w:t>
            </w:r>
            <w:proofErr w:type="spellStart"/>
            <w:r w:rsidRPr="00C42B07">
              <w:t>ЦУЦиО</w:t>
            </w:r>
            <w:proofErr w:type="spellEnd"/>
          </w:p>
          <w:p w14:paraId="4ED66A28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</w:p>
          <w:p w14:paraId="12B3605E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  <w:r w:rsidRPr="00C42B07">
              <w:t xml:space="preserve"> </w:t>
            </w:r>
          </w:p>
        </w:tc>
        <w:tc>
          <w:tcPr>
            <w:tcW w:w="1843" w:type="dxa"/>
            <w:vAlign w:val="center"/>
          </w:tcPr>
          <w:p w14:paraId="0684B5D7" w14:textId="77777777" w:rsidR="00C42B07" w:rsidRPr="00C42B07" w:rsidRDefault="00C42B07" w:rsidP="00AA4E04">
            <w:pPr>
              <w:tabs>
                <w:tab w:val="left" w:pos="5250"/>
              </w:tabs>
              <w:jc w:val="both"/>
            </w:pPr>
          </w:p>
        </w:tc>
        <w:tc>
          <w:tcPr>
            <w:tcW w:w="2828" w:type="dxa"/>
            <w:vAlign w:val="center"/>
          </w:tcPr>
          <w:p w14:paraId="2C40BBB8" w14:textId="517E69F1" w:rsidR="00C42B07" w:rsidRPr="00C42B07" w:rsidRDefault="00905F4E" w:rsidP="00AA4E04">
            <w:pPr>
              <w:tabs>
                <w:tab w:val="left" w:pos="5250"/>
              </w:tabs>
            </w:pPr>
            <w:r>
              <w:t>Д</w:t>
            </w:r>
            <w:r w:rsidR="00C42B07" w:rsidRPr="00C42B07">
              <w:t>.</w:t>
            </w:r>
            <w:r>
              <w:t>А</w:t>
            </w:r>
            <w:r w:rsidR="00C42B07" w:rsidRPr="00C42B07">
              <w:t xml:space="preserve">. </w:t>
            </w:r>
            <w:r>
              <w:t>Стаднийчук</w:t>
            </w:r>
          </w:p>
          <w:p w14:paraId="4A6E47AD" w14:textId="77777777" w:rsidR="00C42B07" w:rsidRPr="00C42B07" w:rsidRDefault="00C42B07" w:rsidP="00AA4E04">
            <w:pPr>
              <w:tabs>
                <w:tab w:val="left" w:pos="5250"/>
              </w:tabs>
            </w:pPr>
          </w:p>
          <w:p w14:paraId="03C09CC8" w14:textId="61B933BD" w:rsidR="00C42B07" w:rsidRPr="00C42B07" w:rsidRDefault="00905F4E" w:rsidP="00AA4E04">
            <w:pPr>
              <w:tabs>
                <w:tab w:val="left" w:pos="5250"/>
              </w:tabs>
            </w:pPr>
            <w:r>
              <w:t>Р</w:t>
            </w:r>
            <w:r w:rsidR="00C42B07" w:rsidRPr="00C42B07">
              <w:t xml:space="preserve">.Ю. </w:t>
            </w:r>
            <w:r>
              <w:t>Малахов</w:t>
            </w:r>
          </w:p>
          <w:p w14:paraId="0F4B4B79" w14:textId="77777777" w:rsidR="00C42B07" w:rsidRPr="00C42B07" w:rsidRDefault="00C42B07" w:rsidP="00AA4E04">
            <w:pPr>
              <w:tabs>
                <w:tab w:val="left" w:pos="5250"/>
              </w:tabs>
            </w:pPr>
          </w:p>
          <w:p w14:paraId="569B17E1" w14:textId="77777777" w:rsidR="00C42B07" w:rsidRPr="00C42B07" w:rsidRDefault="00C42B07" w:rsidP="00AA4E04">
            <w:pPr>
              <w:tabs>
                <w:tab w:val="left" w:pos="5250"/>
              </w:tabs>
            </w:pPr>
          </w:p>
        </w:tc>
      </w:tr>
    </w:tbl>
    <w:p w14:paraId="0E259200" w14:textId="77777777" w:rsidR="00D80574" w:rsidRPr="00C42B07" w:rsidRDefault="00D80574" w:rsidP="00D80574">
      <w:pPr>
        <w:tabs>
          <w:tab w:val="left" w:pos="5250"/>
        </w:tabs>
        <w:jc w:val="both"/>
        <w:rPr>
          <w:b/>
          <w:color w:val="000000" w:themeColor="text1"/>
        </w:rPr>
      </w:pPr>
    </w:p>
    <w:sectPr w:rsidR="00D80574" w:rsidRPr="00C42B07" w:rsidSect="00EE73F8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2E7"/>
    <w:multiLevelType w:val="hybridMultilevel"/>
    <w:tmpl w:val="C57E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79F2"/>
    <w:multiLevelType w:val="hybridMultilevel"/>
    <w:tmpl w:val="AB98862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7F6A"/>
    <w:multiLevelType w:val="multilevel"/>
    <w:tmpl w:val="9156090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A4F04CE"/>
    <w:multiLevelType w:val="hybridMultilevel"/>
    <w:tmpl w:val="DFFEC0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0774"/>
    <w:multiLevelType w:val="hybridMultilevel"/>
    <w:tmpl w:val="17BAC452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2BC3"/>
    <w:multiLevelType w:val="hybridMultilevel"/>
    <w:tmpl w:val="38E87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1C37D4D"/>
    <w:multiLevelType w:val="hybridMultilevel"/>
    <w:tmpl w:val="9E522672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2B325AA0"/>
    <w:multiLevelType w:val="hybridMultilevel"/>
    <w:tmpl w:val="94087F7A"/>
    <w:lvl w:ilvl="0" w:tplc="07686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4122"/>
    <w:multiLevelType w:val="hybridMultilevel"/>
    <w:tmpl w:val="CA64F58C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A606D"/>
    <w:multiLevelType w:val="hybridMultilevel"/>
    <w:tmpl w:val="56D0D0E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C874279"/>
    <w:multiLevelType w:val="hybridMultilevel"/>
    <w:tmpl w:val="A97C69A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 w15:restartNumberingAfterBreak="0">
    <w:nsid w:val="40485A3B"/>
    <w:multiLevelType w:val="hybridMultilevel"/>
    <w:tmpl w:val="AD9A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B1391"/>
    <w:multiLevelType w:val="hybridMultilevel"/>
    <w:tmpl w:val="5DB0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77B2B"/>
    <w:multiLevelType w:val="multilevel"/>
    <w:tmpl w:val="1354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50925C6"/>
    <w:multiLevelType w:val="hybridMultilevel"/>
    <w:tmpl w:val="2B246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1467F"/>
    <w:multiLevelType w:val="hybridMultilevel"/>
    <w:tmpl w:val="05E6C5E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5C3A63"/>
    <w:multiLevelType w:val="hybridMultilevel"/>
    <w:tmpl w:val="D57A5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C6A36"/>
    <w:multiLevelType w:val="hybridMultilevel"/>
    <w:tmpl w:val="DBB0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F2BEC"/>
    <w:multiLevelType w:val="hybridMultilevel"/>
    <w:tmpl w:val="AD9A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13"/>
  </w:num>
  <w:num w:numId="8">
    <w:abstractNumId w:val="3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4"/>
  </w:num>
  <w:num w:numId="15">
    <w:abstractNumId w:val="7"/>
  </w:num>
  <w:num w:numId="16">
    <w:abstractNumId w:val="8"/>
  </w:num>
  <w:num w:numId="17">
    <w:abstractNumId w:val="0"/>
  </w:num>
  <w:num w:numId="18">
    <w:abstractNumId w:val="12"/>
  </w:num>
  <w:num w:numId="19">
    <w:abstractNumId w:val="17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5E"/>
    <w:rsid w:val="0000333E"/>
    <w:rsid w:val="0001087C"/>
    <w:rsid w:val="00014AA7"/>
    <w:rsid w:val="000153CC"/>
    <w:rsid w:val="0002460D"/>
    <w:rsid w:val="000436CA"/>
    <w:rsid w:val="00045F21"/>
    <w:rsid w:val="00047020"/>
    <w:rsid w:val="000565F9"/>
    <w:rsid w:val="00057E3A"/>
    <w:rsid w:val="00062D46"/>
    <w:rsid w:val="00070063"/>
    <w:rsid w:val="00084116"/>
    <w:rsid w:val="00093389"/>
    <w:rsid w:val="00093DBE"/>
    <w:rsid w:val="000959CB"/>
    <w:rsid w:val="00096B00"/>
    <w:rsid w:val="000B2E6A"/>
    <w:rsid w:val="000C5FDC"/>
    <w:rsid w:val="000E0FFD"/>
    <w:rsid w:val="000E302D"/>
    <w:rsid w:val="000E33A8"/>
    <w:rsid w:val="000E3A56"/>
    <w:rsid w:val="000E593E"/>
    <w:rsid w:val="000F3490"/>
    <w:rsid w:val="00104A54"/>
    <w:rsid w:val="001175E3"/>
    <w:rsid w:val="00125B1D"/>
    <w:rsid w:val="00127D7E"/>
    <w:rsid w:val="00137504"/>
    <w:rsid w:val="00156CAA"/>
    <w:rsid w:val="001578DF"/>
    <w:rsid w:val="001724F0"/>
    <w:rsid w:val="0017502C"/>
    <w:rsid w:val="001A7E10"/>
    <w:rsid w:val="001B018D"/>
    <w:rsid w:val="001B05E6"/>
    <w:rsid w:val="001C0779"/>
    <w:rsid w:val="001C5EAA"/>
    <w:rsid w:val="001E289C"/>
    <w:rsid w:val="001E3078"/>
    <w:rsid w:val="001E557A"/>
    <w:rsid w:val="001F14CF"/>
    <w:rsid w:val="001F5E3F"/>
    <w:rsid w:val="00216E00"/>
    <w:rsid w:val="002202A9"/>
    <w:rsid w:val="0022108B"/>
    <w:rsid w:val="00224B87"/>
    <w:rsid w:val="0024135E"/>
    <w:rsid w:val="00242BBE"/>
    <w:rsid w:val="00252027"/>
    <w:rsid w:val="00255868"/>
    <w:rsid w:val="00265122"/>
    <w:rsid w:val="00287E7C"/>
    <w:rsid w:val="00292EBB"/>
    <w:rsid w:val="00294C7E"/>
    <w:rsid w:val="002967AE"/>
    <w:rsid w:val="00297E65"/>
    <w:rsid w:val="002A2BEF"/>
    <w:rsid w:val="002A7B7B"/>
    <w:rsid w:val="002B05CE"/>
    <w:rsid w:val="002E24A0"/>
    <w:rsid w:val="002E54C7"/>
    <w:rsid w:val="0030598A"/>
    <w:rsid w:val="00311D6A"/>
    <w:rsid w:val="00324720"/>
    <w:rsid w:val="0033467B"/>
    <w:rsid w:val="003419B3"/>
    <w:rsid w:val="003452EF"/>
    <w:rsid w:val="00347FEA"/>
    <w:rsid w:val="00355BCC"/>
    <w:rsid w:val="00355C94"/>
    <w:rsid w:val="00360EF7"/>
    <w:rsid w:val="00367491"/>
    <w:rsid w:val="00367793"/>
    <w:rsid w:val="0037780A"/>
    <w:rsid w:val="00382D0F"/>
    <w:rsid w:val="00393215"/>
    <w:rsid w:val="00396891"/>
    <w:rsid w:val="003A465E"/>
    <w:rsid w:val="003A73A8"/>
    <w:rsid w:val="003B0288"/>
    <w:rsid w:val="003B04DC"/>
    <w:rsid w:val="003B6CAF"/>
    <w:rsid w:val="003C1E71"/>
    <w:rsid w:val="003C504C"/>
    <w:rsid w:val="003D5354"/>
    <w:rsid w:val="003E4FD1"/>
    <w:rsid w:val="003F03E7"/>
    <w:rsid w:val="00400763"/>
    <w:rsid w:val="004015C0"/>
    <w:rsid w:val="004047F5"/>
    <w:rsid w:val="0040713F"/>
    <w:rsid w:val="00407205"/>
    <w:rsid w:val="00436ED5"/>
    <w:rsid w:val="00445531"/>
    <w:rsid w:val="00471A94"/>
    <w:rsid w:val="004838F6"/>
    <w:rsid w:val="00492684"/>
    <w:rsid w:val="004955E7"/>
    <w:rsid w:val="004B4D8A"/>
    <w:rsid w:val="004D279E"/>
    <w:rsid w:val="004D7EA2"/>
    <w:rsid w:val="004E7B94"/>
    <w:rsid w:val="004F3566"/>
    <w:rsid w:val="004F46AB"/>
    <w:rsid w:val="004F64B1"/>
    <w:rsid w:val="005063F6"/>
    <w:rsid w:val="00533753"/>
    <w:rsid w:val="005347CE"/>
    <w:rsid w:val="00535561"/>
    <w:rsid w:val="0054461D"/>
    <w:rsid w:val="005531BD"/>
    <w:rsid w:val="005562C6"/>
    <w:rsid w:val="00566467"/>
    <w:rsid w:val="00567E25"/>
    <w:rsid w:val="0058385B"/>
    <w:rsid w:val="00586261"/>
    <w:rsid w:val="0058713D"/>
    <w:rsid w:val="00592DAB"/>
    <w:rsid w:val="00593550"/>
    <w:rsid w:val="00593772"/>
    <w:rsid w:val="005A4831"/>
    <w:rsid w:val="005C0E87"/>
    <w:rsid w:val="005C7D6B"/>
    <w:rsid w:val="005D1E04"/>
    <w:rsid w:val="005F2987"/>
    <w:rsid w:val="005F54FA"/>
    <w:rsid w:val="005F7574"/>
    <w:rsid w:val="005F7915"/>
    <w:rsid w:val="005F7EAF"/>
    <w:rsid w:val="00601D67"/>
    <w:rsid w:val="006045B4"/>
    <w:rsid w:val="00627AE4"/>
    <w:rsid w:val="00627E0A"/>
    <w:rsid w:val="0063175C"/>
    <w:rsid w:val="00633908"/>
    <w:rsid w:val="00650CB9"/>
    <w:rsid w:val="0067798F"/>
    <w:rsid w:val="00680CA4"/>
    <w:rsid w:val="00697D20"/>
    <w:rsid w:val="006A02D6"/>
    <w:rsid w:val="006A27E1"/>
    <w:rsid w:val="006A2E80"/>
    <w:rsid w:val="006B2317"/>
    <w:rsid w:val="006B4992"/>
    <w:rsid w:val="006C21F8"/>
    <w:rsid w:val="006C2CD0"/>
    <w:rsid w:val="006C3D0F"/>
    <w:rsid w:val="006C46A7"/>
    <w:rsid w:val="006C552A"/>
    <w:rsid w:val="006D56D4"/>
    <w:rsid w:val="006E2A9A"/>
    <w:rsid w:val="006E43CB"/>
    <w:rsid w:val="006E6A97"/>
    <w:rsid w:val="006F4228"/>
    <w:rsid w:val="00701266"/>
    <w:rsid w:val="00714BAC"/>
    <w:rsid w:val="00733A45"/>
    <w:rsid w:val="0074048B"/>
    <w:rsid w:val="00742AF9"/>
    <w:rsid w:val="00751B93"/>
    <w:rsid w:val="0075212F"/>
    <w:rsid w:val="007747E4"/>
    <w:rsid w:val="00780017"/>
    <w:rsid w:val="0078604E"/>
    <w:rsid w:val="0079192B"/>
    <w:rsid w:val="00794CC8"/>
    <w:rsid w:val="007A06A3"/>
    <w:rsid w:val="007C0329"/>
    <w:rsid w:val="007D1C7F"/>
    <w:rsid w:val="007D3B27"/>
    <w:rsid w:val="007D44DC"/>
    <w:rsid w:val="007D47D8"/>
    <w:rsid w:val="007E1203"/>
    <w:rsid w:val="007F1B10"/>
    <w:rsid w:val="00800D19"/>
    <w:rsid w:val="00801304"/>
    <w:rsid w:val="00801A04"/>
    <w:rsid w:val="00801D31"/>
    <w:rsid w:val="008141F4"/>
    <w:rsid w:val="0081558F"/>
    <w:rsid w:val="00817D38"/>
    <w:rsid w:val="008215D2"/>
    <w:rsid w:val="008259C5"/>
    <w:rsid w:val="008263F9"/>
    <w:rsid w:val="008317E1"/>
    <w:rsid w:val="00842F52"/>
    <w:rsid w:val="008508EB"/>
    <w:rsid w:val="00850E0D"/>
    <w:rsid w:val="008559CE"/>
    <w:rsid w:val="0086610E"/>
    <w:rsid w:val="00882856"/>
    <w:rsid w:val="008A0DB1"/>
    <w:rsid w:val="008A1030"/>
    <w:rsid w:val="008A32EB"/>
    <w:rsid w:val="008B2939"/>
    <w:rsid w:val="008B6B4F"/>
    <w:rsid w:val="008D31A7"/>
    <w:rsid w:val="008D6BB8"/>
    <w:rsid w:val="008E5EF2"/>
    <w:rsid w:val="008E706B"/>
    <w:rsid w:val="008F0AD8"/>
    <w:rsid w:val="00905F4E"/>
    <w:rsid w:val="00914880"/>
    <w:rsid w:val="00922145"/>
    <w:rsid w:val="00924FB5"/>
    <w:rsid w:val="00930D35"/>
    <w:rsid w:val="00936397"/>
    <w:rsid w:val="0094456D"/>
    <w:rsid w:val="00951CAB"/>
    <w:rsid w:val="00953706"/>
    <w:rsid w:val="00954E9A"/>
    <w:rsid w:val="00964D3D"/>
    <w:rsid w:val="00966B32"/>
    <w:rsid w:val="00967628"/>
    <w:rsid w:val="00973803"/>
    <w:rsid w:val="00973983"/>
    <w:rsid w:val="009806DE"/>
    <w:rsid w:val="0098090E"/>
    <w:rsid w:val="00985948"/>
    <w:rsid w:val="00985B36"/>
    <w:rsid w:val="00996673"/>
    <w:rsid w:val="009A2A9C"/>
    <w:rsid w:val="009B68D8"/>
    <w:rsid w:val="009D3179"/>
    <w:rsid w:val="009D3D5F"/>
    <w:rsid w:val="009E4751"/>
    <w:rsid w:val="009E71BC"/>
    <w:rsid w:val="009F2551"/>
    <w:rsid w:val="009F7BD6"/>
    <w:rsid w:val="00A03912"/>
    <w:rsid w:val="00A039C2"/>
    <w:rsid w:val="00A12452"/>
    <w:rsid w:val="00A20DDB"/>
    <w:rsid w:val="00A3137B"/>
    <w:rsid w:val="00A33C33"/>
    <w:rsid w:val="00A34AB9"/>
    <w:rsid w:val="00A35B8C"/>
    <w:rsid w:val="00A42574"/>
    <w:rsid w:val="00A43F5E"/>
    <w:rsid w:val="00A54599"/>
    <w:rsid w:val="00A54629"/>
    <w:rsid w:val="00A57B20"/>
    <w:rsid w:val="00A65AE0"/>
    <w:rsid w:val="00A71F3D"/>
    <w:rsid w:val="00A74046"/>
    <w:rsid w:val="00A92AE8"/>
    <w:rsid w:val="00A92D84"/>
    <w:rsid w:val="00AB0892"/>
    <w:rsid w:val="00AC1ACE"/>
    <w:rsid w:val="00AC21FC"/>
    <w:rsid w:val="00AD3F32"/>
    <w:rsid w:val="00AD49E6"/>
    <w:rsid w:val="00AD526A"/>
    <w:rsid w:val="00AE637F"/>
    <w:rsid w:val="00AE78CB"/>
    <w:rsid w:val="00AF123E"/>
    <w:rsid w:val="00B014D0"/>
    <w:rsid w:val="00B110D0"/>
    <w:rsid w:val="00B12D45"/>
    <w:rsid w:val="00B224D6"/>
    <w:rsid w:val="00B32AA6"/>
    <w:rsid w:val="00B42D46"/>
    <w:rsid w:val="00B4430E"/>
    <w:rsid w:val="00B533A0"/>
    <w:rsid w:val="00B54086"/>
    <w:rsid w:val="00B64369"/>
    <w:rsid w:val="00B744FC"/>
    <w:rsid w:val="00B80529"/>
    <w:rsid w:val="00B84AE0"/>
    <w:rsid w:val="00BA1813"/>
    <w:rsid w:val="00BA6518"/>
    <w:rsid w:val="00BA65D7"/>
    <w:rsid w:val="00BB03FE"/>
    <w:rsid w:val="00BC0AA7"/>
    <w:rsid w:val="00BC105C"/>
    <w:rsid w:val="00BE3CAC"/>
    <w:rsid w:val="00BE65F1"/>
    <w:rsid w:val="00BE75EE"/>
    <w:rsid w:val="00BF11AC"/>
    <w:rsid w:val="00BF1E86"/>
    <w:rsid w:val="00BF2D95"/>
    <w:rsid w:val="00C0737A"/>
    <w:rsid w:val="00C07442"/>
    <w:rsid w:val="00C1074C"/>
    <w:rsid w:val="00C10D67"/>
    <w:rsid w:val="00C13325"/>
    <w:rsid w:val="00C15A09"/>
    <w:rsid w:val="00C212F5"/>
    <w:rsid w:val="00C30718"/>
    <w:rsid w:val="00C3676B"/>
    <w:rsid w:val="00C42B07"/>
    <w:rsid w:val="00C6786A"/>
    <w:rsid w:val="00C71DE4"/>
    <w:rsid w:val="00C7301C"/>
    <w:rsid w:val="00C80C31"/>
    <w:rsid w:val="00C86076"/>
    <w:rsid w:val="00C86E17"/>
    <w:rsid w:val="00C87767"/>
    <w:rsid w:val="00C902BF"/>
    <w:rsid w:val="00C90FF8"/>
    <w:rsid w:val="00C91C08"/>
    <w:rsid w:val="00CB2840"/>
    <w:rsid w:val="00CB2881"/>
    <w:rsid w:val="00CB7FBE"/>
    <w:rsid w:val="00CC0EE8"/>
    <w:rsid w:val="00CC153D"/>
    <w:rsid w:val="00CC1A14"/>
    <w:rsid w:val="00CC1EAB"/>
    <w:rsid w:val="00CD5454"/>
    <w:rsid w:val="00CD6F47"/>
    <w:rsid w:val="00CE75D8"/>
    <w:rsid w:val="00CF1F7D"/>
    <w:rsid w:val="00CF4447"/>
    <w:rsid w:val="00CF7AF5"/>
    <w:rsid w:val="00D04AD9"/>
    <w:rsid w:val="00D070B9"/>
    <w:rsid w:val="00D15655"/>
    <w:rsid w:val="00D359C0"/>
    <w:rsid w:val="00D45457"/>
    <w:rsid w:val="00D6633C"/>
    <w:rsid w:val="00D762D9"/>
    <w:rsid w:val="00D774AD"/>
    <w:rsid w:val="00D80574"/>
    <w:rsid w:val="00D8475B"/>
    <w:rsid w:val="00D94F2D"/>
    <w:rsid w:val="00DE7D40"/>
    <w:rsid w:val="00E01743"/>
    <w:rsid w:val="00E057AD"/>
    <w:rsid w:val="00E07EFC"/>
    <w:rsid w:val="00E12A30"/>
    <w:rsid w:val="00E21355"/>
    <w:rsid w:val="00E304C2"/>
    <w:rsid w:val="00E81148"/>
    <w:rsid w:val="00E82638"/>
    <w:rsid w:val="00EB1E4F"/>
    <w:rsid w:val="00ED25AB"/>
    <w:rsid w:val="00EE73F8"/>
    <w:rsid w:val="00EE7B9B"/>
    <w:rsid w:val="00EF4148"/>
    <w:rsid w:val="00F01EE7"/>
    <w:rsid w:val="00F03527"/>
    <w:rsid w:val="00F060BA"/>
    <w:rsid w:val="00F1062F"/>
    <w:rsid w:val="00F122B1"/>
    <w:rsid w:val="00F127D5"/>
    <w:rsid w:val="00F128B4"/>
    <w:rsid w:val="00F15F6B"/>
    <w:rsid w:val="00F37806"/>
    <w:rsid w:val="00F50992"/>
    <w:rsid w:val="00F5432C"/>
    <w:rsid w:val="00F56A01"/>
    <w:rsid w:val="00F93AB6"/>
    <w:rsid w:val="00F961FE"/>
    <w:rsid w:val="00FA32D6"/>
    <w:rsid w:val="00FA4A62"/>
    <w:rsid w:val="00FB3768"/>
    <w:rsid w:val="00FB5588"/>
    <w:rsid w:val="00FC2DF7"/>
    <w:rsid w:val="00FC5B58"/>
    <w:rsid w:val="00FD018B"/>
    <w:rsid w:val="00FD5904"/>
    <w:rsid w:val="00FE5F47"/>
    <w:rsid w:val="00FE6A9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469B"/>
  <w15:docId w15:val="{4086CC30-D37A-4575-9EB8-F45B6BF0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B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973983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E7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9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C307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C105C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rsid w:val="00627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3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laceholder Text"/>
    <w:basedOn w:val="a0"/>
    <w:uiPriority w:val="99"/>
    <w:rsid w:val="005D1E04"/>
    <w:rPr>
      <w:color w:val="808080"/>
    </w:rPr>
  </w:style>
  <w:style w:type="paragraph" w:customStyle="1" w:styleId="31">
    <w:name w:val="Обычный3"/>
    <w:rsid w:val="005F7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32472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94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3B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968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9689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96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68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968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deev@euroce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Gordeev@euroce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61BA-BC60-437F-99CD-573824B0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Притчин Владимир Николаевич</dc:creator>
  <cp:lastModifiedBy>Яковенко Геннадий Валентинович</cp:lastModifiedBy>
  <cp:revision>9</cp:revision>
  <cp:lastPrinted>2022-01-19T06:44:00Z</cp:lastPrinted>
  <dcterms:created xsi:type="dcterms:W3CDTF">2024-03-28T06:45:00Z</dcterms:created>
  <dcterms:modified xsi:type="dcterms:W3CDTF">2024-05-27T06:44:00Z</dcterms:modified>
</cp:coreProperties>
</file>