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0546A5" w:rsidRPr="00F049C6" w:rsidRDefault="006E39B8" w:rsidP="00D85BEB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F049C6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F049C6">
        <w:rPr>
          <w:rFonts w:cs="Arial"/>
          <w:sz w:val="22"/>
          <w:szCs w:val="22"/>
          <w:lang w:val="ru-RU"/>
        </w:rPr>
        <w:t xml:space="preserve"> от </w:t>
      </w:r>
      <w:r w:rsidR="00881850">
        <w:rPr>
          <w:rFonts w:cs="Arial"/>
          <w:sz w:val="22"/>
          <w:szCs w:val="22"/>
          <w:lang w:val="ru-RU"/>
        </w:rPr>
        <w:t>--02.10</w:t>
      </w:r>
      <w:r w:rsidR="00F049C6" w:rsidRPr="00F049C6">
        <w:rPr>
          <w:rFonts w:cs="Arial"/>
          <w:sz w:val="22"/>
          <w:szCs w:val="22"/>
          <w:lang w:val="ru-RU"/>
        </w:rPr>
        <w:t>.2024</w:t>
      </w:r>
    </w:p>
    <w:p w:rsidR="006E39B8" w:rsidRPr="00F049C6" w:rsidRDefault="006E39B8" w:rsidP="00F049C6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2A7917" w:rsidRDefault="00881850" w:rsidP="00574B8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ООО «АГК» (далее – АГК</w:t>
      </w:r>
      <w:r w:rsidR="006E39B8" w:rsidRPr="00F049C6">
        <w:rPr>
          <w:rFonts w:cs="Arial"/>
          <w:bCs/>
          <w:sz w:val="22"/>
          <w:szCs w:val="22"/>
          <w:lang w:val="ru-RU"/>
        </w:rPr>
        <w:t>) проводит внутренний конкурс,</w:t>
      </w:r>
      <w:r w:rsidR="002A7917">
        <w:rPr>
          <w:rFonts w:cs="Arial"/>
          <w:bCs/>
          <w:sz w:val="22"/>
          <w:szCs w:val="22"/>
          <w:lang w:val="ru-RU"/>
        </w:rPr>
        <w:t xml:space="preserve"> целью которого является выбор </w:t>
      </w:r>
      <w:r w:rsidR="006E39B8" w:rsidRPr="00F049C6">
        <w:rPr>
          <w:rFonts w:cs="Arial"/>
          <w:bCs/>
          <w:sz w:val="22"/>
          <w:szCs w:val="22"/>
          <w:lang w:val="ru-RU"/>
        </w:rPr>
        <w:t xml:space="preserve">поставщика </w:t>
      </w:r>
      <w:r w:rsidR="002A7917">
        <w:rPr>
          <w:rFonts w:cs="Arial"/>
          <w:bCs/>
          <w:sz w:val="22"/>
          <w:szCs w:val="22"/>
          <w:lang w:val="ru-RU"/>
        </w:rPr>
        <w:t xml:space="preserve">на оказание </w:t>
      </w:r>
      <w:r w:rsidR="00574B8F" w:rsidRPr="00574B8F">
        <w:rPr>
          <w:rFonts w:cs="Arial"/>
          <w:bCs/>
          <w:sz w:val="22"/>
          <w:szCs w:val="22"/>
          <w:lang w:val="ru-RU"/>
        </w:rPr>
        <w:t>услуг по перезарядке (переосвидетельствованию) и утилизации огнетушителей</w:t>
      </w:r>
      <w:r w:rsidR="00574B8F">
        <w:rPr>
          <w:rFonts w:cs="Arial"/>
          <w:bCs/>
          <w:sz w:val="22"/>
          <w:szCs w:val="22"/>
          <w:lang w:val="ru-RU"/>
        </w:rPr>
        <w:t>.</w:t>
      </w:r>
      <w:bookmarkStart w:id="0" w:name="_GoBack"/>
      <w:bookmarkEnd w:id="0"/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881850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F049C6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881850" w:rsidRPr="00881850">
        <w:rPr>
          <w:rFonts w:cs="Arial"/>
          <w:bCs/>
          <w:i/>
          <w:sz w:val="22"/>
          <w:szCs w:val="22"/>
          <w:lang w:val="ru-RU"/>
        </w:rPr>
        <w:t>5872</w:t>
      </w:r>
      <w:r w:rsidR="00881850">
        <w:rPr>
          <w:rFonts w:cs="Arial"/>
          <w:bCs/>
          <w:i/>
          <w:sz w:val="22"/>
          <w:szCs w:val="22"/>
          <w:lang w:val="ru-RU"/>
        </w:rPr>
        <w:t xml:space="preserve"> </w:t>
      </w:r>
      <w:r w:rsidRPr="00F049C6">
        <w:rPr>
          <w:rFonts w:cs="Arial"/>
          <w:bCs/>
          <w:sz w:val="22"/>
          <w:szCs w:val="22"/>
          <w:lang w:val="ru-RU"/>
        </w:rPr>
        <w:t>на условиях, изложенных в настоящем запросе и прилагаемом к нему Техническом задании (ТЗ).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</w:t>
      </w:r>
      <w:r w:rsidR="00881850">
        <w:rPr>
          <w:rFonts w:cs="Arial"/>
          <w:bCs/>
          <w:sz w:val="22"/>
          <w:szCs w:val="22"/>
          <w:lang w:val="ru-RU"/>
        </w:rPr>
        <w:t>ех требованиях и правах ООО «АГК</w:t>
      </w:r>
      <w:r w:rsidRPr="00F049C6">
        <w:rPr>
          <w:rFonts w:cs="Arial"/>
          <w:bCs/>
          <w:sz w:val="22"/>
          <w:szCs w:val="22"/>
          <w:lang w:val="ru-RU"/>
        </w:rPr>
        <w:t>»;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F049C6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, если иной</w:t>
      </w:r>
      <w:r w:rsidR="00881850">
        <w:rPr>
          <w:rFonts w:cs="Arial"/>
          <w:b/>
          <w:bCs/>
          <w:sz w:val="22"/>
          <w:szCs w:val="22"/>
          <w:u w:val="single"/>
          <w:lang w:val="ru-RU"/>
        </w:rPr>
        <w:t xml:space="preserve"> адрес не сообщен со стороны АГК</w:t>
      </w:r>
      <w:r w:rsidRPr="00F049C6">
        <w:rPr>
          <w:rFonts w:cs="Arial"/>
          <w:b/>
          <w:bCs/>
          <w:sz w:val="22"/>
          <w:szCs w:val="22"/>
          <w:u w:val="single"/>
          <w:lang w:val="ru-RU"/>
        </w:rPr>
        <w:t xml:space="preserve"> дополнительно):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241819" w:rsidRPr="00241819" w:rsidRDefault="00241819" w:rsidP="002A7917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241819">
        <w:rPr>
          <w:rFonts w:cs="Arial"/>
          <w:b/>
          <w:bCs/>
          <w:sz w:val="22"/>
          <w:szCs w:val="22"/>
          <w:lang w:val="ru-RU"/>
        </w:rPr>
        <w:t>Общие услови</w:t>
      </w:r>
      <w:r w:rsidR="00881850">
        <w:rPr>
          <w:rFonts w:cs="Arial"/>
          <w:b/>
          <w:bCs/>
          <w:sz w:val="22"/>
          <w:szCs w:val="22"/>
          <w:lang w:val="ru-RU"/>
        </w:rPr>
        <w:t>я закупок ООО «АГК</w:t>
      </w:r>
      <w:r w:rsidR="002A7917">
        <w:rPr>
          <w:rFonts w:cs="Arial"/>
          <w:b/>
          <w:bCs/>
          <w:sz w:val="22"/>
          <w:szCs w:val="22"/>
          <w:lang w:val="ru-RU"/>
        </w:rPr>
        <w:t>» (далее – «ОУЗ</w:t>
      </w:r>
      <w:r w:rsidRPr="00241819">
        <w:rPr>
          <w:rFonts w:cs="Arial"/>
          <w:b/>
          <w:bCs/>
          <w:sz w:val="22"/>
          <w:szCs w:val="22"/>
          <w:lang w:val="ru-RU"/>
        </w:rPr>
        <w:t xml:space="preserve">») </w:t>
      </w:r>
    </w:p>
    <w:p w:rsidR="00241819" w:rsidRPr="00241819" w:rsidRDefault="00241819" w:rsidP="002A7917">
      <w:pPr>
        <w:pStyle w:val="ac"/>
        <w:spacing w:line="240" w:lineRule="auto"/>
        <w:ind w:firstLine="709"/>
        <w:jc w:val="both"/>
        <w:rPr>
          <w:rFonts w:cs="Arial"/>
          <w:sz w:val="22"/>
          <w:szCs w:val="22"/>
          <w:lang w:val="ru-RU"/>
        </w:rPr>
      </w:pPr>
      <w:r w:rsidRPr="00241819">
        <w:rPr>
          <w:rFonts w:cs="Arial"/>
          <w:sz w:val="22"/>
          <w:szCs w:val="22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</w:t>
      </w:r>
      <w:r w:rsidR="002A7917">
        <w:rPr>
          <w:rFonts w:cs="Arial"/>
          <w:sz w:val="22"/>
          <w:szCs w:val="22"/>
          <w:lang w:val="ru-RU"/>
        </w:rPr>
        <w:t>З</w:t>
      </w:r>
      <w:r w:rsidRPr="00241819">
        <w:rPr>
          <w:rFonts w:cs="Arial"/>
          <w:sz w:val="22"/>
          <w:szCs w:val="22"/>
          <w:lang w:val="ru-RU"/>
        </w:rPr>
        <w:t xml:space="preserve"> будут являться неотъемлемой частью заключаемого договора.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F049C6" w:rsidRDefault="00881850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Содержит требования АГК</w:t>
      </w:r>
      <w:r w:rsidR="006E39B8" w:rsidRPr="00F049C6">
        <w:rPr>
          <w:rFonts w:cs="Arial"/>
          <w:bCs/>
          <w:sz w:val="22"/>
          <w:szCs w:val="22"/>
          <w:lang w:val="ru-RU"/>
        </w:rPr>
        <w:t xml:space="preserve"> в сфере устойчивого развития для деловых партнеров.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lastRenderedPageBreak/>
        <w:t xml:space="preserve">Кодекс поведения для деловых партнеров размещен в электронной форме на Платформе. </w:t>
      </w:r>
    </w:p>
    <w:p w:rsidR="006E39B8" w:rsidRPr="00F049C6" w:rsidRDefault="006E39B8" w:rsidP="0024181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</w:t>
      </w:r>
      <w:r w:rsidR="00B23E3F">
        <w:rPr>
          <w:rFonts w:cs="Arial"/>
          <w:bCs/>
          <w:sz w:val="22"/>
          <w:szCs w:val="22"/>
          <w:lang w:val="ru-RU"/>
        </w:rPr>
        <w:t>п. 19.1. ОУЗ</w:t>
      </w:r>
      <w:r w:rsidR="00241819" w:rsidRPr="00241819">
        <w:rPr>
          <w:rFonts w:cs="Arial"/>
          <w:bCs/>
          <w:sz w:val="22"/>
          <w:szCs w:val="22"/>
          <w:lang w:val="ru-RU"/>
        </w:rPr>
        <w:t>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 xml:space="preserve">Общие требования к порядку выполнения работ/оказания услуг на </w:t>
      </w:r>
      <w:r w:rsidR="00881850">
        <w:rPr>
          <w:rFonts w:cs="Arial"/>
          <w:b/>
          <w:bCs/>
          <w:sz w:val="22"/>
          <w:szCs w:val="22"/>
          <w:lang w:val="ru-RU"/>
        </w:rPr>
        <w:t>территории АГК</w:t>
      </w:r>
      <w:r w:rsidRPr="00F049C6">
        <w:rPr>
          <w:rFonts w:cs="Arial"/>
          <w:b/>
          <w:bCs/>
          <w:sz w:val="22"/>
          <w:szCs w:val="22"/>
          <w:lang w:val="ru-RU"/>
        </w:rPr>
        <w:t xml:space="preserve"> (Калуга)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Default="006E39B8" w:rsidP="00241819">
      <w:pPr>
        <w:pStyle w:val="ac"/>
        <w:spacing w:after="0" w:line="240" w:lineRule="auto"/>
        <w:ind w:firstLine="0"/>
        <w:jc w:val="both"/>
        <w:rPr>
          <w:rFonts w:cs="Arial"/>
          <w:bCs/>
          <w:sz w:val="22"/>
          <w:szCs w:val="22"/>
          <w:lang w:val="ru-RU"/>
        </w:rPr>
      </w:pPr>
    </w:p>
    <w:p w:rsidR="002A7917" w:rsidRPr="002A7917" w:rsidRDefault="002A7917" w:rsidP="002A7917">
      <w:pPr>
        <w:pStyle w:val="ac"/>
        <w:spacing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2A7917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2A7917" w:rsidRPr="00F049C6" w:rsidRDefault="002A7917" w:rsidP="00241819">
      <w:pPr>
        <w:pStyle w:val="ac"/>
        <w:spacing w:after="0" w:line="240" w:lineRule="auto"/>
        <w:ind w:firstLine="0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color w:val="FF0000"/>
          <w:sz w:val="22"/>
          <w:szCs w:val="22"/>
          <w:lang w:val="ru-RU"/>
        </w:rPr>
        <w:t>Так</w:t>
      </w:r>
      <w:r w:rsidR="00881850">
        <w:rPr>
          <w:rFonts w:cs="Arial"/>
          <w:bCs/>
          <w:color w:val="FF0000"/>
          <w:sz w:val="22"/>
          <w:szCs w:val="22"/>
          <w:lang w:val="ru-RU"/>
        </w:rPr>
        <w:t>же одновременно с КП в адрес АГК</w:t>
      </w:r>
      <w:r w:rsidRPr="00F049C6">
        <w:rPr>
          <w:rFonts w:cs="Arial"/>
          <w:bCs/>
          <w:color w:val="FF0000"/>
          <w:sz w:val="22"/>
          <w:szCs w:val="22"/>
          <w:lang w:val="ru-RU"/>
        </w:rPr>
        <w:t xml:space="preserve">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F049C6">
        <w:rPr>
          <w:rFonts w:cs="Arial"/>
          <w:bCs/>
          <w:sz w:val="22"/>
          <w:szCs w:val="22"/>
          <w:lang w:val="ru-RU"/>
        </w:rPr>
        <w:tab/>
      </w:r>
    </w:p>
    <w:p w:rsidR="006E39B8" w:rsidRDefault="006E39B8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Кулешова Светлана</w:t>
      </w:r>
    </w:p>
    <w:p w:rsidR="00B23E3F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+7-920-099-4140</w:t>
      </w:r>
    </w:p>
    <w:p w:rsidR="00B23E3F" w:rsidRPr="00F049C6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Swetlana.Kuleschova@agr.auto</w:t>
      </w:r>
    </w:p>
    <w:p w:rsidR="00533323" w:rsidRPr="00F049C6" w:rsidRDefault="00533323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F049C6" w:rsidRDefault="002E32AB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F049C6" w:rsidRDefault="008053D0" w:rsidP="00F049C6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F049C6" w:rsidSect="002418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268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90" w:rsidRDefault="00AD5690">
      <w:r>
        <w:separator/>
      </w:r>
    </w:p>
  </w:endnote>
  <w:endnote w:type="continuationSeparator" w:id="0">
    <w:p w:rsidR="00AD5690" w:rsidRDefault="00AD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574B8F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574B8F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AD5690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574B8F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574B8F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AD5690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90" w:rsidRDefault="00AD5690">
      <w:r>
        <w:separator/>
      </w:r>
    </w:p>
  </w:footnote>
  <w:footnote w:type="continuationSeparator" w:id="0">
    <w:p w:rsidR="00AD5690" w:rsidRDefault="00AD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576"/>
    <w:rsid w:val="001F76D7"/>
    <w:rsid w:val="002050A2"/>
    <w:rsid w:val="00210DBF"/>
    <w:rsid w:val="00212C1B"/>
    <w:rsid w:val="00231087"/>
    <w:rsid w:val="00241819"/>
    <w:rsid w:val="00246A1B"/>
    <w:rsid w:val="00255BE7"/>
    <w:rsid w:val="00261355"/>
    <w:rsid w:val="002710B9"/>
    <w:rsid w:val="00274887"/>
    <w:rsid w:val="002758AA"/>
    <w:rsid w:val="002815B0"/>
    <w:rsid w:val="00290902"/>
    <w:rsid w:val="00294819"/>
    <w:rsid w:val="00297DD8"/>
    <w:rsid w:val="002A3075"/>
    <w:rsid w:val="002A5603"/>
    <w:rsid w:val="002A7917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6295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74B8F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1C46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850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5763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D5690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3E3F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C6F39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5BEB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49C6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11EB1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4CBAFC-77AC-4FA5-86B9-C67F6A86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Kuleschova Swetlana</cp:lastModifiedBy>
  <cp:revision>10</cp:revision>
  <cp:lastPrinted>2023-11-08T06:52:00Z</cp:lastPrinted>
  <dcterms:created xsi:type="dcterms:W3CDTF">2024-03-22T08:38:00Z</dcterms:created>
  <dcterms:modified xsi:type="dcterms:W3CDTF">2024-10-02T12:03:00Z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