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P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P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  <w:r w:rsidRPr="00700318">
        <w:rPr>
          <w:rFonts w:ascii="Verdana" w:eastAsia="Calibri" w:hAnsi="Verdana" w:cs="Times New Roman"/>
          <w:b/>
          <w:color w:val="000000"/>
          <w:sz w:val="24"/>
          <w:szCs w:val="24"/>
        </w:rPr>
        <w:t xml:space="preserve">Техническое задание </w:t>
      </w:r>
    </w:p>
    <w:p w:rsidR="00700318" w:rsidRPr="00700318" w:rsidRDefault="00700318" w:rsidP="00700318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700318">
        <w:rPr>
          <w:rFonts w:ascii="Verdana" w:eastAsia="Times New Roman" w:hAnsi="Verdana" w:cs="Times New Roman"/>
          <w:bCs/>
          <w:color w:val="000000"/>
          <w:lang w:eastAsia="ru-RU"/>
        </w:rPr>
        <w:t xml:space="preserve">на Оказание услуг </w:t>
      </w:r>
      <w:proofErr w:type="spellStart"/>
      <w:r w:rsidR="00F61C75" w:rsidRPr="00F61C75">
        <w:rPr>
          <w:rFonts w:ascii="Verdana" w:eastAsia="Times New Roman" w:hAnsi="Verdana" w:cs="Times New Roman"/>
          <w:bCs/>
          <w:color w:val="000000"/>
          <w:lang w:eastAsia="ru-RU"/>
        </w:rPr>
        <w:t>VoIP</w:t>
      </w:r>
      <w:proofErr w:type="spellEnd"/>
      <w:r w:rsidR="00F61C75" w:rsidRPr="00F61C75">
        <w:rPr>
          <w:rFonts w:ascii="Verdana" w:eastAsia="Times New Roman" w:hAnsi="Verdana" w:cs="Times New Roman"/>
          <w:bCs/>
          <w:color w:val="000000"/>
          <w:lang w:eastAsia="ru-RU"/>
        </w:rPr>
        <w:t xml:space="preserve"> телефонии</w:t>
      </w:r>
    </w:p>
    <w:p w:rsidR="00700318" w:rsidRPr="00700318" w:rsidRDefault="00700318" w:rsidP="00700318">
      <w:pPr>
        <w:spacing w:after="200" w:line="360" w:lineRule="auto"/>
        <w:ind w:left="567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tabs>
          <w:tab w:val="left" w:pos="3497"/>
        </w:tabs>
        <w:spacing w:after="200" w:line="360" w:lineRule="auto"/>
        <w:rPr>
          <w:rFonts w:ascii="Verdana" w:eastAsia="Calibri" w:hAnsi="Verdana" w:cs="Times New Roman"/>
          <w:color w:val="000000"/>
          <w:sz w:val="24"/>
          <w:szCs w:val="24"/>
        </w:rPr>
      </w:pPr>
      <w:r w:rsidRPr="00700318">
        <w:rPr>
          <w:rFonts w:ascii="Verdana" w:eastAsia="Calibri" w:hAnsi="Verdana" w:cs="Times New Roman"/>
          <w:color w:val="000000"/>
          <w:sz w:val="24"/>
          <w:szCs w:val="24"/>
        </w:rPr>
        <w:tab/>
      </w: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tabs>
          <w:tab w:val="left" w:pos="6824"/>
        </w:tabs>
        <w:spacing w:after="200" w:line="276" w:lineRule="auto"/>
        <w:ind w:firstLine="709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00318">
        <w:rPr>
          <w:rFonts w:ascii="Verdana" w:eastAsia="Times New Roman" w:hAnsi="Verdana" w:cs="Times New Roman"/>
          <w:color w:val="000000"/>
          <w:lang w:eastAsia="ru-RU"/>
        </w:rPr>
        <w:t>г. Екатеринбург</w:t>
      </w:r>
    </w:p>
    <w:p w:rsidR="00700318" w:rsidRPr="00700318" w:rsidRDefault="00700318" w:rsidP="007003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00318">
        <w:rPr>
          <w:rFonts w:ascii="Verdana" w:eastAsia="Times New Roman" w:hAnsi="Verdana" w:cs="Times New Roman"/>
          <w:color w:val="000000"/>
          <w:lang w:eastAsia="ru-RU"/>
        </w:rPr>
        <w:t>2024 г. </w:t>
      </w:r>
    </w:p>
    <w:p w:rsidR="00700318" w:rsidRDefault="00700318" w:rsidP="00700318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700318" w:rsidRPr="00700318" w:rsidRDefault="00700318" w:rsidP="00700318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lastRenderedPageBreak/>
        <w:t>СОДЕРЖАНИЕ</w:t>
      </w:r>
    </w:p>
    <w:p w:rsidR="00700318" w:rsidRPr="00700318" w:rsidRDefault="00700318" w:rsidP="00700318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1. НАИМЕНОВАНИЕ УСЛУГИ</w:t>
      </w: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2. ОПИСАНИЕ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2.1 Состав (перечень) оказываемых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2.2 Описание оказываемых услуг</w:t>
      </w:r>
    </w:p>
    <w:p w:rsidR="00700318" w:rsidRPr="00700318" w:rsidRDefault="00700318" w:rsidP="00700318">
      <w:pPr>
        <w:spacing w:after="0" w:line="240" w:lineRule="auto"/>
        <w:ind w:left="2552" w:hanging="170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2.3 Объем оказываемых услуг либо доля оказываемых услуг в общем объёме закупки</w:t>
      </w: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3. ТРЕБОВАНИЯ К УСЛУГАМ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3.1 Общие требования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3.2 Т</w:t>
      </w:r>
      <w:r w:rsidR="00D03FCA">
        <w:rPr>
          <w:rFonts w:ascii="Verdana" w:eastAsia="Calibri" w:hAnsi="Verdana" w:cs="Times New Roman"/>
          <w:sz w:val="24"/>
          <w:szCs w:val="24"/>
        </w:rPr>
        <w:t>ехнические характеристики услуг</w:t>
      </w:r>
    </w:p>
    <w:p w:rsidR="00700318" w:rsidRPr="00700318" w:rsidRDefault="00700318" w:rsidP="00700318">
      <w:pPr>
        <w:spacing w:after="0" w:line="240" w:lineRule="auto"/>
        <w:ind w:left="2552" w:hanging="170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3.3 Требования к гарантийным обязательствам оказываемых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3.4 Требования к конфиденциальности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3.5 Требования к безопасности оказания услуг и безопасности результата оказанных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3.6 Требования по об</w:t>
      </w:r>
      <w:r w:rsidR="006C5F90">
        <w:rPr>
          <w:rFonts w:ascii="Verdana" w:eastAsia="Calibri" w:hAnsi="Verdana" w:cs="Times New Roman"/>
          <w:sz w:val="24"/>
          <w:szCs w:val="24"/>
        </w:rPr>
        <w:t>еспечению технической поддержки</w:t>
      </w:r>
    </w:p>
    <w:p w:rsidR="00700318" w:rsidRPr="00700318" w:rsidRDefault="00700318" w:rsidP="00700318">
      <w:pPr>
        <w:spacing w:after="0" w:line="240" w:lineRule="auto"/>
        <w:ind w:left="2694" w:hanging="1843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3.7 Требования к составу технического предложения участника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3.8 Специальные требования</w:t>
      </w: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4 МЕСТО ОКАЗЫВАЕМЫХ УСЛУГ</w:t>
      </w: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5. РЕЗУЛЬТАТ ОКАЗАННЫХ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 xml:space="preserve">Подраздел 5.1 </w:t>
      </w:r>
      <w:r w:rsidR="006C5F90">
        <w:rPr>
          <w:rFonts w:ascii="Verdana" w:eastAsia="Calibri" w:hAnsi="Verdana" w:cs="Times New Roman"/>
          <w:sz w:val="24"/>
          <w:szCs w:val="24"/>
        </w:rPr>
        <w:t>Тарификация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5.2 Требования по приёмке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5.3 Требования по передаче заказчику технических и иных документов (оформление результатов оказанных услуг)</w:t>
      </w:r>
    </w:p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i/>
          <w:sz w:val="24"/>
          <w:szCs w:val="24"/>
        </w:rPr>
        <w:br w:type="page"/>
      </w:r>
      <w:r w:rsidRPr="00700318">
        <w:rPr>
          <w:rFonts w:ascii="Verdana" w:eastAsia="Calibri" w:hAnsi="Verdana" w:cs="Times New Roman"/>
          <w:sz w:val="24"/>
          <w:szCs w:val="24"/>
        </w:rPr>
        <w:lastRenderedPageBreak/>
        <w:t>РАЗДЕЛ 1. НАИМЕНОВАНИЕ УСЛУГИ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00318" w:rsidRPr="00700318" w:rsidTr="008B4BCD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hAnsi="Verdana"/>
                <w:bCs/>
                <w:color w:val="000000"/>
              </w:rPr>
              <w:t xml:space="preserve">Оказание услуг </w:t>
            </w:r>
            <w:proofErr w:type="spellStart"/>
            <w:r w:rsidR="00F61C75" w:rsidRPr="00F61C75">
              <w:rPr>
                <w:rFonts w:ascii="Verdana" w:hAnsi="Verdana"/>
                <w:bCs/>
                <w:color w:val="000000"/>
              </w:rPr>
              <w:t>VoIP</w:t>
            </w:r>
            <w:proofErr w:type="spellEnd"/>
            <w:r w:rsidR="00F61C75" w:rsidRPr="00F61C75">
              <w:rPr>
                <w:rFonts w:ascii="Verdana" w:hAnsi="Verdana"/>
                <w:bCs/>
                <w:color w:val="000000"/>
              </w:rPr>
              <w:t xml:space="preserve"> телефонии</w:t>
            </w:r>
          </w:p>
        </w:tc>
      </w:tr>
    </w:tbl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2. ОПИСАНИЕ УСЛУГИ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00318" w:rsidRPr="00700318" w:rsidTr="008B4BCD">
        <w:trPr>
          <w:trHeight w:val="3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2.1 </w:t>
            </w:r>
            <w:r w:rsidR="003A1FD5" w:rsidRPr="00700318">
              <w:rPr>
                <w:rFonts w:ascii="Verdana" w:eastAsia="Calibri" w:hAnsi="Verdana" w:cs="Times New Roman"/>
                <w:sz w:val="24"/>
                <w:szCs w:val="24"/>
              </w:rPr>
              <w:t>Состав (перечень) оказываемых услуг</w:t>
            </w:r>
          </w:p>
        </w:tc>
      </w:tr>
      <w:tr w:rsidR="00700318" w:rsidRPr="00700318" w:rsidTr="006C159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6C159A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О</w:t>
            </w:r>
            <w:r w:rsidRPr="006C159A">
              <w:rPr>
                <w:rFonts w:ascii="Verdana" w:hAnsi="Verdana"/>
              </w:rPr>
              <w:t xml:space="preserve">казание услуг осуществляется в количестве и на условиях, установленных в </w:t>
            </w:r>
            <w:r w:rsidR="003A1FD5">
              <w:rPr>
                <w:rFonts w:ascii="Verdana" w:hAnsi="Verdana"/>
              </w:rPr>
              <w:t xml:space="preserve">Приложении №1 </w:t>
            </w:r>
            <w:r w:rsidRPr="006C159A">
              <w:rPr>
                <w:rFonts w:ascii="Verdana" w:hAnsi="Verdana"/>
              </w:rPr>
              <w:t>Техническо</w:t>
            </w:r>
            <w:r w:rsidR="003A1FD5">
              <w:rPr>
                <w:rFonts w:ascii="Verdana" w:hAnsi="Verdana"/>
              </w:rPr>
              <w:t>го</w:t>
            </w:r>
            <w:r w:rsidRPr="006C159A">
              <w:rPr>
                <w:rFonts w:ascii="Verdana" w:hAnsi="Verdana"/>
              </w:rPr>
              <w:t xml:space="preserve"> задани</w:t>
            </w:r>
            <w:r w:rsidR="003A1FD5">
              <w:rPr>
                <w:rFonts w:ascii="Verdana" w:hAnsi="Verdana"/>
              </w:rPr>
              <w:t>я</w:t>
            </w:r>
            <w:r w:rsidRPr="006C159A">
              <w:rPr>
                <w:rFonts w:ascii="Verdana" w:hAnsi="Verdana"/>
              </w:rPr>
              <w:t xml:space="preserve"> </w:t>
            </w:r>
          </w:p>
        </w:tc>
      </w:tr>
      <w:tr w:rsidR="00700318" w:rsidRPr="00700318" w:rsidTr="008B4BCD">
        <w:trPr>
          <w:trHeight w:val="3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2.2 Описание оказываемых услуг</w:t>
            </w:r>
          </w:p>
        </w:tc>
      </w:tr>
      <w:tr w:rsidR="00700318" w:rsidRPr="00700318" w:rsidTr="008B4BCD">
        <w:trPr>
          <w:trHeight w:val="9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3E" w:rsidRPr="00B76C3E" w:rsidRDefault="00B76C3E" w:rsidP="00B76C3E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ind w:left="426"/>
              <w:jc w:val="both"/>
              <w:textAlignment w:val="baseline"/>
              <w:rPr>
                <w:rFonts w:ascii="Verdana" w:hAnsi="Verdana"/>
              </w:rPr>
            </w:pPr>
            <w:r w:rsidRPr="00B76C3E">
              <w:rPr>
                <w:rFonts w:ascii="Verdana" w:hAnsi="Verdana"/>
              </w:rPr>
              <w:t>- Услуга должна иметь возможность создавать неограниченное количество схем обработки вызовов.</w:t>
            </w:r>
          </w:p>
          <w:p w:rsidR="00B76C3E" w:rsidRPr="00B76C3E" w:rsidRDefault="00B76C3E" w:rsidP="00B76C3E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ind w:left="426"/>
              <w:jc w:val="both"/>
              <w:textAlignment w:val="baseline"/>
              <w:rPr>
                <w:rFonts w:ascii="Verdana" w:hAnsi="Verdana"/>
              </w:rPr>
            </w:pPr>
            <w:r w:rsidRPr="00B76C3E">
              <w:rPr>
                <w:rFonts w:ascii="Verdana" w:hAnsi="Verdana"/>
              </w:rPr>
              <w:t xml:space="preserve">- Использование кодеков G711 </w:t>
            </w:r>
            <w:proofErr w:type="spellStart"/>
            <w:r w:rsidRPr="00B76C3E">
              <w:rPr>
                <w:rFonts w:ascii="Verdana" w:hAnsi="Verdana"/>
              </w:rPr>
              <w:t>ulaw</w:t>
            </w:r>
            <w:proofErr w:type="spellEnd"/>
            <w:r w:rsidRPr="00B76C3E">
              <w:rPr>
                <w:rFonts w:ascii="Verdana" w:hAnsi="Verdana"/>
              </w:rPr>
              <w:t xml:space="preserve">, </w:t>
            </w:r>
            <w:proofErr w:type="spellStart"/>
            <w:r w:rsidRPr="00B76C3E">
              <w:rPr>
                <w:rFonts w:ascii="Verdana" w:hAnsi="Verdana"/>
                <w:lang w:val="en-US"/>
              </w:rPr>
              <w:t>alaw</w:t>
            </w:r>
            <w:proofErr w:type="spellEnd"/>
          </w:p>
          <w:p w:rsidR="00B76C3E" w:rsidRPr="00B76C3E" w:rsidRDefault="00B76C3E" w:rsidP="00B76C3E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ind w:left="426"/>
              <w:jc w:val="both"/>
              <w:textAlignment w:val="baseline"/>
              <w:rPr>
                <w:rFonts w:ascii="Verdana" w:hAnsi="Verdana"/>
              </w:rPr>
            </w:pPr>
            <w:r w:rsidRPr="00B76C3E">
              <w:rPr>
                <w:rFonts w:ascii="Verdana" w:hAnsi="Verdana"/>
              </w:rPr>
              <w:t>- Возможность управления выделенным пулом номеров.</w:t>
            </w:r>
          </w:p>
          <w:p w:rsidR="00B76C3E" w:rsidRPr="00B76C3E" w:rsidRDefault="00B76C3E" w:rsidP="00B76C3E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ind w:left="426"/>
              <w:jc w:val="both"/>
              <w:textAlignment w:val="baseline"/>
              <w:rPr>
                <w:rFonts w:ascii="Verdana" w:hAnsi="Verdana"/>
              </w:rPr>
            </w:pPr>
            <w:r w:rsidRPr="00B76C3E">
              <w:rPr>
                <w:rFonts w:ascii="Verdana" w:hAnsi="Verdana"/>
              </w:rPr>
              <w:t>- Количество номеров до 10000 в месяц</w:t>
            </w:r>
          </w:p>
          <w:p w:rsidR="00B76C3E" w:rsidRPr="00B76C3E" w:rsidRDefault="00B76C3E" w:rsidP="00B76C3E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ind w:left="426"/>
              <w:jc w:val="both"/>
              <w:textAlignment w:val="baseline"/>
              <w:rPr>
                <w:rFonts w:ascii="Verdana" w:hAnsi="Verdana"/>
              </w:rPr>
            </w:pPr>
            <w:r w:rsidRPr="00B76C3E">
              <w:rPr>
                <w:rFonts w:ascii="Verdana" w:hAnsi="Verdana"/>
              </w:rPr>
              <w:t>- Количество соединительных линий до 2500</w:t>
            </w:r>
          </w:p>
          <w:p w:rsidR="00B76C3E" w:rsidRPr="00B76C3E" w:rsidRDefault="00B76C3E" w:rsidP="00B76C3E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ind w:left="426"/>
              <w:jc w:val="both"/>
              <w:textAlignment w:val="baseline"/>
              <w:rPr>
                <w:rFonts w:ascii="Verdana" w:hAnsi="Verdana"/>
              </w:rPr>
            </w:pPr>
            <w:r w:rsidRPr="00B76C3E">
              <w:rPr>
                <w:rFonts w:ascii="Verdana" w:hAnsi="Verdana"/>
              </w:rPr>
              <w:t>- Количество вызовов в секунду (</w:t>
            </w:r>
            <w:proofErr w:type="spellStart"/>
            <w:r w:rsidRPr="00B76C3E">
              <w:rPr>
                <w:rFonts w:ascii="Verdana" w:hAnsi="Verdana"/>
              </w:rPr>
              <w:t>calls</w:t>
            </w:r>
            <w:proofErr w:type="spellEnd"/>
            <w:r w:rsidRPr="00B76C3E">
              <w:rPr>
                <w:rFonts w:ascii="Verdana" w:hAnsi="Verdana"/>
              </w:rPr>
              <w:t xml:space="preserve"> </w:t>
            </w:r>
            <w:proofErr w:type="spellStart"/>
            <w:r w:rsidRPr="00B76C3E">
              <w:rPr>
                <w:rFonts w:ascii="Verdana" w:hAnsi="Verdana"/>
              </w:rPr>
              <w:t>per</w:t>
            </w:r>
            <w:proofErr w:type="spellEnd"/>
            <w:r w:rsidRPr="00B76C3E">
              <w:rPr>
                <w:rFonts w:ascii="Verdana" w:hAnsi="Verdana"/>
              </w:rPr>
              <w:t xml:space="preserve"> </w:t>
            </w:r>
            <w:proofErr w:type="spellStart"/>
            <w:r w:rsidRPr="00B76C3E">
              <w:rPr>
                <w:rFonts w:ascii="Verdana" w:hAnsi="Verdana"/>
              </w:rPr>
              <w:t>second</w:t>
            </w:r>
            <w:proofErr w:type="spellEnd"/>
            <w:r w:rsidRPr="00B76C3E">
              <w:rPr>
                <w:rFonts w:ascii="Verdana" w:hAnsi="Verdana"/>
              </w:rPr>
              <w:t>) до 100.</w:t>
            </w:r>
          </w:p>
          <w:p w:rsidR="00B76C3E" w:rsidRPr="00B76C3E" w:rsidRDefault="00B76C3E" w:rsidP="00B76C3E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ind w:left="426"/>
              <w:jc w:val="both"/>
              <w:textAlignment w:val="baseline"/>
              <w:rPr>
                <w:rFonts w:ascii="Verdana" w:hAnsi="Verdana"/>
              </w:rPr>
            </w:pPr>
            <w:r w:rsidRPr="00B76C3E">
              <w:rPr>
                <w:rFonts w:ascii="Verdana" w:hAnsi="Verdana"/>
              </w:rPr>
              <w:t>- Наличие личного кабинета.</w:t>
            </w:r>
          </w:p>
          <w:p w:rsidR="00700318" w:rsidRPr="00B76C3E" w:rsidRDefault="00B76C3E" w:rsidP="00B76C3E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ind w:left="426"/>
              <w:jc w:val="both"/>
              <w:textAlignment w:val="baseline"/>
              <w:rPr>
                <w:rFonts w:ascii="Verdana" w:hAnsi="Verdana"/>
              </w:rPr>
            </w:pPr>
            <w:r w:rsidRPr="00B76C3E">
              <w:rPr>
                <w:rFonts w:ascii="Verdana" w:hAnsi="Verdana"/>
              </w:rPr>
              <w:t>- Возможность просмотра и выгрузки отчетов в личном кабинете.</w:t>
            </w:r>
          </w:p>
        </w:tc>
      </w:tr>
      <w:tr w:rsidR="00700318" w:rsidRPr="00700318" w:rsidTr="008B4BCD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2.3 Объем оказываемых услуг либо доля оказываемых услуг в общем объёме закупки </w:t>
            </w:r>
          </w:p>
        </w:tc>
      </w:tr>
      <w:tr w:rsidR="00700318" w:rsidRPr="00700318" w:rsidTr="008B4BCD">
        <w:trPr>
          <w:trHeight w:val="5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9" w:rsidRPr="00F462F9" w:rsidRDefault="00F462F9" w:rsidP="00F462F9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>Процентное соотношение доли звонков, в зависимости от направления исходящей связи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  <w:p w:rsidR="00F462F9" w:rsidRPr="00F462F9" w:rsidRDefault="00F462F9" w:rsidP="00F462F9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 xml:space="preserve">Направление номера </w:t>
            </w: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ab/>
              <w:t xml:space="preserve">Доля звонков в зависимости от направления </w:t>
            </w:r>
          </w:p>
          <w:p w:rsidR="00F462F9" w:rsidRPr="00F462F9" w:rsidRDefault="00F462F9" w:rsidP="00F462F9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>ABC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softHyphen/>
              <w:t xml:space="preserve">……………………………………………………      </w:t>
            </w: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>2,29%</w:t>
            </w:r>
          </w:p>
          <w:p w:rsidR="00F462F9" w:rsidRPr="00F462F9" w:rsidRDefault="00F462F9" w:rsidP="00F462F9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>DEF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………………………………………</w:t>
            </w:r>
            <w:proofErr w:type="gramStart"/>
            <w:r>
              <w:rPr>
                <w:rFonts w:ascii="Verdana" w:eastAsia="Calibri" w:hAnsi="Verdana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Verdana" w:eastAsia="Calibri" w:hAnsi="Verdana" w:cs="Times New Roman"/>
                <w:sz w:val="24"/>
                <w:szCs w:val="24"/>
              </w:rPr>
              <w:t>……</w:t>
            </w: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ab/>
              <w:t>97,22%</w:t>
            </w:r>
          </w:p>
          <w:p w:rsidR="00700318" w:rsidRDefault="00F462F9" w:rsidP="00F462F9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>Международная связь</w:t>
            </w:r>
            <w:r>
              <w:rPr>
                <w:rFonts w:ascii="Verdana" w:eastAsia="Calibri" w:hAnsi="Verdana" w:cs="Times New Roman"/>
                <w:sz w:val="24"/>
                <w:szCs w:val="24"/>
              </w:rPr>
              <w:t>…………………….</w:t>
            </w:r>
            <w:r w:rsidRPr="00F462F9">
              <w:rPr>
                <w:rFonts w:ascii="Verdana" w:eastAsia="Calibri" w:hAnsi="Verdana" w:cs="Times New Roman"/>
                <w:sz w:val="24"/>
                <w:szCs w:val="24"/>
              </w:rPr>
              <w:tab/>
              <w:t>0,49%</w:t>
            </w:r>
          </w:p>
          <w:p w:rsidR="00F462F9" w:rsidRPr="00700318" w:rsidRDefault="00F462F9" w:rsidP="00F462F9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</w:tbl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  <w:r w:rsidRPr="00700318">
        <w:rPr>
          <w:rFonts w:ascii="Verdana" w:eastAsia="Calibri" w:hAnsi="Verdana" w:cs="Times New Roman"/>
          <w:color w:val="000000"/>
          <w:sz w:val="24"/>
          <w:szCs w:val="24"/>
        </w:rPr>
        <w:t>РАЗДЕЛ 3. ТРЕБОВАНИЯ К УСЛУГАМ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color w:val="000000"/>
                <w:sz w:val="24"/>
                <w:szCs w:val="24"/>
              </w:rPr>
              <w:t>Подраздел 3.1 Общие требования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0" w:rsidRPr="006C5F90" w:rsidRDefault="006C5F90" w:rsidP="006C159A">
            <w:pPr>
              <w:tabs>
                <w:tab w:val="left" w:pos="993"/>
              </w:tabs>
              <w:suppressAutoHyphens/>
              <w:spacing w:after="0" w:line="266" w:lineRule="auto"/>
              <w:ind w:firstLine="601"/>
              <w:jc w:val="both"/>
              <w:textAlignment w:val="baseline"/>
              <w:rPr>
                <w:rFonts w:ascii="Verdana" w:hAnsi="Verdana"/>
              </w:rPr>
            </w:pPr>
            <w:r w:rsidRPr="006C5F90">
              <w:rPr>
                <w:rFonts w:ascii="Verdana" w:hAnsi="Verdana"/>
              </w:rPr>
              <w:t>Исполнитель должен предоставить услуги операторов связи в сфере беспроводных телекоммуникаций, включая входящие и исходящие телефонные вызовы с выделением многоканального номера в коде АВС/</w:t>
            </w:r>
            <w:r w:rsidRPr="006C5F90">
              <w:rPr>
                <w:rFonts w:ascii="Verdana" w:hAnsi="Verdana"/>
                <w:lang w:val="en-US"/>
              </w:rPr>
              <w:t>DEF</w:t>
            </w:r>
            <w:r w:rsidRPr="006C5F90">
              <w:rPr>
                <w:rFonts w:ascii="Verdana" w:hAnsi="Verdana"/>
              </w:rPr>
              <w:t>.</w:t>
            </w:r>
          </w:p>
          <w:p w:rsidR="006C5F90" w:rsidRPr="006C5F90" w:rsidRDefault="006C5F90" w:rsidP="006C159A">
            <w:pPr>
              <w:tabs>
                <w:tab w:val="left" w:pos="993"/>
                <w:tab w:val="num" w:pos="1252"/>
              </w:tabs>
              <w:suppressAutoHyphens/>
              <w:spacing w:after="0" w:line="266" w:lineRule="auto"/>
              <w:ind w:firstLine="601"/>
              <w:jc w:val="both"/>
              <w:textAlignment w:val="baseline"/>
              <w:rPr>
                <w:rFonts w:ascii="Verdana" w:hAnsi="Verdana"/>
              </w:rPr>
            </w:pPr>
            <w:r w:rsidRPr="006C5F90">
              <w:rPr>
                <w:rFonts w:ascii="Verdana" w:hAnsi="Verdana"/>
              </w:rPr>
              <w:t>Исполнитель должен предоставить Заказчику возможность осуществления входящих и исходящих телефонных вызовов с выделением многоканального номера в коде АВС/</w:t>
            </w:r>
            <w:r w:rsidRPr="006C5F90">
              <w:rPr>
                <w:rFonts w:ascii="Verdana" w:hAnsi="Verdana"/>
                <w:lang w:val="en-US"/>
              </w:rPr>
              <w:t>DEF</w:t>
            </w:r>
            <w:r w:rsidRPr="006C5F90">
              <w:rPr>
                <w:rFonts w:ascii="Verdana" w:hAnsi="Verdana"/>
              </w:rPr>
              <w:t>.</w:t>
            </w:r>
          </w:p>
          <w:p w:rsidR="006C5F90" w:rsidRPr="006C5F90" w:rsidRDefault="006C5F90" w:rsidP="006C159A">
            <w:pPr>
              <w:tabs>
                <w:tab w:val="left" w:pos="993"/>
                <w:tab w:val="num" w:pos="1252"/>
              </w:tabs>
              <w:suppressAutoHyphens/>
              <w:spacing w:after="0" w:line="266" w:lineRule="auto"/>
              <w:ind w:firstLine="601"/>
              <w:jc w:val="both"/>
              <w:textAlignment w:val="baseline"/>
              <w:rPr>
                <w:rFonts w:ascii="Verdana" w:hAnsi="Verdana"/>
              </w:rPr>
            </w:pPr>
            <w:r w:rsidRPr="006C5F90">
              <w:rPr>
                <w:rFonts w:ascii="Verdana" w:hAnsi="Verdana"/>
              </w:rPr>
              <w:t>Исполнитель должен предоставить Заказчику возможность осуществления входящих и исходящих телефонных вызовов с выделением многоканального номера КДУ 8800.</w:t>
            </w:r>
          </w:p>
          <w:p w:rsidR="006C5F90" w:rsidRPr="006C5F90" w:rsidRDefault="006C5F90" w:rsidP="006C159A">
            <w:pPr>
              <w:tabs>
                <w:tab w:val="left" w:pos="993"/>
                <w:tab w:val="num" w:pos="1252"/>
              </w:tabs>
              <w:suppressAutoHyphens/>
              <w:spacing w:after="0" w:line="266" w:lineRule="auto"/>
              <w:ind w:firstLine="601"/>
              <w:jc w:val="both"/>
              <w:textAlignment w:val="baseline"/>
              <w:rPr>
                <w:rFonts w:ascii="Verdana" w:hAnsi="Verdana"/>
              </w:rPr>
            </w:pPr>
            <w:r w:rsidRPr="006C5F90">
              <w:rPr>
                <w:rFonts w:ascii="Verdana" w:hAnsi="Verdana"/>
              </w:rPr>
              <w:t>Отсутствие минимального гарантированного платежа.</w:t>
            </w:r>
          </w:p>
          <w:p w:rsidR="00700318" w:rsidRPr="00700318" w:rsidRDefault="00700318" w:rsidP="006C159A">
            <w:pPr>
              <w:tabs>
                <w:tab w:val="left" w:pos="993"/>
              </w:tabs>
              <w:suppressAutoHyphens/>
              <w:spacing w:after="0" w:line="266" w:lineRule="auto"/>
              <w:ind w:firstLine="601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Услуги должны соответствовать требованиям Федерального закона от 07.07.2003 N 126-ФЗ "О связи".</w:t>
            </w:r>
          </w:p>
          <w:p w:rsidR="00700318" w:rsidRPr="00700318" w:rsidRDefault="00700318" w:rsidP="006C159A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3.2 Т</w:t>
            </w:r>
            <w:r w:rsidR="00D03FCA">
              <w:rPr>
                <w:rFonts w:ascii="Verdana" w:eastAsia="Calibri" w:hAnsi="Verdana" w:cs="Times New Roman"/>
                <w:sz w:val="24"/>
                <w:szCs w:val="24"/>
              </w:rPr>
              <w:t xml:space="preserve">ехнические характеристики </w:t>
            </w: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A" w:rsidRPr="00D03FCA" w:rsidRDefault="00D03FCA" w:rsidP="00D03FCA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D03FCA">
              <w:rPr>
                <w:rFonts w:ascii="Verdana" w:eastAsia="Calibri" w:hAnsi="Verdana" w:cs="Times New Roman"/>
              </w:rPr>
              <w:t xml:space="preserve">Исполнитель обязан, в зависимости от конфигурации оборудования заказчика, по запросу заказчика организовать </w:t>
            </w:r>
            <w:proofErr w:type="spellStart"/>
            <w:r w:rsidRPr="00D03FCA">
              <w:rPr>
                <w:rFonts w:ascii="Verdana" w:eastAsia="Calibri" w:hAnsi="Verdana" w:cs="Times New Roman"/>
              </w:rPr>
              <w:t>VoIP</w:t>
            </w:r>
            <w:proofErr w:type="spellEnd"/>
            <w:r w:rsidRPr="00D03FCA">
              <w:rPr>
                <w:rFonts w:ascii="Verdana" w:eastAsia="Calibri" w:hAnsi="Verdana" w:cs="Times New Roman"/>
              </w:rPr>
              <w:t>-соединения через Интернет, либо по выделенному VOIP-соединению, с IT-системой Заказчика.</w:t>
            </w:r>
          </w:p>
          <w:p w:rsidR="00806FEE" w:rsidRPr="00806FEE" w:rsidRDefault="00D03FCA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D03FCA">
              <w:rPr>
                <w:rFonts w:ascii="Verdana" w:eastAsia="Calibri" w:hAnsi="Verdana" w:cs="Times New Roman"/>
              </w:rPr>
              <w:t>Исполнитель обеспечивает оказание Услуг с использованием собственного программного обеспечения и оборудования, совместимого с оборудованием Заказч</w:t>
            </w:r>
            <w:r w:rsidR="00D4403E">
              <w:rPr>
                <w:rFonts w:ascii="Verdana" w:eastAsia="Calibri" w:hAnsi="Verdana" w:cs="Times New Roman"/>
              </w:rPr>
              <w:t>ика.</w:t>
            </w:r>
          </w:p>
          <w:p w:rsidR="00806FEE" w:rsidRPr="00806FEE" w:rsidRDefault="00806FEE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806FEE">
              <w:rPr>
                <w:rFonts w:ascii="Verdana" w:eastAsia="Calibri" w:hAnsi="Verdana" w:cs="Times New Roman"/>
              </w:rPr>
              <w:t>Услуга должна иметь возможность создавать неограниченное количество схем обработки вызовов.</w:t>
            </w:r>
          </w:p>
          <w:p w:rsidR="00806FEE" w:rsidRPr="00806FEE" w:rsidRDefault="00806FEE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806FEE">
              <w:rPr>
                <w:rFonts w:ascii="Verdana" w:eastAsia="Calibri" w:hAnsi="Verdana" w:cs="Times New Roman"/>
              </w:rPr>
              <w:lastRenderedPageBreak/>
              <w:t xml:space="preserve">Использование кодеков G711 </w:t>
            </w:r>
            <w:proofErr w:type="spellStart"/>
            <w:r w:rsidRPr="00806FEE">
              <w:rPr>
                <w:rFonts w:ascii="Verdana" w:eastAsia="Calibri" w:hAnsi="Verdana" w:cs="Times New Roman"/>
              </w:rPr>
              <w:t>ulaw</w:t>
            </w:r>
            <w:proofErr w:type="spellEnd"/>
            <w:r w:rsidRPr="00806FEE">
              <w:rPr>
                <w:rFonts w:ascii="Verdana" w:eastAsia="Calibri" w:hAnsi="Verdana" w:cs="Times New Roman"/>
              </w:rPr>
              <w:t xml:space="preserve">, </w:t>
            </w:r>
            <w:proofErr w:type="spellStart"/>
            <w:r w:rsidRPr="00806FEE">
              <w:rPr>
                <w:rFonts w:ascii="Verdana" w:eastAsia="Calibri" w:hAnsi="Verdana" w:cs="Times New Roman"/>
                <w:lang w:val="en-US"/>
              </w:rPr>
              <w:t>alaw</w:t>
            </w:r>
            <w:proofErr w:type="spellEnd"/>
          </w:p>
          <w:p w:rsidR="00806FEE" w:rsidRPr="00806FEE" w:rsidRDefault="00806FEE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806FEE">
              <w:rPr>
                <w:rFonts w:ascii="Verdana" w:eastAsia="Calibri" w:hAnsi="Verdana" w:cs="Times New Roman"/>
              </w:rPr>
              <w:t>Возможность управления выделенным пулом номеров.</w:t>
            </w:r>
          </w:p>
          <w:p w:rsidR="00806FEE" w:rsidRPr="00806FEE" w:rsidRDefault="00806FEE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806FEE">
              <w:rPr>
                <w:rFonts w:ascii="Verdana" w:eastAsia="Calibri" w:hAnsi="Verdana" w:cs="Times New Roman"/>
              </w:rPr>
              <w:t>Количество номеров до 10000 в месяц</w:t>
            </w:r>
          </w:p>
          <w:p w:rsidR="00806FEE" w:rsidRPr="00806FEE" w:rsidRDefault="00806FEE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806FEE">
              <w:rPr>
                <w:rFonts w:ascii="Verdana" w:eastAsia="Calibri" w:hAnsi="Verdana" w:cs="Times New Roman"/>
              </w:rPr>
              <w:t>Количество соединительных линий до 2500</w:t>
            </w:r>
          </w:p>
          <w:p w:rsidR="00806FEE" w:rsidRPr="00806FEE" w:rsidRDefault="00806FEE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806FEE">
              <w:rPr>
                <w:rFonts w:ascii="Verdana" w:eastAsia="Calibri" w:hAnsi="Verdana" w:cs="Times New Roman"/>
              </w:rPr>
              <w:t>Количество вызовов в секунду (</w:t>
            </w:r>
            <w:proofErr w:type="spellStart"/>
            <w:r w:rsidRPr="00806FEE">
              <w:rPr>
                <w:rFonts w:ascii="Verdana" w:eastAsia="Calibri" w:hAnsi="Verdana" w:cs="Times New Roman"/>
              </w:rPr>
              <w:t>calls</w:t>
            </w:r>
            <w:proofErr w:type="spellEnd"/>
            <w:r w:rsidRPr="00806FEE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806FEE">
              <w:rPr>
                <w:rFonts w:ascii="Verdana" w:eastAsia="Calibri" w:hAnsi="Verdana" w:cs="Times New Roman"/>
              </w:rPr>
              <w:t>per</w:t>
            </w:r>
            <w:proofErr w:type="spellEnd"/>
            <w:r w:rsidRPr="00806FEE">
              <w:rPr>
                <w:rFonts w:ascii="Verdana" w:eastAsia="Calibri" w:hAnsi="Verdana" w:cs="Times New Roman"/>
              </w:rPr>
              <w:t xml:space="preserve"> </w:t>
            </w:r>
            <w:proofErr w:type="spellStart"/>
            <w:r w:rsidRPr="00806FEE">
              <w:rPr>
                <w:rFonts w:ascii="Verdana" w:eastAsia="Calibri" w:hAnsi="Verdana" w:cs="Times New Roman"/>
              </w:rPr>
              <w:t>second</w:t>
            </w:r>
            <w:proofErr w:type="spellEnd"/>
            <w:r w:rsidRPr="00806FEE">
              <w:rPr>
                <w:rFonts w:ascii="Verdana" w:eastAsia="Calibri" w:hAnsi="Verdana" w:cs="Times New Roman"/>
              </w:rPr>
              <w:t>) до 100.</w:t>
            </w:r>
          </w:p>
          <w:p w:rsidR="00806FEE" w:rsidRPr="00806FEE" w:rsidRDefault="00806FEE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806FEE">
              <w:rPr>
                <w:rFonts w:ascii="Verdana" w:eastAsia="Calibri" w:hAnsi="Verdana" w:cs="Times New Roman"/>
              </w:rPr>
              <w:t>Наличие личного кабинета.</w:t>
            </w:r>
          </w:p>
          <w:p w:rsidR="00806FEE" w:rsidRPr="00D03FCA" w:rsidRDefault="00806FEE" w:rsidP="00D4403E">
            <w:pPr>
              <w:spacing w:after="0" w:line="240" w:lineRule="auto"/>
              <w:ind w:firstLine="601"/>
              <w:rPr>
                <w:rFonts w:ascii="Verdana" w:eastAsia="Calibri" w:hAnsi="Verdana" w:cs="Times New Roman"/>
              </w:rPr>
            </w:pPr>
            <w:r w:rsidRPr="00806FEE">
              <w:rPr>
                <w:rFonts w:ascii="Verdana" w:eastAsia="Calibri" w:hAnsi="Verdana" w:cs="Times New Roman"/>
              </w:rPr>
              <w:t>Возможность просмотра и выгрузки отчетов в личном кабинете</w:t>
            </w:r>
          </w:p>
          <w:p w:rsidR="00700318" w:rsidRPr="00700318" w:rsidRDefault="00700318" w:rsidP="00D03FCA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Подраздел 3.3 Требования к гарантийным обязательствам оказываемых 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Не предъявляются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3.4 Требования к конфиденциальности 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/>
              </w:rPr>
              <w:t xml:space="preserve">Услуги должны соответствовать требованиям </w:t>
            </w:r>
            <w:r w:rsidRPr="00700318">
              <w:rPr>
                <w:rFonts w:ascii="Verdana" w:eastAsia="Calibri" w:hAnsi="Verdana" w:cs="Times New Roman"/>
              </w:rPr>
              <w:t>Постановления Правительства РФ от 23.01.2006 N 32 "Об утверждении Правил оказания услуг связи по передаче данных", Постановления Правительства РФ от 09.12.2014 N 1342 "О порядке оказания услуг телефонной связи", Федерального закона от 27.07.2006 N 152-ФЗ "О персональных данных».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09" w:rsidRPr="00125909" w:rsidRDefault="00125909" w:rsidP="00125909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125909">
              <w:rPr>
                <w:rFonts w:ascii="Verdana" w:eastAsia="Calibri" w:hAnsi="Verdana" w:cs="Times New Roman"/>
                <w:sz w:val="24"/>
                <w:szCs w:val="24"/>
              </w:rPr>
              <w:t>Исполнитель должен обеспечивать защиту передаваемых данных от несанкционированного доступа, используя современные методы шифрования.</w:t>
            </w:r>
          </w:p>
          <w:p w:rsidR="00125909" w:rsidRDefault="00125909" w:rsidP="00125909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125909">
              <w:rPr>
                <w:rFonts w:ascii="Verdana" w:eastAsia="Calibri" w:hAnsi="Verdana" w:cs="Times New Roman"/>
                <w:sz w:val="24"/>
                <w:szCs w:val="24"/>
              </w:rPr>
              <w:t>Исполнитель должен гарантировать конфиденциальность информации, полученной в процессе оказания услуг.</w:t>
            </w:r>
          </w:p>
          <w:p w:rsidR="00DA6B77" w:rsidRPr="00125909" w:rsidRDefault="00DA6B77" w:rsidP="00DA6B77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DA6B77">
              <w:rPr>
                <w:rFonts w:ascii="Verdana" w:eastAsia="Calibri" w:hAnsi="Verdana" w:cs="Times New Roman"/>
                <w:sz w:val="24"/>
                <w:szCs w:val="24"/>
              </w:rPr>
              <w:t>Принять все возможные меры для сохранения в тайне любой информации, связанной с работой оборудования Заказчика, структурой сети Заказчика, используемым Заказчиком программным обеспечением и прочие сведения, разглашение которых может нанести ущерб Заказчику.</w:t>
            </w:r>
            <w:bookmarkStart w:id="0" w:name="_GoBack"/>
            <w:bookmarkEnd w:id="0"/>
          </w:p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3.6 Требования по об</w:t>
            </w:r>
            <w:r w:rsidR="00200278">
              <w:rPr>
                <w:rFonts w:ascii="Verdana" w:eastAsia="Calibri" w:hAnsi="Verdana" w:cs="Times New Roman"/>
                <w:sz w:val="24"/>
                <w:szCs w:val="24"/>
              </w:rPr>
              <w:t>еспечению технической поддержки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8" w:rsidRPr="00200278" w:rsidRDefault="00200278" w:rsidP="00200278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     </w:t>
            </w:r>
            <w:r w:rsidRPr="00200278">
              <w:rPr>
                <w:rFonts w:ascii="Verdana" w:eastAsia="Calibri" w:hAnsi="Verdana" w:cs="Times New Roman"/>
                <w:sz w:val="24"/>
                <w:szCs w:val="24"/>
              </w:rPr>
              <w:t>Исполнитель должен обеспечить техническую поддержку Услуг (по телефону, электронной почте) и круглосуточный бесперебойный режим оказания Услуг 24 часа в сутки, 7 дней в неделю, без перерывов, за исключением времени, необходимого для проведения профилактических и/или регламентных работ.</w:t>
            </w:r>
            <w:r w:rsidRPr="00200278">
              <w:rPr>
                <w:rFonts w:ascii="Verdana" w:eastAsia="Calibri" w:hAnsi="Verdana" w:cs="Times New Roman"/>
                <w:sz w:val="24"/>
                <w:szCs w:val="24"/>
              </w:rPr>
              <w:br/>
              <w:t>Услуги должны включать в себя:</w:t>
            </w:r>
          </w:p>
          <w:p w:rsidR="00200278" w:rsidRPr="00200278" w:rsidRDefault="00200278" w:rsidP="004C04A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720" w:firstLine="357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200278">
              <w:rPr>
                <w:rFonts w:ascii="Verdana" w:eastAsia="Calibri" w:hAnsi="Verdana" w:cs="Times New Roman"/>
                <w:sz w:val="24"/>
                <w:szCs w:val="24"/>
              </w:rPr>
              <w:t>обеспечение бесперебойной работы «горячей линии»;</w:t>
            </w:r>
          </w:p>
          <w:p w:rsidR="00200278" w:rsidRPr="00200278" w:rsidRDefault="00200278" w:rsidP="004C04A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720" w:firstLine="357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200278">
              <w:rPr>
                <w:rFonts w:ascii="Verdana" w:eastAsia="Calibri" w:hAnsi="Verdana" w:cs="Times New Roman"/>
                <w:sz w:val="24"/>
                <w:szCs w:val="24"/>
              </w:rPr>
              <w:t>осуществление круглосуточной справочно-информационной поддержки и телефонных консультаций специалистов Заказчика;</w:t>
            </w:r>
          </w:p>
          <w:p w:rsidR="00200278" w:rsidRPr="00200278" w:rsidRDefault="00200278" w:rsidP="00200278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     </w:t>
            </w:r>
            <w:r w:rsidRPr="00200278">
              <w:rPr>
                <w:rFonts w:ascii="Verdana" w:eastAsia="Calibri" w:hAnsi="Verdana" w:cs="Times New Roman"/>
                <w:sz w:val="24"/>
                <w:szCs w:val="24"/>
              </w:rPr>
              <w:t>Время восстановления работоспособности услуги по предоставлению в случае неисправности сети связи со стороны Исполнителя должно быть не более 4 часов с момента подачи заявки.</w:t>
            </w:r>
          </w:p>
          <w:p w:rsidR="00200278" w:rsidRPr="00200278" w:rsidRDefault="00200278" w:rsidP="00200278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     </w:t>
            </w:r>
            <w:r w:rsidRPr="00200278">
              <w:rPr>
                <w:rFonts w:ascii="Verdana" w:eastAsia="Calibri" w:hAnsi="Verdana" w:cs="Times New Roman"/>
                <w:sz w:val="24"/>
                <w:szCs w:val="24"/>
              </w:rPr>
              <w:t>Время необходимое на принятие мер к устранению неисправностей, возникающих на сети Заказчика или сети общего пользования не должно превышать 24 часов с момента подачи заявки.</w:t>
            </w:r>
          </w:p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3.7 Требования к составу технического предложения участника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Согласно закупочной документации 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3.8 Требования к сроку оказания 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200278" w:rsidP="00200278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С</w:t>
            </w:r>
            <w:r w:rsidRPr="00200278">
              <w:rPr>
                <w:rFonts w:ascii="Verdana" w:eastAsia="Calibri" w:hAnsi="Verdana" w:cs="Times New Roman"/>
                <w:sz w:val="24"/>
                <w:szCs w:val="24"/>
              </w:rPr>
              <w:t>рок исполнения обязательств Поставщика: в течение 3-х лет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Подраздел 3.9 Специальные требования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Не предъявляются</w:t>
            </w:r>
          </w:p>
        </w:tc>
      </w:tr>
    </w:tbl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4. МЕСТО ОКАЗЫВАЕМЫХ УСЛУГ</w:t>
      </w:r>
    </w:p>
    <w:tbl>
      <w:tblPr>
        <w:tblW w:w="961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0"/>
      </w:tblGrid>
      <w:tr w:rsidR="00700318" w:rsidRPr="00700318" w:rsidTr="008B4BCD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Предоставление услуг на территории Российской Федерации</w:t>
            </w:r>
          </w:p>
        </w:tc>
      </w:tr>
    </w:tbl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5. РЕЗУЛЬТАТ ОКАЗАННЫХ УСЛУГ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5.1 </w:t>
            </w:r>
            <w:r w:rsidR="00200278">
              <w:rPr>
                <w:rFonts w:ascii="Verdana" w:eastAsia="Calibri" w:hAnsi="Verdana" w:cs="Times New Roman"/>
                <w:sz w:val="24"/>
                <w:szCs w:val="24"/>
              </w:rPr>
              <w:t>Тарификация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200278" w:rsidP="006C5F90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       </w:t>
            </w:r>
            <w:r w:rsidR="006C5F90" w:rsidRPr="002B5819">
              <w:rPr>
                <w:rFonts w:ascii="Verdana" w:eastAsia="Calibri" w:hAnsi="Verdana" w:cs="Times New Roman"/>
                <w:sz w:val="24"/>
                <w:szCs w:val="24"/>
              </w:rPr>
              <w:t xml:space="preserve">Тарификация исходящего соединения должна осуществляться на посекундной </w:t>
            </w:r>
            <w:r w:rsidR="006C5F90">
              <w:rPr>
                <w:rFonts w:ascii="Verdana" w:eastAsia="Calibri" w:hAnsi="Verdana" w:cs="Times New Roman"/>
                <w:sz w:val="24"/>
                <w:szCs w:val="24"/>
              </w:rPr>
              <w:t>основе.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5.2 Требования по приёмке 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0" w:rsidRPr="006C5F90" w:rsidRDefault="006C5F90" w:rsidP="006C5F90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6C5F90">
              <w:rPr>
                <w:rFonts w:ascii="Verdana" w:eastAsia="Calibri" w:hAnsi="Verdana" w:cs="Times New Roman"/>
                <w:sz w:val="24"/>
                <w:szCs w:val="24"/>
              </w:rPr>
              <w:t>Состоявшимся считается разговор, если минимальный временной интервал между ответом вызываемого абонента и отбоем со стороны любого абонента составляет не менее 3 секунд.</w:t>
            </w:r>
          </w:p>
          <w:p w:rsidR="006C5F90" w:rsidRDefault="006C5F90" w:rsidP="006C5F90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6C5F90">
              <w:rPr>
                <w:rFonts w:ascii="Verdana" w:eastAsia="Calibri" w:hAnsi="Verdana" w:cs="Times New Roman"/>
                <w:sz w:val="24"/>
                <w:szCs w:val="24"/>
              </w:rPr>
              <w:t>Разговор менее 3 секунд считается несостоявшимся и оплате не подлежит.</w:t>
            </w:r>
          </w:p>
          <w:p w:rsidR="00200278" w:rsidRPr="00200278" w:rsidRDefault="006C5F90" w:rsidP="0020027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О</w:t>
            </w:r>
            <w:r w:rsidR="00200278" w:rsidRPr="00200278">
              <w:rPr>
                <w:rFonts w:ascii="Verdana" w:eastAsia="Calibri" w:hAnsi="Verdana" w:cs="Times New Roman"/>
                <w:sz w:val="24"/>
                <w:szCs w:val="24"/>
              </w:rPr>
              <w:t>плата услуг осуществляется по итогам каждого месяца по факту подписания акта приёмки работ/услуг компании за прошедший месяц и выставления расчетных документов по фактическому минут за прошедший месяц</w:t>
            </w:r>
          </w:p>
          <w:p w:rsidR="00700318" w:rsidRPr="00200278" w:rsidRDefault="006C5F90" w:rsidP="0020027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bCs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bCs/>
                <w:sz w:val="24"/>
                <w:szCs w:val="24"/>
              </w:rPr>
              <w:t>С</w:t>
            </w:r>
            <w:r w:rsidR="00200278" w:rsidRPr="00200278">
              <w:rPr>
                <w:rFonts w:ascii="Verdana" w:eastAsia="Calibri" w:hAnsi="Verdana" w:cs="Times New Roman"/>
                <w:bCs/>
                <w:sz w:val="24"/>
                <w:szCs w:val="24"/>
              </w:rPr>
              <w:t>тоимость указывается окончательная, со всеми применимыми налогами и сборами.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5.3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344690" w:rsidRDefault="00A16ACA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344690">
              <w:rPr>
                <w:rFonts w:ascii="Verdana" w:hAnsi="Verdana"/>
                <w:sz w:val="24"/>
                <w:szCs w:val="24"/>
              </w:rPr>
              <w:t xml:space="preserve">Предоставление информации по оказанным услугам (детализация трафика) в формате позволяющем оперативно распределять </w:t>
            </w:r>
            <w:r w:rsidR="008D15C4">
              <w:rPr>
                <w:rFonts w:ascii="Verdana" w:hAnsi="Verdana"/>
                <w:sz w:val="24"/>
                <w:szCs w:val="24"/>
              </w:rPr>
              <w:t xml:space="preserve">расходы </w:t>
            </w:r>
            <w:r w:rsidRPr="00344690">
              <w:rPr>
                <w:rFonts w:ascii="Verdana" w:hAnsi="Verdana"/>
                <w:sz w:val="24"/>
                <w:szCs w:val="24"/>
              </w:rPr>
              <w:t xml:space="preserve">(файл </w:t>
            </w:r>
            <w:r w:rsidRPr="00344690">
              <w:rPr>
                <w:rFonts w:ascii="Verdana" w:hAnsi="Verdana"/>
                <w:sz w:val="24"/>
                <w:szCs w:val="24"/>
                <w:lang w:val="en-US"/>
              </w:rPr>
              <w:t>Excel</w:t>
            </w:r>
            <w:r w:rsidRPr="00344690">
              <w:rPr>
                <w:rFonts w:ascii="Verdana" w:hAnsi="Verdana"/>
                <w:sz w:val="24"/>
                <w:szCs w:val="24"/>
              </w:rPr>
              <w:t>).</w:t>
            </w:r>
          </w:p>
        </w:tc>
      </w:tr>
    </w:tbl>
    <w:p w:rsidR="00700318" w:rsidRPr="00700318" w:rsidRDefault="00700318" w:rsidP="0076333B">
      <w:pPr>
        <w:spacing w:after="200" w:line="276" w:lineRule="auto"/>
        <w:ind w:firstLine="709"/>
        <w:rPr>
          <w:rFonts w:ascii="Times New Roman" w:eastAsia="Calibri" w:hAnsi="Times New Roman" w:cs="Times New Roman"/>
        </w:rPr>
        <w:sectPr w:rsidR="00700318" w:rsidRPr="00700318" w:rsidSect="00FF1892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851" w:header="567" w:footer="567" w:gutter="0"/>
          <w:cols w:space="720"/>
          <w:titlePg/>
          <w:docGrid w:linePitch="326"/>
        </w:sectPr>
      </w:pPr>
    </w:p>
    <w:p w:rsidR="003A1FD5" w:rsidRPr="003A1FD5" w:rsidRDefault="003A1FD5" w:rsidP="003A1FD5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" w:name="_Hlk118384300"/>
      <w:r w:rsidRPr="003A1FD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Приложение № 1</w:t>
      </w:r>
    </w:p>
    <w:p w:rsidR="003A1FD5" w:rsidRPr="003A1FD5" w:rsidRDefault="003A1FD5" w:rsidP="003A1FD5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A1FD5">
        <w:rPr>
          <w:rFonts w:ascii="Verdana" w:eastAsia="Times New Roman" w:hAnsi="Verdana" w:cs="Times New Roman"/>
          <w:sz w:val="24"/>
          <w:szCs w:val="24"/>
          <w:lang w:eastAsia="ru-RU"/>
        </w:rPr>
        <w:t>к Техническому заданию</w:t>
      </w:r>
    </w:p>
    <w:bookmarkEnd w:id="1"/>
    <w:p w:rsidR="004C04A4" w:rsidRDefault="004C04A4" w:rsidP="003A1FD5">
      <w:pPr>
        <w:tabs>
          <w:tab w:val="left" w:pos="993"/>
          <w:tab w:val="num" w:pos="1701"/>
        </w:tabs>
        <w:suppressAutoHyphens/>
        <w:spacing w:after="0" w:line="266" w:lineRule="auto"/>
        <w:jc w:val="center"/>
        <w:textAlignment w:val="baseline"/>
        <w:rPr>
          <w:rFonts w:ascii="Verdana" w:hAnsi="Verdana"/>
          <w:b/>
          <w:sz w:val="24"/>
          <w:szCs w:val="24"/>
        </w:rPr>
      </w:pPr>
    </w:p>
    <w:p w:rsidR="00D4403E" w:rsidRDefault="00D4403E" w:rsidP="003A1FD5">
      <w:pPr>
        <w:tabs>
          <w:tab w:val="left" w:pos="993"/>
          <w:tab w:val="num" w:pos="1701"/>
        </w:tabs>
        <w:suppressAutoHyphens/>
        <w:spacing w:after="0" w:line="266" w:lineRule="auto"/>
        <w:jc w:val="center"/>
        <w:textAlignment w:val="baseline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Предмет закупки</w:t>
      </w:r>
    </w:p>
    <w:p w:rsidR="00D4403E" w:rsidRDefault="00D4403E" w:rsidP="00D4403E">
      <w:pPr>
        <w:tabs>
          <w:tab w:val="left" w:pos="993"/>
          <w:tab w:val="num" w:pos="1701"/>
        </w:tabs>
        <w:suppressAutoHyphens/>
        <w:spacing w:after="0" w:line="266" w:lineRule="auto"/>
        <w:textAlignment w:val="baseline"/>
        <w:rPr>
          <w:rFonts w:ascii="Verdana" w:hAnsi="Verdana"/>
          <w:b/>
          <w:sz w:val="24"/>
          <w:szCs w:val="24"/>
        </w:rPr>
      </w:pPr>
    </w:p>
    <w:p w:rsidR="003A1FD5" w:rsidRPr="003A1FD5" w:rsidRDefault="00D4403E" w:rsidP="00D4403E">
      <w:pPr>
        <w:tabs>
          <w:tab w:val="left" w:pos="993"/>
          <w:tab w:val="num" w:pos="1701"/>
        </w:tabs>
        <w:suppressAutoHyphens/>
        <w:spacing w:after="0" w:line="240" w:lineRule="auto"/>
        <w:ind w:firstLine="601"/>
        <w:textAlignment w:val="baseline"/>
        <w:rPr>
          <w:rFonts w:ascii="Verdana" w:hAnsi="Verdana"/>
        </w:rPr>
      </w:pPr>
      <w:r w:rsidRPr="00D4403E">
        <w:rPr>
          <w:rFonts w:ascii="Verdana" w:hAnsi="Verdana"/>
        </w:rPr>
        <w:t xml:space="preserve">1.1. </w:t>
      </w:r>
      <w:bookmarkStart w:id="2" w:name="_Hlk164862125"/>
      <w:bookmarkStart w:id="3" w:name="_Hlk164862846"/>
      <w:r w:rsidR="003A1FD5" w:rsidRPr="003A1FD5">
        <w:rPr>
          <w:rFonts w:ascii="Verdana" w:hAnsi="Verdana"/>
        </w:rPr>
        <w:t xml:space="preserve">Услуги </w:t>
      </w:r>
      <w:r w:rsidR="003A1FD5" w:rsidRPr="003A1FD5">
        <w:rPr>
          <w:rFonts w:ascii="Verdana" w:hAnsi="Verdana"/>
          <w:lang w:val="en-US"/>
        </w:rPr>
        <w:t>VoIP</w:t>
      </w:r>
      <w:r w:rsidR="003A1FD5" w:rsidRPr="003A1FD5">
        <w:rPr>
          <w:rFonts w:ascii="Verdana" w:hAnsi="Verdana"/>
        </w:rPr>
        <w:t xml:space="preserve"> телефонии</w:t>
      </w:r>
      <w:bookmarkEnd w:id="2"/>
    </w:p>
    <w:p w:rsidR="003A1FD5" w:rsidRPr="003A1FD5" w:rsidRDefault="003A1FD5" w:rsidP="003A1FD5">
      <w:pPr>
        <w:spacing w:after="0" w:line="240" w:lineRule="auto"/>
        <w:ind w:left="1069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4" w:name="_Hlk164863415"/>
      <w:r w:rsidRPr="003A1FD5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                                   </w:t>
      </w:r>
      <w:bookmarkStart w:id="5" w:name="_Hlk125637614"/>
      <w:r w:rsidRPr="003A1FD5">
        <w:rPr>
          <w:rFonts w:ascii="Verdana" w:eastAsia="Times New Roman" w:hAnsi="Verdana" w:cs="Times New Roman"/>
          <w:sz w:val="24"/>
          <w:szCs w:val="24"/>
          <w:lang w:eastAsia="ru-RU"/>
        </w:rPr>
        <w:t>Таблица №1</w:t>
      </w:r>
      <w:bookmarkEnd w:id="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5"/>
        <w:gridCol w:w="1815"/>
        <w:gridCol w:w="2106"/>
        <w:gridCol w:w="1908"/>
        <w:gridCol w:w="2241"/>
      </w:tblGrid>
      <w:tr w:rsidR="00A16ACA" w:rsidRPr="00A16ACA" w:rsidTr="00A16ACA">
        <w:tc>
          <w:tcPr>
            <w:tcW w:w="1275" w:type="dxa"/>
            <w:vAlign w:val="center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center"/>
              <w:textAlignment w:val="baseline"/>
              <w:rPr>
                <w:rFonts w:ascii="Verdana" w:hAnsi="Verdana"/>
              </w:rPr>
            </w:pPr>
            <w:r w:rsidRPr="00A16ACA">
              <w:rPr>
                <w:rFonts w:ascii="Verdana" w:hAnsi="Verdana"/>
              </w:rPr>
              <w:t>Номер в коде</w:t>
            </w:r>
          </w:p>
        </w:tc>
        <w:tc>
          <w:tcPr>
            <w:tcW w:w="1815" w:type="dxa"/>
            <w:vAlign w:val="center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center"/>
              <w:textAlignment w:val="baseline"/>
              <w:rPr>
                <w:rFonts w:ascii="Verdana" w:hAnsi="Verdana"/>
              </w:rPr>
            </w:pPr>
            <w:r w:rsidRPr="00A16ACA">
              <w:rPr>
                <w:rFonts w:ascii="Verdana" w:hAnsi="Verdana"/>
              </w:rPr>
              <w:t>Стоимость минуты, руб.</w:t>
            </w:r>
          </w:p>
        </w:tc>
        <w:tc>
          <w:tcPr>
            <w:tcW w:w="2106" w:type="dxa"/>
            <w:vAlign w:val="center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center"/>
              <w:textAlignment w:val="baseline"/>
              <w:rPr>
                <w:rFonts w:ascii="Verdana" w:hAnsi="Verdana"/>
              </w:rPr>
            </w:pPr>
            <w:r w:rsidRPr="00A16ACA">
              <w:rPr>
                <w:rFonts w:ascii="Verdana" w:hAnsi="Verdana"/>
              </w:rPr>
              <w:t>Стоимость выделения номера, руб.</w:t>
            </w:r>
          </w:p>
        </w:tc>
        <w:tc>
          <w:tcPr>
            <w:tcW w:w="1908" w:type="dxa"/>
            <w:vAlign w:val="center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center"/>
              <w:textAlignment w:val="baseline"/>
              <w:rPr>
                <w:rFonts w:ascii="Verdana" w:hAnsi="Verdana"/>
              </w:rPr>
            </w:pPr>
            <w:r w:rsidRPr="00A16ACA">
              <w:rPr>
                <w:rFonts w:ascii="Verdana" w:hAnsi="Verdana"/>
              </w:rPr>
              <w:t>Абонентская плата за номер, руб. в месяц</w:t>
            </w:r>
          </w:p>
        </w:tc>
        <w:tc>
          <w:tcPr>
            <w:tcW w:w="2241" w:type="dxa"/>
            <w:vAlign w:val="center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center"/>
              <w:textAlignment w:val="baseline"/>
              <w:rPr>
                <w:rFonts w:ascii="Verdana" w:hAnsi="Verdana"/>
              </w:rPr>
            </w:pPr>
            <w:r w:rsidRPr="00A16ACA">
              <w:rPr>
                <w:rFonts w:ascii="Verdana" w:hAnsi="Verdana"/>
              </w:rPr>
              <w:t>Минимальный гарантированный платеж, руб. в месяц</w:t>
            </w:r>
          </w:p>
        </w:tc>
      </w:tr>
      <w:tr w:rsidR="00A16ACA" w:rsidRPr="00A16ACA" w:rsidTr="00A16ACA">
        <w:tc>
          <w:tcPr>
            <w:tcW w:w="1275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  <w:lang w:val="en-US"/>
              </w:rPr>
            </w:pPr>
            <w:r w:rsidRPr="00A16ACA">
              <w:rPr>
                <w:rFonts w:ascii="Verdana" w:hAnsi="Verdana"/>
                <w:lang w:val="en-US"/>
              </w:rPr>
              <w:t>DEF</w:t>
            </w:r>
          </w:p>
        </w:tc>
        <w:tc>
          <w:tcPr>
            <w:tcW w:w="1815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2106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1908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A16ACA" w:rsidRPr="00A16ACA" w:rsidTr="00A16ACA">
        <w:tc>
          <w:tcPr>
            <w:tcW w:w="1275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  <w:lang w:val="en-US"/>
              </w:rPr>
            </w:pPr>
            <w:r w:rsidRPr="00A16ACA">
              <w:rPr>
                <w:rFonts w:ascii="Verdana" w:hAnsi="Verdana"/>
                <w:lang w:val="en-US"/>
              </w:rPr>
              <w:t>ABC</w:t>
            </w:r>
          </w:p>
        </w:tc>
        <w:tc>
          <w:tcPr>
            <w:tcW w:w="1815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2106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1908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A16ACA" w:rsidRPr="00A16ACA" w:rsidTr="00A16ACA">
        <w:tc>
          <w:tcPr>
            <w:tcW w:w="1275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  <w:lang w:val="en-US"/>
              </w:rPr>
            </w:pPr>
            <w:r w:rsidRPr="00A16ACA">
              <w:rPr>
                <w:rFonts w:ascii="Verdana" w:hAnsi="Verdana"/>
                <w:lang w:val="en-US"/>
              </w:rPr>
              <w:t>8-804</w:t>
            </w:r>
          </w:p>
        </w:tc>
        <w:tc>
          <w:tcPr>
            <w:tcW w:w="1815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2106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1908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2241" w:type="dxa"/>
          </w:tcPr>
          <w:p w:rsidR="00A16ACA" w:rsidRPr="00A16ACA" w:rsidRDefault="00A16ACA" w:rsidP="00A16ACA">
            <w:pPr>
              <w:tabs>
                <w:tab w:val="left" w:pos="993"/>
                <w:tab w:val="num" w:pos="1701"/>
              </w:tabs>
              <w:suppressAutoHyphens/>
              <w:spacing w:line="266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</w:tbl>
    <w:p w:rsidR="004C04A4" w:rsidRDefault="004C04A4" w:rsidP="00A16ACA">
      <w:pPr>
        <w:ind w:left="1224"/>
        <w:rPr>
          <w:rFonts w:ascii="Verdana" w:hAnsi="Verdana"/>
        </w:rPr>
      </w:pP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 xml:space="preserve">Стоимость минуты исходящей связи на номера </w:t>
      </w:r>
      <w:r w:rsidRPr="00A16ACA">
        <w:rPr>
          <w:rFonts w:ascii="Verdana" w:hAnsi="Verdana"/>
          <w:lang w:val="en-US"/>
        </w:rPr>
        <w:t>ABC</w:t>
      </w:r>
      <w:r w:rsidRPr="00A16ACA">
        <w:rPr>
          <w:rFonts w:ascii="Verdana" w:hAnsi="Verdana"/>
        </w:rPr>
        <w:t xml:space="preserve"> РФ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 xml:space="preserve">Стоимость минуты исходящей связи на номера </w:t>
      </w:r>
      <w:r w:rsidRPr="00A16ACA">
        <w:rPr>
          <w:rFonts w:ascii="Verdana" w:hAnsi="Verdana"/>
          <w:lang w:val="en-US"/>
        </w:rPr>
        <w:t>DEF</w:t>
      </w:r>
      <w:r w:rsidRPr="00A16ACA">
        <w:rPr>
          <w:rFonts w:ascii="Verdana" w:hAnsi="Verdana"/>
        </w:rPr>
        <w:t xml:space="preserve"> РФ 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>Стоимость минуты на номера международной связи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 xml:space="preserve">Стоимость выделения номера в формате </w:t>
      </w:r>
      <w:r w:rsidRPr="00A16ACA">
        <w:rPr>
          <w:rFonts w:ascii="Verdana" w:hAnsi="Verdana"/>
          <w:lang w:val="en-US"/>
        </w:rPr>
        <w:t>DEF</w:t>
      </w:r>
      <w:r w:rsidRPr="00A16ACA">
        <w:rPr>
          <w:rFonts w:ascii="Verdana" w:hAnsi="Verdana"/>
        </w:rPr>
        <w:t xml:space="preserve"> (до 5000 номеров в месяц)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 xml:space="preserve">Абонентская плата за использование номера в формате </w:t>
      </w:r>
      <w:r w:rsidRPr="00A16ACA">
        <w:rPr>
          <w:rFonts w:ascii="Verdana" w:hAnsi="Verdana"/>
          <w:lang w:val="en-US"/>
        </w:rPr>
        <w:t>DEF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 xml:space="preserve">Стоимость выделения номера в формате </w:t>
      </w:r>
      <w:r w:rsidRPr="00A16ACA">
        <w:rPr>
          <w:rFonts w:ascii="Verdana" w:hAnsi="Verdana"/>
          <w:lang w:val="en-US"/>
        </w:rPr>
        <w:t>ABC</w:t>
      </w:r>
      <w:r w:rsidRPr="00A16ACA">
        <w:rPr>
          <w:rFonts w:ascii="Verdana" w:hAnsi="Verdana"/>
        </w:rPr>
        <w:t xml:space="preserve"> во всех субъектах РФ (до 100 номеров в месяц)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 xml:space="preserve">Абонентская плата за использование номера в формате </w:t>
      </w:r>
      <w:r w:rsidRPr="00A16ACA">
        <w:rPr>
          <w:rFonts w:ascii="Verdana" w:hAnsi="Verdana"/>
          <w:lang w:val="en-US"/>
        </w:rPr>
        <w:t>ABC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 xml:space="preserve">Стоимость выделения номера в формате 8800 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>Абонентская плата за использование номера в формате 8800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>Стоимость минуты входящих вызовов на номера в формате 8800</w:t>
      </w:r>
    </w:p>
    <w:p w:rsidR="00A16ACA" w:rsidRPr="00A16ACA" w:rsidRDefault="00A16ACA" w:rsidP="00A16ACA">
      <w:pPr>
        <w:ind w:left="1224"/>
        <w:rPr>
          <w:rFonts w:ascii="Verdana" w:hAnsi="Verdana"/>
        </w:rPr>
      </w:pPr>
      <w:r w:rsidRPr="00A16ACA">
        <w:rPr>
          <w:rFonts w:ascii="Verdana" w:hAnsi="Verdana"/>
        </w:rPr>
        <w:t>Доступ к базе данных перемещенных номеров</w:t>
      </w:r>
      <w:bookmarkEnd w:id="4"/>
    </w:p>
    <w:p w:rsidR="00D4403E" w:rsidRDefault="00D4403E" w:rsidP="00D4403E">
      <w:pPr>
        <w:tabs>
          <w:tab w:val="left" w:pos="993"/>
          <w:tab w:val="num" w:pos="1701"/>
        </w:tabs>
        <w:suppressAutoHyphens/>
        <w:spacing w:after="0" w:line="240" w:lineRule="auto"/>
        <w:ind w:firstLine="601"/>
        <w:jc w:val="both"/>
        <w:textAlignment w:val="baseline"/>
        <w:rPr>
          <w:rFonts w:ascii="Verdana" w:hAnsi="Verdana"/>
        </w:rPr>
      </w:pPr>
      <w:r w:rsidRPr="00D4403E">
        <w:rPr>
          <w:rFonts w:ascii="Verdana" w:hAnsi="Verdana"/>
        </w:rPr>
        <w:t xml:space="preserve">1.2. Предметом закупки является наилучшее предложение на заключение договора на оказание услуг </w:t>
      </w:r>
      <w:proofErr w:type="spellStart"/>
      <w:r w:rsidRPr="00D4403E">
        <w:rPr>
          <w:rFonts w:ascii="Verdana" w:hAnsi="Verdana"/>
        </w:rPr>
        <w:t>VoIP</w:t>
      </w:r>
      <w:proofErr w:type="spellEnd"/>
      <w:r w:rsidRPr="00D4403E">
        <w:rPr>
          <w:rFonts w:ascii="Verdana" w:hAnsi="Verdana"/>
        </w:rPr>
        <w:t>-телефонии, определенное на основании статистики по исходящим вызовам со стороны ООО «Воксис» с января 2023 года по настоящее время в помесячной разбивке. Прогнозное увеличение количества минут в сравнении в 2023 годом составляет 30%.</w:t>
      </w:r>
    </w:p>
    <w:p w:rsidR="00D4403E" w:rsidRPr="003A1FD5" w:rsidRDefault="00D4403E" w:rsidP="00D4403E">
      <w:pPr>
        <w:tabs>
          <w:tab w:val="left" w:pos="993"/>
          <w:tab w:val="num" w:pos="1701"/>
        </w:tabs>
        <w:suppressAutoHyphens/>
        <w:spacing w:after="0" w:line="240" w:lineRule="auto"/>
        <w:textAlignment w:val="baseline"/>
        <w:rPr>
          <w:rFonts w:ascii="Verdana" w:hAnsi="Verdana"/>
        </w:rPr>
      </w:pPr>
    </w:p>
    <w:tbl>
      <w:tblPr>
        <w:tblW w:w="9921" w:type="dxa"/>
        <w:tblInd w:w="-463" w:type="dxa"/>
        <w:tblLook w:val="04A0" w:firstRow="1" w:lastRow="0" w:firstColumn="1" w:lastColumn="0" w:noHBand="0" w:noVBand="1"/>
      </w:tblPr>
      <w:tblGrid>
        <w:gridCol w:w="5282"/>
        <w:gridCol w:w="4639"/>
      </w:tblGrid>
      <w:tr w:rsidR="00D4403E" w:rsidRPr="00D4403E" w:rsidTr="00D4403E">
        <w:trPr>
          <w:trHeight w:val="269"/>
          <w:tblHeader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ru-RU"/>
              </w:rPr>
              <w:t>Итого, мин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4 384 633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4 643 138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5 121 002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4 453 246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4 806 945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8 195 870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5 878 952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Август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4 137 138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3 819 593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3 226 811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2 121 666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2 895 773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2 896 566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2 793 623</w:t>
            </w:r>
          </w:p>
        </w:tc>
      </w:tr>
      <w:tr w:rsidR="00D4403E" w:rsidRPr="00D4403E" w:rsidTr="0091616F">
        <w:trPr>
          <w:trHeight w:val="269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4403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4 743 733</w:t>
            </w:r>
          </w:p>
        </w:tc>
      </w:tr>
    </w:tbl>
    <w:p w:rsidR="003A1FD5" w:rsidRDefault="003A1FD5" w:rsidP="00D4403E"/>
    <w:p w:rsidR="00D4403E" w:rsidRPr="00D4403E" w:rsidRDefault="00D4403E" w:rsidP="00D4403E">
      <w:pPr>
        <w:shd w:val="clear" w:color="auto" w:fill="F7F7F7"/>
        <w:spacing w:after="0" w:line="240" w:lineRule="auto"/>
        <w:ind w:firstLine="709"/>
        <w:rPr>
          <w:rFonts w:ascii="Verdana" w:eastAsia="Times New Roman" w:hAnsi="Verdana" w:cstheme="minorHAnsi"/>
          <w:lang w:eastAsia="ru-RU"/>
        </w:rPr>
      </w:pPr>
      <w:r w:rsidRPr="00D4403E">
        <w:rPr>
          <w:rFonts w:ascii="Verdana" w:eastAsia="Times New Roman" w:hAnsi="Verdana" w:cstheme="minorHAnsi"/>
          <w:lang w:eastAsia="ru-RU"/>
        </w:rPr>
        <w:t>Процентное соотношение доли звонков, в зависимости от направления исходящей связи</w:t>
      </w: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479"/>
      </w:tblGrid>
      <w:tr w:rsidR="00D4403E" w:rsidRPr="00D4403E" w:rsidTr="0091616F">
        <w:trPr>
          <w:trHeight w:val="302"/>
        </w:trPr>
        <w:tc>
          <w:tcPr>
            <w:tcW w:w="3235" w:type="dxa"/>
            <w:shd w:val="clear" w:color="auto" w:fill="auto"/>
            <w:noWrap/>
            <w:vAlign w:val="bottom"/>
          </w:tcPr>
          <w:p w:rsidR="00D4403E" w:rsidRPr="00D4403E" w:rsidRDefault="00D4403E" w:rsidP="00D4403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lang w:eastAsia="ru-RU"/>
              </w:rPr>
            </w:pPr>
            <w:r w:rsidRPr="00D4403E">
              <w:rPr>
                <w:rFonts w:ascii="Verdana" w:eastAsia="Times New Roman" w:hAnsi="Verdana" w:cstheme="minorHAnsi"/>
                <w:color w:val="000000"/>
                <w:lang w:eastAsia="ru-RU"/>
              </w:rPr>
              <w:t xml:space="preserve">Направление номера </w:t>
            </w:r>
          </w:p>
        </w:tc>
        <w:tc>
          <w:tcPr>
            <w:tcW w:w="5479" w:type="dxa"/>
            <w:shd w:val="clear" w:color="auto" w:fill="auto"/>
            <w:noWrap/>
            <w:vAlign w:val="bottom"/>
          </w:tcPr>
          <w:p w:rsidR="00D4403E" w:rsidRPr="00D4403E" w:rsidRDefault="00D4403E" w:rsidP="00D4403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lang w:eastAsia="ru-RU"/>
              </w:rPr>
            </w:pPr>
            <w:r w:rsidRPr="00D4403E">
              <w:rPr>
                <w:rFonts w:ascii="Verdana" w:eastAsia="Times New Roman" w:hAnsi="Verdana" w:cstheme="minorHAnsi"/>
                <w:color w:val="000000"/>
                <w:lang w:eastAsia="ru-RU"/>
              </w:rPr>
              <w:t xml:space="preserve">Доля звонков в зависимости от направления </w:t>
            </w:r>
          </w:p>
        </w:tc>
      </w:tr>
      <w:tr w:rsidR="00D4403E" w:rsidRPr="00D4403E" w:rsidTr="0091616F">
        <w:trPr>
          <w:trHeight w:val="302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lang w:eastAsia="ru-RU"/>
              </w:rPr>
            </w:pPr>
            <w:r w:rsidRPr="00D4403E">
              <w:rPr>
                <w:rFonts w:ascii="Verdana" w:eastAsia="Times New Roman" w:hAnsi="Verdana" w:cstheme="minorHAnsi"/>
                <w:color w:val="000000"/>
                <w:lang w:eastAsia="ru-RU"/>
              </w:rPr>
              <w:t>ABC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ascii="Verdana" w:eastAsia="Times New Roman" w:hAnsi="Verdana" w:cstheme="minorHAnsi"/>
                <w:color w:val="000000"/>
                <w:lang w:eastAsia="ru-RU"/>
              </w:rPr>
            </w:pPr>
            <w:r w:rsidRPr="00D4403E">
              <w:rPr>
                <w:rFonts w:ascii="Verdana" w:eastAsia="Times New Roman" w:hAnsi="Verdana" w:cstheme="minorHAnsi"/>
                <w:color w:val="000000"/>
                <w:lang w:eastAsia="ru-RU"/>
              </w:rPr>
              <w:t>2,29%</w:t>
            </w:r>
          </w:p>
        </w:tc>
      </w:tr>
      <w:tr w:rsidR="00D4403E" w:rsidRPr="00D4403E" w:rsidTr="0091616F">
        <w:trPr>
          <w:trHeight w:val="302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lang w:eastAsia="ru-RU"/>
              </w:rPr>
            </w:pPr>
            <w:r w:rsidRPr="00D4403E">
              <w:rPr>
                <w:rFonts w:ascii="Verdana" w:eastAsia="Times New Roman" w:hAnsi="Verdana" w:cstheme="minorHAnsi"/>
                <w:color w:val="000000"/>
                <w:lang w:eastAsia="ru-RU"/>
              </w:rPr>
              <w:t>DEF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ascii="Verdana" w:eastAsia="Times New Roman" w:hAnsi="Verdana" w:cstheme="minorHAnsi"/>
                <w:color w:val="000000"/>
                <w:lang w:eastAsia="ru-RU"/>
              </w:rPr>
            </w:pPr>
            <w:r w:rsidRPr="00D4403E">
              <w:rPr>
                <w:rFonts w:ascii="Verdana" w:eastAsia="Times New Roman" w:hAnsi="Verdana" w:cstheme="minorHAnsi"/>
                <w:color w:val="000000"/>
                <w:lang w:eastAsia="ru-RU"/>
              </w:rPr>
              <w:t>97,22%</w:t>
            </w:r>
          </w:p>
        </w:tc>
      </w:tr>
      <w:tr w:rsidR="00D4403E" w:rsidRPr="00D4403E" w:rsidTr="0091616F">
        <w:trPr>
          <w:trHeight w:val="302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lang w:eastAsia="ru-RU"/>
              </w:rPr>
            </w:pPr>
            <w:r w:rsidRPr="00D4403E">
              <w:rPr>
                <w:rFonts w:ascii="Verdana" w:eastAsia="Times New Roman" w:hAnsi="Verdana" w:cstheme="minorHAnsi"/>
                <w:color w:val="000000"/>
                <w:lang w:eastAsia="ru-RU"/>
              </w:rPr>
              <w:t>Международная связь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D4403E" w:rsidRPr="00D4403E" w:rsidRDefault="00D4403E" w:rsidP="00D4403E">
            <w:pPr>
              <w:spacing w:after="0" w:line="240" w:lineRule="auto"/>
              <w:ind w:firstLine="709"/>
              <w:jc w:val="right"/>
              <w:rPr>
                <w:rFonts w:ascii="Verdana" w:eastAsia="Times New Roman" w:hAnsi="Verdana" w:cstheme="minorHAnsi"/>
                <w:color w:val="000000"/>
                <w:lang w:eastAsia="ru-RU"/>
              </w:rPr>
            </w:pPr>
            <w:r w:rsidRPr="00D4403E">
              <w:rPr>
                <w:rFonts w:ascii="Verdana" w:eastAsia="Times New Roman" w:hAnsi="Verdana" w:cstheme="minorHAnsi"/>
                <w:color w:val="000000"/>
                <w:lang w:eastAsia="ru-RU"/>
              </w:rPr>
              <w:t>0,49%</w:t>
            </w:r>
          </w:p>
        </w:tc>
      </w:tr>
    </w:tbl>
    <w:p w:rsidR="00D4403E" w:rsidRDefault="00D4403E" w:rsidP="00D4403E"/>
    <w:p w:rsidR="00D4403E" w:rsidRPr="004C04A4" w:rsidRDefault="00D4403E" w:rsidP="004C04A4">
      <w:pPr>
        <w:pStyle w:val="a8"/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601" w:hanging="601"/>
        <w:jc w:val="both"/>
        <w:textAlignment w:val="baseline"/>
        <w:rPr>
          <w:rFonts w:ascii="Verdana" w:hAnsi="Verdana"/>
        </w:rPr>
      </w:pPr>
      <w:r w:rsidRPr="004C04A4">
        <w:rPr>
          <w:rFonts w:ascii="Verdana" w:hAnsi="Verdana"/>
        </w:rPr>
        <w:t>В рамках проводимой закупочной процедуры будет выбран:</w:t>
      </w:r>
    </w:p>
    <w:p w:rsidR="00D4403E" w:rsidRPr="00D4403E" w:rsidRDefault="00D4403E" w:rsidP="00D4403E">
      <w:pPr>
        <w:tabs>
          <w:tab w:val="left" w:pos="993"/>
        </w:tabs>
        <w:suppressAutoHyphens/>
        <w:spacing w:after="0" w:line="240" w:lineRule="auto"/>
        <w:ind w:firstLine="601"/>
        <w:jc w:val="both"/>
        <w:textAlignment w:val="baseline"/>
        <w:rPr>
          <w:rFonts w:ascii="Verdana" w:hAnsi="Verdana"/>
        </w:rPr>
      </w:pPr>
      <w:r w:rsidRPr="00D4403E">
        <w:rPr>
          <w:rFonts w:ascii="Verdana" w:hAnsi="Verdana"/>
        </w:rPr>
        <w:t xml:space="preserve">основной и резервный поставщики </w:t>
      </w:r>
      <w:r w:rsidRPr="00D4403E">
        <w:rPr>
          <w:rFonts w:ascii="Verdana" w:hAnsi="Verdana"/>
          <w:lang w:val="en-US"/>
        </w:rPr>
        <w:t>VoIP</w:t>
      </w:r>
      <w:r w:rsidRPr="00D4403E">
        <w:rPr>
          <w:rFonts w:ascii="Verdana" w:hAnsi="Verdana"/>
        </w:rPr>
        <w:t xml:space="preserve"> услуг.</w:t>
      </w:r>
    </w:p>
    <w:p w:rsidR="00D4403E" w:rsidRPr="00D4403E" w:rsidRDefault="00D4403E" w:rsidP="00D4403E">
      <w:pPr>
        <w:spacing w:after="0" w:line="240" w:lineRule="auto"/>
        <w:ind w:firstLine="601"/>
        <w:jc w:val="both"/>
        <w:rPr>
          <w:rFonts w:ascii="Verdana" w:hAnsi="Verdana"/>
        </w:rPr>
      </w:pPr>
      <w:r w:rsidRPr="00D4403E">
        <w:rPr>
          <w:rFonts w:ascii="Verdana" w:hAnsi="Verdana"/>
        </w:rPr>
        <w:t>По своим параметрам услуги, предлагаемые к поставке, должны соответствовать или превосходить характеристики и требования</w:t>
      </w:r>
      <w:r w:rsidR="00B83E46">
        <w:rPr>
          <w:rFonts w:ascii="Verdana" w:hAnsi="Verdana"/>
        </w:rPr>
        <w:t xml:space="preserve"> </w:t>
      </w:r>
      <w:r w:rsidRPr="00D4403E">
        <w:rPr>
          <w:rFonts w:ascii="Verdana" w:hAnsi="Verdana"/>
          <w:b/>
          <w:bCs/>
          <w:i/>
          <w:iCs/>
        </w:rPr>
        <w:t>Техническо</w:t>
      </w:r>
      <w:r w:rsidR="00B83E46">
        <w:rPr>
          <w:rFonts w:ascii="Verdana" w:hAnsi="Verdana"/>
          <w:b/>
          <w:bCs/>
          <w:i/>
          <w:iCs/>
        </w:rPr>
        <w:t>го</w:t>
      </w:r>
      <w:r w:rsidRPr="00D4403E">
        <w:rPr>
          <w:rFonts w:ascii="Verdana" w:hAnsi="Verdana"/>
          <w:b/>
          <w:bCs/>
          <w:i/>
          <w:iCs/>
        </w:rPr>
        <w:t xml:space="preserve"> задани</w:t>
      </w:r>
      <w:r w:rsidR="00B83E46">
        <w:rPr>
          <w:rFonts w:ascii="Verdana" w:hAnsi="Verdana"/>
          <w:b/>
          <w:bCs/>
          <w:i/>
          <w:iCs/>
        </w:rPr>
        <w:t>я.</w:t>
      </w:r>
    </w:p>
    <w:bookmarkEnd w:id="3"/>
    <w:p w:rsidR="00D4403E" w:rsidRDefault="00D4403E" w:rsidP="00D4403E"/>
    <w:sectPr w:rsidR="00D4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76" w:rsidRDefault="00F27976">
      <w:pPr>
        <w:spacing w:after="0" w:line="240" w:lineRule="auto"/>
      </w:pPr>
      <w:r>
        <w:separator/>
      </w:r>
    </w:p>
  </w:endnote>
  <w:endnote w:type="continuationSeparator" w:id="0">
    <w:p w:rsidR="00F27976" w:rsidRDefault="00F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56" w:rsidRDefault="00700318" w:rsidP="00FF1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56" w:rsidRPr="00DA78B0" w:rsidRDefault="00F27976" w:rsidP="00FF1892">
    <w:pPr>
      <w:ind w:right="360"/>
    </w:pPr>
  </w:p>
  <w:p w:rsidR="00482256" w:rsidRDefault="00F27976" w:rsidP="00FF1892"/>
  <w:p w:rsidR="00482256" w:rsidRDefault="00F279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54248"/>
      <w:docPartObj>
        <w:docPartGallery w:val="Page Numbers (Bottom of Page)"/>
        <w:docPartUnique/>
      </w:docPartObj>
    </w:sdtPr>
    <w:sdtEndPr/>
    <w:sdtContent>
      <w:p w:rsidR="00482256" w:rsidRDefault="007003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2256" w:rsidRDefault="00F279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566674"/>
      <w:docPartObj>
        <w:docPartGallery w:val="Page Numbers (Bottom of Page)"/>
        <w:docPartUnique/>
      </w:docPartObj>
    </w:sdtPr>
    <w:sdtEndPr/>
    <w:sdtContent>
      <w:p w:rsidR="00482256" w:rsidRDefault="007003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2256" w:rsidRDefault="00F27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76" w:rsidRDefault="00F27976">
      <w:pPr>
        <w:spacing w:after="0" w:line="240" w:lineRule="auto"/>
      </w:pPr>
      <w:r>
        <w:separator/>
      </w:r>
    </w:p>
  </w:footnote>
  <w:footnote w:type="continuationSeparator" w:id="0">
    <w:p w:rsidR="00F27976" w:rsidRDefault="00F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56" w:rsidRDefault="00700318" w:rsidP="00FF18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56" w:rsidRDefault="00F27976">
    <w:pPr>
      <w:pStyle w:val="a3"/>
    </w:pPr>
  </w:p>
  <w:p w:rsidR="00482256" w:rsidRDefault="00F279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8FB"/>
    <w:multiLevelType w:val="multilevel"/>
    <w:tmpl w:val="FDF68E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6C074BC"/>
    <w:multiLevelType w:val="hybridMultilevel"/>
    <w:tmpl w:val="EFB0D56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1CAD54DF"/>
    <w:multiLevelType w:val="multilevel"/>
    <w:tmpl w:val="D52472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432"/>
      </w:pPr>
      <w:rPr>
        <w:rFonts w:ascii="Symbol" w:hAnsi="Symbol" w:hint="default"/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3EC37359"/>
    <w:multiLevelType w:val="multilevel"/>
    <w:tmpl w:val="D52472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432"/>
      </w:pPr>
      <w:rPr>
        <w:rFonts w:ascii="Symbol" w:hAnsi="Symbol" w:hint="default"/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0DA23A8"/>
    <w:multiLevelType w:val="multilevel"/>
    <w:tmpl w:val="2984128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  <w:sz w:val="24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theme="minorHAnsi" w:hint="default"/>
        <w:sz w:val="24"/>
      </w:rPr>
    </w:lvl>
  </w:abstractNum>
  <w:abstractNum w:abstractNumId="5" w15:restartNumberingAfterBreak="0">
    <w:nsid w:val="42A20E03"/>
    <w:multiLevelType w:val="hybridMultilevel"/>
    <w:tmpl w:val="787479FC"/>
    <w:lvl w:ilvl="0" w:tplc="3BF458FC">
      <w:start w:val="1"/>
      <w:numFmt w:val="bullet"/>
      <w:lvlText w:val="-"/>
      <w:lvlJc w:val="left"/>
      <w:pPr>
        <w:ind w:left="1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6" w15:restartNumberingAfterBreak="0">
    <w:nsid w:val="453302C0"/>
    <w:multiLevelType w:val="multilevel"/>
    <w:tmpl w:val="A896FF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85"/>
        </w:tabs>
        <w:ind w:left="857" w:hanging="432"/>
      </w:pPr>
      <w:rPr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4B942AD8"/>
    <w:multiLevelType w:val="multilevel"/>
    <w:tmpl w:val="AE8EEC5E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2520"/>
      </w:pPr>
      <w:rPr>
        <w:rFonts w:hint="default"/>
      </w:rPr>
    </w:lvl>
  </w:abstractNum>
  <w:abstractNum w:abstractNumId="8" w15:restartNumberingAfterBreak="0">
    <w:nsid w:val="6AE94679"/>
    <w:multiLevelType w:val="multilevel"/>
    <w:tmpl w:val="923A3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ABF5036"/>
    <w:multiLevelType w:val="hybridMultilevel"/>
    <w:tmpl w:val="E228A5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8"/>
    <w:rsid w:val="00115714"/>
    <w:rsid w:val="00125909"/>
    <w:rsid w:val="00200278"/>
    <w:rsid w:val="002B5819"/>
    <w:rsid w:val="00344690"/>
    <w:rsid w:val="003971D1"/>
    <w:rsid w:val="003A1FD5"/>
    <w:rsid w:val="004C04A4"/>
    <w:rsid w:val="006C159A"/>
    <w:rsid w:val="006C5F90"/>
    <w:rsid w:val="00700318"/>
    <w:rsid w:val="0076333B"/>
    <w:rsid w:val="00804D66"/>
    <w:rsid w:val="00806FEE"/>
    <w:rsid w:val="00811226"/>
    <w:rsid w:val="008D15C4"/>
    <w:rsid w:val="00A16ACA"/>
    <w:rsid w:val="00B76C3E"/>
    <w:rsid w:val="00B83E46"/>
    <w:rsid w:val="00CC6DE8"/>
    <w:rsid w:val="00D03FCA"/>
    <w:rsid w:val="00D4403E"/>
    <w:rsid w:val="00DA6B77"/>
    <w:rsid w:val="00DF7BC7"/>
    <w:rsid w:val="00F27976"/>
    <w:rsid w:val="00F462F9"/>
    <w:rsid w:val="00F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5F1E"/>
  <w15:chartTrackingRefBased/>
  <w15:docId w15:val="{EBF092C3-B981-4736-872E-053EF7D0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, Знак8,Знак8"/>
    <w:basedOn w:val="a"/>
    <w:link w:val="a4"/>
    <w:uiPriority w:val="99"/>
    <w:unhideWhenUsed/>
    <w:rsid w:val="00700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Верхний колонтитул Знак"/>
    <w:aliases w:val="Linie Знак,header Знак, Знак8 Знак,Знак8 Знак"/>
    <w:basedOn w:val="a0"/>
    <w:link w:val="a3"/>
    <w:uiPriority w:val="99"/>
    <w:rsid w:val="00700318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700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00318"/>
    <w:rPr>
      <w:rFonts w:ascii="Times New Roman" w:eastAsia="Calibri" w:hAnsi="Times New Roman" w:cs="Times New Roman"/>
    </w:rPr>
  </w:style>
  <w:style w:type="character" w:styleId="a7">
    <w:name w:val="page number"/>
    <w:rsid w:val="00700318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200278"/>
    <w:pPr>
      <w:ind w:left="720"/>
      <w:contextualSpacing/>
    </w:pPr>
  </w:style>
  <w:style w:type="table" w:styleId="a9">
    <w:name w:val="Table Grid"/>
    <w:basedOn w:val="a1"/>
    <w:uiPriority w:val="39"/>
    <w:rsid w:val="00A1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4249-DDAB-457B-8832-F6F2441F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VOXYS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Pavlenko</dc:creator>
  <cp:keywords/>
  <dc:description/>
  <cp:lastModifiedBy>Vitaliy Pavlenko</cp:lastModifiedBy>
  <cp:revision>4</cp:revision>
  <dcterms:created xsi:type="dcterms:W3CDTF">2024-04-23T08:16:00Z</dcterms:created>
  <dcterms:modified xsi:type="dcterms:W3CDTF">2024-04-24T13:44:00Z</dcterms:modified>
</cp:coreProperties>
</file>