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9F" w:rsidRPr="00B0029F" w:rsidRDefault="00B0029F" w:rsidP="00B0029F">
      <w:pPr>
        <w:widowControl w:val="0"/>
        <w:autoSpaceDE w:val="0"/>
        <w:autoSpaceDN w:val="0"/>
        <w:adjustRightInd w:val="0"/>
        <w:spacing w:before="120" w:after="120" w:line="240" w:lineRule="auto"/>
        <w:ind w:left="568"/>
        <w:jc w:val="right"/>
        <w:outlineLvl w:val="0"/>
        <w:rPr>
          <w:rFonts w:ascii="Times New Roman" w:eastAsia="Times New Roman" w:hAnsi="Times New Roman" w:cs="Arial"/>
          <w:b/>
          <w:sz w:val="24"/>
          <w:szCs w:val="18"/>
          <w:lang w:val="en-US" w:eastAsia="ru-RU"/>
        </w:rPr>
      </w:pPr>
      <w:bookmarkStart w:id="0" w:name="_Ref317667343"/>
      <w:r w:rsidRPr="00B0029F">
        <w:rPr>
          <w:rFonts w:ascii="Times New Roman" w:eastAsia="Times New Roman" w:hAnsi="Times New Roman" w:cs="Arial"/>
          <w:b/>
          <w:sz w:val="24"/>
          <w:szCs w:val="18"/>
          <w:lang w:eastAsia="ru-RU"/>
        </w:rPr>
        <w:t>Приложение № 1</w:t>
      </w:r>
      <w:bookmarkEnd w:id="0"/>
    </w:p>
    <w:tbl>
      <w:tblPr>
        <w:tblW w:w="5000" w:type="pct"/>
        <w:jc w:val="right"/>
        <w:tblLook w:val="00A0" w:firstRow="1" w:lastRow="0" w:firstColumn="1" w:lastColumn="0" w:noHBand="0" w:noVBand="0"/>
      </w:tblPr>
      <w:tblGrid>
        <w:gridCol w:w="4785"/>
        <w:gridCol w:w="4271"/>
        <w:gridCol w:w="515"/>
      </w:tblGrid>
      <w:tr w:rsidR="00B0029F" w:rsidRPr="00B0029F" w:rsidTr="006B7063">
        <w:trPr>
          <w:trHeight w:val="240"/>
          <w:jc w:val="right"/>
        </w:trPr>
        <w:tc>
          <w:tcPr>
            <w:tcW w:w="2500" w:type="pct"/>
            <w:vMerge w:val="restar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sz w:val="24"/>
                <w:szCs w:val="18"/>
                <w:lang w:eastAsia="ru-RU"/>
              </w:rPr>
              <w:t>УТВЕРЖДАЮ:</w:t>
            </w:r>
          </w:p>
        </w:tc>
      </w:tr>
      <w:tr w:rsidR="00B0029F" w:rsidRPr="00B0029F" w:rsidTr="006B7063">
        <w:trPr>
          <w:trHeight w:val="240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B0029F" w:rsidRPr="00B0029F" w:rsidRDefault="00197AE6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 xml:space="preserve">Технический директор </w:t>
            </w:r>
            <w:r w:rsidR="00B0029F" w:rsidRPr="00B0029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(должность начальника подразделения – Инициатора)</w:t>
            </w: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B0029F" w:rsidRPr="00B0029F" w:rsidRDefault="00197AE6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Коробова Юлия Викторовна</w:t>
            </w:r>
            <w:r w:rsidR="00B0029F"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(Ф. И. О. начальника)</w:t>
            </w: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(подпись)</w:t>
            </w: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</w:p>
        </w:tc>
      </w:tr>
      <w:tr w:rsidR="00B0029F" w:rsidRPr="00B0029F" w:rsidTr="006B7063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C355B4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</w:p>
          <w:p w:rsidR="00C355B4" w:rsidRPr="00C355B4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  <w:r w:rsidRPr="00C355B4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ТЕХНИЧЕСКОЕ ЗАДАНИЕ</w:t>
            </w:r>
          </w:p>
          <w:p w:rsidR="00C355B4" w:rsidRPr="00C355B4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  <w:r w:rsidRPr="00C355B4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ДЛЯ</w:t>
            </w:r>
          </w:p>
          <w:p w:rsidR="00BA54BF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  <w:r w:rsidRPr="00C355B4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 xml:space="preserve">ЗАКЛЮЧЕНИЯ ДОГОВОРА ПОДРЯДА НА ВЫПОЛНЕНИЕ РАБОТ ПО РЕМОНТУ </w:t>
            </w:r>
            <w:r w:rsidR="00C348A6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 xml:space="preserve">стен </w:t>
            </w:r>
            <w:r w:rsidRPr="00C355B4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ПОМЕ</w:t>
            </w:r>
            <w:r w:rsidR="00C92E19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ЩЕНИЯ №</w:t>
            </w:r>
            <w:r w:rsidR="00C348A6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2.10 здания служ</w:t>
            </w:r>
            <w:r w:rsidR="00315D28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 xml:space="preserve">бы </w:t>
            </w:r>
            <w:r w:rsidR="00315D28" w:rsidRPr="00315D28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электросветотехнического обеспечения полетов</w:t>
            </w:r>
            <w:r w:rsidR="00C348A6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 xml:space="preserve"> (ЭСТОП), </w:t>
            </w:r>
          </w:p>
          <w:p w:rsidR="00BA54BF" w:rsidRDefault="00BA54BF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окраске наружной пожарной лестницы</w:t>
            </w:r>
            <w:r w:rsidR="00C355B4" w:rsidRPr="00C355B4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 xml:space="preserve">и </w:t>
            </w:r>
            <w:r w:rsidRPr="00BA54BF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устройству покрытия крыльца из керамогранитных пл</w:t>
            </w:r>
            <w:r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 xml:space="preserve">ит здания оперативных </w:t>
            </w:r>
          </w:p>
          <w:p w:rsidR="00C355B4" w:rsidRPr="00C355B4" w:rsidRDefault="00BA54BF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служб (ЗОС)</w:t>
            </w:r>
          </w:p>
          <w:p w:rsid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</w:p>
          <w:p w:rsidR="00C355B4" w:rsidRPr="00B0029F" w:rsidRDefault="00C355B4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B0029F" w:rsidRPr="00B0029F" w:rsidRDefault="00B0029F" w:rsidP="00B002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color w:val="002060"/>
                <w:sz w:val="24"/>
                <w:szCs w:val="18"/>
                <w:lang w:eastAsia="ru-RU"/>
              </w:rPr>
              <w:t>Требования к предмету закупки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572A7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1.1.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Общие требования к качеству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Выполнение работ в соответствии с условиями Договора, требованиями действующих Строительных норм и правил (СНиП), Государственных стандартов (ГОСТ), Технических регламентов, в том числе регламента пожарной безопасности, других действующих нормативных документов Российской Федерации.</w:t>
            </w: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572A7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1.2.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техническим характеристикам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Применение материалов с нормативными документами по пожарной безопасности.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Соответствие материалов гигиеническим и санитарным нормам.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572A7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1.3.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размерам (заполняется для товаров)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----------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572A7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1.4.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упаковке (заполняется для товаров)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----------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572A7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1.5.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отгрузке (заполняется для товаров)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----------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572A78" w:rsidRDefault="00B0029F" w:rsidP="00370BCD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572A78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lastRenderedPageBreak/>
              <w:t xml:space="preserve">Количество товара, объем работ, услуг 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4F8A" w:rsidRDefault="00102D62" w:rsidP="00315D28">
            <w:pPr>
              <w:pStyle w:val="a3"/>
              <w:numPr>
                <w:ilvl w:val="2"/>
                <w:numId w:val="7"/>
              </w:num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Выполнение работ по р</w:t>
            </w:r>
            <w:r w:rsidR="00E84F8A" w:rsidRPr="00E84F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емонт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</w:t>
            </w:r>
            <w:r w:rsidR="00E84F8A" w:rsidRPr="00E84F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стен </w:t>
            </w:r>
            <w:r w:rsidR="00E84F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в </w:t>
            </w:r>
            <w:r w:rsidR="00E84F8A" w:rsidRPr="00E84F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помещении №2.10</w:t>
            </w:r>
            <w:r w:rsidR="00315D2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здания Службы </w:t>
            </w:r>
            <w:proofErr w:type="spellStart"/>
            <w:r w:rsidR="00315D28" w:rsidRPr="00315D2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электросветотехнического</w:t>
            </w:r>
            <w:proofErr w:type="spellEnd"/>
            <w:r w:rsidR="00315D28" w:rsidRPr="00315D2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обеспечения полетов</w:t>
            </w:r>
            <w:r w:rsidR="00315D2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E84F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E84F8A" w:rsidRPr="00E84F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(ЭСТОП)</w:t>
            </w:r>
          </w:p>
          <w:p w:rsidR="00A809D6" w:rsidRPr="00A809D6" w:rsidRDefault="00A809D6" w:rsidP="00370BCD">
            <w:pPr>
              <w:pStyle w:val="a3"/>
              <w:numPr>
                <w:ilvl w:val="0"/>
                <w:numId w:val="9"/>
              </w:numPr>
              <w:spacing w:line="240" w:lineRule="auto"/>
              <w:ind w:left="1502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Отбивка штукатурки с поверхности с</w:t>
            </w:r>
            <w:r w:rsidR="00BF7C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тен до кирпичной кладки - 1,2 м</w:t>
            </w:r>
            <w:r w:rsidR="00BF7CD0" w:rsidRPr="00BF7CD0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A809D6" w:rsidRPr="00A809D6" w:rsidRDefault="00A809D6" w:rsidP="00370BCD">
            <w:pPr>
              <w:pStyle w:val="a3"/>
              <w:numPr>
                <w:ilvl w:val="0"/>
                <w:numId w:val="9"/>
              </w:numPr>
              <w:spacing w:line="240" w:lineRule="auto"/>
              <w:ind w:left="1502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Обработка поверхности стен антигрибковым составом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типа </w:t>
            </w:r>
            <w:r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«NEOMID 60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Концентрат» за 2 раза - 1,2 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</w:p>
          <w:p w:rsidR="00A809D6" w:rsidRPr="00A809D6" w:rsidRDefault="00C276F1" w:rsidP="00370BC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276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Улучшенная штукатурка стен по сетке строительной смесью типа «</w:t>
            </w:r>
            <w:proofErr w:type="spellStart"/>
            <w:r w:rsidRPr="00C276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Петролит</w:t>
            </w:r>
            <w:proofErr w:type="spellEnd"/>
            <w:r w:rsidRPr="00C276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Штукатурка Классик Плюс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- 1,2 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="00A809D6"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A809D6" w:rsidRPr="00A809D6" w:rsidRDefault="00A809D6" w:rsidP="00370BCD">
            <w:pPr>
              <w:pStyle w:val="a3"/>
              <w:numPr>
                <w:ilvl w:val="0"/>
                <w:numId w:val="9"/>
              </w:numPr>
              <w:spacing w:line="240" w:lineRule="auto"/>
              <w:ind w:left="1502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Улучшенная окраска по штукатурке стен водно-дисперсионной краской </w:t>
            </w:r>
            <w:r w:rsidR="00C276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типа </w:t>
            </w:r>
            <w:r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«ТЕКС Влагостойкая крас</w:t>
            </w:r>
            <w:r w:rsidR="00C276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 для стен и потолков» - 1,2 м</w:t>
            </w:r>
            <w:r w:rsidR="00C276F1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A809D6" w:rsidRPr="00102D62" w:rsidRDefault="006A640A" w:rsidP="00EB26F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Окрашивание</w:t>
            </w:r>
            <w:r w:rsidR="00EB26F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A809D6"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водно-дисперсионной краской </w:t>
            </w:r>
            <w:r w:rsidR="00981A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типа </w:t>
            </w:r>
            <w:r w:rsidR="00A809D6"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«ТЕКС Влагостойкая для стен и потолков»</w:t>
            </w:r>
            <w:r w:rsidR="00EB26FB">
              <w:t xml:space="preserve"> </w:t>
            </w:r>
            <w:r w:rsidR="00EB26FB" w:rsidRPr="00EB26F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поверхностей стен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="00A809D6"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A64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ранее окра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шенных водоэмульсионной краской, </w:t>
            </w:r>
            <w:r w:rsidR="00A809D6" w:rsidRPr="00A809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расчисткой ст</w:t>
            </w:r>
            <w:r w:rsidR="007D10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арой краски </w:t>
            </w:r>
            <w:proofErr w:type="gramStart"/>
            <w:r w:rsidR="007D10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более  35</w:t>
            </w:r>
            <w:proofErr w:type="gramEnd"/>
            <w:r w:rsidR="007D10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% - 4,8 м</w:t>
            </w:r>
            <w:r w:rsidR="007D105E" w:rsidRPr="007D105E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</w:p>
          <w:p w:rsidR="00102D62" w:rsidRDefault="00102D62" w:rsidP="00370BCD">
            <w:pPr>
              <w:pStyle w:val="a3"/>
              <w:spacing w:line="240" w:lineRule="auto"/>
              <w:ind w:left="150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70BCD" w:rsidRPr="00370BCD" w:rsidRDefault="00136C92" w:rsidP="00370BCD">
            <w:pPr>
              <w:pStyle w:val="a3"/>
              <w:numPr>
                <w:ilvl w:val="2"/>
                <w:numId w:val="7"/>
              </w:num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70B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</w:t>
            </w:r>
            <w:r w:rsidR="00102D62" w:rsidRPr="00370B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ыполнение работ по окраске наружной пожарной лестницы</w:t>
            </w:r>
            <w:r w:rsidR="00370BCD" w:rsidRPr="00370B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здания оперативных служб (ЗОС) </w:t>
            </w:r>
            <w:r w:rsidR="00370B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                                                                      </w:t>
            </w:r>
            <w:r w:rsidR="00370BCD">
              <w:rPr>
                <w:rFonts w:ascii="Times New Roman" w:hAnsi="Times New Roman"/>
                <w:sz w:val="24"/>
                <w:szCs w:val="24"/>
              </w:rPr>
              <w:t>В</w:t>
            </w:r>
            <w:r w:rsidR="00370BCD" w:rsidRPr="00370BCD">
              <w:rPr>
                <w:rFonts w:ascii="Times New Roman" w:hAnsi="Times New Roman"/>
                <w:sz w:val="24"/>
                <w:szCs w:val="24"/>
              </w:rPr>
              <w:t xml:space="preserve">ыполнение работ на </w:t>
            </w:r>
            <w:r w:rsidR="00370BCD">
              <w:rPr>
                <w:rFonts w:ascii="Times New Roman" w:hAnsi="Times New Roman"/>
                <w:sz w:val="24"/>
                <w:szCs w:val="24"/>
              </w:rPr>
              <w:t>высоте 7-ми метров с вышки-туры</w:t>
            </w:r>
          </w:p>
          <w:p w:rsidR="00370BCD" w:rsidRDefault="00370BCD" w:rsidP="00370BCD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CD">
              <w:rPr>
                <w:rFonts w:ascii="Times New Roman" w:hAnsi="Times New Roman"/>
                <w:sz w:val="24"/>
                <w:szCs w:val="24"/>
              </w:rPr>
              <w:t>Очистка поверхности лестницы от старой краски и продуктов коррозии щетками - 163,2 м</w:t>
            </w:r>
            <w:r w:rsidRPr="00370B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70B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0BCD" w:rsidRDefault="00370BCD" w:rsidP="00370BCD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BCD"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 w:rsidRPr="00370BCD">
              <w:rPr>
                <w:rFonts w:ascii="Times New Roman" w:hAnsi="Times New Roman"/>
                <w:sz w:val="24"/>
                <w:szCs w:val="24"/>
              </w:rPr>
              <w:t xml:space="preserve"> поверхности лестницы грунтовкой ГФ-021 за один раз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70BCD">
              <w:rPr>
                <w:rFonts w:ascii="Times New Roman" w:hAnsi="Times New Roman"/>
                <w:sz w:val="24"/>
                <w:szCs w:val="24"/>
              </w:rPr>
              <w:t>163,2 м</w:t>
            </w:r>
            <w:r w:rsidRPr="00370B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70B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0BCD" w:rsidRPr="00370BCD" w:rsidRDefault="00370BCD" w:rsidP="00370BCD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CD">
              <w:rPr>
                <w:rFonts w:ascii="Times New Roman" w:hAnsi="Times New Roman"/>
                <w:sz w:val="24"/>
                <w:szCs w:val="24"/>
              </w:rPr>
              <w:t xml:space="preserve">Окраска </w:t>
            </w:r>
            <w:proofErr w:type="spellStart"/>
            <w:r w:rsidRPr="00370BCD">
              <w:rPr>
                <w:rFonts w:ascii="Times New Roman" w:hAnsi="Times New Roman"/>
                <w:sz w:val="24"/>
                <w:szCs w:val="24"/>
              </w:rPr>
              <w:t>огрунтованной</w:t>
            </w:r>
            <w:proofErr w:type="spellEnd"/>
            <w:r w:rsidRPr="00370BCD">
              <w:rPr>
                <w:rFonts w:ascii="Times New Roman" w:hAnsi="Times New Roman"/>
                <w:sz w:val="24"/>
                <w:szCs w:val="24"/>
              </w:rPr>
              <w:t xml:space="preserve"> поверхности лестницы эмалью ПФ-115 за 2 раза - 163,2 м</w:t>
            </w:r>
            <w:r w:rsidRPr="00370B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60330" w:rsidRPr="00370BCD" w:rsidRDefault="00981ACC" w:rsidP="00370BCD">
            <w:pPr>
              <w:pStyle w:val="a3"/>
              <w:spacing w:line="240" w:lineRule="auto"/>
              <w:ind w:left="114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70B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981ACC" w:rsidRDefault="00114A2D" w:rsidP="00FE494F">
            <w:pPr>
              <w:pStyle w:val="a3"/>
              <w:numPr>
                <w:ilvl w:val="2"/>
                <w:numId w:val="7"/>
              </w:num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Выполнение работ по </w:t>
            </w:r>
            <w:r w:rsidR="00981ACC" w:rsidRPr="00981AC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устройству покрытия из </w:t>
            </w:r>
            <w:proofErr w:type="spellStart"/>
            <w:r w:rsidR="00981ACC" w:rsidRPr="00981AC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керамогранитных</w:t>
            </w:r>
            <w:proofErr w:type="spellEnd"/>
            <w:r w:rsidR="00981ACC" w:rsidRPr="00981AC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плит </w:t>
            </w:r>
            <w:r w:rsidR="00FE494F" w:rsidRPr="00FE49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крыльца </w:t>
            </w:r>
            <w:r w:rsidR="00981AC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здания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оперативных служб (</w:t>
            </w:r>
            <w:r w:rsidR="00981AC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ЗОС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)</w:t>
            </w:r>
          </w:p>
          <w:p w:rsidR="00981ACC" w:rsidRPr="00981ACC" w:rsidRDefault="00981ACC" w:rsidP="00370BCD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Снятие резиновых ковриков с последующим вывозом и утилизацией - 4,5 м</w:t>
            </w:r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ja-JP"/>
              </w:rPr>
              <w:t>2</w:t>
            </w:r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;</w:t>
            </w:r>
          </w:p>
          <w:p w:rsidR="00981ACC" w:rsidRPr="00981ACC" w:rsidRDefault="00981ACC" w:rsidP="00370BCD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Обеспылевание</w:t>
            </w:r>
            <w:proofErr w:type="spellEnd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поверхности крыльца - 10,9 м</w:t>
            </w:r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ja-JP"/>
              </w:rPr>
              <w:t>2</w:t>
            </w:r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;</w:t>
            </w:r>
          </w:p>
          <w:p w:rsidR="00981ACC" w:rsidRPr="00981ACC" w:rsidRDefault="00981ACC" w:rsidP="00370BCD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Огрунтовка</w:t>
            </w:r>
            <w:proofErr w:type="spellEnd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поверхности крыльца грунтовкой концентратом глубокого проникновения типа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«</w:t>
            </w:r>
            <w:proofErr w:type="spellStart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Litokol</w:t>
            </w:r>
            <w:proofErr w:type="spellEnd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Primer</w:t>
            </w:r>
            <w:proofErr w:type="spellEnd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Forte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»</w:t>
            </w:r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 -</w:t>
            </w:r>
            <w:proofErr w:type="gramEnd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10,9 м</w:t>
            </w:r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ja-JP"/>
              </w:rPr>
              <w:t>2</w:t>
            </w:r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;</w:t>
            </w:r>
          </w:p>
          <w:p w:rsidR="00992FFD" w:rsidRPr="004B1AD9" w:rsidRDefault="00981ACC" w:rsidP="004B1AD9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Устройство покрытий площадки, ступеней и боковых поверхностей крыльца из плит </w:t>
            </w:r>
            <w:proofErr w:type="spellStart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керамогранитных</w:t>
            </w:r>
            <w:proofErr w:type="spellEnd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противоскользящих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типа «</w:t>
            </w:r>
            <w:proofErr w:type="spellStart"/>
            <w:proofErr w:type="gramStart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Cersanit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»   </w:t>
            </w:r>
            <w:proofErr w:type="gramEnd"/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300 х 300 х 8 мм, цвет серый - 10,9 м</w:t>
            </w:r>
            <w:r w:rsidRPr="00981ACC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ja-JP"/>
              </w:rPr>
              <w:t>2</w:t>
            </w:r>
          </w:p>
          <w:p w:rsidR="00A50362" w:rsidRPr="00A50362" w:rsidRDefault="00A50362" w:rsidP="00A50362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       </w:t>
            </w:r>
            <w:r w:rsidRPr="00A5036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1.6.4.</w:t>
            </w:r>
            <w:r w:rsidR="00992FFD" w:rsidRPr="00A5036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B0029F" w:rsidRPr="00A50362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Прочие</w:t>
            </w:r>
            <w:r w:rsidR="00B0029F" w:rsidRPr="00A503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0029F" w:rsidRPr="00A5036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работы:</w:t>
            </w:r>
          </w:p>
          <w:p w:rsidR="00B0029F" w:rsidRPr="00A50362" w:rsidRDefault="00BA70D0" w:rsidP="00CB0E1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Погрузка</w:t>
            </w:r>
            <w:r w:rsidR="00B0029F" w:rsidRPr="00A503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="00B0029F" w:rsidRPr="00A503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  вывоз</w:t>
            </w:r>
            <w:proofErr w:type="gramEnd"/>
            <w:r w:rsidR="00B0029F" w:rsidRPr="00A503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строительного  мусора  на   </w:t>
            </w:r>
          </w:p>
          <w:p w:rsidR="00B0029F" w:rsidRPr="00CB0E17" w:rsidRDefault="00A50362" w:rsidP="00CB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0029F"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 до  25 км</w:t>
            </w:r>
            <w:r w:rsidR="00B0029F"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0029F"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B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0,130</w:t>
            </w:r>
            <w:r w:rsidR="00B0029F"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Примечание: 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размеры, материалы уточняются по месту, график производства работ, очередность мест производства работ согласовываются с Заказчиком;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Все работы по сопутствующему демонтажу и монтажу не должны нанести повреждения существующим конструкциям и инженерным системам;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До начала строительно-монтажных работ на объекте Подрядчик должен оформить АКТ-ДОПУСК в соответствии с требованиями Положения «Процедура контроля работников сторонних организаций и посетителей ООО «Воздушные Ворота Северной Столицы», П ООТ 173, а его специалисты, которые будут выполнять работы на объекте – пройти инструктаж в отделе охраны труда Заказчика;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 производстве работ строго соблюдать Правила пожарной безопасности при </w:t>
            </w: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 строительно-монтажных работ в Российской Федерации. Ответственность за пожарную безопасность на объекте, своевременное выполнение противопожарных мероприятий, обеспечение средствами пожаротушения несет персонально руководитель Подрядной организации или лицо его заменяющее;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связи с особыми условиями производства строительно-монтажных работ в процессе организации строительства следует: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предусмотреть установку временных ограждений вблизи проведения работ, согласно безопасным нормативным расстояниям;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конструкцию и место расположения временного ограждения согласовать с Заказчиком;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и выполнение работ должны осуществляться при соблюдении законодательства Российской Федерации об охране труда, а также иных нормативных правовых актов, установленных перечнем видов нормативных правовых актов, утвержденных постановлением Правительства Российской Федерации от 23 мая 2000 г. № 399 "О нормативных правовых актах, содержащих государственные нормативные требования охраны труда": строительные нормы и правила, межотраслевые и отраслевые правила, типовые инструкции по охране труда, утвержденные в установленном порядке федеральными органами исполнительной власти; государственные стандарты системы стандартов безопасности труда, утвержденные Госстандартом Российской Федерации или Госстроем Российской Федерации; правила безопасности, правила устройства и безопасной эксплуатации, инструкции по безопасности;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Российской Федерации. Безопасность выполняемых работ обеспечивается согласно Федеральному закону Российской Федерации от 30 декабря 2001 г. № 197-ФЗ; Федеральному закону Российской Федерации  от 21 декабря 1994 г. № 69-ФЗ «О пожарной безопасности»; ГОСТ 12.1.004.-91 ССБТ «Пожарная безопасность. Общие требования»; СНиП 2.04.09.-84 «Пожарная автоматика зданий и сооружений»; СНиП 21-01-97* «Пожарная безопасность зданий и сооружений»; СНиП 12-03-2001 «Безопасность труда в строительстве. Часть первая. Общие требования»;   ПУЭ-99 «Правила устройства электроустановок» и др.;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Мероприятия по охране труда: 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 предохранительные устройства), наличием санитарно-бытовых помещений в соответствии с действующими нормами;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Мероприятия по предотвращению аварийных ситуаций: 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 </w:t>
            </w:r>
          </w:p>
          <w:p w:rsidR="00B0029F" w:rsidRPr="00B0029F" w:rsidRDefault="00B0029F" w:rsidP="00BA70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После окончания работ выполнить уборку строительн</w:t>
            </w:r>
            <w:r w:rsidR="00B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и технологического мусора, </w:t>
            </w: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для сбора отходов систему, внедренную на территории ООО «Воздушных Ворот Северной Столицы», или возместить затраты на содержание и вывоз отходов, образующихся в результате производства работ;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Производство работ в условиях действующего предприятия. Перед началом любых работ ставить в известность Начальника смены службы эксплуатации (тел. +7 921 868 60 33 круглосуточно).</w:t>
            </w:r>
            <w:r w:rsidRPr="00B002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B0029F" w:rsidRPr="00B0029F" w:rsidRDefault="00B0029F" w:rsidP="0037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B0029F" w:rsidRPr="00B0029F" w:rsidRDefault="00B0029F" w:rsidP="00B002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  <w:t>Место, сроки (периоды), иные условия закупки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EF009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2.1.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0190" w:rsidRPr="00A30190" w:rsidRDefault="00A30190" w:rsidP="00315D2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Здание </w:t>
            </w:r>
            <w:r w:rsidR="00315D28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Службы </w:t>
            </w:r>
            <w:proofErr w:type="spellStart"/>
            <w:r w:rsidR="00315D28" w:rsidRPr="00315D28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электросветотехнического</w:t>
            </w:r>
            <w:proofErr w:type="spellEnd"/>
            <w:r w:rsidR="00315D28" w:rsidRPr="00315D28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обеспечения полетов</w:t>
            </w:r>
            <w:r w:rsidRPr="00A30190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(ЭСТОП)</w:t>
            </w: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- </w:t>
            </w:r>
          </w:p>
          <w:p w:rsidR="00B0029F" w:rsidRPr="00AF525D" w:rsidRDefault="00AF525D" w:rsidP="00AF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     </w:t>
            </w:r>
            <w:r w:rsidR="00B0029F" w:rsidRPr="00AF525D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г. Санкт-Петербург, </w:t>
            </w:r>
            <w:proofErr w:type="spellStart"/>
            <w:r w:rsidR="000F610D" w:rsidRPr="00AF525D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Пулковское</w:t>
            </w:r>
            <w:proofErr w:type="spellEnd"/>
            <w:r w:rsidR="000F610D" w:rsidRPr="00AF525D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шоссе, д. 41, лит. ЗР</w:t>
            </w:r>
            <w:r w:rsidR="00361FF9" w:rsidRPr="00AF525D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;</w:t>
            </w:r>
          </w:p>
          <w:p w:rsidR="00361FF9" w:rsidRDefault="00361FF9" w:rsidP="003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          </w:t>
            </w:r>
            <w:r w:rsidRPr="00361FF9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2. </w:t>
            </w:r>
            <w:r w:rsidR="00AF525D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Здание оперативных служб (ЗОС) - </w:t>
            </w:r>
          </w:p>
          <w:p w:rsidR="00AF525D" w:rsidRPr="00AF525D" w:rsidRDefault="00AF525D" w:rsidP="0036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               </w:t>
            </w:r>
            <w:r w:rsidRPr="00AF525D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г. Санкт-Петербург, </w:t>
            </w:r>
            <w:proofErr w:type="spellStart"/>
            <w:r w:rsidRPr="00AF525D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Пулковское</w:t>
            </w:r>
            <w:proofErr w:type="spellEnd"/>
            <w:r w:rsidRPr="00AF525D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шоссе, д. 41, лит.</w:t>
            </w: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ЗС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EF009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2.2.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Сроки (периоды, стадии) поставки товара, выполнения работ, оказания услуг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Начальный срок выполнения работ – с момента подписания Договора Сторонами. Конечный срок выполнения работ – </w:t>
            </w:r>
            <w:r w:rsidRPr="00B0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0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позднее  </w:t>
            </w:r>
            <w:r w:rsidR="00AF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proofErr w:type="gramEnd"/>
            <w:r w:rsidR="00AF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EF009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2.3.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Иные условия поставки товара, выполнения работ, оказания услуг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Производство работ в условиях действующего предприятия. Пропускной режим.    Исполнитель обязан  обеспечить оформление необходимого количества пропусков для сотрудников и транспорта для допуска в контролируемую зону аэропорта. Количество, вид и срок действия пропусков должны быть согласованы с Заказчиком. Расходы на оформление пропусков в контролируемую зону аэропорта для сотрудников и транспортных средств Исполнителя несет Заказчик 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Срок оформления пропусков в контролируемую зону аэропорта от 45 рабочих дней.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Ежедневно, по окончанию работ производить затаривание, погрузку и вывоз мусора.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По результатам выполненных работ Подрядчик передает Заказчику сводную исполнительную документацию по каждому разделу – по 2 экз., в т. ч. акты на скрытые работы, паспорта, сертификаты на применяемые материалы.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Выполнение дополнительных объемов работ, необходимость которых обнаружена в ходе проведения работ, Подрядчик согласовывает с Заказчиком.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Подрядчик несет ответственность за качество используемых при выполнении работ материалов, оборудования.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56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60D2A" w:rsidRPr="00B0029F" w:rsidRDefault="00560D2A" w:rsidP="0057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B0029F" w:rsidRPr="00B0029F" w:rsidRDefault="00B0029F" w:rsidP="00B002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  <w:t>Требования к потенциальному поставщику</w:t>
            </w:r>
          </w:p>
        </w:tc>
      </w:tr>
      <w:tr w:rsidR="00B0029F" w:rsidRPr="00B0029F" w:rsidTr="006B7063">
        <w:trPr>
          <w:trHeight w:val="29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D62DE2" w:rsidP="003E3CC8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505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лицензии;  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D62DE2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участие в профессиональных объединениях (например,  саморегулируемых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lastRenderedPageBreak/>
              <w:t xml:space="preserve">организациях); 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3E3CC8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92" w:hanging="788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допуски, разрешения; допуск СРО строителей, включая особо опасные и технически сложные объекты капитального строительства с обязательным наличием допуска к работам;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D62DE2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сертификаты, декларации: наличие сертификатов соответствия экологической, санитарной и противопожарной  безопасности на применяемые  материалы;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D62DE2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договор об осуществлении деятельности от имени третьих лиц (например, в качестве официального дилера, поставщика и т. д.);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D62DE2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права на результаты интеллектуальной деятельности (лицензионные договоры, патенты, свидетельства и т. д.);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560D2A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иные;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квалификационные требования: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560D2A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требования к персоналу: выполнение работ специалистами, имеющими квалификацию не менее 4-го разряда по специальности; 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Default="00560D2A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требования к производственным мощностям, технологиям, оборудованию: наличие мощностей, способных обеспечить выполнение работ в установленные сроки;</w:t>
            </w:r>
          </w:p>
          <w:p w:rsidR="00040B0F" w:rsidRPr="00040B0F" w:rsidRDefault="00560D2A" w:rsidP="00040B0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040B0F"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Потенциальный Подрядчик в составе Коммерческого предложения обязательно должен предоставить документы: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23543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i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Подтверждающие правоспособность юридического лица: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a.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Надлежаще заверенную копию устава юридического лица, содержащую реквизиты регистрирующего органа;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b.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The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Certify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of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Incorporation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);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c.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The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Extract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of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the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Trade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Register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);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d.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Документы о постановке на налоговый учет;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e.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 xml:space="preserve">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proofErr w:type="spellStart"/>
            <w:r w:rsidRPr="00B23543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ii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Перечень выполненных объектов, копии договоров, подтверждающие опыт выполнения потенциальным Подрядчиком подобных работ ранее;</w:t>
            </w:r>
          </w:p>
          <w:p w:rsidR="00040B0F" w:rsidRPr="00040B0F" w:rsidRDefault="00040B0F" w:rsidP="00BA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proofErr w:type="spellStart"/>
            <w:r w:rsidRPr="00B23543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iii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Смету, включающую основные разделы, обосновывающую расчет цены Договора.</w:t>
            </w:r>
            <w:bookmarkStart w:id="2" w:name="_GoBack"/>
            <w:bookmarkEnd w:id="2"/>
          </w:p>
          <w:p w:rsidR="00040B0F" w:rsidRPr="00B0029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Все документы, предоставляемые потенциальным Подрядчиком, должны быть заверены печатью и подписью генерального директора потенциального Подрядчика. В составе Коммерческого предложения все документы должны быть представлены в сканированных копиях в формате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Pdf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BA70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23543" w:rsidRDefault="00B23543" w:rsidP="00BA70D0"/>
    <w:sectPr w:rsidR="00B2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E18"/>
    <w:multiLevelType w:val="hybridMultilevel"/>
    <w:tmpl w:val="F7E00D3E"/>
    <w:lvl w:ilvl="0" w:tplc="0A662B0C">
      <w:start w:val="1"/>
      <w:numFmt w:val="decimal"/>
      <w:lvlText w:val="%1."/>
      <w:lvlJc w:val="left"/>
      <w:pPr>
        <w:ind w:left="150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7F1916"/>
    <w:multiLevelType w:val="multilevel"/>
    <w:tmpl w:val="7BF4B5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E4B0CB2"/>
    <w:multiLevelType w:val="hybridMultilevel"/>
    <w:tmpl w:val="79566870"/>
    <w:lvl w:ilvl="0" w:tplc="06E602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08B357B"/>
    <w:multiLevelType w:val="hybridMultilevel"/>
    <w:tmpl w:val="A80EA8B4"/>
    <w:lvl w:ilvl="0" w:tplc="3B907E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1E1CC1"/>
    <w:multiLevelType w:val="hybridMultilevel"/>
    <w:tmpl w:val="BD0C2ACE"/>
    <w:lvl w:ilvl="0" w:tplc="BFAE1A64">
      <w:start w:val="1"/>
      <w:numFmt w:val="decimal"/>
      <w:lvlText w:val="%1."/>
      <w:lvlJc w:val="left"/>
      <w:pPr>
        <w:ind w:left="1506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2B05A3F"/>
    <w:multiLevelType w:val="multilevel"/>
    <w:tmpl w:val="3992FD0C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97" w:hanging="504"/>
      </w:pPr>
      <w:rPr>
        <w:rFonts w:cs="Times New Roman" w:hint="default"/>
        <w:b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D4A1298"/>
    <w:multiLevelType w:val="hybridMultilevel"/>
    <w:tmpl w:val="91E200B8"/>
    <w:lvl w:ilvl="0" w:tplc="EABA952C">
      <w:start w:val="1"/>
      <w:numFmt w:val="lowerRoman"/>
      <w:lvlText w:val="%1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771DC"/>
    <w:multiLevelType w:val="hybridMultilevel"/>
    <w:tmpl w:val="D41A9436"/>
    <w:lvl w:ilvl="0" w:tplc="E00CD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477E54"/>
    <w:multiLevelType w:val="multilevel"/>
    <w:tmpl w:val="71B4A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620B90"/>
    <w:multiLevelType w:val="hybridMultilevel"/>
    <w:tmpl w:val="AAF06650"/>
    <w:lvl w:ilvl="0" w:tplc="0CE6561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E8D3B7F"/>
    <w:multiLevelType w:val="multilevel"/>
    <w:tmpl w:val="7F2E84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4"/>
    <w:rsid w:val="00040B0F"/>
    <w:rsid w:val="00077125"/>
    <w:rsid w:val="000E2CE3"/>
    <w:rsid w:val="000E7B57"/>
    <w:rsid w:val="000F610D"/>
    <w:rsid w:val="00102D62"/>
    <w:rsid w:val="00114A2D"/>
    <w:rsid w:val="00136C92"/>
    <w:rsid w:val="00180E51"/>
    <w:rsid w:val="00197AE6"/>
    <w:rsid w:val="001F7F16"/>
    <w:rsid w:val="002C792D"/>
    <w:rsid w:val="0030495A"/>
    <w:rsid w:val="00315D28"/>
    <w:rsid w:val="0032206F"/>
    <w:rsid w:val="00361FF9"/>
    <w:rsid w:val="00370BCD"/>
    <w:rsid w:val="0037420C"/>
    <w:rsid w:val="00381DBE"/>
    <w:rsid w:val="0038248E"/>
    <w:rsid w:val="003E3CC8"/>
    <w:rsid w:val="003E5AD0"/>
    <w:rsid w:val="003E7897"/>
    <w:rsid w:val="004B1AD9"/>
    <w:rsid w:val="004E6517"/>
    <w:rsid w:val="00560D2A"/>
    <w:rsid w:val="00572A78"/>
    <w:rsid w:val="00573FDF"/>
    <w:rsid w:val="005A1F5E"/>
    <w:rsid w:val="00660330"/>
    <w:rsid w:val="00670AF7"/>
    <w:rsid w:val="00681631"/>
    <w:rsid w:val="00693503"/>
    <w:rsid w:val="006A640A"/>
    <w:rsid w:val="00705278"/>
    <w:rsid w:val="007266FB"/>
    <w:rsid w:val="007D105E"/>
    <w:rsid w:val="00801339"/>
    <w:rsid w:val="0084433E"/>
    <w:rsid w:val="00877637"/>
    <w:rsid w:val="008B2CF0"/>
    <w:rsid w:val="008C470C"/>
    <w:rsid w:val="00915E46"/>
    <w:rsid w:val="00981ACC"/>
    <w:rsid w:val="00992FFD"/>
    <w:rsid w:val="009B3804"/>
    <w:rsid w:val="00A30190"/>
    <w:rsid w:val="00A41921"/>
    <w:rsid w:val="00A50362"/>
    <w:rsid w:val="00A809D6"/>
    <w:rsid w:val="00AE3EF3"/>
    <w:rsid w:val="00AF1312"/>
    <w:rsid w:val="00AF525D"/>
    <w:rsid w:val="00B0029F"/>
    <w:rsid w:val="00B118EA"/>
    <w:rsid w:val="00B233AA"/>
    <w:rsid w:val="00B23543"/>
    <w:rsid w:val="00B265AA"/>
    <w:rsid w:val="00B751CD"/>
    <w:rsid w:val="00BA54BF"/>
    <w:rsid w:val="00BA70D0"/>
    <w:rsid w:val="00BC6CE0"/>
    <w:rsid w:val="00BD48C7"/>
    <w:rsid w:val="00BE4A61"/>
    <w:rsid w:val="00BF1DF1"/>
    <w:rsid w:val="00BF7CD0"/>
    <w:rsid w:val="00C276F1"/>
    <w:rsid w:val="00C3120B"/>
    <w:rsid w:val="00C348A6"/>
    <w:rsid w:val="00C355B4"/>
    <w:rsid w:val="00C52F8D"/>
    <w:rsid w:val="00C57564"/>
    <w:rsid w:val="00C92E19"/>
    <w:rsid w:val="00CB0E17"/>
    <w:rsid w:val="00CC5FAD"/>
    <w:rsid w:val="00D42CD4"/>
    <w:rsid w:val="00D60E0F"/>
    <w:rsid w:val="00D62DE2"/>
    <w:rsid w:val="00D83B11"/>
    <w:rsid w:val="00E55101"/>
    <w:rsid w:val="00E64F60"/>
    <w:rsid w:val="00E84F8A"/>
    <w:rsid w:val="00EB26FB"/>
    <w:rsid w:val="00EC1F37"/>
    <w:rsid w:val="00EE7C39"/>
    <w:rsid w:val="00EF0098"/>
    <w:rsid w:val="00F27E89"/>
    <w:rsid w:val="00F460BA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3268F-48AA-4874-856F-A2B125F0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029F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0029F"/>
    <w:pPr>
      <w:widowControl w:val="0"/>
      <w:numPr>
        <w:ilvl w:val="1"/>
        <w:numId w:val="1"/>
      </w:numPr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029F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029F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57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A. Tsios</dc:creator>
  <cp:lastModifiedBy>Mariya S. Bogachenko</cp:lastModifiedBy>
  <cp:revision>3</cp:revision>
  <dcterms:created xsi:type="dcterms:W3CDTF">2024-04-03T06:38:00Z</dcterms:created>
  <dcterms:modified xsi:type="dcterms:W3CDTF">2024-04-03T06:40:00Z</dcterms:modified>
</cp:coreProperties>
</file>