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961C4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2F2F304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AA061C">
              <w:rPr>
                <w:b/>
              </w:rPr>
              <w:t xml:space="preserve"> на поставку брендированных зонтов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5E2AA831" w14:textId="77777777" w:rsidR="00AA061C" w:rsidRDefault="00AF0239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36443A61" w:rsidR="008E6073" w:rsidRPr="008264DF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7E7CF4C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728078BF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8FC0145" w14:textId="66C96CB6" w:rsidR="00AA061C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AA061C">
              <w:t>100</w:t>
            </w:r>
            <w:r w:rsidRPr="008264DF">
              <w:t xml:space="preserve"> %</w:t>
            </w:r>
          </w:p>
          <w:p w14:paraId="64DC6FAA" w14:textId="3BE05A7B" w:rsidR="008E6073" w:rsidRPr="008264DF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C1802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023774E" w:rsidR="008E6073" w:rsidRPr="008264DF" w:rsidRDefault="00052BA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03B7293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AA061C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715C4276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  <w:r w:rsidRPr="008264DF">
              <w:t>/ Проект Договора Участника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5E61B468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7E8F14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4768B825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176D454D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17656FB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6C0665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6ABF39BA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6C0665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726E8A6A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2993A3CB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7"/>
        <w:gridCol w:w="1559"/>
        <w:gridCol w:w="4394"/>
      </w:tblGrid>
      <w:tr w:rsidR="00C240D2" w:rsidRPr="008264DF" w14:paraId="73D550D5" w14:textId="77777777" w:rsidTr="00961C49">
        <w:tc>
          <w:tcPr>
            <w:tcW w:w="421" w:type="dxa"/>
            <w:shd w:val="clear" w:color="auto" w:fill="auto"/>
            <w:vAlign w:val="center"/>
          </w:tcPr>
          <w:p w14:paraId="1B0C5D44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62CBF9" w14:textId="1C0ED808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7FA3B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877D0F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961C49">
        <w:tc>
          <w:tcPr>
            <w:tcW w:w="421" w:type="dxa"/>
            <w:shd w:val="clear" w:color="auto" w:fill="auto"/>
            <w:vAlign w:val="center"/>
          </w:tcPr>
          <w:p w14:paraId="598AF7E9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557B4A" w14:textId="09955C38" w:rsidR="00C240D2" w:rsidRPr="005220B7" w:rsidRDefault="00C240D2" w:rsidP="005220B7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5220B7">
              <w:rPr>
                <w:rFonts w:cs="Times New Roman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C177C" w:rsidRPr="005220B7">
              <w:rPr>
                <w:rFonts w:cs="Times New Roman"/>
                <w:szCs w:val="20"/>
              </w:rPr>
              <w:t>2</w:t>
            </w:r>
            <w:r w:rsidRPr="005220B7">
              <w:rPr>
                <w:rFonts w:cs="Times New Roman"/>
                <w:szCs w:val="20"/>
              </w:rPr>
              <w:t xml:space="preserve"> млн. руб. за </w:t>
            </w:r>
            <w:r w:rsidR="005220B7" w:rsidRPr="005220B7">
              <w:rPr>
                <w:rFonts w:cs="Times New Roman"/>
                <w:szCs w:val="20"/>
              </w:rPr>
              <w:t>2023</w:t>
            </w:r>
            <w:r w:rsidRPr="005220B7">
              <w:rPr>
                <w:rFonts w:cs="Times New Roman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790F6" w14:textId="77777777" w:rsidR="00C240D2" w:rsidRPr="008264DF" w:rsidRDefault="00C240D2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31075B" w14:textId="0A234602" w:rsidR="00C240D2" w:rsidRPr="008264DF" w:rsidRDefault="005220B7" w:rsidP="00903118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Форма бухгалтерского баланса</w:t>
            </w:r>
          </w:p>
        </w:tc>
      </w:tr>
      <w:tr w:rsidR="00C240D2" w:rsidRPr="008264DF" w14:paraId="6C2A4CBA" w14:textId="77777777" w:rsidTr="00961C49">
        <w:tc>
          <w:tcPr>
            <w:tcW w:w="421" w:type="dxa"/>
            <w:shd w:val="clear" w:color="auto" w:fill="auto"/>
            <w:vAlign w:val="center"/>
          </w:tcPr>
          <w:p w14:paraId="59BD2A44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0B680A" w14:textId="1BD10E05" w:rsidR="00C240D2" w:rsidRPr="005220B7" w:rsidRDefault="005220B7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Готовность предоставить образец продукции для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332B4" w14:textId="77777777" w:rsidR="00C240D2" w:rsidRPr="008264DF" w:rsidRDefault="00C240D2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DD12E2" w14:textId="13C87E26" w:rsidR="00C240D2" w:rsidRPr="008264DF" w:rsidRDefault="00961C49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 с указанием готовности предоставить образец</w:t>
            </w:r>
            <w:r w:rsidR="00903118">
              <w:rPr>
                <w:rFonts w:cs="Times New Roman"/>
                <w:szCs w:val="20"/>
              </w:rPr>
              <w:t>, а также контактных данных лица, к которому можно обратиться за предоставлением образца.</w:t>
            </w:r>
          </w:p>
        </w:tc>
      </w:tr>
      <w:tr w:rsidR="00903118" w:rsidRPr="008264DF" w14:paraId="1B73DA90" w14:textId="77777777" w:rsidTr="00961C49">
        <w:tc>
          <w:tcPr>
            <w:tcW w:w="421" w:type="dxa"/>
            <w:shd w:val="clear" w:color="auto" w:fill="auto"/>
            <w:vAlign w:val="center"/>
          </w:tcPr>
          <w:p w14:paraId="1315EA40" w14:textId="46947F8F" w:rsidR="00903118" w:rsidRPr="008264DF" w:rsidRDefault="00903118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C84648" w14:textId="7C9D4E5F" w:rsidR="00903118" w:rsidRDefault="00903118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Участник подтверждает, что поставляемая продукция будет соответствовать образцу.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D2631" w14:textId="77777777" w:rsidR="00903118" w:rsidRPr="008264DF" w:rsidRDefault="00903118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EEE27E" w14:textId="3A9FDC5A" w:rsidR="00903118" w:rsidRDefault="00903118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86"/>
        <w:gridCol w:w="2977"/>
        <w:gridCol w:w="1699"/>
        <w:gridCol w:w="2913"/>
        <w:gridCol w:w="2126"/>
      </w:tblGrid>
      <w:tr w:rsidR="00C95844" w14:paraId="7A49316E" w14:textId="77777777" w:rsidTr="00C95844">
        <w:tc>
          <w:tcPr>
            <w:tcW w:w="486" w:type="dxa"/>
            <w:vAlign w:val="center"/>
          </w:tcPr>
          <w:p w14:paraId="74D638F3" w14:textId="2F948346" w:rsidR="00C95844" w:rsidRDefault="00C95844" w:rsidP="00C95844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2977" w:type="dxa"/>
            <w:vAlign w:val="center"/>
          </w:tcPr>
          <w:p w14:paraId="5953C10E" w14:textId="5500D5A5" w:rsidR="00C95844" w:rsidRDefault="00C95844" w:rsidP="00C95844">
            <w:pPr>
              <w:spacing w:line="240" w:lineRule="auto"/>
              <w:jc w:val="center"/>
            </w:pPr>
            <w:r>
              <w:t>Наименование товара</w:t>
            </w:r>
          </w:p>
        </w:tc>
        <w:tc>
          <w:tcPr>
            <w:tcW w:w="1699" w:type="dxa"/>
            <w:vAlign w:val="center"/>
          </w:tcPr>
          <w:p w14:paraId="7D221CCF" w14:textId="73FFC38F" w:rsidR="00C95844" w:rsidRDefault="00C95844" w:rsidP="00C95844">
            <w:pPr>
              <w:spacing w:line="240" w:lineRule="auto"/>
              <w:jc w:val="center"/>
            </w:pPr>
            <w:r>
              <w:t>Количество</w:t>
            </w:r>
          </w:p>
        </w:tc>
        <w:tc>
          <w:tcPr>
            <w:tcW w:w="2913" w:type="dxa"/>
            <w:vAlign w:val="center"/>
          </w:tcPr>
          <w:p w14:paraId="20B83287" w14:textId="1CF45B17" w:rsidR="00C95844" w:rsidRDefault="00C95844" w:rsidP="00C95844">
            <w:pPr>
              <w:spacing w:line="240" w:lineRule="auto"/>
              <w:jc w:val="center"/>
            </w:pPr>
            <w:r>
              <w:t>Стоимость за единицу, рублей без НДС</w:t>
            </w:r>
          </w:p>
        </w:tc>
        <w:tc>
          <w:tcPr>
            <w:tcW w:w="2126" w:type="dxa"/>
            <w:vAlign w:val="center"/>
          </w:tcPr>
          <w:p w14:paraId="55772C4C" w14:textId="0C73405F" w:rsidR="00C95844" w:rsidRDefault="00C95844" w:rsidP="00C95844">
            <w:pPr>
              <w:spacing w:line="240" w:lineRule="auto"/>
              <w:jc w:val="center"/>
            </w:pPr>
            <w:r>
              <w:t xml:space="preserve">Стоимость </w:t>
            </w:r>
            <w:r>
              <w:t>итого</w:t>
            </w:r>
            <w:r>
              <w:t>, рублей без НДС</w:t>
            </w:r>
          </w:p>
        </w:tc>
      </w:tr>
      <w:tr w:rsidR="00C95844" w14:paraId="70108F77" w14:textId="77777777" w:rsidTr="00C95844">
        <w:tc>
          <w:tcPr>
            <w:tcW w:w="486" w:type="dxa"/>
            <w:vAlign w:val="center"/>
          </w:tcPr>
          <w:p w14:paraId="12CD8257" w14:textId="465CC91B" w:rsidR="00C95844" w:rsidRDefault="00C95844" w:rsidP="00C9584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10E0B89" w14:textId="77777777" w:rsidR="00C95844" w:rsidRDefault="00C95844" w:rsidP="00C95844">
            <w:pPr>
              <w:spacing w:line="240" w:lineRule="auto"/>
              <w:jc w:val="center"/>
            </w:pPr>
          </w:p>
        </w:tc>
        <w:tc>
          <w:tcPr>
            <w:tcW w:w="1699" w:type="dxa"/>
            <w:vAlign w:val="center"/>
          </w:tcPr>
          <w:p w14:paraId="42DD6EFF" w14:textId="5520A8C1" w:rsidR="00C95844" w:rsidRDefault="00C95844" w:rsidP="00C95844">
            <w:pPr>
              <w:spacing w:line="240" w:lineRule="auto"/>
              <w:jc w:val="center"/>
            </w:pPr>
            <w:r>
              <w:t>1812</w:t>
            </w:r>
            <w:bookmarkStart w:id="2" w:name="_GoBack"/>
            <w:bookmarkEnd w:id="2"/>
          </w:p>
        </w:tc>
        <w:tc>
          <w:tcPr>
            <w:tcW w:w="2913" w:type="dxa"/>
            <w:vAlign w:val="center"/>
          </w:tcPr>
          <w:p w14:paraId="43F7F997" w14:textId="77777777" w:rsidR="00C95844" w:rsidRDefault="00C95844" w:rsidP="00C95844">
            <w:pPr>
              <w:spacing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1B2EDE3D" w14:textId="77777777" w:rsidR="00C95844" w:rsidRDefault="00C95844" w:rsidP="00C95844">
            <w:pPr>
              <w:spacing w:line="240" w:lineRule="auto"/>
              <w:jc w:val="center"/>
            </w:pPr>
          </w:p>
        </w:tc>
      </w:tr>
    </w:tbl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61C49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61C49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61C49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61C49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61C49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61C49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61C49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61C49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61C49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61C49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61C49" w:rsidRDefault="00961C49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61C49" w:rsidRDefault="0096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61C49" w:rsidRPr="00437B01" w:rsidRDefault="00961C49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961C49" w:rsidRDefault="00961C49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61C49" w:rsidRDefault="00961C49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61C49" w:rsidRDefault="00961C49">
      <w:pPr>
        <w:spacing w:after="0" w:line="240" w:lineRule="auto"/>
      </w:pPr>
      <w:r>
        <w:continuationSeparator/>
      </w:r>
    </w:p>
  </w:footnote>
  <w:footnote w:id="1">
    <w:p w14:paraId="1E299094" w14:textId="77777777" w:rsidR="00961C49" w:rsidRDefault="00961C49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961C49" w:rsidRPr="00986725" w:rsidRDefault="00961C49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961C49" w:rsidRDefault="00961C49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961C49" w:rsidRDefault="00961C4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61C49" w:rsidRDefault="00961C4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2E0C69"/>
    <w:rsid w:val="00313085"/>
    <w:rsid w:val="00334E74"/>
    <w:rsid w:val="00352359"/>
    <w:rsid w:val="003902FD"/>
    <w:rsid w:val="003C177C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220B7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C0665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03118"/>
    <w:rsid w:val="00961C49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061C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B08A3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4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40B1"/>
    <w:rsid w:val="00F97E5C"/>
    <w:rsid w:val="00FE0BF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12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116</cp:revision>
  <dcterms:created xsi:type="dcterms:W3CDTF">2023-10-19T12:36:00Z</dcterms:created>
  <dcterms:modified xsi:type="dcterms:W3CDTF">2024-10-10T15:19:00Z</dcterms:modified>
</cp:coreProperties>
</file>