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09" w:rsidRDefault="003A2009">
      <w:pPr>
        <w:jc w:val="center"/>
      </w:pPr>
    </w:p>
    <w:p w:rsidR="003A2009" w:rsidRDefault="003A2009"/>
    <w:p w:rsidR="003A2009" w:rsidRDefault="003A2009"/>
    <w:p w:rsidR="003A2009" w:rsidRDefault="003A2009"/>
    <w:p w:rsidR="003A2009" w:rsidRDefault="003A2009"/>
    <w:p w:rsidR="003A2009" w:rsidRDefault="003A2009"/>
    <w:p w:rsidR="003A2009" w:rsidRDefault="003A2009"/>
    <w:p w:rsidR="003A2009" w:rsidRDefault="003A2009"/>
    <w:p w:rsidR="003A2009" w:rsidRDefault="003A2009"/>
    <w:p w:rsidR="003A2009" w:rsidRDefault="003A2009">
      <w:pPr>
        <w:spacing w:before="151"/>
      </w:pPr>
    </w:p>
    <w:p w:rsidR="003A2009" w:rsidRDefault="003A2009">
      <w:pPr>
        <w:spacing w:before="151"/>
      </w:pPr>
    </w:p>
    <w:p w:rsidR="003A2009" w:rsidRDefault="003A2009">
      <w:pPr>
        <w:spacing w:before="151"/>
      </w:pPr>
    </w:p>
    <w:p w:rsidR="003A2009" w:rsidRDefault="003A2009">
      <w:pPr>
        <w:spacing w:before="151"/>
      </w:pPr>
    </w:p>
    <w:p w:rsidR="003A2009" w:rsidRDefault="003A2009">
      <w:pPr>
        <w:spacing w:before="151"/>
      </w:pPr>
    </w:p>
    <w:p w:rsidR="003A2009" w:rsidRDefault="003A2009">
      <w:pPr>
        <w:spacing w:line="475" w:lineRule="exact"/>
        <w:ind w:left="4154"/>
      </w:pPr>
    </w:p>
    <w:p w:rsidR="003A2009" w:rsidRDefault="003A2009">
      <w:pPr>
        <w:spacing w:line="475" w:lineRule="exact"/>
        <w:ind w:left="4154"/>
      </w:pPr>
    </w:p>
    <w:p w:rsidR="003A2009" w:rsidRDefault="00984202">
      <w:pPr>
        <w:spacing w:line="475" w:lineRule="exact"/>
        <w:jc w:val="center"/>
        <w:rPr>
          <w:b/>
        </w:rPr>
      </w:pPr>
      <w:r>
        <w:rPr>
          <w:b/>
        </w:rPr>
        <w:t>ТЕХНИЧЕСКОЕ ЗАДАНИЕ</w:t>
      </w:r>
    </w:p>
    <w:p w:rsidR="003A2009" w:rsidRDefault="003A2009">
      <w:pPr>
        <w:spacing w:line="475" w:lineRule="exact"/>
        <w:ind w:left="4154"/>
      </w:pPr>
    </w:p>
    <w:p w:rsidR="003A2009" w:rsidRDefault="00984202">
      <w:pPr>
        <w:jc w:val="center"/>
      </w:pPr>
      <w:r>
        <w:t>Предмет закупки: Предоставление неисключительных прав на ПО по управлению проектами, выполнение работ по внедрению ПО по управлению проектами, и оказание услуг технической поддержки ПО по управлению проектами.</w:t>
      </w:r>
    </w:p>
    <w:p w:rsidR="003A2009" w:rsidRDefault="003A2009">
      <w:pPr>
        <w:jc w:val="center"/>
      </w:pPr>
    </w:p>
    <w:p w:rsidR="003A2009" w:rsidRDefault="00984202">
      <w:pPr>
        <w:tabs>
          <w:tab w:val="left" w:pos="5820"/>
        </w:tabs>
      </w:pPr>
      <w:r>
        <w:tab/>
      </w:r>
    </w:p>
    <w:p w:rsidR="003A2009" w:rsidRDefault="00984202">
      <w:pPr>
        <w:jc w:val="center"/>
        <w:rPr>
          <w:b/>
        </w:rPr>
      </w:pPr>
      <w:r>
        <w:br w:type="page" w:clear="all"/>
      </w:r>
      <w:r>
        <w:rPr>
          <w:b/>
        </w:rPr>
        <w:lastRenderedPageBreak/>
        <w:t xml:space="preserve"> </w:t>
      </w:r>
    </w:p>
    <w:p w:rsidR="003A2009" w:rsidRDefault="00984202">
      <w:r>
        <w:rPr>
          <w:b/>
        </w:rPr>
        <w:t>СОДЕРЖАНИЕ</w:t>
      </w:r>
    </w:p>
    <w:p w:rsidR="003A2009" w:rsidRDefault="003A2009"/>
    <w:p w:rsidR="003A2009" w:rsidRDefault="00984202">
      <w:r>
        <w:t>РАЗДЕЛ 1. ПРЕДМЕТ ЗАКУПКИ</w:t>
      </w:r>
    </w:p>
    <w:p w:rsidR="003A2009" w:rsidRDefault="00984202">
      <w:r>
        <w:t>РАЗДЕЛ 2. ПЕРЕЧЕНЬ И ОБЪЕМ ПЕРЕДАВАЕМЫХ  НЕИСКЛЮЧИТЕЛЬНЫХ ПРАВ И ОБЪЕМ И НАИМЕНОВАНИЕ ПРЕДОСТАВЛЯЕМЫХ УСЛУГ</w:t>
      </w:r>
    </w:p>
    <w:p w:rsidR="003A2009" w:rsidRDefault="00984202">
      <w:r>
        <w:t>РАЗДЕЛ 3. ТРЕБОВАНИЯ К СИСТЕМЕ</w:t>
      </w:r>
    </w:p>
    <w:p w:rsidR="003A2009" w:rsidRDefault="00984202">
      <w:r>
        <w:t>РАЗДЕЛ 4. ТРЕБОВАНИЯ ПО ПРАВИЛАМ СДАЧИ И ПРИЕМКИ</w:t>
      </w:r>
    </w:p>
    <w:p w:rsidR="003A2009" w:rsidRDefault="00984202">
      <w:r>
        <w:t>РАЗДЕЛ 5. ПЕРЕЧЕНЬ ПРИНЯТЫХ СОКРАЩЕНИЙ</w:t>
      </w:r>
    </w:p>
    <w:p w:rsidR="003A2009" w:rsidRDefault="00984202">
      <w:pPr>
        <w:ind w:left="1418" w:hanging="1418"/>
      </w:pPr>
      <w:r>
        <w:t xml:space="preserve"> </w:t>
      </w:r>
    </w:p>
    <w:p w:rsidR="003A2009" w:rsidRDefault="00984202">
      <w:pPr>
        <w:ind w:left="720"/>
        <w:rPr>
          <w:b/>
        </w:rPr>
      </w:pPr>
      <w:r>
        <w:br w:type="page" w:clear="all"/>
      </w:r>
      <w:r>
        <w:rPr>
          <w:b/>
        </w:rPr>
        <w:lastRenderedPageBreak/>
        <w:t>РАЗДЕЛ 1. ПРЕДМЕТ ЗАКУПКИ</w:t>
      </w:r>
    </w:p>
    <w:p w:rsidR="003A2009" w:rsidRDefault="003A2009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39"/>
      </w:tblGrid>
      <w:tr w:rsidR="003A2009">
        <w:trPr>
          <w:trHeight w:val="31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09" w:rsidRDefault="00984202">
            <w:r>
              <w:t>Предоставление неисключительных прав на ПО по управлению проектами.</w:t>
            </w:r>
          </w:p>
        </w:tc>
      </w:tr>
    </w:tbl>
    <w:p w:rsidR="003A2009" w:rsidRDefault="003A2009">
      <w:pPr>
        <w:rPr>
          <w:i/>
        </w:rPr>
      </w:pPr>
    </w:p>
    <w:p w:rsidR="003A2009" w:rsidRDefault="003A2009">
      <w:pPr>
        <w:rPr>
          <w:i/>
        </w:rPr>
      </w:pPr>
    </w:p>
    <w:p w:rsidR="003A2009" w:rsidRDefault="00984202">
      <w:pPr>
        <w:ind w:left="709"/>
        <w:rPr>
          <w:b/>
        </w:rPr>
      </w:pPr>
      <w:r>
        <w:rPr>
          <w:b/>
        </w:rPr>
        <w:t xml:space="preserve">РАЗДЕЛ 2. ПЕРЕЧЕНЬ И ОБЪЕМ ПЕРЕДАВАЕМЫХ  НЕИСКЛЮЧИТЕЛЬНЫХ ПРАВ И ОБЪЕМ И НАИМЕНОВАНИЕ ПРЕДОСТАВЛЯЕМЫХ УСЛУГ </w:t>
      </w:r>
    </w:p>
    <w:p w:rsidR="003A2009" w:rsidRDefault="003A200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39"/>
      </w:tblGrid>
      <w:tr w:rsidR="003A2009">
        <w:trPr>
          <w:trHeight w:val="39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09" w:rsidRDefault="00984202">
            <w:pPr>
              <w:jc w:val="center"/>
              <w:rPr>
                <w:b/>
              </w:rPr>
            </w:pPr>
            <w:r>
              <w:rPr>
                <w:b/>
              </w:rPr>
              <w:t>Подраздел 2.1 Состав (перечень) предоставляемых услуг</w:t>
            </w:r>
          </w:p>
        </w:tc>
      </w:tr>
      <w:tr w:rsidR="003A2009">
        <w:trPr>
          <w:trHeight w:val="39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09" w:rsidRDefault="00984202">
            <w:pPr>
              <w:spacing w:before="120" w:after="240"/>
              <w:ind w:firstLine="176"/>
            </w:pPr>
            <w:r>
              <w:t>1. Неисключительные права на ПО по управлению проектами в соответствии с Таблицей 1.</w:t>
            </w:r>
          </w:p>
          <w:p w:rsidR="003A2009" w:rsidRDefault="00984202">
            <w:r>
              <w:t>Таблица 1</w:t>
            </w:r>
          </w:p>
          <w:p w:rsidR="003A2009" w:rsidRDefault="003A2009">
            <w:pPr>
              <w:ind w:firstLine="176"/>
            </w:pPr>
          </w:p>
          <w:tbl>
            <w:tblPr>
              <w:tblStyle w:val="afff3"/>
              <w:tblW w:w="8992" w:type="dxa"/>
              <w:tblInd w:w="137" w:type="dxa"/>
              <w:tblLayout w:type="fixed"/>
              <w:tblLook w:val="04A0"/>
            </w:tblPr>
            <w:tblGrid>
              <w:gridCol w:w="488"/>
              <w:gridCol w:w="4819"/>
              <w:gridCol w:w="1984"/>
              <w:gridCol w:w="1701"/>
            </w:tblGrid>
            <w:tr w:rsidR="00355B7A" w:rsidTr="00355B7A">
              <w:trPr>
                <w:trHeight w:val="755"/>
              </w:trPr>
              <w:tc>
                <w:tcPr>
                  <w:tcW w:w="488" w:type="dxa"/>
                  <w:shd w:val="clear" w:color="auto" w:fill="F2F2F2" w:themeFill="background1" w:themeFillShade="F2"/>
                </w:tcPr>
                <w:p w:rsidR="00355B7A" w:rsidRDefault="00355B7A" w:rsidP="00355B7A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t>№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:rsidR="00355B7A" w:rsidRDefault="00355B7A" w:rsidP="00355B7A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:rsidR="00355B7A" w:rsidRDefault="00355B7A" w:rsidP="00355B7A">
                  <w:pPr>
                    <w:pStyle w:val="aff7"/>
                    <w:ind w:left="3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sz w:val="22"/>
                    </w:rPr>
                    <w:t>Срок использования программ для ЭВМ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  <w:vAlign w:val="center"/>
                </w:tcPr>
                <w:p w:rsidR="00355B7A" w:rsidRDefault="00355B7A" w:rsidP="00355B7A">
                  <w:pPr>
                    <w:pStyle w:val="aff7"/>
                    <w:ind w:left="174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highlight w:val="white"/>
                    </w:rPr>
                    <w:t>Количество лицензий, шт.</w:t>
                  </w:r>
                </w:p>
              </w:tc>
            </w:tr>
            <w:tr w:rsidR="00355B7A" w:rsidTr="00355B7A">
              <w:tc>
                <w:tcPr>
                  <w:tcW w:w="488" w:type="dxa"/>
                </w:tcPr>
                <w:p w:rsidR="00355B7A" w:rsidRDefault="00355B7A" w:rsidP="00355B7A">
                  <w:pPr>
                    <w:pStyle w:val="aff7"/>
                    <w:ind w:left="34"/>
                    <w:rPr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819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34"/>
                    <w:rPr>
                      <w:szCs w:val="24"/>
                    </w:rPr>
                  </w:pPr>
                  <w:r>
                    <w:t>Право на использование программного обеспечения</w:t>
                  </w:r>
                  <w:r>
                    <w:rPr>
                      <w:szCs w:val="24"/>
                    </w:rPr>
                    <w:t xml:space="preserve"> Plan-R «Сервер» </w:t>
                  </w:r>
                </w:p>
              </w:tc>
              <w:tc>
                <w:tcPr>
                  <w:tcW w:w="1984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 год</w:t>
                  </w:r>
                </w:p>
              </w:tc>
              <w:tc>
                <w:tcPr>
                  <w:tcW w:w="1701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35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355B7A" w:rsidTr="00355B7A">
              <w:tc>
                <w:tcPr>
                  <w:tcW w:w="488" w:type="dxa"/>
                </w:tcPr>
                <w:p w:rsidR="00355B7A" w:rsidRDefault="00355B7A" w:rsidP="00355B7A">
                  <w:pPr>
                    <w:pStyle w:val="aff7"/>
                    <w:ind w:left="34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819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34"/>
                    <w:rPr>
                      <w:szCs w:val="24"/>
                    </w:rPr>
                  </w:pPr>
                  <w:r>
                    <w:t>Право на использование программного обеспечения</w:t>
                  </w:r>
                  <w:r>
                    <w:rPr>
                      <w:szCs w:val="24"/>
                    </w:rPr>
                    <w:t xml:space="preserve"> Plan-R «Планирование и контроль» </w:t>
                  </w:r>
                </w:p>
              </w:tc>
              <w:tc>
                <w:tcPr>
                  <w:tcW w:w="1984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 год</w:t>
                  </w:r>
                </w:p>
              </w:tc>
              <w:tc>
                <w:tcPr>
                  <w:tcW w:w="1701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32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</w:p>
              </w:tc>
            </w:tr>
            <w:tr w:rsidR="00355B7A" w:rsidTr="00355B7A">
              <w:tc>
                <w:tcPr>
                  <w:tcW w:w="488" w:type="dxa"/>
                </w:tcPr>
                <w:p w:rsidR="00355B7A" w:rsidRDefault="00355B7A" w:rsidP="00355B7A">
                  <w:pPr>
                    <w:pStyle w:val="aff7"/>
                    <w:ind w:left="34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819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34"/>
                    <w:rPr>
                      <w:szCs w:val="24"/>
                    </w:rPr>
                  </w:pPr>
                  <w:r>
                    <w:t>Право на использование программного обеспечения</w:t>
                  </w:r>
                  <w:r>
                    <w:rPr>
                      <w:szCs w:val="24"/>
                    </w:rPr>
                    <w:t xml:space="preserve"> Plan-R «Ввод факта» </w:t>
                  </w:r>
                </w:p>
              </w:tc>
              <w:tc>
                <w:tcPr>
                  <w:tcW w:w="1984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 год</w:t>
                  </w:r>
                </w:p>
              </w:tc>
              <w:tc>
                <w:tcPr>
                  <w:tcW w:w="1701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174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не ограничено</w:t>
                  </w:r>
                </w:p>
              </w:tc>
            </w:tr>
            <w:tr w:rsidR="00355B7A" w:rsidTr="00355B7A">
              <w:tc>
                <w:tcPr>
                  <w:tcW w:w="488" w:type="dxa"/>
                </w:tcPr>
                <w:p w:rsidR="00355B7A" w:rsidRDefault="00355B7A" w:rsidP="00355B7A">
                  <w:pPr>
                    <w:pStyle w:val="aff7"/>
                    <w:ind w:left="34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819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34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Техническая поддержка </w:t>
                  </w:r>
                  <w:r>
                    <w:rPr>
                      <w:szCs w:val="24"/>
                    </w:rPr>
                    <w:br/>
                    <w:t>(в</w:t>
                  </w:r>
                  <w:r w:rsidRPr="00FE66BB">
                    <w:rPr>
                      <w:szCs w:val="24"/>
                    </w:rPr>
                    <w:t>ходит в стоимость лицензии «Сервер»</w:t>
                  </w:r>
                  <w:r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1984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 год</w:t>
                  </w:r>
                </w:p>
              </w:tc>
              <w:tc>
                <w:tcPr>
                  <w:tcW w:w="1701" w:type="dxa"/>
                  <w:vAlign w:val="center"/>
                </w:tcPr>
                <w:p w:rsidR="00355B7A" w:rsidRDefault="00355B7A" w:rsidP="00355B7A">
                  <w:pPr>
                    <w:pStyle w:val="aff7"/>
                    <w:ind w:left="174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</w:tbl>
          <w:p w:rsidR="00355B7A" w:rsidRDefault="00355B7A">
            <w:pPr>
              <w:ind w:firstLine="176"/>
            </w:pPr>
          </w:p>
          <w:p w:rsidR="00355B7A" w:rsidRDefault="00355B7A">
            <w:pPr>
              <w:ind w:firstLine="176"/>
            </w:pPr>
          </w:p>
          <w:p w:rsidR="003A2009" w:rsidRDefault="00984202">
            <w:pPr>
              <w:ind w:firstLine="176"/>
            </w:pPr>
            <w:r>
              <w:t>1. 1 Передаются неисключительные права использования (далее – «Права») программного обеспечения по управлению проектами согласно Таблице 1 (далее – «ПО»).</w:t>
            </w:r>
          </w:p>
          <w:p w:rsidR="003A2009" w:rsidRDefault="00984202">
            <w:pPr>
              <w:ind w:firstLine="176"/>
            </w:pPr>
            <w:r>
              <w:t>1.2 В соответствии с указом Президента Российской Федерации от 30.03.2022г. № 166 «О мерах по обеспечению технологической независимости и безопасности критической информационной инфраструктуры Российской Федерации» запрещается предложение иностранного ПО. Поставщик должен предоставить выписку из реестра отечественного ПО для всех поставляемых программных продуктов.</w:t>
            </w:r>
          </w:p>
          <w:p w:rsidR="003A2009" w:rsidRDefault="00984202">
            <w:pPr>
              <w:ind w:firstLine="176"/>
            </w:pPr>
            <w:r>
              <w:t>1.3 Способы использования ПО: право использования ПО включает в себя право на воспроизведение соответствующих программ для ЭВМ, ограниченное правом инсталляции, копирования для целей резервного хранения, запуска программы для ЭВМ и использования в соответствии с ее функциональным назначением, а также исключительным правом пользования, владения и распоряжения полученных от работы программы результатов.</w:t>
            </w:r>
          </w:p>
          <w:p w:rsidR="003A2009" w:rsidRDefault="00984202">
            <w:pPr>
              <w:ind w:firstLine="176"/>
              <w:jc w:val="both"/>
            </w:pPr>
            <w:r>
              <w:t xml:space="preserve">1.5 Срок, на который передаются права – </w:t>
            </w:r>
            <w:r w:rsidR="00724754">
              <w:t>1 год</w:t>
            </w:r>
            <w:r>
              <w:t>.</w:t>
            </w:r>
          </w:p>
          <w:p w:rsidR="003A2009" w:rsidRDefault="00984202">
            <w:pPr>
              <w:ind w:firstLine="176"/>
              <w:jc w:val="both"/>
            </w:pPr>
            <w:r>
              <w:t>1.7  Дата предоставления права использования ПО – не более 30 дней с момента заключения договора.</w:t>
            </w:r>
          </w:p>
          <w:p w:rsidR="003A2009" w:rsidRDefault="003A2009">
            <w:pPr>
              <w:ind w:firstLine="176"/>
              <w:jc w:val="both"/>
            </w:pPr>
          </w:p>
          <w:p w:rsidR="003A2009" w:rsidRDefault="00984202">
            <w:pPr>
              <w:spacing w:before="120" w:after="240"/>
              <w:ind w:firstLine="176"/>
            </w:pPr>
            <w:r>
              <w:t xml:space="preserve">2. Работы по </w:t>
            </w:r>
            <w:r w:rsidR="00724754">
              <w:t>развертыванию</w:t>
            </w:r>
            <w:r>
              <w:t xml:space="preserve"> ПО по управлению проектами согласно Таблице 2.</w:t>
            </w:r>
          </w:p>
          <w:p w:rsidR="003A2009" w:rsidRDefault="00984202">
            <w:r>
              <w:t>Таблица 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2"/>
              <w:gridCol w:w="4117"/>
              <w:gridCol w:w="4536"/>
            </w:tblGrid>
            <w:tr w:rsidR="003A2009"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009" w:rsidRDefault="00984202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4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009" w:rsidRDefault="00984202">
                  <w:pPr>
                    <w:jc w:val="center"/>
                  </w:pPr>
                  <w:r>
                    <w:rPr>
                      <w:highlight w:val="white"/>
                    </w:rPr>
                    <w:t xml:space="preserve">Наименование 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2009" w:rsidRDefault="00984202">
                  <w:pPr>
                    <w:jc w:val="center"/>
                    <w:rPr>
                      <w:highlight w:val="white"/>
                    </w:rPr>
                  </w:pPr>
                  <w:r>
                    <w:rPr>
                      <w:sz w:val="22"/>
                    </w:rPr>
                    <w:t>Срок выполнения</w:t>
                  </w:r>
                </w:p>
              </w:tc>
            </w:tr>
            <w:tr w:rsidR="003A2009"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009" w:rsidRDefault="003A2009"/>
                <w:p w:rsidR="003A2009" w:rsidRDefault="00984202">
                  <w:r>
                    <w:t>1</w:t>
                  </w:r>
                </w:p>
              </w:tc>
              <w:tc>
                <w:tcPr>
                  <w:tcW w:w="4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009" w:rsidRDefault="00984202">
                  <w:r>
                    <w:t>Работы по развертыванию ПО по управлению проектами (согласно таб.1)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2009" w:rsidRDefault="00984202">
                  <w:pPr>
                    <w:jc w:val="center"/>
                  </w:pPr>
                  <w:r>
                    <w:rPr>
                      <w:highlight w:val="yellow"/>
                    </w:rPr>
                    <w:t>До 30 дней</w:t>
                  </w:r>
                </w:p>
              </w:tc>
            </w:tr>
          </w:tbl>
          <w:p w:rsidR="003A2009" w:rsidRDefault="003A2009">
            <w:pPr>
              <w:ind w:firstLine="176"/>
            </w:pPr>
          </w:p>
          <w:p w:rsidR="003A2009" w:rsidRDefault="00984202">
            <w:pPr>
              <w:ind w:firstLine="176"/>
              <w:jc w:val="both"/>
            </w:pPr>
            <w:r>
              <w:t>2.1 Срок выполнения работ по развертыванию ПО – согласно Таблице 2 настоящего технического задания.</w:t>
            </w:r>
          </w:p>
          <w:p w:rsidR="003A2009" w:rsidRDefault="00984202">
            <w:pPr>
              <w:ind w:firstLine="176"/>
              <w:jc w:val="both"/>
            </w:pPr>
            <w:r>
              <w:t xml:space="preserve">2.2 Согласно Таблице 2 работы по развертыванию ПО должны включать в себя: развертывание ПО на мощностях (в соответствии с приложением 1) Заказчика,, передача документации (руководство пользователя, руководство администратора) в электронном виде. </w:t>
            </w:r>
          </w:p>
          <w:p w:rsidR="003A2009" w:rsidRDefault="003A2009">
            <w:pPr>
              <w:ind w:firstLine="176"/>
              <w:jc w:val="both"/>
            </w:pPr>
          </w:p>
        </w:tc>
      </w:tr>
    </w:tbl>
    <w:p w:rsidR="003A2009" w:rsidRDefault="003A2009">
      <w:pPr>
        <w:ind w:left="709"/>
        <w:rPr>
          <w:b/>
        </w:rPr>
      </w:pPr>
    </w:p>
    <w:p w:rsidR="003A2009" w:rsidRDefault="00355B7A" w:rsidP="00355B7A">
      <w:pPr>
        <w:tabs>
          <w:tab w:val="left" w:pos="1825"/>
        </w:tabs>
        <w:ind w:left="709"/>
        <w:rPr>
          <w:b/>
        </w:rPr>
      </w:pPr>
      <w:r>
        <w:rPr>
          <w:b/>
        </w:rPr>
        <w:tab/>
      </w:r>
    </w:p>
    <w:p w:rsidR="00355B7A" w:rsidRPr="00724754" w:rsidRDefault="00355B7A" w:rsidP="00355B7A">
      <w:pPr>
        <w:tabs>
          <w:tab w:val="left" w:pos="1825"/>
        </w:tabs>
        <w:ind w:left="709"/>
        <w:rPr>
          <w:b/>
          <w:lang w:val="en-US"/>
        </w:rPr>
      </w:pPr>
    </w:p>
    <w:p w:rsidR="00355B7A" w:rsidRDefault="00355B7A" w:rsidP="00355B7A">
      <w:pPr>
        <w:tabs>
          <w:tab w:val="left" w:pos="1825"/>
        </w:tabs>
        <w:ind w:left="709"/>
        <w:rPr>
          <w:b/>
        </w:rPr>
      </w:pPr>
    </w:p>
    <w:p w:rsidR="003A2009" w:rsidRDefault="00984202">
      <w:pPr>
        <w:ind w:left="709"/>
        <w:jc w:val="center"/>
        <w:rPr>
          <w:b/>
        </w:rPr>
      </w:pPr>
      <w:r>
        <w:rPr>
          <w:b/>
        </w:rPr>
        <w:t>РАЗДЕЛ 3. ТРЕБОВАНИЯ К СИСТЕМЕ</w:t>
      </w:r>
    </w:p>
    <w:p w:rsidR="003A2009" w:rsidRDefault="003A2009">
      <w:pPr>
        <w:ind w:left="709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4"/>
      </w:tblGrid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pPr>
              <w:rPr>
                <w:b/>
              </w:rPr>
            </w:pPr>
            <w:r>
              <w:rPr>
                <w:b/>
              </w:rPr>
              <w:t>Подраздел 3.1 Требования к структуре и функционированию системы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pPr>
              <w:pStyle w:val="G"/>
            </w:pPr>
            <w:r>
              <w:t>В состав ПО должны быть включены следующие функциональные модули (подсистемы):</w:t>
            </w:r>
          </w:p>
          <w:p w:rsidR="003A2009" w:rsidRDefault="0068415D">
            <w:pPr>
              <w:pStyle w:val="18"/>
            </w:pPr>
            <w:fldSimple w:instr="REF _Ref484176473 \h \* MERGEFORMAT ">
              <w:r w:rsidR="00984202">
                <w:t>Модуль</w:t>
              </w:r>
            </w:fldSimple>
            <w:r w:rsidR="00984202">
              <w:t xml:space="preserve"> управления проектами (п. 3.2);</w:t>
            </w:r>
          </w:p>
          <w:p w:rsidR="003A2009" w:rsidRDefault="00984202">
            <w:pPr>
              <w:pStyle w:val="18"/>
            </w:pPr>
            <w:r>
              <w:t>Модуль управления портфелями (п. 3.3);</w:t>
            </w:r>
          </w:p>
          <w:p w:rsidR="003A2009" w:rsidRDefault="0068415D">
            <w:pPr>
              <w:pStyle w:val="18"/>
            </w:pPr>
            <w:fldSimple w:instr="REF _Ref484176513 \h \* MERGEFORMAT ">
              <w:r w:rsidR="00984202">
                <w:t>Модуль управления сроками (календарное планирование и контроль)</w:t>
              </w:r>
            </w:fldSimple>
            <w:r w:rsidR="00984202">
              <w:t xml:space="preserve"> (п. 3.4);</w:t>
            </w:r>
          </w:p>
          <w:p w:rsidR="003A2009" w:rsidRDefault="0068415D">
            <w:pPr>
              <w:pStyle w:val="18"/>
            </w:pPr>
            <w:fldSimple w:instr="REF _Ref484176523 \h \* MERGEFORMAT ">
              <w:r w:rsidR="00984202">
                <w:t>Модуль управления рисками</w:t>
              </w:r>
            </w:fldSimple>
            <w:r w:rsidR="00984202">
              <w:t xml:space="preserve"> (п. 3.5);</w:t>
            </w:r>
          </w:p>
          <w:p w:rsidR="003A2009" w:rsidRDefault="0068415D">
            <w:pPr>
              <w:pStyle w:val="18"/>
            </w:pPr>
            <w:fldSimple w:instr="REF _Ref479601989 \h \* MERGEFORMAT ">
              <w:r w:rsidR="00984202">
                <w:t>Модуль администрирования</w:t>
              </w:r>
            </w:fldSimple>
            <w:r w:rsidR="00984202">
              <w:t xml:space="preserve"> (п. 3.6).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rPr>
                <w:b/>
              </w:rPr>
              <w:t xml:space="preserve">Подраздел 3.2 </w:t>
            </w:r>
            <w:bookmarkStart w:id="0" w:name="_Ref484176473"/>
            <w:r>
              <w:rPr>
                <w:b/>
              </w:rPr>
              <w:t>Модуль</w:t>
            </w:r>
            <w:bookmarkEnd w:id="0"/>
            <w:r>
              <w:rPr>
                <w:b/>
              </w:rPr>
              <w:t xml:space="preserve"> управления проектами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pPr>
              <w:pStyle w:val="G"/>
            </w:pPr>
            <w:r>
              <w:t>Модуль управления проектами должен обеспечивать ведение и хранение электронного паспорта (карточки) каждого проекта.</w:t>
            </w:r>
          </w:p>
          <w:p w:rsidR="003A2009" w:rsidRDefault="00984202">
            <w:pPr>
              <w:pStyle w:val="G"/>
            </w:pPr>
            <w:r>
              <w:t>В электронном паспорте должны содержаться основные сведения о проекте (цели, сроки реализации, бюджет, перечень участников, ответственных лиц и исполнителей по проекту, текущий статус проекта, взаимосвязь с другими проектами, принадлежность к портфелю и другие атрибуты).</w:t>
            </w:r>
          </w:p>
          <w:p w:rsidR="003A2009" w:rsidRDefault="00984202">
            <w:pPr>
              <w:pStyle w:val="G"/>
            </w:pPr>
            <w:r>
              <w:t>Модуль должен обеспечивать выполнение следующих функций:</w:t>
            </w:r>
          </w:p>
          <w:p w:rsidR="003A2009" w:rsidRDefault="00984202">
            <w:pPr>
              <w:pStyle w:val="18"/>
            </w:pPr>
            <w:r>
              <w:t>Регистрация нового проекта (создание карточки проекта) через предложение по проекту и через реестр проектов;</w:t>
            </w:r>
          </w:p>
          <w:p w:rsidR="003A2009" w:rsidRDefault="00984202">
            <w:pPr>
              <w:pStyle w:val="18"/>
            </w:pPr>
            <w:r>
              <w:t>Просмотр карточки и изменение атрибутов проекта;</w:t>
            </w:r>
          </w:p>
          <w:p w:rsidR="003A2009" w:rsidRDefault="00984202">
            <w:pPr>
              <w:pStyle w:val="18"/>
            </w:pPr>
            <w:r>
              <w:t>Форматно-логический контроль вводимых данных;</w:t>
            </w:r>
          </w:p>
          <w:p w:rsidR="003A2009" w:rsidRDefault="00984202">
            <w:pPr>
              <w:pStyle w:val="18"/>
            </w:pPr>
            <w:r>
              <w:t>Управление жизненным циклом проекта (стадии жизненного цикла, условия перехода со стадии на стадию в части ввода обязательных КТ, полей карточки, документов проекта);</w:t>
            </w:r>
          </w:p>
          <w:p w:rsidR="003A2009" w:rsidRDefault="00984202">
            <w:pPr>
              <w:pStyle w:val="18"/>
            </w:pPr>
            <w:r>
              <w:t>Возможность формирования календарного плана проекта (п. 3.4);</w:t>
            </w:r>
          </w:p>
          <w:p w:rsidR="003A2009" w:rsidRDefault="00984202">
            <w:pPr>
              <w:pStyle w:val="18"/>
            </w:pPr>
            <w:r>
              <w:t>Экспорт документов по проекту в форматах .docx: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Паспорт проекта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lastRenderedPageBreak/>
              <w:t>Сводный план;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Рабочий план;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План контрольных событий;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Состав рабочей группы;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Итоговый отчёт.</w:t>
            </w:r>
          </w:p>
          <w:p w:rsidR="003A2009" w:rsidRDefault="00984202">
            <w:pPr>
              <w:pStyle w:val="18"/>
            </w:pPr>
            <w:r>
              <w:t>Возможность связи проекта с портфелем, программой;</w:t>
            </w:r>
          </w:p>
          <w:p w:rsidR="003A2009" w:rsidRDefault="00984202">
            <w:pPr>
              <w:pStyle w:val="18"/>
            </w:pPr>
            <w:r>
              <w:t>Возможность ведения в карточке проекта: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Целей и показателей целей;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Персональных показателей;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Контрактов;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Поручений;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Совещаний;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Рисков и возможностей;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Результатов;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Открытых вопросов;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Извлечённых уроков;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Итоговых выводов.</w:t>
            </w:r>
          </w:p>
          <w:p w:rsidR="003A2009" w:rsidRDefault="00984202">
            <w:pPr>
              <w:pStyle w:val="18"/>
            </w:pPr>
            <w:r>
              <w:t>Возможность выбора сотрудников из выпадающего списка сотрудников, с указанием принадлежности к соответствующему подразделению;</w:t>
            </w:r>
          </w:p>
          <w:p w:rsidR="003A2009" w:rsidRDefault="00984202">
            <w:pPr>
              <w:pStyle w:val="18"/>
            </w:pPr>
            <w:r>
              <w:t>Формирование реестра проектов в различных представлениях;</w:t>
            </w:r>
          </w:p>
          <w:p w:rsidR="003A2009" w:rsidRDefault="00984202">
            <w:pPr>
              <w:pStyle w:val="18"/>
            </w:pPr>
            <w:r>
              <w:t>Формирование ресурсного плана по проекту (в части ввода плана и факта по сотрудникам, назначенным на роль в работе календарного плана; ввод ресурсного плана осуществляется организационно по всем работам проекта администратором проекта);</w:t>
            </w:r>
          </w:p>
          <w:p w:rsidR="003A2009" w:rsidRDefault="00984202">
            <w:pPr>
              <w:pStyle w:val="18"/>
            </w:pPr>
            <w:r>
              <w:t>Формирование в карточке проекта панелей документов, содержащих документы самого проекта и документы, прикреплённые к карточкам КТ/этапов/работ данного проекта;</w:t>
            </w:r>
          </w:p>
          <w:p w:rsidR="003A2009" w:rsidRDefault="00984202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276" w:lineRule="auto"/>
              <w:ind w:left="284" w:hanging="284"/>
            </w:pPr>
            <w:r>
              <w:t>Возможность отмены проекта.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rPr>
                <w:b/>
              </w:rPr>
              <w:lastRenderedPageBreak/>
              <w:t>Подраздел 3.3 Модуль управления портфелями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pPr>
              <w:pStyle w:val="G"/>
            </w:pPr>
            <w:r>
              <w:t>Модуль должен обеспечивать предоставление пользователям, участвующим в деятельности по планированию и контролю портфелей, информационной базы, ориентированной на хранение информации по портфелям и предоставления сервисов для работы с ними.</w:t>
            </w:r>
          </w:p>
          <w:p w:rsidR="003A2009" w:rsidRDefault="00984202">
            <w:pPr>
              <w:pStyle w:val="G"/>
            </w:pPr>
            <w:r>
              <w:t>Модуль должен обеспечивать выполнение следующих функций:</w:t>
            </w:r>
          </w:p>
          <w:p w:rsidR="003A2009" w:rsidRDefault="00984202">
            <w:pPr>
              <w:pStyle w:val="18"/>
            </w:pPr>
            <w:r>
              <w:t>Ведение электронного паспорта портфеля;</w:t>
            </w:r>
          </w:p>
          <w:p w:rsidR="003A2009" w:rsidRDefault="00984202">
            <w:pPr>
              <w:pStyle w:val="18"/>
            </w:pPr>
            <w:r>
              <w:t>Форматно-логический контроль вводимых данных;</w:t>
            </w:r>
          </w:p>
          <w:p w:rsidR="003A2009" w:rsidRDefault="00984202">
            <w:pPr>
              <w:pStyle w:val="18"/>
            </w:pPr>
            <w:r>
              <w:t>Включение в портфель проектов, программ и непроектных мероприятий;</w:t>
            </w:r>
          </w:p>
          <w:p w:rsidR="003A2009" w:rsidRDefault="00984202">
            <w:pPr>
              <w:pStyle w:val="18"/>
            </w:pPr>
            <w:r>
              <w:t xml:space="preserve">Отображение календарного плана портфеля, включающего календарные планы всех </w:t>
            </w:r>
            <w:r>
              <w:lastRenderedPageBreak/>
              <w:t>входящих в него компонентов;</w:t>
            </w:r>
          </w:p>
          <w:p w:rsidR="003A2009" w:rsidRDefault="00984202">
            <w:pPr>
              <w:pStyle w:val="18"/>
            </w:pPr>
            <w:r>
              <w:t xml:space="preserve">Отображение всех связанных контрактов всех компонентов портфеля; </w:t>
            </w:r>
          </w:p>
          <w:p w:rsidR="003A2009" w:rsidRDefault="00984202">
            <w:pPr>
              <w:pStyle w:val="18"/>
            </w:pPr>
            <w:r>
              <w:t>Возможность ведения в карточке портфеля: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Целей и показателей целей;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Персональных показателей;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Поручений;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Совещаний;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</w:pPr>
            <w:r>
              <w:t>Открытых вопросов.</w:t>
            </w:r>
          </w:p>
          <w:p w:rsidR="003A2009" w:rsidRDefault="00984202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276" w:lineRule="auto"/>
              <w:ind w:left="284" w:hanging="284"/>
            </w:pPr>
            <w:r>
              <w:t>Формирование реестра портфелей в различных представлениях.</w:t>
            </w:r>
          </w:p>
          <w:p w:rsidR="003A2009" w:rsidRDefault="00984202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276" w:lineRule="auto"/>
              <w:ind w:left="284" w:hanging="284"/>
            </w:pPr>
            <w:r>
              <w:t>Группировка дэшбордов проектов в пользовательские табло групп проектов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rPr>
                <w:b/>
              </w:rPr>
              <w:lastRenderedPageBreak/>
              <w:t xml:space="preserve">Подраздел 3.4 </w:t>
            </w:r>
            <w:bookmarkStart w:id="1" w:name="_Ref484176513"/>
            <w:r>
              <w:rPr>
                <w:b/>
              </w:rPr>
              <w:t>Модуль управления сроками (календарное планирование и контроль)</w:t>
            </w:r>
            <w:bookmarkEnd w:id="1"/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pPr>
              <w:pStyle w:val="G"/>
            </w:pPr>
            <w:r>
              <w:t>Модуль должен обеспечивать формирование и отслеживание плана ключевых событий проекта, непроектного мероприятия, контракта, а также детальное календарное планирование: формирование календарного плана, определение связей между работами, ключевыми событиями, указание исполнителей по работам и ключевым событиям, сохранение утверждённой версии календарного плана проекта, сравнений версий.</w:t>
            </w:r>
          </w:p>
          <w:p w:rsidR="003A2009" w:rsidRDefault="00984202">
            <w:pPr>
              <w:pStyle w:val="G"/>
            </w:pPr>
            <w:r>
              <w:t>В рамках модуля должна быть реализована следующая функциональность:</w:t>
            </w:r>
          </w:p>
          <w:p w:rsidR="003A2009" w:rsidRDefault="00984202">
            <w:pPr>
              <w:pStyle w:val="18"/>
            </w:pPr>
            <w:r>
              <w:t>Работа с событиями проекта (контрольными точками), работами проекта: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Регистрация карточки новой контрольной точки (КТ) или работы с указанием необходимых атрибутов;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Просмотр карточки КТ/работы/этапа и изменение атрибутов КТ/работы/этапа;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Форматно-логический контроль вводимых данных;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Перевод КТ/работы по жизненному циклу КТ/работы;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Отображение истории изменений КТ/работы в процессе перехода между состояниями жизненного цикла с указанием даты и автора изменения;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Формирование упорядоченных списков/реестров контрольных точек/работ/этапов с возможностью группировки;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Поиск, фильтрация, сортировка КТ/работ/этапов по атрибутам в реестре;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Возможность обмена сообщениями между пользователями в карточке КТ/работы/этапа;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  <w:rPr>
                <w:shd w:val="clear" w:color="auto" w:fill="FFD821"/>
              </w:rPr>
            </w:pPr>
            <w:r>
              <w:t>Выгрузка реестра контрольных точек/работ/этапов проекта в формат таблицы.</w:t>
            </w:r>
          </w:p>
          <w:p w:rsidR="003A2009" w:rsidRDefault="00984202">
            <w:pPr>
              <w:pStyle w:val="18"/>
            </w:pPr>
            <w:r>
              <w:t>Работа с сетевым графиком реализации проекта: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Формирование структурной декомпозиции работ проекта (на основе созданных КТ/этапов/работ);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Визуализация иерархической структуры плана работ в виде диаграммы Ганта;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lastRenderedPageBreak/>
              <w:t>Определение зависимостей КТ/этапов/работ (связей типов окончание-начало, начало-окончание, начало-начало, окончание-окончание с возможностью установки задержки в календарных днях);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Отображение длительности этапов/работ в рабочих днях;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Планирование работ с учётом конкретных дат;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Расчёт критического пути проекта, который должен выполняться не более 0,5 минут при объеме в количестве 10 тысяч работ.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Контроль (с помощью индикаторов выполнения КТ/работы/этапа, виджетов на главной странице Системы) и актуализация плана проекта (с помощью ввода прогнозных и фактических дат КТ/работ);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 xml:space="preserve">Сохранение версий календарного плана, возможность сравнения версий календарного плана; 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Возможность открытия Диаграммы Ганта на весь экран компьютера.</w:t>
            </w:r>
          </w:p>
          <w:p w:rsidR="003A2009" w:rsidRDefault="00984202">
            <w:pPr>
              <w:pStyle w:val="a"/>
            </w:pPr>
            <w:r>
              <w:t>Работа по части интеграции различных графиков проекта: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Настройка и автоматическое связывание соответствующих работ различных графиков проекта по кодам связки (атрибутам работ);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Отображение связанных обеспечивающих работ при выделении соответствующих работ основного графика;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Настройка и цветовое отображение на временной шкале диаграммы Ганта индикаторов коллизий сроков соответствующих работ различных графиков проекта;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Настройка и отображение индикаторов своевременности выполнения работ для различных графиков проекта;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Настройка и автоматический расчет сроков работ обеспечивающих графиков проекта на основании сроков работ основного графика;</w:t>
            </w:r>
          </w:p>
          <w:p w:rsidR="003A2009" w:rsidRDefault="00984202">
            <w:pPr>
              <w:pStyle w:val="2"/>
              <w:numPr>
                <w:ilvl w:val="0"/>
                <w:numId w:val="1"/>
              </w:numPr>
              <w:ind w:left="1134" w:hanging="198"/>
              <w:jc w:val="both"/>
            </w:pPr>
            <w:r>
              <w:t>Настройка и автоматическое формирование общего интегрированного графика проекта с наполнением целевой структуры и назначением зависимостей между работами на основании ранее настроенных связей графиков внутри проекта.</w:t>
            </w:r>
          </w:p>
          <w:p w:rsidR="003A2009" w:rsidRDefault="00984202">
            <w:pPr>
              <w:pStyle w:val="18"/>
              <w:jc w:val="both"/>
            </w:pPr>
            <w:r>
              <w:t>Формирование календарного плана на основе шаблона в соответствии с выбранным типом проекта;</w:t>
            </w:r>
          </w:p>
          <w:p w:rsidR="003A2009" w:rsidRDefault="00984202">
            <w:pPr>
              <w:pStyle w:val="18"/>
              <w:jc w:val="both"/>
            </w:pPr>
            <w:r>
              <w:t>Индикация КТ/этапов/работ проекта для визуального определения текущего состояния;</w:t>
            </w:r>
          </w:p>
          <w:p w:rsidR="003A2009" w:rsidRDefault="00984202">
            <w:pPr>
              <w:pStyle w:val="18"/>
            </w:pPr>
            <w:r>
              <w:t xml:space="preserve">Экспорт календарного плана проекта в файл в формате xls, xlsx, </w:t>
            </w:r>
            <w:r>
              <w:rPr>
                <w:lang w:val="en-US"/>
              </w:rPr>
              <w:t>mpp</w:t>
            </w:r>
            <w:r>
              <w:t>;</w:t>
            </w:r>
          </w:p>
          <w:p w:rsidR="003A2009" w:rsidRDefault="00984202">
            <w:pPr>
              <w:pStyle w:val="18"/>
              <w:jc w:val="both"/>
            </w:pPr>
            <w:r>
              <w:t xml:space="preserve">Импорт календарного плана проекта из файла в формате </w:t>
            </w:r>
            <w:r>
              <w:rPr>
                <w:lang w:val="en-US"/>
              </w:rPr>
              <w:t>mpp</w:t>
            </w:r>
            <w:r>
              <w:t xml:space="preserve"> с возможностью создания/обновления карточек КТ/этапов/работ.</w:t>
            </w:r>
          </w:p>
          <w:p w:rsidR="003A2009" w:rsidRDefault="00984202">
            <w:pPr>
              <w:pStyle w:val="18"/>
              <w:jc w:val="both"/>
              <w:rPr>
                <w:szCs w:val="24"/>
              </w:rPr>
            </w:pPr>
            <w:r>
              <w:rPr>
                <w:szCs w:val="24"/>
              </w:rPr>
              <w:t>Функция фотофиксации выполненных работ с регистрацией времени и места проведения съемки;</w:t>
            </w:r>
          </w:p>
          <w:p w:rsidR="003A2009" w:rsidRDefault="00984202">
            <w:pPr>
              <w:pStyle w:val="18"/>
              <w:jc w:val="both"/>
              <w:rPr>
                <w:szCs w:val="24"/>
              </w:rPr>
            </w:pPr>
            <w:r>
              <w:rPr>
                <w:szCs w:val="24"/>
              </w:rPr>
              <w:t>Фиксация предписаний и поручений в разрезе работ графиков (цифровые совещания).</w:t>
            </w:r>
          </w:p>
          <w:p w:rsidR="003A2009" w:rsidRDefault="00984202">
            <w:pPr>
              <w:pStyle w:val="1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Построение критического пути для каждого ключевого события с индицированием отклонений работ-предшественников</w:t>
            </w:r>
          </w:p>
          <w:p w:rsidR="003A2009" w:rsidRDefault="00984202">
            <w:pPr>
              <w:pStyle w:val="18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Анализ, расчет и индицирование отклонений ключевых событий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rPr>
                <w:b/>
              </w:rPr>
              <w:lastRenderedPageBreak/>
              <w:t xml:space="preserve">Подраздел 3.5 </w:t>
            </w:r>
            <w:bookmarkStart w:id="2" w:name="_Ref484176523"/>
            <w:r>
              <w:rPr>
                <w:b/>
              </w:rPr>
              <w:t>Модуль управления рисками</w:t>
            </w:r>
            <w:bookmarkEnd w:id="2"/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pPr>
              <w:pStyle w:val="G"/>
            </w:pPr>
            <w:r>
              <w:t>Модуль должен обеспечивать возможности регистрации, ведения, хранения, мониторинга и управления рисками и возможностями. Предоставлять пользователям сервисы для создания, доступа, планирования, анализа и работы с данными рисков (возможностей), мероприятий воздействия на риски (возможности), мероприятий реагирования на риски (возможности).</w:t>
            </w:r>
          </w:p>
          <w:p w:rsidR="003A2009" w:rsidRDefault="00984202">
            <w:pPr>
              <w:pStyle w:val="G"/>
            </w:pPr>
            <w:r>
              <w:t>Модуль должен обеспечивать выполнение следующих функций:</w:t>
            </w:r>
          </w:p>
          <w:p w:rsidR="003A2009" w:rsidRDefault="00984202">
            <w:pPr>
              <w:pStyle w:val="18"/>
              <w:jc w:val="both"/>
            </w:pPr>
            <w:r>
              <w:t>Регистрация и управление рисками (возможностями) в привязке к объекту управления системы;</w:t>
            </w:r>
          </w:p>
          <w:p w:rsidR="003A2009" w:rsidRDefault="00984202">
            <w:pPr>
              <w:pStyle w:val="18"/>
              <w:jc w:val="both"/>
            </w:pPr>
            <w:r>
              <w:t>Создание и управление мероприятиями по воздействию и реагированию на риски (возможности);</w:t>
            </w:r>
          </w:p>
          <w:p w:rsidR="003A2009" w:rsidRDefault="00984202">
            <w:pPr>
              <w:pStyle w:val="18"/>
              <w:jc w:val="both"/>
            </w:pPr>
            <w:r>
              <w:t>Форматно-логический контроль вводимых данных;</w:t>
            </w:r>
          </w:p>
          <w:p w:rsidR="003A2009" w:rsidRDefault="00984202">
            <w:pPr>
              <w:pStyle w:val="18"/>
              <w:jc w:val="both"/>
            </w:pPr>
            <w:r>
              <w:t>Возможность создание работ в календарном плане проекта на основе мероприятий плана воздействия и плана реагирования на риск (возможность);</w:t>
            </w:r>
          </w:p>
          <w:p w:rsidR="003A2009" w:rsidRDefault="00984202">
            <w:pPr>
              <w:pStyle w:val="18"/>
              <w:jc w:val="both"/>
            </w:pPr>
            <w:r>
              <w:t>Перевод риска по жизненному циклу риска/возможности (состояниям риска/возможности);</w:t>
            </w:r>
          </w:p>
          <w:p w:rsidR="003A2009" w:rsidRDefault="00984202">
            <w:pPr>
              <w:pStyle w:val="18"/>
              <w:jc w:val="both"/>
            </w:pPr>
            <w:r>
              <w:t>Оценка вероятности возникновения и влияния риска (возможности);</w:t>
            </w:r>
          </w:p>
          <w:p w:rsidR="003A2009" w:rsidRDefault="00984202">
            <w:pPr>
              <w:pStyle w:val="18"/>
              <w:jc w:val="both"/>
            </w:pPr>
            <w:r>
              <w:t>Формирование планов реагирования на риск и планов ослабления рисков (возможностей);</w:t>
            </w:r>
          </w:p>
          <w:p w:rsidR="003A2009" w:rsidRDefault="00984202">
            <w:pPr>
              <w:pStyle w:val="18"/>
              <w:jc w:val="both"/>
            </w:pPr>
            <w:r>
              <w:t>Возможность обмена сообщениями между пользователями;</w:t>
            </w:r>
          </w:p>
          <w:p w:rsidR="003A2009" w:rsidRDefault="00984202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276" w:lineRule="auto"/>
              <w:ind w:left="284" w:hanging="284"/>
              <w:jc w:val="both"/>
            </w:pPr>
            <w:r>
              <w:t>Формирование реестров рисков (возможностей), мероприятий по воздействию на риски (возможности), мероприятий по реагированию на риски (возможности) в различных представлениях.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rPr>
                <w:b/>
              </w:rPr>
              <w:t xml:space="preserve">Подраздел 3.6 </w:t>
            </w:r>
            <w:bookmarkStart w:id="3" w:name="_Ref479601989"/>
            <w:r>
              <w:rPr>
                <w:b/>
              </w:rPr>
              <w:t>Модуль администрирования</w:t>
            </w:r>
            <w:bookmarkEnd w:id="3"/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pPr>
              <w:pStyle w:val="G"/>
            </w:pPr>
            <w:r>
              <w:t>Модуль должен обеспечивать функции администрирования Системы: создание новых пользователей в Системе, разграничение прав доступа к данным и функциям Системы (роли, группы пользователей), ведение и актуализацию справочников и классификаторов, просмотр журналов изменений.</w:t>
            </w:r>
          </w:p>
          <w:p w:rsidR="003A2009" w:rsidRDefault="00984202">
            <w:pPr>
              <w:pStyle w:val="G"/>
            </w:pPr>
            <w:r>
              <w:t>Модуль должен обеспечить функциональному администратору выполнение следующих функций:</w:t>
            </w:r>
          </w:p>
          <w:p w:rsidR="003A2009" w:rsidRDefault="00984202">
            <w:pPr>
              <w:pStyle w:val="18"/>
            </w:pPr>
            <w:r>
              <w:t>Создание новых учётных записей для пользователей Системы с заполнением профиля пользователя;</w:t>
            </w:r>
          </w:p>
          <w:p w:rsidR="003A2009" w:rsidRDefault="00984202">
            <w:pPr>
              <w:pStyle w:val="18"/>
            </w:pPr>
            <w:r>
              <w:t>Изменение данных профиля пользователя;</w:t>
            </w:r>
          </w:p>
          <w:p w:rsidR="003A2009" w:rsidRDefault="00984202">
            <w:pPr>
              <w:pStyle w:val="18"/>
            </w:pPr>
            <w:r>
              <w:t>Блокировку учётной записи пользователя;</w:t>
            </w:r>
          </w:p>
          <w:p w:rsidR="003A2009" w:rsidRDefault="00984202">
            <w:pPr>
              <w:pStyle w:val="18"/>
            </w:pPr>
            <w:r>
              <w:t>Включение учётной записи пользователя в группы;</w:t>
            </w:r>
          </w:p>
          <w:p w:rsidR="003A2009" w:rsidRDefault="00984202">
            <w:pPr>
              <w:pStyle w:val="18"/>
            </w:pPr>
            <w:r>
              <w:t>Добавление пользователя на роль в структурное подразделение;</w:t>
            </w:r>
          </w:p>
          <w:p w:rsidR="003A2009" w:rsidRDefault="00984202">
            <w:pPr>
              <w:pStyle w:val="18"/>
            </w:pPr>
            <w:r>
              <w:t xml:space="preserve">Личные кабинеты пользователей с персонализированной настройкой интерфейсов </w:t>
            </w:r>
            <w:r>
              <w:lastRenderedPageBreak/>
              <w:t>системы</w:t>
            </w:r>
          </w:p>
          <w:p w:rsidR="003A2009" w:rsidRDefault="00984202">
            <w:pPr>
              <w:pStyle w:val="18"/>
            </w:pPr>
            <w:r>
              <w:t>Ведение справочников и классификаторов Системы (добавление, изменение, удаление элементов справочников);</w:t>
            </w:r>
          </w:p>
          <w:p w:rsidR="003A2009" w:rsidRDefault="00984202">
            <w:pPr>
              <w:pStyle w:val="18"/>
            </w:pPr>
            <w:r>
              <w:t>Формирование журнала изменений, произведённых пользователями в Системе с указанием даты и времени изменения, пользователя, действия, поля, старого и нового значения;</w:t>
            </w:r>
          </w:p>
          <w:p w:rsidR="003A2009" w:rsidRDefault="00984202">
            <w:pPr>
              <w:pStyle w:val="18"/>
            </w:pPr>
            <w:r>
              <w:t>Сбор статистики исполнения Системы (активные/неактивные пользователи, популярный страницы, количество посещений и др.);</w:t>
            </w:r>
          </w:p>
          <w:p w:rsidR="003A2009" w:rsidRDefault="00984202">
            <w:pPr>
              <w:pStyle w:val="18"/>
            </w:pPr>
            <w:r>
              <w:t xml:space="preserve">Настройка переходов по стадиям жизненного цикла (состояниям) объектов Системы в части доступности для ролей карточки нажатия кнопок для осуществления переходов пользователям, обязательность приложения документа при переходе в состояние, обязательность комментария; </w:t>
            </w:r>
          </w:p>
          <w:p w:rsidR="003A2009" w:rsidRDefault="00984202">
            <w:pPr>
              <w:pStyle w:val="18"/>
            </w:pPr>
            <w:r>
              <w:t xml:space="preserve">Настройка типовых КТ для объектов Системы (в части типа точки, принадлежности к стадии жизненного цикла, ролей);   </w:t>
            </w:r>
          </w:p>
          <w:p w:rsidR="003A2009" w:rsidRDefault="00984202">
            <w:pPr>
              <w:pStyle w:val="18"/>
            </w:pPr>
            <w:r>
              <w:t>Настройка запросов на изменение для управления изменениями в карточках объектов Системы;</w:t>
            </w:r>
          </w:p>
          <w:p w:rsidR="003A2009" w:rsidRDefault="00984202">
            <w:pPr>
              <w:pStyle w:val="18"/>
            </w:pPr>
            <w:r>
              <w:t>Настройка категорий документов в рамках карточек объектов Системы;</w:t>
            </w:r>
          </w:p>
          <w:p w:rsidR="003A2009" w:rsidRDefault="00984202">
            <w:pPr>
              <w:pStyle w:val="18"/>
            </w:pPr>
            <w:r>
              <w:t>Детальная настройка матрицы доступа для объектов Системы в разрезе объектов управления, стадий жизненного цикла и существующих правил;</w:t>
            </w:r>
          </w:p>
          <w:p w:rsidR="003A2009" w:rsidRDefault="00984202">
            <w:pPr>
              <w:pStyle w:val="18"/>
            </w:pPr>
            <w:r>
              <w:t>Настройка сбора периодических статус отчетов для объектов Системы.</w:t>
            </w:r>
          </w:p>
          <w:p w:rsidR="003A2009" w:rsidRDefault="003A2009"/>
        </w:tc>
      </w:tr>
    </w:tbl>
    <w:p w:rsidR="003A2009" w:rsidRDefault="003A2009">
      <w:pPr>
        <w:ind w:left="709"/>
        <w:rPr>
          <w:b/>
        </w:rPr>
      </w:pPr>
    </w:p>
    <w:p w:rsidR="003A2009" w:rsidRDefault="003A2009">
      <w:pPr>
        <w:ind w:left="709"/>
        <w:rPr>
          <w:b/>
        </w:rPr>
      </w:pPr>
    </w:p>
    <w:p w:rsidR="003A2009" w:rsidRDefault="003A2009">
      <w:pPr>
        <w:ind w:left="709"/>
        <w:rPr>
          <w:b/>
        </w:rPr>
      </w:pPr>
    </w:p>
    <w:p w:rsidR="003A2009" w:rsidRDefault="003A2009">
      <w:pPr>
        <w:ind w:left="709"/>
        <w:rPr>
          <w:b/>
        </w:rPr>
      </w:pPr>
    </w:p>
    <w:p w:rsidR="003A2009" w:rsidRDefault="003A2009">
      <w:pPr>
        <w:ind w:left="709"/>
        <w:rPr>
          <w:b/>
        </w:rPr>
      </w:pPr>
    </w:p>
    <w:p w:rsidR="003A2009" w:rsidRDefault="00984202">
      <w:pPr>
        <w:ind w:left="709"/>
        <w:rPr>
          <w:b/>
        </w:rPr>
      </w:pPr>
      <w:r>
        <w:rPr>
          <w:b/>
        </w:rPr>
        <w:t>РАЗДЕЛ 4. ТРЕБОВАНИЯ ПО ПРАВИЛАМ СДАЧИ И ПРИЕМКИ</w:t>
      </w:r>
    </w:p>
    <w:p w:rsidR="003A2009" w:rsidRDefault="003A2009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4"/>
      </w:tblGrid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Подраздел 4.1 Порядок сдачи и приемки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В соответствии с проектом договора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 xml:space="preserve">Подраздел 4.2 Требования по передаче заказчику технических и иных документов при поставке товара </w:t>
            </w:r>
          </w:p>
        </w:tc>
      </w:tr>
      <w:tr w:rsidR="003A20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В соответствии с проектом договора</w:t>
            </w:r>
          </w:p>
        </w:tc>
      </w:tr>
    </w:tbl>
    <w:p w:rsidR="003A2009" w:rsidRDefault="003A2009"/>
    <w:p w:rsidR="003A2009" w:rsidRDefault="003A2009"/>
    <w:p w:rsidR="003A2009" w:rsidRDefault="00984202">
      <w:pPr>
        <w:ind w:left="709"/>
        <w:rPr>
          <w:b/>
        </w:rPr>
      </w:pPr>
      <w:r>
        <w:rPr>
          <w:b/>
        </w:rPr>
        <w:t>РАЗДЕЛ 5. ПЕРЕЧЕНЬ ПРИНЯТЫХ СОКРАЩЕНИЙ</w:t>
      </w:r>
    </w:p>
    <w:p w:rsidR="003A2009" w:rsidRDefault="003A200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513"/>
        <w:gridCol w:w="7313"/>
      </w:tblGrid>
      <w:tr w:rsidR="003A200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№ п/п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pPr>
              <w:jc w:val="center"/>
            </w:pPr>
            <w:r>
              <w:t>Сокращение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pPr>
              <w:jc w:val="center"/>
            </w:pPr>
            <w:r>
              <w:t>Расшифровка сокращения</w:t>
            </w:r>
          </w:p>
        </w:tc>
      </w:tr>
      <w:tr w:rsidR="003A200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ПО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Программное обеспечение</w:t>
            </w:r>
          </w:p>
        </w:tc>
      </w:tr>
      <w:tr w:rsidR="003A200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ИСУП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Информационная система управления проектами</w:t>
            </w:r>
          </w:p>
        </w:tc>
      </w:tr>
      <w:tr w:rsidR="003A200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t>КТ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09" w:rsidRDefault="00984202">
            <w:r>
              <w:rPr>
                <w:bCs/>
              </w:rPr>
              <w:t xml:space="preserve">Контрольная точка – </w:t>
            </w:r>
            <w:r>
              <w:t>ключевое событие проекта, отражающее получение существенных результатов</w:t>
            </w:r>
          </w:p>
        </w:tc>
      </w:tr>
    </w:tbl>
    <w:p w:rsidR="003A2009" w:rsidRDefault="003A2009"/>
    <w:p w:rsidR="003A2009" w:rsidRDefault="00984202">
      <w:r>
        <w:lastRenderedPageBreak/>
        <w:tab/>
      </w:r>
    </w:p>
    <w:tbl>
      <w:tblPr>
        <w:tblStyle w:val="a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A2009">
        <w:tc>
          <w:tcPr>
            <w:tcW w:w="4672" w:type="dxa"/>
            <w:vAlign w:val="center"/>
          </w:tcPr>
          <w:p w:rsidR="003A2009" w:rsidRDefault="00984202">
            <w:pPr>
              <w:rPr>
                <w:highlight w:val="yellow"/>
              </w:rPr>
            </w:pPr>
            <w:r>
              <w:rPr>
                <w:highlight w:val="yellow"/>
              </w:rPr>
              <w:t>Начальник подразделения</w:t>
            </w:r>
          </w:p>
        </w:tc>
        <w:tc>
          <w:tcPr>
            <w:tcW w:w="4672" w:type="dxa"/>
            <w:vAlign w:val="center"/>
          </w:tcPr>
          <w:p w:rsidR="003A2009" w:rsidRDefault="003A2009">
            <w:pPr>
              <w:jc w:val="right"/>
            </w:pPr>
          </w:p>
        </w:tc>
      </w:tr>
      <w:tr w:rsidR="003A2009">
        <w:tc>
          <w:tcPr>
            <w:tcW w:w="4672" w:type="dxa"/>
            <w:vAlign w:val="center"/>
          </w:tcPr>
          <w:p w:rsidR="003A2009" w:rsidRDefault="003A2009">
            <w:pPr>
              <w:rPr>
                <w:highlight w:val="yellow"/>
              </w:rPr>
            </w:pPr>
          </w:p>
          <w:p w:rsidR="003A2009" w:rsidRDefault="00984202">
            <w:pPr>
              <w:rPr>
                <w:highlight w:val="yellow"/>
              </w:rPr>
            </w:pPr>
            <w:r>
              <w:rPr>
                <w:highlight w:val="yellow"/>
              </w:rPr>
              <w:t>СОГЛАСОВАНО:</w:t>
            </w:r>
          </w:p>
          <w:p w:rsidR="003A2009" w:rsidRDefault="003A2009">
            <w:pPr>
              <w:rPr>
                <w:highlight w:val="yellow"/>
              </w:rPr>
            </w:pPr>
          </w:p>
        </w:tc>
        <w:tc>
          <w:tcPr>
            <w:tcW w:w="4672" w:type="dxa"/>
            <w:vAlign w:val="center"/>
          </w:tcPr>
          <w:p w:rsidR="003A2009" w:rsidRDefault="003A2009">
            <w:pPr>
              <w:jc w:val="right"/>
            </w:pPr>
          </w:p>
        </w:tc>
      </w:tr>
      <w:tr w:rsidR="003A2009">
        <w:tc>
          <w:tcPr>
            <w:tcW w:w="4672" w:type="dxa"/>
            <w:vAlign w:val="center"/>
          </w:tcPr>
          <w:p w:rsidR="003A2009" w:rsidRDefault="00984202">
            <w:pPr>
              <w:rPr>
                <w:highlight w:val="yellow"/>
              </w:rPr>
            </w:pPr>
            <w:r>
              <w:rPr>
                <w:highlight w:val="yellow"/>
              </w:rPr>
              <w:t>Начальник подразделения</w:t>
            </w:r>
            <w:r>
              <w:rPr>
                <w:highlight w:val="yellow"/>
              </w:rPr>
              <w:tab/>
            </w:r>
          </w:p>
          <w:p w:rsidR="003A2009" w:rsidRDefault="003A2009">
            <w:pPr>
              <w:rPr>
                <w:highlight w:val="yellow"/>
              </w:rPr>
            </w:pPr>
          </w:p>
        </w:tc>
        <w:tc>
          <w:tcPr>
            <w:tcW w:w="4672" w:type="dxa"/>
            <w:vAlign w:val="center"/>
          </w:tcPr>
          <w:p w:rsidR="003A2009" w:rsidRDefault="003A2009">
            <w:pPr>
              <w:jc w:val="right"/>
            </w:pPr>
          </w:p>
        </w:tc>
      </w:tr>
      <w:tr w:rsidR="003A2009">
        <w:tc>
          <w:tcPr>
            <w:tcW w:w="4672" w:type="dxa"/>
            <w:vAlign w:val="center"/>
          </w:tcPr>
          <w:p w:rsidR="003A2009" w:rsidRDefault="0098420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Начальник департамента поставок </w:t>
            </w:r>
          </w:p>
          <w:p w:rsidR="003A2009" w:rsidRDefault="0098420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оборудования и управления проектами                                                          </w:t>
            </w:r>
          </w:p>
        </w:tc>
        <w:tc>
          <w:tcPr>
            <w:tcW w:w="4672" w:type="dxa"/>
            <w:vAlign w:val="center"/>
          </w:tcPr>
          <w:p w:rsidR="003A2009" w:rsidRDefault="003A2009">
            <w:pPr>
              <w:jc w:val="right"/>
            </w:pPr>
          </w:p>
        </w:tc>
      </w:tr>
    </w:tbl>
    <w:p w:rsidR="003A2009" w:rsidRDefault="003A2009"/>
    <w:p w:rsidR="003A2009" w:rsidRDefault="003A2009"/>
    <w:p w:rsidR="003A2009" w:rsidRDefault="003A2009">
      <w:pPr>
        <w:jc w:val="right"/>
      </w:pPr>
    </w:p>
    <w:p w:rsidR="003A2009" w:rsidRDefault="003A2009">
      <w:pPr>
        <w:jc w:val="right"/>
      </w:pPr>
    </w:p>
    <w:p w:rsidR="003A2009" w:rsidRDefault="00984202">
      <w:r>
        <w:br w:type="page" w:clear="all"/>
      </w:r>
    </w:p>
    <w:p w:rsidR="003A2009" w:rsidRDefault="00984202">
      <w:pPr>
        <w:jc w:val="right"/>
      </w:pPr>
      <w:r>
        <w:rPr>
          <w:highlight w:val="yellow"/>
        </w:rPr>
        <w:lastRenderedPageBreak/>
        <w:t xml:space="preserve">Приложение </w:t>
      </w:r>
      <w:r>
        <w:rPr>
          <w:highlight w:val="yellow"/>
        </w:rPr>
        <w:tab/>
        <w:t>1</w:t>
      </w:r>
    </w:p>
    <w:p w:rsidR="003A2009" w:rsidRDefault="003A2009">
      <w:pPr>
        <w:jc w:val="both"/>
      </w:pPr>
    </w:p>
    <w:p w:rsidR="003A2009" w:rsidRDefault="00984202">
      <w:pPr>
        <w:jc w:val="both"/>
      </w:pPr>
      <w:r>
        <w:t>Характеристики аппаратного обеспечения сервера Заказчика:</w:t>
      </w:r>
    </w:p>
    <w:p w:rsidR="003A2009" w:rsidRDefault="0068415D">
      <w:pPr>
        <w:jc w:val="both"/>
      </w:pPr>
      <w:r>
        <w:rPr>
          <w:noProof/>
        </w:rPr>
      </w:r>
      <w:r>
        <w:rPr>
          <w:noProof/>
        </w:rPr>
        <w:pict>
          <v:rect id="AutoShape 1" o:spid="_x0000_s1026" alt="image (1).png" style="width:23.9pt;height:23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" filled="f" stroked="f">
            <o:lock v:ext="edit" aspectratio="t"/>
            <w10:wrap type="none"/>
            <w10:anchorlock/>
          </v:rect>
        </w:pict>
      </w:r>
      <w:bookmarkStart w:id="4" w:name="_GoBack"/>
      <w:r w:rsidR="00724754">
        <w:rPr>
          <w:noProof/>
        </w:rPr>
        <w:drawing>
          <wp:inline distT="0" distB="0" distL="0" distR="0">
            <wp:extent cx="6469605" cy="1321682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95" cy="1325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</w:p>
    <w:sectPr w:rsidR="003A2009" w:rsidSect="0068415D">
      <w:footerReference w:type="default" r:id="rId9"/>
      <w:footerReference w:type="first" r:id="rId10"/>
      <w:pgSz w:w="11906" w:h="16838"/>
      <w:pgMar w:top="1134" w:right="851" w:bottom="1418" w:left="1701" w:header="709" w:footer="46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6A" w:rsidRDefault="004E016A">
      <w:r>
        <w:separator/>
      </w:r>
    </w:p>
  </w:endnote>
  <w:endnote w:type="continuationSeparator" w:id="0">
    <w:p w:rsidR="004E016A" w:rsidRDefault="004E0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Microsoft JhengHe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09" w:rsidRDefault="0068415D">
    <w:pPr>
      <w:framePr w:wrap="around" w:vAnchor="text" w:hAnchor="margin" w:xAlign="right" w:y="1"/>
    </w:pPr>
    <w:r>
      <w:rPr>
        <w:rStyle w:val="affa"/>
      </w:rPr>
      <w:fldChar w:fldCharType="begin"/>
    </w:r>
    <w:r w:rsidR="00984202">
      <w:rPr>
        <w:rStyle w:val="affa"/>
      </w:rPr>
      <w:instrText xml:space="preserve">PAGE </w:instrText>
    </w:r>
    <w:r>
      <w:rPr>
        <w:rStyle w:val="affa"/>
      </w:rPr>
      <w:fldChar w:fldCharType="separate"/>
    </w:r>
    <w:r w:rsidR="00437ACB">
      <w:rPr>
        <w:rStyle w:val="affa"/>
        <w:noProof/>
      </w:rPr>
      <w:t>8</w:t>
    </w:r>
    <w:r>
      <w:rPr>
        <w:rStyle w:val="affa"/>
      </w:rPr>
      <w:fldChar w:fldCharType="end"/>
    </w:r>
  </w:p>
  <w:p w:rsidR="003A2009" w:rsidRDefault="003A2009">
    <w:pPr>
      <w:pStyle w:val="af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09" w:rsidRDefault="003A2009">
    <w:pPr>
      <w:pStyle w:val="affd"/>
      <w:jc w:val="right"/>
    </w:pPr>
  </w:p>
  <w:p w:rsidR="003A2009" w:rsidRDefault="00984202">
    <w:pPr>
      <w:pStyle w:val="affd"/>
      <w:jc w:val="center"/>
      <w:rPr>
        <w:sz w:val="24"/>
      </w:rPr>
    </w:pPr>
    <w:r>
      <w:rPr>
        <w:sz w:val="24"/>
      </w:rPr>
      <w:t>Нижний Новгород</w:t>
    </w:r>
  </w:p>
  <w:p w:rsidR="003A2009" w:rsidRDefault="00984202">
    <w:pPr>
      <w:pStyle w:val="affd"/>
      <w:jc w:val="center"/>
      <w:rPr>
        <w:sz w:val="24"/>
      </w:rPr>
    </w:pPr>
    <w:r>
      <w:rPr>
        <w:sz w:val="24"/>
      </w:rPr>
      <w:t>2024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6A" w:rsidRDefault="004E016A">
      <w:r>
        <w:separator/>
      </w:r>
    </w:p>
  </w:footnote>
  <w:footnote w:type="continuationSeparator" w:id="0">
    <w:p w:rsidR="004E016A" w:rsidRDefault="004E0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B99"/>
    <w:multiLevelType w:val="hybridMultilevel"/>
    <w:tmpl w:val="CC6AB5AE"/>
    <w:lvl w:ilvl="0" w:tplc="4F0860EC">
      <w:start w:val="1"/>
      <w:numFmt w:val="bullet"/>
      <w:pStyle w:val="a"/>
      <w:lvlText w:val=""/>
      <w:lvlJc w:val="left"/>
      <w:pPr>
        <w:ind w:left="1353" w:hanging="360"/>
      </w:pPr>
      <w:rPr>
        <w:rFonts w:ascii="Symbol" w:hAnsi="Symbol"/>
      </w:rPr>
    </w:lvl>
    <w:lvl w:ilvl="1" w:tplc="B3B8169A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8FC01CB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30E8A1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46966C00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9D6CC2DA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9A04FBD2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515C9ED8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4BA2DAE6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nsid w:val="1D201DA4"/>
    <w:multiLevelType w:val="hybridMultilevel"/>
    <w:tmpl w:val="8B48EE24"/>
    <w:lvl w:ilvl="0" w:tplc="9EF6E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E2B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65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4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A4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CE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EE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A0B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02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647E9"/>
    <w:multiLevelType w:val="hybridMultilevel"/>
    <w:tmpl w:val="E364F20A"/>
    <w:lvl w:ilvl="0" w:tplc="312E432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B22C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07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0A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607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49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C7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4D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04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576E"/>
    <w:multiLevelType w:val="hybridMultilevel"/>
    <w:tmpl w:val="D122B3EE"/>
    <w:lvl w:ilvl="0" w:tplc="498849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09E32B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C6540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80E734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5F6F0C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B50381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0A79A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7B0FAE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29C093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94E4611"/>
    <w:multiLevelType w:val="hybridMultilevel"/>
    <w:tmpl w:val="725E13EC"/>
    <w:lvl w:ilvl="0" w:tplc="BB8EF0D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3CA6CDA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69DEEC0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7FC733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0AA420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EE0C9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ABEF24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4E247E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73EC901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532967"/>
    <w:multiLevelType w:val="multilevel"/>
    <w:tmpl w:val="2542ACBA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left" w:pos="873"/>
        </w:tabs>
        <w:ind w:left="873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539"/>
        </w:tabs>
        <w:ind w:left="1539" w:hanging="1080"/>
      </w:pPr>
    </w:lvl>
    <w:lvl w:ilvl="4">
      <w:start w:val="1"/>
      <w:numFmt w:val="decimal"/>
      <w:lvlText w:val="%1.%2.%3.%4.%5."/>
      <w:lvlJc w:val="left"/>
      <w:pPr>
        <w:tabs>
          <w:tab w:val="left" w:pos="1692"/>
        </w:tabs>
        <w:ind w:left="1692" w:hanging="1080"/>
      </w:pPr>
    </w:lvl>
    <w:lvl w:ilvl="5">
      <w:start w:val="1"/>
      <w:numFmt w:val="decimal"/>
      <w:lvlText w:val="%1.%2.%3.%4.%5.%6."/>
      <w:lvlJc w:val="left"/>
      <w:pPr>
        <w:tabs>
          <w:tab w:val="left" w:pos="2205"/>
        </w:tabs>
        <w:ind w:left="220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358"/>
        </w:tabs>
        <w:ind w:left="235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871"/>
        </w:tabs>
        <w:ind w:left="2871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3024"/>
        </w:tabs>
        <w:ind w:left="3024" w:hanging="1800"/>
      </w:pPr>
    </w:lvl>
  </w:abstractNum>
  <w:abstractNum w:abstractNumId="6">
    <w:nsid w:val="3E9064C1"/>
    <w:multiLevelType w:val="hybridMultilevel"/>
    <w:tmpl w:val="2A627C3C"/>
    <w:lvl w:ilvl="0" w:tplc="90825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EE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E4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4B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E2D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E9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66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EC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E5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1130F"/>
    <w:multiLevelType w:val="hybridMultilevel"/>
    <w:tmpl w:val="97C2749C"/>
    <w:lvl w:ilvl="0" w:tplc="F01E4F96">
      <w:start w:val="1"/>
      <w:numFmt w:val="bullet"/>
      <w:lvlText w:val=""/>
      <w:lvlJc w:val="left"/>
      <w:pPr>
        <w:ind w:left="1133" w:hanging="360"/>
      </w:pPr>
      <w:rPr>
        <w:rFonts w:ascii="Symbol" w:hAnsi="Symbol"/>
      </w:rPr>
    </w:lvl>
    <w:lvl w:ilvl="1" w:tplc="9CAC0E3C">
      <w:start w:val="1"/>
      <w:numFmt w:val="bullet"/>
      <w:lvlText w:val="o"/>
      <w:lvlJc w:val="left"/>
      <w:pPr>
        <w:ind w:left="1853" w:hanging="360"/>
      </w:pPr>
      <w:rPr>
        <w:rFonts w:ascii="Courier New" w:hAnsi="Courier New"/>
      </w:rPr>
    </w:lvl>
    <w:lvl w:ilvl="2" w:tplc="6CC2C04E">
      <w:start w:val="1"/>
      <w:numFmt w:val="bullet"/>
      <w:lvlText w:val=""/>
      <w:lvlJc w:val="left"/>
      <w:pPr>
        <w:ind w:left="2573" w:hanging="360"/>
      </w:pPr>
      <w:rPr>
        <w:rFonts w:ascii="Wingdings" w:hAnsi="Wingdings"/>
      </w:rPr>
    </w:lvl>
    <w:lvl w:ilvl="3" w:tplc="E9CCDF62">
      <w:start w:val="1"/>
      <w:numFmt w:val="bullet"/>
      <w:lvlText w:val=""/>
      <w:lvlJc w:val="left"/>
      <w:pPr>
        <w:ind w:left="3293" w:hanging="360"/>
      </w:pPr>
      <w:rPr>
        <w:rFonts w:ascii="Symbol" w:hAnsi="Symbol"/>
      </w:rPr>
    </w:lvl>
    <w:lvl w:ilvl="4" w:tplc="49943E40">
      <w:start w:val="1"/>
      <w:numFmt w:val="bullet"/>
      <w:lvlText w:val="o"/>
      <w:lvlJc w:val="left"/>
      <w:pPr>
        <w:ind w:left="4013" w:hanging="360"/>
      </w:pPr>
      <w:rPr>
        <w:rFonts w:ascii="Courier New" w:hAnsi="Courier New"/>
      </w:rPr>
    </w:lvl>
    <w:lvl w:ilvl="5" w:tplc="9498FA44">
      <w:start w:val="1"/>
      <w:numFmt w:val="bullet"/>
      <w:lvlText w:val=""/>
      <w:lvlJc w:val="left"/>
      <w:pPr>
        <w:ind w:left="4733" w:hanging="360"/>
      </w:pPr>
      <w:rPr>
        <w:rFonts w:ascii="Wingdings" w:hAnsi="Wingdings"/>
      </w:rPr>
    </w:lvl>
    <w:lvl w:ilvl="6" w:tplc="928CB2F4">
      <w:start w:val="1"/>
      <w:numFmt w:val="bullet"/>
      <w:lvlText w:val=""/>
      <w:lvlJc w:val="left"/>
      <w:pPr>
        <w:ind w:left="5453" w:hanging="360"/>
      </w:pPr>
      <w:rPr>
        <w:rFonts w:ascii="Symbol" w:hAnsi="Symbol"/>
      </w:rPr>
    </w:lvl>
    <w:lvl w:ilvl="7" w:tplc="AC9A226C">
      <w:start w:val="1"/>
      <w:numFmt w:val="bullet"/>
      <w:lvlText w:val="o"/>
      <w:lvlJc w:val="left"/>
      <w:pPr>
        <w:ind w:left="6173" w:hanging="360"/>
      </w:pPr>
      <w:rPr>
        <w:rFonts w:ascii="Courier New" w:hAnsi="Courier New"/>
      </w:rPr>
    </w:lvl>
    <w:lvl w:ilvl="8" w:tplc="1278FAE8">
      <w:start w:val="1"/>
      <w:numFmt w:val="bullet"/>
      <w:lvlText w:val=""/>
      <w:lvlJc w:val="left"/>
      <w:pPr>
        <w:ind w:left="6893" w:hanging="360"/>
      </w:pPr>
      <w:rPr>
        <w:rFonts w:ascii="Wingdings" w:hAnsi="Wingdings"/>
      </w:rPr>
    </w:lvl>
  </w:abstractNum>
  <w:abstractNum w:abstractNumId="8">
    <w:nsid w:val="5C3B0D48"/>
    <w:multiLevelType w:val="hybridMultilevel"/>
    <w:tmpl w:val="79F4E648"/>
    <w:lvl w:ilvl="0" w:tplc="F7065A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70FA823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581EF00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CD4417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F1C485C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4D869BE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0C63F0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33A48B0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598DCB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DCE6DB0"/>
    <w:multiLevelType w:val="hybridMultilevel"/>
    <w:tmpl w:val="6F0A44D8"/>
    <w:lvl w:ilvl="0" w:tplc="80CA24EC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F7DEC638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6680740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5F3AAF9C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779E602A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A4F0329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5D5E34D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C3E876C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B75269E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0">
    <w:nsid w:val="65CF0345"/>
    <w:multiLevelType w:val="hybridMultilevel"/>
    <w:tmpl w:val="16AE8236"/>
    <w:lvl w:ilvl="0" w:tplc="D054B608">
      <w:start w:val="7"/>
      <w:numFmt w:val="decimal"/>
      <w:pStyle w:val="2"/>
      <w:lvlText w:val="%1"/>
      <w:lvlJc w:val="center"/>
      <w:pPr>
        <w:tabs>
          <w:tab w:val="left" w:pos="618"/>
        </w:tabs>
        <w:ind w:left="57" w:firstLine="227"/>
      </w:pPr>
      <w:rPr>
        <w:rFonts w:ascii="Times New Roman" w:hAnsi="Times New Roman"/>
        <w:b w:val="0"/>
        <w:i w:val="0"/>
        <w:caps w:val="0"/>
        <w:strike w:val="0"/>
        <w:sz w:val="24"/>
      </w:rPr>
    </w:lvl>
    <w:lvl w:ilvl="1" w:tplc="D12408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17C7AF8">
      <w:start w:val="1"/>
      <w:numFmt w:val="lowerRoman"/>
      <w:pStyle w:val="3"/>
      <w:lvlText w:val="%3."/>
      <w:lvlJc w:val="right"/>
      <w:pPr>
        <w:tabs>
          <w:tab w:val="left" w:pos="2160"/>
        </w:tabs>
        <w:ind w:left="2160" w:hanging="180"/>
      </w:pPr>
    </w:lvl>
    <w:lvl w:ilvl="3" w:tplc="00ECC5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ACE4D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C82A5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5082A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CE895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D0AE10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6F3A4396"/>
    <w:multiLevelType w:val="hybridMultilevel"/>
    <w:tmpl w:val="2B605280"/>
    <w:lvl w:ilvl="0" w:tplc="4A0653F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5C5EDD6C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1C44A462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D8A48D72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E3829D36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986ABB8C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84A8813A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15AA7696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FA868E34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>
    <w:nsid w:val="7C424E64"/>
    <w:multiLevelType w:val="hybridMultilevel"/>
    <w:tmpl w:val="0FCA1EE2"/>
    <w:lvl w:ilvl="0" w:tplc="447474A2">
      <w:start w:val="1"/>
      <w:numFmt w:val="bullet"/>
      <w:pStyle w:val="2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4EEE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F65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A3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676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3CBF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95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942D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BE4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8441EB"/>
    <w:multiLevelType w:val="hybridMultilevel"/>
    <w:tmpl w:val="39442FF8"/>
    <w:lvl w:ilvl="0" w:tplc="BF1890AE">
      <w:start w:val="1"/>
      <w:numFmt w:val="bullet"/>
      <w:lvlText w:val=""/>
      <w:lvlJc w:val="left"/>
      <w:pPr>
        <w:ind w:left="1353" w:hanging="360"/>
      </w:pPr>
      <w:rPr>
        <w:rFonts w:ascii="Symbol" w:hAnsi="Symbol"/>
      </w:rPr>
    </w:lvl>
    <w:lvl w:ilvl="1" w:tplc="CDD03C38">
      <w:start w:val="1"/>
      <w:numFmt w:val="bullet"/>
      <w:pStyle w:val="30"/>
      <w:lvlText w:val=""/>
      <w:lvlJc w:val="left"/>
      <w:pPr>
        <w:ind w:left="2291" w:hanging="360"/>
      </w:pPr>
      <w:rPr>
        <w:rFonts w:ascii="Symbol" w:hAnsi="Symbol"/>
      </w:rPr>
    </w:lvl>
    <w:lvl w:ilvl="2" w:tplc="9E6C3C7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35429B96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49E40E10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EB0602B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C640384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200E2180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818AF99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09"/>
    <w:rsid w:val="00355B7A"/>
    <w:rsid w:val="003A2009"/>
    <w:rsid w:val="00437ACB"/>
    <w:rsid w:val="004E016A"/>
    <w:rsid w:val="0068415D"/>
    <w:rsid w:val="00724754"/>
    <w:rsid w:val="0098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link w:val="1"/>
    <w:qFormat/>
    <w:rsid w:val="0068415D"/>
    <w:rPr>
      <w:sz w:val="24"/>
    </w:rPr>
  </w:style>
  <w:style w:type="paragraph" w:styleId="10">
    <w:name w:val="heading 1"/>
    <w:basedOn w:val="a1"/>
    <w:next w:val="a1"/>
    <w:link w:val="11"/>
    <w:uiPriority w:val="9"/>
    <w:qFormat/>
    <w:rsid w:val="0068415D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1">
    <w:name w:val="heading 2"/>
    <w:basedOn w:val="a1"/>
    <w:next w:val="a1"/>
    <w:link w:val="22"/>
    <w:uiPriority w:val="9"/>
    <w:qFormat/>
    <w:rsid w:val="006841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21"/>
    <w:next w:val="a1"/>
    <w:link w:val="31"/>
    <w:uiPriority w:val="9"/>
    <w:qFormat/>
    <w:rsid w:val="0068415D"/>
    <w:pPr>
      <w:numPr>
        <w:ilvl w:val="2"/>
        <w:numId w:val="5"/>
      </w:numPr>
      <w:tabs>
        <w:tab w:val="left" w:pos="576"/>
        <w:tab w:val="left" w:pos="720"/>
      </w:tabs>
      <w:spacing w:before="60" w:after="120"/>
      <w:ind w:left="720" w:hanging="720"/>
      <w:outlineLvl w:val="2"/>
    </w:pPr>
    <w:rPr>
      <w:rFonts w:ascii="Cambria" w:hAnsi="Cambria"/>
      <w:i w:val="0"/>
      <w:sz w:val="26"/>
    </w:rPr>
  </w:style>
  <w:style w:type="paragraph" w:styleId="4">
    <w:name w:val="heading 4"/>
    <w:next w:val="a1"/>
    <w:link w:val="40"/>
    <w:uiPriority w:val="9"/>
    <w:qFormat/>
    <w:rsid w:val="0068415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uiPriority w:val="9"/>
    <w:qFormat/>
    <w:rsid w:val="006841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1"/>
    <w:next w:val="a1"/>
    <w:link w:val="60"/>
    <w:uiPriority w:val="9"/>
    <w:unhideWhenUsed/>
    <w:qFormat/>
    <w:rsid w:val="0068415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6841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rsid w:val="0068415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rsid w:val="006841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6Char">
    <w:name w:val="Heading 6 Char"/>
    <w:basedOn w:val="a2"/>
    <w:uiPriority w:val="9"/>
    <w:rsid w:val="0068415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6841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68415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68415D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68415D"/>
    <w:rPr>
      <w:i/>
    </w:rPr>
  </w:style>
  <w:style w:type="character" w:customStyle="1" w:styleId="IntenseQuoteChar">
    <w:name w:val="Intense Quote Char"/>
    <w:uiPriority w:val="30"/>
    <w:rsid w:val="0068415D"/>
    <w:rPr>
      <w:i/>
    </w:rPr>
  </w:style>
  <w:style w:type="character" w:customStyle="1" w:styleId="FootnoteTextChar">
    <w:name w:val="Footnote Text Char"/>
    <w:uiPriority w:val="99"/>
    <w:rsid w:val="0068415D"/>
    <w:rPr>
      <w:sz w:val="18"/>
    </w:rPr>
  </w:style>
  <w:style w:type="character" w:customStyle="1" w:styleId="EndnoteTextChar">
    <w:name w:val="Endnote Text Char"/>
    <w:uiPriority w:val="99"/>
    <w:rsid w:val="0068415D"/>
    <w:rPr>
      <w:sz w:val="20"/>
    </w:rPr>
  </w:style>
  <w:style w:type="character" w:customStyle="1" w:styleId="Heading1Char">
    <w:name w:val="Heading 1 Char"/>
    <w:basedOn w:val="a2"/>
    <w:uiPriority w:val="9"/>
    <w:rsid w:val="0068415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68415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68415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68415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6841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6841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6841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6841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68415D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rsid w:val="0068415D"/>
  </w:style>
  <w:style w:type="character" w:customStyle="1" w:styleId="TitleChar">
    <w:name w:val="Title Char"/>
    <w:basedOn w:val="a2"/>
    <w:uiPriority w:val="10"/>
    <w:rsid w:val="0068415D"/>
    <w:rPr>
      <w:sz w:val="48"/>
      <w:szCs w:val="48"/>
    </w:rPr>
  </w:style>
  <w:style w:type="character" w:customStyle="1" w:styleId="SubtitleChar">
    <w:name w:val="Subtitle Char"/>
    <w:basedOn w:val="a2"/>
    <w:uiPriority w:val="11"/>
    <w:rsid w:val="0068415D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rsid w:val="0068415D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68415D"/>
    <w:rPr>
      <w:i/>
    </w:rPr>
  </w:style>
  <w:style w:type="paragraph" w:styleId="a6">
    <w:name w:val="Intense Quote"/>
    <w:basedOn w:val="a1"/>
    <w:next w:val="a1"/>
    <w:link w:val="a7"/>
    <w:uiPriority w:val="30"/>
    <w:qFormat/>
    <w:rsid w:val="006841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68415D"/>
    <w:rPr>
      <w:i/>
    </w:rPr>
  </w:style>
  <w:style w:type="character" w:customStyle="1" w:styleId="HeaderChar">
    <w:name w:val="Header Char"/>
    <w:basedOn w:val="a2"/>
    <w:uiPriority w:val="99"/>
    <w:rsid w:val="0068415D"/>
  </w:style>
  <w:style w:type="character" w:customStyle="1" w:styleId="FooterChar">
    <w:name w:val="Footer Char"/>
    <w:basedOn w:val="a2"/>
    <w:uiPriority w:val="99"/>
    <w:rsid w:val="0068415D"/>
  </w:style>
  <w:style w:type="character" w:customStyle="1" w:styleId="CaptionChar">
    <w:name w:val="Caption Char"/>
    <w:uiPriority w:val="99"/>
    <w:rsid w:val="0068415D"/>
  </w:style>
  <w:style w:type="table" w:customStyle="1" w:styleId="TableGridLight">
    <w:name w:val="Table Grid Light"/>
    <w:basedOn w:val="a3"/>
    <w:uiPriority w:val="59"/>
    <w:rsid w:val="0068415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68415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68415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684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684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684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68415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6841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6841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6841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6841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6841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6841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68415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684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684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684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684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684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684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684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68415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68415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68415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68415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68415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68415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68415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68415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68415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1"/>
    <w:link w:val="a9"/>
    <w:uiPriority w:val="99"/>
    <w:semiHidden/>
    <w:unhideWhenUsed/>
    <w:rsid w:val="0068415D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68415D"/>
    <w:rPr>
      <w:sz w:val="18"/>
    </w:rPr>
  </w:style>
  <w:style w:type="paragraph" w:styleId="aa">
    <w:name w:val="endnote text"/>
    <w:basedOn w:val="a1"/>
    <w:link w:val="ab"/>
    <w:uiPriority w:val="99"/>
    <w:semiHidden/>
    <w:unhideWhenUsed/>
    <w:rsid w:val="0068415D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68415D"/>
    <w:rPr>
      <w:sz w:val="20"/>
    </w:rPr>
  </w:style>
  <w:style w:type="character" w:styleId="ac">
    <w:name w:val="endnote reference"/>
    <w:basedOn w:val="a2"/>
    <w:uiPriority w:val="99"/>
    <w:semiHidden/>
    <w:unhideWhenUsed/>
    <w:rsid w:val="0068415D"/>
    <w:rPr>
      <w:vertAlign w:val="superscript"/>
    </w:rPr>
  </w:style>
  <w:style w:type="paragraph" w:styleId="ad">
    <w:name w:val="TOC Heading"/>
    <w:uiPriority w:val="39"/>
    <w:unhideWhenUsed/>
    <w:rsid w:val="0068415D"/>
  </w:style>
  <w:style w:type="paragraph" w:styleId="ae">
    <w:name w:val="table of figures"/>
    <w:basedOn w:val="a1"/>
    <w:next w:val="a1"/>
    <w:uiPriority w:val="99"/>
    <w:unhideWhenUsed/>
    <w:rsid w:val="0068415D"/>
  </w:style>
  <w:style w:type="character" w:customStyle="1" w:styleId="1">
    <w:name w:val="Обычный1"/>
    <w:rsid w:val="0068415D"/>
    <w:rPr>
      <w:sz w:val="24"/>
    </w:rPr>
  </w:style>
  <w:style w:type="paragraph" w:styleId="25">
    <w:name w:val="toc 2"/>
    <w:next w:val="a1"/>
    <w:link w:val="26"/>
    <w:uiPriority w:val="39"/>
    <w:rsid w:val="0068415D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68415D"/>
    <w:rPr>
      <w:rFonts w:ascii="XO Thames" w:hAnsi="XO Thames"/>
      <w:sz w:val="28"/>
    </w:rPr>
  </w:style>
  <w:style w:type="paragraph" w:customStyle="1" w:styleId="30">
    <w:name w:val="Маркеры 3"/>
    <w:basedOn w:val="2"/>
    <w:link w:val="32"/>
    <w:rsid w:val="0068415D"/>
    <w:pPr>
      <w:numPr>
        <w:ilvl w:val="1"/>
        <w:numId w:val="4"/>
      </w:numPr>
    </w:pPr>
  </w:style>
  <w:style w:type="character" w:customStyle="1" w:styleId="32">
    <w:name w:val="Маркеры 3"/>
    <w:basedOn w:val="27"/>
    <w:link w:val="30"/>
    <w:rsid w:val="0068415D"/>
    <w:rPr>
      <w:sz w:val="24"/>
    </w:rPr>
  </w:style>
  <w:style w:type="paragraph" w:styleId="41">
    <w:name w:val="toc 4"/>
    <w:next w:val="a1"/>
    <w:link w:val="42"/>
    <w:uiPriority w:val="39"/>
    <w:rsid w:val="006841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8415D"/>
    <w:rPr>
      <w:rFonts w:ascii="XO Thames" w:hAnsi="XO Thames"/>
      <w:sz w:val="28"/>
    </w:rPr>
  </w:style>
  <w:style w:type="paragraph" w:customStyle="1" w:styleId="12">
    <w:name w:val="Строгий1"/>
    <w:link w:val="af"/>
    <w:rsid w:val="0068415D"/>
    <w:rPr>
      <w:b/>
    </w:rPr>
  </w:style>
  <w:style w:type="character" w:styleId="af">
    <w:name w:val="Strong"/>
    <w:link w:val="12"/>
    <w:rsid w:val="0068415D"/>
    <w:rPr>
      <w:b/>
    </w:rPr>
  </w:style>
  <w:style w:type="paragraph" w:styleId="af0">
    <w:name w:val="annotation text"/>
    <w:basedOn w:val="a1"/>
    <w:link w:val="af1"/>
    <w:rsid w:val="0068415D"/>
    <w:rPr>
      <w:sz w:val="20"/>
    </w:rPr>
  </w:style>
  <w:style w:type="character" w:customStyle="1" w:styleId="af1">
    <w:name w:val="Текст примечания Знак"/>
    <w:basedOn w:val="1"/>
    <w:link w:val="af0"/>
    <w:rsid w:val="0068415D"/>
    <w:rPr>
      <w:sz w:val="20"/>
    </w:rPr>
  </w:style>
  <w:style w:type="paragraph" w:styleId="61">
    <w:name w:val="toc 6"/>
    <w:next w:val="a1"/>
    <w:link w:val="62"/>
    <w:uiPriority w:val="39"/>
    <w:rsid w:val="006841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8415D"/>
    <w:rPr>
      <w:rFonts w:ascii="XO Thames" w:hAnsi="XO Thames"/>
      <w:sz w:val="28"/>
    </w:rPr>
  </w:style>
  <w:style w:type="paragraph" w:customStyle="1" w:styleId="Style6">
    <w:name w:val="Style6"/>
    <w:basedOn w:val="a1"/>
    <w:link w:val="Style60"/>
    <w:rsid w:val="0068415D"/>
    <w:pPr>
      <w:widowControl w:val="0"/>
      <w:spacing w:line="277" w:lineRule="exact"/>
      <w:ind w:firstLine="547"/>
      <w:jc w:val="both"/>
    </w:pPr>
  </w:style>
  <w:style w:type="character" w:customStyle="1" w:styleId="Style60">
    <w:name w:val="Style6"/>
    <w:basedOn w:val="1"/>
    <w:link w:val="Style6"/>
    <w:rsid w:val="0068415D"/>
    <w:rPr>
      <w:sz w:val="24"/>
    </w:rPr>
  </w:style>
  <w:style w:type="paragraph" w:styleId="71">
    <w:name w:val="toc 7"/>
    <w:next w:val="a1"/>
    <w:link w:val="72"/>
    <w:uiPriority w:val="39"/>
    <w:rsid w:val="0068415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8415D"/>
    <w:rPr>
      <w:rFonts w:ascii="XO Thames" w:hAnsi="XO Thames"/>
      <w:sz w:val="28"/>
    </w:rPr>
  </w:style>
  <w:style w:type="paragraph" w:customStyle="1" w:styleId="13">
    <w:name w:val="Основной шрифт абзаца1"/>
    <w:rsid w:val="0068415D"/>
  </w:style>
  <w:style w:type="character" w:customStyle="1" w:styleId="31">
    <w:name w:val="Заголовок 3 Знак"/>
    <w:basedOn w:val="22"/>
    <w:link w:val="3"/>
    <w:rsid w:val="0068415D"/>
    <w:rPr>
      <w:rFonts w:ascii="Cambria" w:hAnsi="Cambria"/>
      <w:b/>
      <w:i w:val="0"/>
      <w:sz w:val="26"/>
    </w:rPr>
  </w:style>
  <w:style w:type="paragraph" w:customStyle="1" w:styleId="14">
    <w:name w:val="Знак сноски1"/>
    <w:link w:val="af2"/>
    <w:rsid w:val="0068415D"/>
    <w:rPr>
      <w:vertAlign w:val="superscript"/>
    </w:rPr>
  </w:style>
  <w:style w:type="character" w:styleId="af2">
    <w:name w:val="footnote reference"/>
    <w:link w:val="14"/>
    <w:rsid w:val="0068415D"/>
    <w:rPr>
      <w:vertAlign w:val="superscript"/>
    </w:rPr>
  </w:style>
  <w:style w:type="paragraph" w:customStyle="1" w:styleId="a0">
    <w:name w:val="Главы"/>
    <w:basedOn w:val="a1"/>
    <w:next w:val="a1"/>
    <w:link w:val="af3"/>
    <w:rsid w:val="0068415D"/>
    <w:pPr>
      <w:pageBreakBefore/>
      <w:numPr>
        <w:numId w:val="6"/>
      </w:numPr>
      <w:tabs>
        <w:tab w:val="left" w:pos="851"/>
      </w:tabs>
      <w:spacing w:before="1440" w:after="720" w:line="360" w:lineRule="auto"/>
      <w:jc w:val="center"/>
      <w:outlineLvl w:val="0"/>
    </w:pPr>
    <w:rPr>
      <w:rFonts w:ascii="Arial" w:hAnsi="Arial"/>
      <w:b/>
      <w:caps/>
      <w:spacing w:val="40"/>
      <w:sz w:val="44"/>
    </w:rPr>
  </w:style>
  <w:style w:type="character" w:customStyle="1" w:styleId="af3">
    <w:name w:val="Главы"/>
    <w:basedOn w:val="1"/>
    <w:link w:val="a0"/>
    <w:rsid w:val="0068415D"/>
    <w:rPr>
      <w:rFonts w:ascii="Arial" w:hAnsi="Arial"/>
      <w:b/>
      <w:caps/>
      <w:spacing w:val="40"/>
      <w:sz w:val="44"/>
    </w:rPr>
  </w:style>
  <w:style w:type="paragraph" w:customStyle="1" w:styleId="28">
    <w:name w:val="Знак Знак Знак2 Знак"/>
    <w:basedOn w:val="a1"/>
    <w:link w:val="29"/>
    <w:rsid w:val="0068415D"/>
    <w:pPr>
      <w:widowControl w:val="0"/>
      <w:spacing w:after="160" w:line="240" w:lineRule="exact"/>
      <w:jc w:val="right"/>
    </w:pPr>
    <w:rPr>
      <w:sz w:val="20"/>
    </w:rPr>
  </w:style>
  <w:style w:type="character" w:customStyle="1" w:styleId="29">
    <w:name w:val="Знак Знак Знак2 Знак"/>
    <w:basedOn w:val="1"/>
    <w:link w:val="28"/>
    <w:rsid w:val="0068415D"/>
    <w:rPr>
      <w:sz w:val="20"/>
    </w:rPr>
  </w:style>
  <w:style w:type="paragraph" w:styleId="af4">
    <w:name w:val="Document Map"/>
    <w:basedOn w:val="a1"/>
    <w:link w:val="af5"/>
    <w:rsid w:val="0068415D"/>
    <w:rPr>
      <w:rFonts w:ascii="Tahoma" w:hAnsi="Tahoma"/>
      <w:sz w:val="16"/>
    </w:rPr>
  </w:style>
  <w:style w:type="character" w:customStyle="1" w:styleId="af5">
    <w:name w:val="Схема документа Знак"/>
    <w:basedOn w:val="1"/>
    <w:link w:val="af4"/>
    <w:rsid w:val="0068415D"/>
    <w:rPr>
      <w:rFonts w:ascii="Tahoma" w:hAnsi="Tahoma"/>
      <w:sz w:val="16"/>
    </w:rPr>
  </w:style>
  <w:style w:type="paragraph" w:styleId="af6">
    <w:name w:val="header"/>
    <w:basedOn w:val="a1"/>
    <w:link w:val="af7"/>
    <w:rsid w:val="0068415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68415D"/>
    <w:rPr>
      <w:sz w:val="24"/>
    </w:rPr>
  </w:style>
  <w:style w:type="paragraph" w:styleId="af8">
    <w:name w:val="Balloon Text"/>
    <w:basedOn w:val="a1"/>
    <w:link w:val="af9"/>
    <w:rsid w:val="0068415D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68415D"/>
    <w:rPr>
      <w:rFonts w:ascii="Tahoma" w:hAnsi="Tahoma"/>
      <w:sz w:val="16"/>
    </w:rPr>
  </w:style>
  <w:style w:type="paragraph" w:customStyle="1" w:styleId="15">
    <w:name w:val="Знак примечания1"/>
    <w:link w:val="afa"/>
    <w:rsid w:val="0068415D"/>
    <w:rPr>
      <w:sz w:val="16"/>
    </w:rPr>
  </w:style>
  <w:style w:type="character" w:styleId="afa">
    <w:name w:val="annotation reference"/>
    <w:link w:val="15"/>
    <w:rsid w:val="0068415D"/>
    <w:rPr>
      <w:sz w:val="16"/>
    </w:rPr>
  </w:style>
  <w:style w:type="paragraph" w:customStyle="1" w:styleId="16">
    <w:name w:val="Гиперссылка1"/>
    <w:link w:val="17"/>
    <w:rsid w:val="0068415D"/>
    <w:rPr>
      <w:color w:val="0000CC"/>
      <w:u w:val="single"/>
    </w:rPr>
  </w:style>
  <w:style w:type="character" w:customStyle="1" w:styleId="17">
    <w:name w:val="Гиперссылка1"/>
    <w:link w:val="16"/>
    <w:rsid w:val="0068415D"/>
    <w:rPr>
      <w:color w:val="0000CC"/>
      <w:u w:val="single"/>
    </w:rPr>
  </w:style>
  <w:style w:type="paragraph" w:customStyle="1" w:styleId="G">
    <w:name w:val="G_Текст"/>
    <w:basedOn w:val="a1"/>
    <w:link w:val="G0"/>
    <w:rsid w:val="0068415D"/>
    <w:pPr>
      <w:spacing w:before="120" w:after="120"/>
      <w:jc w:val="both"/>
    </w:pPr>
  </w:style>
  <w:style w:type="character" w:customStyle="1" w:styleId="G0">
    <w:name w:val="G_Текст"/>
    <w:basedOn w:val="1"/>
    <w:link w:val="G"/>
    <w:rsid w:val="0068415D"/>
    <w:rPr>
      <w:sz w:val="24"/>
    </w:rPr>
  </w:style>
  <w:style w:type="paragraph" w:styleId="33">
    <w:name w:val="toc 3"/>
    <w:next w:val="a1"/>
    <w:link w:val="34"/>
    <w:uiPriority w:val="39"/>
    <w:rsid w:val="0068415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8415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841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8415D"/>
    <w:rPr>
      <w:rFonts w:ascii="Arial" w:hAnsi="Arial"/>
    </w:rPr>
  </w:style>
  <w:style w:type="character" w:customStyle="1" w:styleId="50">
    <w:name w:val="Заголовок 5 Знак"/>
    <w:link w:val="5"/>
    <w:rsid w:val="0068415D"/>
    <w:rPr>
      <w:rFonts w:ascii="XO Thames" w:hAnsi="XO Thames"/>
      <w:b/>
      <w:sz w:val="22"/>
    </w:rPr>
  </w:style>
  <w:style w:type="paragraph" w:customStyle="1" w:styleId="afb">
    <w:name w:val="Таблица текст"/>
    <w:basedOn w:val="a1"/>
    <w:link w:val="afc"/>
    <w:rsid w:val="0068415D"/>
    <w:pPr>
      <w:spacing w:before="40" w:after="40"/>
      <w:ind w:left="57" w:right="57"/>
    </w:pPr>
  </w:style>
  <w:style w:type="character" w:customStyle="1" w:styleId="afc">
    <w:name w:val="Таблица текст"/>
    <w:basedOn w:val="1"/>
    <w:link w:val="afb"/>
    <w:rsid w:val="0068415D"/>
    <w:rPr>
      <w:sz w:val="24"/>
    </w:rPr>
  </w:style>
  <w:style w:type="paragraph" w:styleId="35">
    <w:name w:val="Body Text 3"/>
    <w:basedOn w:val="a1"/>
    <w:link w:val="36"/>
    <w:rsid w:val="0068415D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68415D"/>
    <w:rPr>
      <w:sz w:val="16"/>
    </w:rPr>
  </w:style>
  <w:style w:type="paragraph" w:customStyle="1" w:styleId="afd">
    <w:name w:val="Нет"/>
    <w:link w:val="afe"/>
    <w:rsid w:val="0068415D"/>
  </w:style>
  <w:style w:type="character" w:customStyle="1" w:styleId="afe">
    <w:name w:val="Нет"/>
    <w:link w:val="afd"/>
    <w:rsid w:val="0068415D"/>
  </w:style>
  <w:style w:type="paragraph" w:customStyle="1" w:styleId="a">
    <w:name w:val="Тире маркер"/>
    <w:basedOn w:val="a1"/>
    <w:link w:val="aff"/>
    <w:rsid w:val="0068415D"/>
    <w:pPr>
      <w:numPr>
        <w:numId w:val="1"/>
      </w:numPr>
      <w:tabs>
        <w:tab w:val="left" w:pos="284"/>
      </w:tabs>
      <w:spacing w:before="60" w:after="60" w:line="276" w:lineRule="auto"/>
      <w:ind w:left="284" w:hanging="284"/>
      <w:jc w:val="both"/>
    </w:pPr>
  </w:style>
  <w:style w:type="character" w:customStyle="1" w:styleId="aff">
    <w:name w:val="Тире маркер"/>
    <w:basedOn w:val="1"/>
    <w:link w:val="a"/>
    <w:rsid w:val="0068415D"/>
    <w:rPr>
      <w:sz w:val="24"/>
    </w:rPr>
  </w:style>
  <w:style w:type="character" w:customStyle="1" w:styleId="11">
    <w:name w:val="Заголовок 1 Знак"/>
    <w:basedOn w:val="1"/>
    <w:link w:val="10"/>
    <w:rsid w:val="0068415D"/>
    <w:rPr>
      <w:rFonts w:ascii="Cambria" w:hAnsi="Cambria"/>
      <w:b/>
      <w:sz w:val="32"/>
    </w:rPr>
  </w:style>
  <w:style w:type="paragraph" w:styleId="aff0">
    <w:name w:val="caption"/>
    <w:basedOn w:val="a1"/>
    <w:next w:val="a1"/>
    <w:link w:val="aff1"/>
    <w:rsid w:val="0068415D"/>
    <w:rPr>
      <w:b/>
      <w:sz w:val="20"/>
    </w:rPr>
  </w:style>
  <w:style w:type="character" w:customStyle="1" w:styleId="aff1">
    <w:name w:val="Название объекта Знак"/>
    <w:basedOn w:val="1"/>
    <w:link w:val="aff0"/>
    <w:rsid w:val="0068415D"/>
    <w:rPr>
      <w:b/>
      <w:sz w:val="20"/>
    </w:rPr>
  </w:style>
  <w:style w:type="paragraph" w:customStyle="1" w:styleId="2a">
    <w:name w:val="Гиперссылка2"/>
    <w:link w:val="aff2"/>
    <w:rsid w:val="0068415D"/>
    <w:rPr>
      <w:color w:val="0000FF"/>
      <w:u w:val="single"/>
    </w:rPr>
  </w:style>
  <w:style w:type="character" w:styleId="aff2">
    <w:name w:val="Hyperlink"/>
    <w:link w:val="2a"/>
    <w:rsid w:val="0068415D"/>
    <w:rPr>
      <w:color w:val="0000FF"/>
      <w:u w:val="single"/>
    </w:rPr>
  </w:style>
  <w:style w:type="paragraph" w:customStyle="1" w:styleId="Footnote">
    <w:name w:val="Footnote"/>
    <w:basedOn w:val="a1"/>
    <w:link w:val="Footnote0"/>
    <w:rsid w:val="0068415D"/>
    <w:rPr>
      <w:sz w:val="20"/>
    </w:rPr>
  </w:style>
  <w:style w:type="character" w:customStyle="1" w:styleId="Footnote0">
    <w:name w:val="Footnote"/>
    <w:basedOn w:val="1"/>
    <w:link w:val="Footnote"/>
    <w:rsid w:val="0068415D"/>
    <w:rPr>
      <w:sz w:val="20"/>
    </w:rPr>
  </w:style>
  <w:style w:type="paragraph" w:customStyle="1" w:styleId="2">
    <w:name w:val="Маркеры 2"/>
    <w:basedOn w:val="18"/>
    <w:link w:val="27"/>
    <w:rsid w:val="0068415D"/>
    <w:pPr>
      <w:numPr>
        <w:numId w:val="5"/>
      </w:numPr>
      <w:tabs>
        <w:tab w:val="left" w:pos="1134"/>
      </w:tabs>
      <w:ind w:left="1134" w:hanging="198"/>
    </w:pPr>
  </w:style>
  <w:style w:type="character" w:customStyle="1" w:styleId="27">
    <w:name w:val="Маркеры 2"/>
    <w:basedOn w:val="19"/>
    <w:link w:val="2"/>
    <w:rsid w:val="0068415D"/>
    <w:rPr>
      <w:sz w:val="24"/>
    </w:rPr>
  </w:style>
  <w:style w:type="paragraph" w:styleId="1a">
    <w:name w:val="toc 1"/>
    <w:next w:val="a1"/>
    <w:link w:val="1b"/>
    <w:uiPriority w:val="39"/>
    <w:rsid w:val="006841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68415D"/>
    <w:rPr>
      <w:rFonts w:ascii="XO Thames" w:hAnsi="XO Thames"/>
      <w:b/>
      <w:sz w:val="28"/>
    </w:rPr>
  </w:style>
  <w:style w:type="paragraph" w:styleId="aff3">
    <w:name w:val="Body Text"/>
    <w:basedOn w:val="a1"/>
    <w:link w:val="aff4"/>
    <w:rsid w:val="0068415D"/>
    <w:pPr>
      <w:spacing w:after="120" w:line="360" w:lineRule="auto"/>
      <w:ind w:firstLine="567"/>
      <w:jc w:val="both"/>
    </w:pPr>
    <w:rPr>
      <w:sz w:val="28"/>
    </w:rPr>
  </w:style>
  <w:style w:type="character" w:customStyle="1" w:styleId="aff4">
    <w:name w:val="Основной текст Знак"/>
    <w:basedOn w:val="1"/>
    <w:link w:val="aff3"/>
    <w:rsid w:val="0068415D"/>
    <w:rPr>
      <w:sz w:val="28"/>
    </w:rPr>
  </w:style>
  <w:style w:type="paragraph" w:customStyle="1" w:styleId="HeaderandFooter">
    <w:name w:val="Header and Footer"/>
    <w:link w:val="HeaderandFooter0"/>
    <w:rsid w:val="006841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8415D"/>
    <w:rPr>
      <w:rFonts w:ascii="XO Thames" w:hAnsi="XO Thames"/>
      <w:sz w:val="20"/>
    </w:rPr>
  </w:style>
  <w:style w:type="paragraph" w:customStyle="1" w:styleId="03osnovnoytexttabl">
    <w:name w:val="03osnovnoytexttabl"/>
    <w:basedOn w:val="a1"/>
    <w:link w:val="03osnovnoytexttabl0"/>
    <w:rsid w:val="0068415D"/>
    <w:pPr>
      <w:spacing w:before="120" w:line="320" w:lineRule="atLeast"/>
    </w:pPr>
    <w:rPr>
      <w:rFonts w:ascii="GaramondC" w:hAnsi="GaramondC"/>
      <w:sz w:val="20"/>
    </w:rPr>
  </w:style>
  <w:style w:type="character" w:customStyle="1" w:styleId="03osnovnoytexttabl0">
    <w:name w:val="03osnovnoytexttabl"/>
    <w:basedOn w:val="1"/>
    <w:link w:val="03osnovnoytexttabl"/>
    <w:rsid w:val="0068415D"/>
    <w:rPr>
      <w:rFonts w:ascii="GaramondC" w:hAnsi="GaramondC"/>
      <w:color w:val="000000"/>
      <w:sz w:val="20"/>
    </w:rPr>
  </w:style>
  <w:style w:type="paragraph" w:styleId="2b">
    <w:name w:val="Body Text 2"/>
    <w:basedOn w:val="a1"/>
    <w:link w:val="2c"/>
    <w:rsid w:val="0068415D"/>
    <w:pPr>
      <w:spacing w:after="120" w:line="480" w:lineRule="auto"/>
    </w:pPr>
    <w:rPr>
      <w:sz w:val="20"/>
    </w:rPr>
  </w:style>
  <w:style w:type="character" w:customStyle="1" w:styleId="2c">
    <w:name w:val="Основной текст 2 Знак"/>
    <w:basedOn w:val="1"/>
    <w:link w:val="2b"/>
    <w:rsid w:val="0068415D"/>
    <w:rPr>
      <w:sz w:val="20"/>
    </w:rPr>
  </w:style>
  <w:style w:type="paragraph" w:styleId="aff5">
    <w:name w:val="annotation subject"/>
    <w:basedOn w:val="af0"/>
    <w:next w:val="af0"/>
    <w:link w:val="aff6"/>
    <w:rsid w:val="0068415D"/>
    <w:rPr>
      <w:b/>
    </w:rPr>
  </w:style>
  <w:style w:type="character" w:customStyle="1" w:styleId="aff6">
    <w:name w:val="Тема примечания Знак"/>
    <w:basedOn w:val="af1"/>
    <w:link w:val="aff5"/>
    <w:rsid w:val="0068415D"/>
    <w:rPr>
      <w:b/>
      <w:sz w:val="20"/>
    </w:rPr>
  </w:style>
  <w:style w:type="paragraph" w:styleId="91">
    <w:name w:val="toc 9"/>
    <w:next w:val="a1"/>
    <w:link w:val="92"/>
    <w:uiPriority w:val="39"/>
    <w:rsid w:val="0068415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8415D"/>
    <w:rPr>
      <w:rFonts w:ascii="XO Thames" w:hAnsi="XO Thames"/>
      <w:sz w:val="28"/>
    </w:rPr>
  </w:style>
  <w:style w:type="paragraph" w:styleId="aff7">
    <w:name w:val="List Paragraph"/>
    <w:basedOn w:val="a1"/>
    <w:link w:val="aff8"/>
    <w:uiPriority w:val="34"/>
    <w:qFormat/>
    <w:rsid w:val="0068415D"/>
    <w:pPr>
      <w:ind w:left="708"/>
    </w:pPr>
  </w:style>
  <w:style w:type="character" w:customStyle="1" w:styleId="1c">
    <w:name w:val="Абзац списка1"/>
    <w:basedOn w:val="1"/>
    <w:rsid w:val="0068415D"/>
    <w:rPr>
      <w:rFonts w:ascii="Calibri" w:hAnsi="Calibri"/>
      <w:sz w:val="22"/>
    </w:rPr>
  </w:style>
  <w:style w:type="paragraph" w:styleId="81">
    <w:name w:val="toc 8"/>
    <w:next w:val="a1"/>
    <w:link w:val="82"/>
    <w:uiPriority w:val="39"/>
    <w:rsid w:val="0068415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8415D"/>
    <w:rPr>
      <w:rFonts w:ascii="XO Thames" w:hAnsi="XO Thames"/>
      <w:sz w:val="28"/>
    </w:rPr>
  </w:style>
  <w:style w:type="paragraph" w:customStyle="1" w:styleId="1d">
    <w:name w:val="Выделение1"/>
    <w:link w:val="aff9"/>
    <w:rsid w:val="0068415D"/>
    <w:rPr>
      <w:i/>
    </w:rPr>
  </w:style>
  <w:style w:type="character" w:styleId="aff9">
    <w:name w:val="Emphasis"/>
    <w:link w:val="1d"/>
    <w:rsid w:val="0068415D"/>
    <w:rPr>
      <w:i/>
    </w:rPr>
  </w:style>
  <w:style w:type="paragraph" w:customStyle="1" w:styleId="1e">
    <w:name w:val="Номер страницы1"/>
    <w:basedOn w:val="13"/>
    <w:link w:val="affa"/>
    <w:rsid w:val="0068415D"/>
  </w:style>
  <w:style w:type="character" w:styleId="affa">
    <w:name w:val="page number"/>
    <w:basedOn w:val="a2"/>
    <w:link w:val="1e"/>
    <w:rsid w:val="0068415D"/>
  </w:style>
  <w:style w:type="paragraph" w:customStyle="1" w:styleId="18">
    <w:name w:val="Маркеры 1"/>
    <w:basedOn w:val="a"/>
    <w:link w:val="19"/>
    <w:rsid w:val="0068415D"/>
    <w:pPr>
      <w:jc w:val="left"/>
    </w:pPr>
  </w:style>
  <w:style w:type="character" w:customStyle="1" w:styleId="19">
    <w:name w:val="Маркеры 1"/>
    <w:basedOn w:val="aff"/>
    <w:link w:val="18"/>
    <w:rsid w:val="0068415D"/>
    <w:rPr>
      <w:sz w:val="24"/>
    </w:rPr>
  </w:style>
  <w:style w:type="paragraph" w:styleId="affb">
    <w:name w:val="Normal (Web)"/>
    <w:basedOn w:val="a1"/>
    <w:link w:val="affc"/>
    <w:rsid w:val="0068415D"/>
    <w:pPr>
      <w:spacing w:beforeAutospacing="1" w:afterAutospacing="1"/>
    </w:pPr>
  </w:style>
  <w:style w:type="character" w:customStyle="1" w:styleId="affc">
    <w:name w:val="Обычный (веб) Знак"/>
    <w:basedOn w:val="1"/>
    <w:link w:val="affb"/>
    <w:rsid w:val="0068415D"/>
    <w:rPr>
      <w:sz w:val="24"/>
    </w:rPr>
  </w:style>
  <w:style w:type="paragraph" w:customStyle="1" w:styleId="apple-converted-space">
    <w:name w:val="apple-converted-space"/>
    <w:link w:val="apple-converted-space0"/>
    <w:rsid w:val="0068415D"/>
  </w:style>
  <w:style w:type="character" w:customStyle="1" w:styleId="apple-converted-space0">
    <w:name w:val="apple-converted-space"/>
    <w:link w:val="apple-converted-space"/>
    <w:rsid w:val="0068415D"/>
  </w:style>
  <w:style w:type="paragraph" w:styleId="51">
    <w:name w:val="toc 5"/>
    <w:next w:val="a1"/>
    <w:link w:val="52"/>
    <w:uiPriority w:val="39"/>
    <w:rsid w:val="006841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8415D"/>
    <w:rPr>
      <w:rFonts w:ascii="XO Thames" w:hAnsi="XO Thames"/>
      <w:sz w:val="28"/>
    </w:rPr>
  </w:style>
  <w:style w:type="paragraph" w:styleId="37">
    <w:name w:val="Body Text Indent 3"/>
    <w:basedOn w:val="a1"/>
    <w:link w:val="38"/>
    <w:rsid w:val="0068415D"/>
    <w:pPr>
      <w:spacing w:after="120" w:line="360" w:lineRule="auto"/>
      <w:ind w:left="283" w:firstLine="567"/>
      <w:jc w:val="both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68415D"/>
    <w:rPr>
      <w:sz w:val="16"/>
    </w:rPr>
  </w:style>
  <w:style w:type="character" w:customStyle="1" w:styleId="aff8">
    <w:name w:val="Абзац списка Знак"/>
    <w:basedOn w:val="1"/>
    <w:link w:val="aff7"/>
    <w:uiPriority w:val="34"/>
    <w:rsid w:val="0068415D"/>
    <w:rPr>
      <w:sz w:val="24"/>
    </w:rPr>
  </w:style>
  <w:style w:type="paragraph" w:styleId="affd">
    <w:name w:val="footer"/>
    <w:basedOn w:val="a1"/>
    <w:link w:val="affe"/>
    <w:rsid w:val="0068415D"/>
    <w:pPr>
      <w:tabs>
        <w:tab w:val="center" w:pos="4153"/>
        <w:tab w:val="right" w:pos="8306"/>
      </w:tabs>
    </w:pPr>
    <w:rPr>
      <w:sz w:val="20"/>
    </w:rPr>
  </w:style>
  <w:style w:type="character" w:customStyle="1" w:styleId="affe">
    <w:name w:val="Нижний колонтитул Знак"/>
    <w:basedOn w:val="1"/>
    <w:link w:val="affd"/>
    <w:rsid w:val="0068415D"/>
    <w:rPr>
      <w:sz w:val="20"/>
    </w:rPr>
  </w:style>
  <w:style w:type="paragraph" w:styleId="afff">
    <w:name w:val="Subtitle"/>
    <w:next w:val="a1"/>
    <w:link w:val="afff0"/>
    <w:uiPriority w:val="11"/>
    <w:qFormat/>
    <w:rsid w:val="0068415D"/>
    <w:pPr>
      <w:jc w:val="both"/>
    </w:pPr>
    <w:rPr>
      <w:rFonts w:ascii="XO Thames" w:hAnsi="XO Thames"/>
      <w:i/>
      <w:sz w:val="24"/>
    </w:rPr>
  </w:style>
  <w:style w:type="character" w:customStyle="1" w:styleId="afff0">
    <w:name w:val="Подзаголовок Знак"/>
    <w:link w:val="afff"/>
    <w:rsid w:val="0068415D"/>
    <w:rPr>
      <w:rFonts w:ascii="XO Thames" w:hAnsi="XO Thames"/>
      <w:i/>
      <w:sz w:val="24"/>
    </w:rPr>
  </w:style>
  <w:style w:type="paragraph" w:styleId="afff1">
    <w:name w:val="Title"/>
    <w:next w:val="a1"/>
    <w:link w:val="afff2"/>
    <w:uiPriority w:val="10"/>
    <w:qFormat/>
    <w:rsid w:val="006841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2">
    <w:name w:val="Название Знак"/>
    <w:link w:val="afff1"/>
    <w:rsid w:val="0068415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8415D"/>
    <w:rPr>
      <w:rFonts w:ascii="XO Thames" w:hAnsi="XO Thames"/>
      <w:b/>
      <w:sz w:val="24"/>
    </w:rPr>
  </w:style>
  <w:style w:type="character" w:customStyle="1" w:styleId="22">
    <w:name w:val="Заголовок 2 Знак"/>
    <w:basedOn w:val="1"/>
    <w:link w:val="21"/>
    <w:rsid w:val="0068415D"/>
    <w:rPr>
      <w:rFonts w:ascii="Arial" w:hAnsi="Arial"/>
      <w:b/>
      <w:i/>
      <w:sz w:val="28"/>
    </w:rPr>
  </w:style>
  <w:style w:type="paragraph" w:styleId="2d">
    <w:name w:val="Body Text Indent 2"/>
    <w:basedOn w:val="a1"/>
    <w:link w:val="2e"/>
    <w:rsid w:val="0068415D"/>
    <w:pPr>
      <w:spacing w:after="120" w:line="480" w:lineRule="auto"/>
      <w:ind w:left="283"/>
      <w:jc w:val="both"/>
    </w:pPr>
  </w:style>
  <w:style w:type="character" w:customStyle="1" w:styleId="2e">
    <w:name w:val="Основной текст с отступом 2 Знак"/>
    <w:basedOn w:val="1"/>
    <w:link w:val="2d"/>
    <w:rsid w:val="0068415D"/>
    <w:rPr>
      <w:sz w:val="24"/>
    </w:rPr>
  </w:style>
  <w:style w:type="table" w:styleId="afff3">
    <w:name w:val="Table Grid"/>
    <w:basedOn w:val="a3"/>
    <w:uiPriority w:val="39"/>
    <w:rsid w:val="00684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писок М2"/>
    <w:rsid w:val="0068415D"/>
    <w:pPr>
      <w:numPr>
        <w:numId w:val="10"/>
      </w:numPr>
      <w:spacing w:line="360" w:lineRule="auto"/>
    </w:pPr>
    <w:rPr>
      <w:rFonts w:ascii="Arial" w:eastAsia="Calibri" w:hAnsi="Arial"/>
      <w:color w:val="auto"/>
    </w:rPr>
  </w:style>
  <w:style w:type="character" w:customStyle="1" w:styleId="G1">
    <w:name w:val="G_Текст Знак"/>
    <w:rsid w:val="0068415D"/>
    <w:rPr>
      <w:rFonts w:ascii="Times New Roman" w:hAnsi="Times New Roman"/>
      <w:sz w:val="24"/>
    </w:rPr>
  </w:style>
  <w:style w:type="character" w:customStyle="1" w:styleId="1f">
    <w:name w:val="Маркеры 1 Знак"/>
    <w:basedOn w:val="a2"/>
    <w:rsid w:val="0068415D"/>
    <w:rPr>
      <w:rFonts w:ascii="Times New Roman" w:eastAsia="Times New Roman" w:hAnsi="Times New Roman"/>
      <w:sz w:val="24"/>
      <w:szCs w:val="24"/>
    </w:rPr>
  </w:style>
  <w:style w:type="character" w:customStyle="1" w:styleId="2f">
    <w:name w:val="Маркеры 2 Знак"/>
    <w:basedOn w:val="1f"/>
    <w:rsid w:val="0068415D"/>
    <w:rPr>
      <w:rFonts w:ascii="Times New Roman" w:eastAsia="Times New Roman" w:hAnsi="Times New Roman"/>
      <w:sz w:val="24"/>
      <w:szCs w:val="24"/>
    </w:rPr>
  </w:style>
  <w:style w:type="character" w:customStyle="1" w:styleId="39">
    <w:name w:val="Маркеры 3 Знак"/>
    <w:basedOn w:val="2f"/>
    <w:rsid w:val="006841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3AD7-8AF1-4705-A256-D35B9E5F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Дарья Юрьевна</dc:creator>
  <cp:lastModifiedBy>Смигановский</cp:lastModifiedBy>
  <cp:revision>2</cp:revision>
  <dcterms:created xsi:type="dcterms:W3CDTF">2024-10-22T11:33:00Z</dcterms:created>
  <dcterms:modified xsi:type="dcterms:W3CDTF">2024-10-22T11:33:00Z</dcterms:modified>
</cp:coreProperties>
</file>