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DA" w:rsidRPr="00EC0097" w:rsidRDefault="0016183F" w:rsidP="000C74DA">
      <w:pPr>
        <w:autoSpaceDN w:val="0"/>
        <w:jc w:val="right"/>
        <w:rPr>
          <w:rFonts w:ascii="Tahoma" w:hAnsi="Tahoma" w:cs="Tahoma"/>
          <w:bCs/>
          <w:noProof/>
          <w:lang w:eastAsia="ru-RU"/>
        </w:rPr>
      </w:pPr>
      <w:r>
        <w:rPr>
          <w:rFonts w:ascii="Tahoma" w:hAnsi="Tahoma" w:cs="Tahoma"/>
          <w:bCs/>
          <w:noProof/>
          <w:lang w:eastAsia="ru-RU"/>
        </w:rPr>
        <w:t>Приложение № 2 к Извещению</w:t>
      </w:r>
    </w:p>
    <w:p w:rsidR="00A74693" w:rsidRPr="00EC0097" w:rsidRDefault="00A74693" w:rsidP="004B4172">
      <w:pPr>
        <w:autoSpaceDN w:val="0"/>
        <w:jc w:val="right"/>
        <w:rPr>
          <w:rFonts w:ascii="Tahoma" w:hAnsi="Tahoma" w:cs="Tahoma"/>
          <w:b/>
          <w:bCs/>
          <w:noProof/>
          <w:lang w:eastAsia="ru-RU"/>
        </w:rPr>
      </w:pPr>
    </w:p>
    <w:p w:rsidR="00282F2F" w:rsidRPr="00EC0097" w:rsidRDefault="00282F2F" w:rsidP="00282F2F">
      <w:pPr>
        <w:jc w:val="center"/>
        <w:rPr>
          <w:rFonts w:ascii="Tahoma" w:hAnsi="Tahoma" w:cs="Tahoma"/>
          <w:iCs/>
        </w:rPr>
      </w:pPr>
      <w:bookmarkStart w:id="0" w:name="_MON_1698130168"/>
      <w:bookmarkEnd w:id="0"/>
      <w:r w:rsidRPr="00EC0097">
        <w:rPr>
          <w:rFonts w:ascii="Tahoma" w:hAnsi="Tahoma" w:cs="Tahoma"/>
          <w:b/>
          <w:bCs/>
          <w:noProof/>
          <w:lang w:eastAsia="ru-RU"/>
        </w:rPr>
        <w:t xml:space="preserve">Техническое задание </w:t>
      </w:r>
    </w:p>
    <w:p w:rsidR="00282F2F" w:rsidRDefault="00282F2F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iCs/>
        </w:rPr>
      </w:pPr>
    </w:p>
    <w:p w:rsidR="005B0F76" w:rsidRPr="00EC0097" w:rsidRDefault="005B0F76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iCs/>
        </w:rPr>
      </w:pPr>
      <w:r w:rsidRPr="005B0F76">
        <w:rPr>
          <w:rFonts w:ascii="Tahoma" w:eastAsia="Times New Roman" w:hAnsi="Tahoma" w:cs="Tahoma"/>
          <w:b/>
          <w:iCs/>
          <w:lang w:eastAsia="ru-RU"/>
        </w:rPr>
        <w:t>Предмет закупки:</w:t>
      </w:r>
      <w:r>
        <w:rPr>
          <w:rFonts w:ascii="Tahoma" w:eastAsia="Times New Roman" w:hAnsi="Tahoma" w:cs="Tahoma"/>
          <w:iCs/>
          <w:lang w:eastAsia="ru-RU"/>
        </w:rPr>
        <w:t xml:space="preserve"> </w:t>
      </w:r>
      <w:r w:rsidRPr="005B0F76">
        <w:rPr>
          <w:rFonts w:ascii="Tahoma" w:eastAsia="Times New Roman" w:hAnsi="Tahoma" w:cs="Tahoma"/>
          <w:bCs/>
          <w:iCs/>
          <w:lang w:eastAsia="ru-RU"/>
        </w:rPr>
        <w:t>Оказание услуг по производству анимационных рекламных роликов для продвижения продуктов «Азиатско-Тихоокеанский Банк» (АО)</w:t>
      </w:r>
    </w:p>
    <w:p w:rsidR="0016183F" w:rsidRDefault="0016183F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iCs/>
        </w:rPr>
      </w:pPr>
    </w:p>
    <w:p w:rsidR="00282F2F" w:rsidRDefault="00282F2F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iCs/>
        </w:rPr>
      </w:pPr>
      <w:r w:rsidRPr="00A503CB">
        <w:rPr>
          <w:rFonts w:ascii="Tahoma" w:hAnsi="Tahoma" w:cs="Tahoma"/>
          <w:b/>
          <w:iCs/>
        </w:rPr>
        <w:t xml:space="preserve">Срок оказания услуг: </w:t>
      </w:r>
      <w:r w:rsidR="005B0F76" w:rsidRPr="005B0F76">
        <w:rPr>
          <w:rFonts w:ascii="Tahoma" w:hAnsi="Tahoma" w:cs="Tahoma"/>
          <w:iCs/>
        </w:rPr>
        <w:t xml:space="preserve">в течение </w:t>
      </w:r>
      <w:r w:rsidR="00861FFB">
        <w:rPr>
          <w:rFonts w:ascii="Tahoma" w:hAnsi="Tahoma" w:cs="Tahoma"/>
          <w:iCs/>
        </w:rPr>
        <w:t>36</w:t>
      </w:r>
      <w:r w:rsidR="005B0F76" w:rsidRPr="005B0F76">
        <w:rPr>
          <w:rFonts w:ascii="Tahoma" w:hAnsi="Tahoma" w:cs="Tahoma"/>
          <w:iCs/>
        </w:rPr>
        <w:t xml:space="preserve"> месяцев с даты заключения Договора</w:t>
      </w:r>
      <w:r w:rsidRPr="00A503CB">
        <w:rPr>
          <w:rFonts w:ascii="Tahoma" w:hAnsi="Tahoma" w:cs="Tahoma"/>
          <w:iCs/>
        </w:rPr>
        <w:t>.</w:t>
      </w:r>
    </w:p>
    <w:p w:rsidR="0016183F" w:rsidRPr="00C672AE" w:rsidRDefault="0016183F" w:rsidP="0016183F">
      <w:pPr>
        <w:jc w:val="both"/>
        <w:rPr>
          <w:rFonts w:ascii="Tahoma" w:hAnsi="Tahoma" w:cs="Tahoma"/>
          <w:iCs/>
          <w:color w:val="000000"/>
        </w:rPr>
      </w:pPr>
      <w:r w:rsidRPr="00C672AE">
        <w:rPr>
          <w:rFonts w:ascii="Tahoma" w:hAnsi="Tahoma" w:cs="Tahoma"/>
          <w:iCs/>
        </w:rPr>
        <w:t>Срок оказания услуг на производство конкретного ролика определяется индивидуально и не может превышать срок, указанный в предложении Участника.</w:t>
      </w:r>
    </w:p>
    <w:p w:rsidR="0016183F" w:rsidRPr="00A503CB" w:rsidRDefault="0016183F" w:rsidP="001618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iCs/>
        </w:rPr>
      </w:pPr>
      <w:r w:rsidRPr="00242F07">
        <w:rPr>
          <w:rFonts w:ascii="Tahoma" w:hAnsi="Tahoma" w:cs="Tahoma"/>
          <w:bCs/>
          <w:iCs/>
        </w:rPr>
        <w:t>Возможна пролонгация заключенного Договора с Исполнителем, при отсутствии нарушений Исполнителем условий Договора</w:t>
      </w:r>
      <w:r>
        <w:rPr>
          <w:rFonts w:ascii="Tahoma" w:hAnsi="Tahoma" w:cs="Tahoma"/>
          <w:bCs/>
          <w:iCs/>
        </w:rPr>
        <w:t>.</w:t>
      </w:r>
    </w:p>
    <w:p w:rsidR="0016183F" w:rsidRDefault="0016183F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iCs/>
        </w:rPr>
      </w:pPr>
    </w:p>
    <w:p w:rsidR="00282F2F" w:rsidRDefault="00282F2F" w:rsidP="00282F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iCs/>
        </w:rPr>
      </w:pPr>
      <w:r w:rsidRPr="00A503CB">
        <w:rPr>
          <w:rFonts w:ascii="Tahoma" w:hAnsi="Tahoma" w:cs="Tahoma"/>
          <w:b/>
          <w:iCs/>
        </w:rPr>
        <w:t>Место оказания услуг:</w:t>
      </w:r>
      <w:r>
        <w:rPr>
          <w:rFonts w:ascii="Tahoma" w:hAnsi="Tahoma" w:cs="Tahoma"/>
          <w:b/>
          <w:iCs/>
        </w:rPr>
        <w:t xml:space="preserve"> </w:t>
      </w:r>
      <w:r w:rsidR="002412B7">
        <w:rPr>
          <w:rFonts w:ascii="Tahoma" w:hAnsi="Tahoma" w:cs="Tahoma"/>
          <w:iCs/>
        </w:rPr>
        <w:t>По месту нахождения Исполнителя.</w:t>
      </w:r>
    </w:p>
    <w:p w:rsidR="0016183F" w:rsidRDefault="0016183F" w:rsidP="001618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color w:val="000000"/>
        </w:rPr>
      </w:pPr>
    </w:p>
    <w:p w:rsidR="0016183F" w:rsidRPr="0016183F" w:rsidRDefault="00282F2F" w:rsidP="0016183F">
      <w:pPr>
        <w:overflowPunct w:val="0"/>
        <w:autoSpaceDE w:val="0"/>
        <w:autoSpaceDN w:val="0"/>
        <w:adjustRightInd w:val="0"/>
        <w:jc w:val="both"/>
        <w:textAlignment w:val="baseline"/>
      </w:pPr>
      <w:r w:rsidRPr="0016183F">
        <w:rPr>
          <w:rFonts w:ascii="Tahoma" w:hAnsi="Tahoma" w:cs="Tahoma"/>
          <w:b/>
          <w:color w:val="000000"/>
        </w:rPr>
        <w:t xml:space="preserve">Условия </w:t>
      </w:r>
      <w:r w:rsidRPr="0016183F">
        <w:rPr>
          <w:rFonts w:ascii="Tahoma" w:hAnsi="Tahoma" w:cs="Tahoma"/>
          <w:b/>
          <w:iCs/>
        </w:rPr>
        <w:t xml:space="preserve">оказания услуг: </w:t>
      </w:r>
      <w:r w:rsidR="005B0F76" w:rsidRPr="0016183F">
        <w:rPr>
          <w:rFonts w:ascii="Tahoma" w:hAnsi="Tahoma" w:cs="Tahoma"/>
          <w:iCs/>
        </w:rPr>
        <w:t xml:space="preserve">оказание услуг по производству </w:t>
      </w:r>
      <w:r w:rsidR="0016183F" w:rsidRPr="0016183F">
        <w:rPr>
          <w:rFonts w:ascii="Tahoma" w:hAnsi="Tahoma" w:cs="Tahoma"/>
          <w:iCs/>
        </w:rPr>
        <w:t>анимационных видеороликов рекламного и имиджевого характера,</w:t>
      </w:r>
      <w:r w:rsidR="0016183F" w:rsidRPr="0016183F">
        <w:t xml:space="preserve"> </w:t>
      </w:r>
      <w:r w:rsidR="0016183F" w:rsidRPr="0016183F">
        <w:rPr>
          <w:rFonts w:ascii="Tahoma" w:hAnsi="Tahoma" w:cs="Tahoma"/>
          <w:iCs/>
        </w:rPr>
        <w:t>с применением 3D технологий и/или AI (искусственный интеллект).</w:t>
      </w:r>
    </w:p>
    <w:p w:rsidR="002412B7" w:rsidRPr="0016183F" w:rsidRDefault="002412B7" w:rsidP="002412B7">
      <w:pPr>
        <w:pStyle w:val="ConsPlusNormal"/>
        <w:tabs>
          <w:tab w:val="left" w:pos="993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16183F">
        <w:rPr>
          <w:rFonts w:ascii="Tahoma" w:hAnsi="Tahoma" w:cs="Tahoma"/>
          <w:color w:val="000000"/>
          <w:sz w:val="22"/>
          <w:szCs w:val="22"/>
        </w:rPr>
        <w:t>Итоговые макеты видеороликов (</w:t>
      </w:r>
      <w:bookmarkStart w:id="1" w:name="_GoBack"/>
      <w:bookmarkEnd w:id="1"/>
      <w:r w:rsidRPr="0016183F">
        <w:rPr>
          <w:rFonts w:ascii="Tahoma" w:hAnsi="Tahoma" w:cs="Tahoma"/>
          <w:color w:val="000000"/>
          <w:sz w:val="22"/>
          <w:szCs w:val="22"/>
        </w:rPr>
        <w:t xml:space="preserve">со всеми воплощенными в них материалами, музыкой, звуковыми записями, графикой, текстами заголовков и дисклеймеров, стикерами, и иными материалами и другими элементами) до их окончательного производства/монтажа в обязательном порядке утверждаются Заказчиком, о чем Стороны подписывают соответствующий документ, предусмотренный Договором. </w:t>
      </w:r>
    </w:p>
    <w:p w:rsidR="002412B7" w:rsidRPr="0016183F" w:rsidRDefault="0016183F" w:rsidP="002412B7">
      <w:pPr>
        <w:pStyle w:val="ConsPlusNormal"/>
        <w:tabs>
          <w:tab w:val="left" w:pos="993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16183F">
        <w:rPr>
          <w:rFonts w:ascii="Tahoma" w:hAnsi="Tahoma" w:cs="Tahoma"/>
          <w:iCs/>
          <w:color w:val="000000"/>
          <w:sz w:val="22"/>
          <w:szCs w:val="22"/>
        </w:rPr>
        <w:t>Готовые видеоролики и иные материалы передаются Исполнителем Заказчику путем загрузки на disk.yandex и предоставлением ссылки для скачивания на адрес c домена atb.su</w:t>
      </w:r>
    </w:p>
    <w:p w:rsidR="002412B7" w:rsidRPr="0016183F" w:rsidRDefault="002412B7" w:rsidP="002412B7">
      <w:pPr>
        <w:pStyle w:val="ConsPlusNormal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412B7" w:rsidRPr="0016183F" w:rsidRDefault="002412B7" w:rsidP="002412B7">
      <w:pPr>
        <w:pStyle w:val="ConsPlusNormal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16183F">
        <w:rPr>
          <w:rFonts w:ascii="Tahoma" w:hAnsi="Tahoma" w:cs="Tahoma"/>
          <w:b/>
          <w:color w:val="000000"/>
          <w:sz w:val="22"/>
          <w:szCs w:val="22"/>
        </w:rPr>
        <w:t xml:space="preserve">Характеристики рекламного ролика: </w:t>
      </w:r>
    </w:p>
    <w:p w:rsidR="0016183F" w:rsidRPr="0016183F" w:rsidRDefault="0016183F" w:rsidP="0016183F">
      <w:pPr>
        <w:pStyle w:val="aa"/>
        <w:numPr>
          <w:ilvl w:val="0"/>
          <w:numId w:val="26"/>
        </w:numPr>
        <w:tabs>
          <w:tab w:val="num" w:pos="567"/>
        </w:tabs>
        <w:spacing w:before="60"/>
        <w:ind w:left="0" w:firstLine="0"/>
        <w:jc w:val="both"/>
        <w:outlineLvl w:val="0"/>
        <w:rPr>
          <w:rFonts w:ascii="Tahoma" w:hAnsi="Tahoma" w:cs="Tahoma"/>
          <w:iCs/>
          <w:sz w:val="22"/>
          <w:szCs w:val="22"/>
        </w:rPr>
      </w:pPr>
      <w:r w:rsidRPr="0016183F">
        <w:rPr>
          <w:rFonts w:ascii="Tahoma" w:hAnsi="Tahoma" w:cs="Tahoma"/>
          <w:iCs/>
          <w:sz w:val="22"/>
          <w:szCs w:val="22"/>
        </w:rPr>
        <w:t xml:space="preserve">Хронометраж: до </w:t>
      </w:r>
      <w:r w:rsidR="00714BE4">
        <w:rPr>
          <w:rFonts w:ascii="Tahoma" w:hAnsi="Tahoma" w:cs="Tahoma"/>
          <w:iCs/>
          <w:sz w:val="22"/>
          <w:szCs w:val="22"/>
        </w:rPr>
        <w:t>1 мин.</w:t>
      </w:r>
    </w:p>
    <w:p w:rsidR="0016183F" w:rsidRPr="0016183F" w:rsidRDefault="0016183F" w:rsidP="0016183F">
      <w:pPr>
        <w:pStyle w:val="aa"/>
        <w:numPr>
          <w:ilvl w:val="0"/>
          <w:numId w:val="26"/>
        </w:numPr>
        <w:tabs>
          <w:tab w:val="num" w:pos="567"/>
        </w:tabs>
        <w:spacing w:before="60"/>
        <w:ind w:left="0" w:firstLine="0"/>
        <w:jc w:val="both"/>
        <w:outlineLvl w:val="0"/>
        <w:rPr>
          <w:rFonts w:ascii="Tahoma" w:hAnsi="Tahoma" w:cs="Tahoma"/>
          <w:iCs/>
          <w:sz w:val="22"/>
          <w:szCs w:val="22"/>
        </w:rPr>
      </w:pPr>
      <w:r w:rsidRPr="0016183F">
        <w:rPr>
          <w:rFonts w:ascii="Tahoma" w:hAnsi="Tahoma" w:cs="Tahoma"/>
          <w:iCs/>
          <w:sz w:val="22"/>
          <w:szCs w:val="22"/>
        </w:rPr>
        <w:t xml:space="preserve">С условиями по продуктам/акционным предложениям или без условий банковских услуг в соответствии с заданием Заказчика (для отдельных регионов с одинаковым видеорядом). </w:t>
      </w:r>
    </w:p>
    <w:p w:rsidR="0016183F" w:rsidRPr="0016183F" w:rsidRDefault="0016183F" w:rsidP="0016183F">
      <w:pPr>
        <w:pStyle w:val="aa"/>
        <w:numPr>
          <w:ilvl w:val="0"/>
          <w:numId w:val="26"/>
        </w:numPr>
        <w:tabs>
          <w:tab w:val="num" w:pos="567"/>
        </w:tabs>
        <w:spacing w:before="60"/>
        <w:ind w:left="0" w:firstLine="0"/>
        <w:jc w:val="both"/>
        <w:outlineLvl w:val="0"/>
        <w:rPr>
          <w:rFonts w:ascii="Tahoma" w:hAnsi="Tahoma" w:cs="Tahoma"/>
          <w:iCs/>
          <w:sz w:val="22"/>
          <w:szCs w:val="22"/>
        </w:rPr>
      </w:pPr>
      <w:r w:rsidRPr="0016183F">
        <w:rPr>
          <w:rFonts w:ascii="Tahoma" w:hAnsi="Tahoma" w:cs="Tahoma"/>
          <w:iCs/>
          <w:sz w:val="22"/>
          <w:szCs w:val="22"/>
        </w:rPr>
        <w:t>Оригинальная версия на русском языке.</w:t>
      </w:r>
    </w:p>
    <w:p w:rsidR="0016183F" w:rsidRPr="0016183F" w:rsidRDefault="0016183F" w:rsidP="0016183F">
      <w:pPr>
        <w:pStyle w:val="aa"/>
        <w:numPr>
          <w:ilvl w:val="0"/>
          <w:numId w:val="26"/>
        </w:numPr>
        <w:tabs>
          <w:tab w:val="num" w:pos="567"/>
        </w:tabs>
        <w:spacing w:before="60"/>
        <w:ind w:left="0" w:firstLine="0"/>
        <w:jc w:val="both"/>
        <w:outlineLvl w:val="0"/>
        <w:rPr>
          <w:rFonts w:ascii="Tahoma" w:hAnsi="Tahoma" w:cs="Tahoma"/>
          <w:iCs/>
          <w:sz w:val="22"/>
          <w:szCs w:val="22"/>
        </w:rPr>
      </w:pPr>
      <w:r w:rsidRPr="0016183F">
        <w:rPr>
          <w:rFonts w:ascii="Tahoma" w:hAnsi="Tahoma" w:cs="Tahoma"/>
          <w:iCs/>
          <w:sz w:val="22"/>
          <w:szCs w:val="22"/>
        </w:rPr>
        <w:t>Обязательное соответствие ролика всем требования законодательства РФ.</w:t>
      </w:r>
    </w:p>
    <w:p w:rsidR="00F949C2" w:rsidRPr="0016183F" w:rsidRDefault="00F949C2" w:rsidP="002412B7">
      <w:pPr>
        <w:pStyle w:val="ConsPlusNormal"/>
        <w:tabs>
          <w:tab w:val="left" w:pos="993"/>
        </w:tabs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82F2F" w:rsidRPr="0043134E" w:rsidRDefault="00282F2F" w:rsidP="00282F2F">
      <w:pPr>
        <w:pStyle w:val="ConsPlusNormal"/>
        <w:tabs>
          <w:tab w:val="left" w:pos="993"/>
        </w:tabs>
        <w:jc w:val="both"/>
        <w:rPr>
          <w:rFonts w:ascii="Tahoma" w:hAnsi="Tahoma" w:cs="Tahoma"/>
          <w:b/>
          <w:sz w:val="22"/>
          <w:szCs w:val="22"/>
        </w:rPr>
      </w:pPr>
      <w:r w:rsidRPr="0043134E">
        <w:rPr>
          <w:rFonts w:ascii="Tahoma" w:hAnsi="Tahoma" w:cs="Tahoma"/>
          <w:b/>
          <w:sz w:val="22"/>
          <w:szCs w:val="22"/>
        </w:rPr>
        <w:t>Обязанности Исполнителя: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 xml:space="preserve">Реализовать полный перечень услуг в соответствии с </w:t>
      </w:r>
      <w:r w:rsidR="002412B7" w:rsidRPr="002412B7">
        <w:rPr>
          <w:rFonts w:ascii="Tahoma" w:hAnsi="Tahoma" w:cs="Tahoma"/>
          <w:sz w:val="22"/>
          <w:szCs w:val="22"/>
        </w:rPr>
        <w:t>Договор</w:t>
      </w:r>
      <w:r w:rsidR="0016183F">
        <w:rPr>
          <w:rFonts w:ascii="Tahoma" w:hAnsi="Tahoma" w:cs="Tahoma"/>
          <w:sz w:val="22"/>
          <w:szCs w:val="22"/>
        </w:rPr>
        <w:t>ом</w:t>
      </w:r>
      <w:r w:rsidRPr="00282F2F">
        <w:rPr>
          <w:rFonts w:ascii="Tahoma" w:hAnsi="Tahoma" w:cs="Tahoma"/>
          <w:iCs/>
          <w:sz w:val="22"/>
          <w:szCs w:val="22"/>
        </w:rPr>
        <w:t>.</w:t>
      </w:r>
      <w:r w:rsidRPr="00282F2F">
        <w:rPr>
          <w:rFonts w:ascii="Tahoma" w:hAnsi="Tahoma" w:cs="Tahoma"/>
          <w:sz w:val="22"/>
          <w:szCs w:val="22"/>
        </w:rPr>
        <w:t xml:space="preserve">  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Качественно и в срок оказать Заказчику услуги, предусмотренные Договором.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Оказывать услуги с соблюдением обязательных требований к качеству, норм и правил, установленных в соответствии с действующим законодательством РФ, применяемых в сфере оказания данного типа услуг.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Немедленно уведомлять Заказчика обо всех, не зависящих от Исполнителя обстоятельствах, влияющих на качество и сроки оказания услуг.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Безвозмездно исправлять по требованию Заказчика выявленные недостатки, если в процессе оказания услуг Исполнитель допустил отступления от условий Договора, ухудшающие качество услуг.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Представлять Заказчику надлежащим образом оформленные документы на принятие и оплату оказанных услуг, в том числе: Акт сдачи-приемки оказанных услуг, и иные документы, предусмотренные действующим законодательством и Договором.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 xml:space="preserve">Обеспечить оперативное взаимодействие с Заказчиком </w:t>
      </w:r>
      <w:r w:rsidRPr="00282F2F">
        <w:rPr>
          <w:rFonts w:ascii="Tahoma" w:hAnsi="Tahoma" w:cs="Tahoma"/>
          <w:iCs/>
          <w:sz w:val="22"/>
          <w:szCs w:val="22"/>
        </w:rPr>
        <w:t>в рабочее время Заказчика</w:t>
      </w:r>
      <w:r w:rsidRPr="00282F2F">
        <w:rPr>
          <w:rFonts w:ascii="Tahoma" w:hAnsi="Tahoma" w:cs="Tahoma"/>
          <w:sz w:val="22"/>
          <w:szCs w:val="22"/>
        </w:rPr>
        <w:t>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В соответствии с условиями Договора,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В случае привлечения соисполнителей нести полную ответственность за исполнение Договора.</w:t>
      </w:r>
      <w:r w:rsidR="00B85075">
        <w:rPr>
          <w:rFonts w:ascii="Tahoma" w:hAnsi="Tahoma" w:cs="Tahoma"/>
          <w:sz w:val="22"/>
          <w:szCs w:val="22"/>
        </w:rPr>
        <w:t xml:space="preserve"> </w:t>
      </w:r>
      <w:r w:rsidR="00B85075" w:rsidRPr="00B85075">
        <w:rPr>
          <w:rFonts w:ascii="Tahoma" w:hAnsi="Tahoma" w:cs="Tahoma"/>
          <w:sz w:val="22"/>
          <w:szCs w:val="22"/>
        </w:rPr>
        <w:t>Оплату услуг третьих лиц, привлеченных Исполнителем для исполнения настоящего Договора, производит непосредственно Исполнитель. Заказчиком оплата вознаграждения третьим лицам (соисполнителям) не осуществляется.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Вносить изменения в порядок оказания услуг по согласованию с Заказчиком, либо в соответствии с его замечаниями, в случае если подобные замечания не противоречат законодательству, а также Договору.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lastRenderedPageBreak/>
        <w:t>При использовании Исполнителем графического и/или словесного изображения товарных знаков и логотипов Заказчика, Исполнитель обязуется указывать информацию (в том числе, посредством ссылки/сноски) о том, что правообладателем указанных товарных знаков/логотипов является «Азиатско-Тихоокеанский Банк» (АО).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Осуществлять экспертную оценку художественных достоинств и экономических параметров видеороликов.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Самостоятельно заключить договоры с авторами произведений, входящих в состав видеороликов, и с исполнителями, отвечающими за работу на отдельных этапах создания видеороликов.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Сформировать творческий коллектив и осуществлять подбор производственного персонала, организовать его работу.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Выполнять работы, связанные с организацией и проведением съемок видеороликов.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Обеспечить творческий и технологический процессы подготовки съемок, съемки и монтажа видеороликов.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Контролировать использование необходимых для создания видеороликов ресурсов, в том числе денежных.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Обеспечить соблюдение норм действующего авторского права и смежных прав при создании видеоролика. Исполнитель решает своими силами и за свой счет все вопросы по обеспечению авторских и смежных прав на объекты авторских и смежных прав, входящие в состав видеороликов и заверяет Заказчика, что Заказчик будет освобожден от ответственности за выплаты каким-либо юридическим или физическим лицам в связи с претензиями третьих лиц относительно объектов авторских и/или смежных прав, входящих состав видеороликов, произведенных Исполнителем.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 xml:space="preserve">Обеспечить соблюдение требований действующего законодательства РФ к содержанию и форме изготавливаемых Исполнителем видеороликов, а равно к использованию объектов интеллектуальной собственности, включенных в изготовленные Исполнителем видеоролики, юридическую правомерность использования логотипов, названий фирм и прочих объектов интеллектуальной собственности и средств индивидуализации в составе видеоролика, в том числе в перечне ключевых слов, а равно наличие в рекламных видеороликах обязательной информации, предусмотренной законодательством РФ, в том числе в случаях, когда рекламируемые в видеоролике товары, услуги или работы подлежат обязательной сертификации, декларированию или лицензированию. 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При выполнении Договора принять все возможные меры для сохранения в тайне любой информации, связанной с работой оборудования Заказчика, структурой сети Заказчика, используемым Заказчиком программным обеспечением и прочие сведения, разглашение которых может нанести ущерб Заказчику.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>Выполнять указания Заказчика в ходе оказания услуг, если такие указания не противоречат Договору и не представляют собой вмешательства в оперативно-хозяйственную деятельность Исполнителя.</w:t>
      </w:r>
    </w:p>
    <w:p w:rsidR="00282F2F" w:rsidRDefault="00282F2F" w:rsidP="00282F2F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282F2F">
        <w:rPr>
          <w:rFonts w:ascii="Tahoma" w:hAnsi="Tahoma" w:cs="Tahoma"/>
          <w:sz w:val="22"/>
          <w:szCs w:val="22"/>
        </w:rPr>
        <w:t xml:space="preserve">Назначить ответственное лицо для контроля и координации процесса оказания, приемки и оплаты услуг по Договору. Указанное лицо является ответственным за принятие решений по текущим вопросам, возникающим в ходе работы. 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Обладать необходимым программно-техническим обеспечением, позволяющим беспрепятственно оперативно взаимодействовать с Заказчиком, при необходимости производить прием и/или передачу электронных документов по электронной почте</w:t>
      </w:r>
      <w:r w:rsidR="00092748">
        <w:rPr>
          <w:rFonts w:ascii="Tahoma" w:hAnsi="Tahoma" w:cs="Tahoma"/>
          <w:sz w:val="22"/>
          <w:szCs w:val="22"/>
        </w:rPr>
        <w:t xml:space="preserve"> </w:t>
      </w:r>
      <w:r w:rsidR="00092748" w:rsidRPr="00092748">
        <w:rPr>
          <w:rFonts w:ascii="Tahoma" w:hAnsi="Tahoma" w:cs="Tahoma"/>
          <w:sz w:val="22"/>
          <w:szCs w:val="22"/>
        </w:rPr>
        <w:t>и прочим каналам связи, включая, при необходимости (в том числе в случае если иные средства оперативной связи окажутся неработоспособными по тем или иным причинам), возможность обмена документами между Заказчиком и Исполнителем посредством загрузки файлов в облачное хранилище и предоставления к нему доступа</w:t>
      </w:r>
      <w:r w:rsidRPr="00B85075">
        <w:rPr>
          <w:rFonts w:ascii="Tahoma" w:hAnsi="Tahoma" w:cs="Tahoma"/>
          <w:sz w:val="22"/>
          <w:szCs w:val="22"/>
        </w:rPr>
        <w:t xml:space="preserve">. 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 xml:space="preserve">За свой счет </w:t>
      </w:r>
      <w:r w:rsidR="00092748" w:rsidRPr="00092748">
        <w:rPr>
          <w:rFonts w:ascii="Tahoma" w:hAnsi="Tahoma" w:cs="Tahoma"/>
          <w:sz w:val="22"/>
          <w:szCs w:val="22"/>
        </w:rPr>
        <w:t xml:space="preserve">круглосуточно и бесперебойно </w:t>
      </w:r>
      <w:r w:rsidRPr="00B85075">
        <w:rPr>
          <w:rFonts w:ascii="Tahoma" w:hAnsi="Tahoma" w:cs="Tahoma"/>
          <w:sz w:val="22"/>
          <w:szCs w:val="22"/>
        </w:rPr>
        <w:t xml:space="preserve">поддерживать в рабочем состоянии свои технические средства и оборудование, используемое для обеспечения исполнения обязательств Исполнителя, предусмотренных Договором. 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Принимать на себя все риски, связанные с работоспособностью своего оборудования и каналов связи</w:t>
      </w:r>
      <w:r w:rsidR="00092748">
        <w:rPr>
          <w:rFonts w:ascii="Tahoma" w:hAnsi="Tahoma" w:cs="Tahoma"/>
          <w:sz w:val="22"/>
          <w:szCs w:val="22"/>
        </w:rPr>
        <w:t xml:space="preserve"> </w:t>
      </w:r>
      <w:r w:rsidR="00092748" w:rsidRPr="00092748">
        <w:rPr>
          <w:rFonts w:ascii="Tahoma" w:hAnsi="Tahoma" w:cs="Tahoma"/>
          <w:sz w:val="22"/>
          <w:szCs w:val="22"/>
        </w:rPr>
        <w:t>(включая обеспечение своего доступа к сети Интернет)</w:t>
      </w:r>
      <w:r w:rsidRPr="00B85075">
        <w:rPr>
          <w:rFonts w:ascii="Tahoma" w:hAnsi="Tahoma" w:cs="Tahoma"/>
          <w:sz w:val="22"/>
          <w:szCs w:val="22"/>
        </w:rPr>
        <w:t>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Обеспечить предоставление физическими лицами, уполномоченными Исполнителем подписывать настоящий Договор, своих персональных данных Заказчику.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По требованию Заказчика предоставить документы, подтверждающие легитимность деятельности Исполнителя, как юридического лица: свидетельство о государственной регистрации, свидетельство о постановке на учет в налоговом органе, устав, документ, подтверждающий полномочия лица, действующего от имени Исполнителя (протокол, решение, доверенность).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lastRenderedPageBreak/>
        <w:t>Выставлять счета Заказчику, с учетом требований действующего законодательства Российской Федерации.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Нести ответственность за сохранность документов и материальных ценностей, переданных ему Заказчиком для исполнения настоящего Договора.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Не передавать оригиналы или копии документов, полученные от Заказчика, третьим лицам, не указанным в настоящем Договоре, за исключением государственного органа, уполномоченного на получение соответствующих документов, без предварительного письменного согласия Заказчика.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Не использовать предоставленные Заказчиком информацию и материалы в личных и коммерческих целях.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Обеспечивать конфиденциальность и безопасность данных, полученных от Заказчика и иных лиц, соблюдать все применимые законы и правила, включая, в частности, законное использование баз данных или иных данных и информационных материалов, связанных с персональными или иными данными, или содержащих такие данные.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Представлять Заказчику по его запросу бухгалтерскую и налоговую отчетность с отметкой о представлении такой отчетности в налоговые органы и иные органы согласно требованиям действующего законодательства.</w:t>
      </w:r>
    </w:p>
    <w:p w:rsidR="00B85075" w:rsidRPr="00B85075" w:rsidRDefault="00B85075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Выполнять иные обязанности, вытекающие из настоящего Договора и/или приложений к Договору, при этом действовать разумно и добросовестно в целях обеспечения достижения результатов, ожидаемых Сторонами при заключении настоящего Договора.</w:t>
      </w:r>
    </w:p>
    <w:p w:rsidR="00AC518D" w:rsidRPr="00B85075" w:rsidRDefault="00282F2F" w:rsidP="00B85075">
      <w:pPr>
        <w:pStyle w:val="ConsPlusNormal"/>
        <w:numPr>
          <w:ilvl w:val="0"/>
          <w:numId w:val="25"/>
        </w:numPr>
        <w:tabs>
          <w:tab w:val="left" w:pos="567"/>
          <w:tab w:val="left" w:pos="127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85075">
        <w:rPr>
          <w:rFonts w:ascii="Tahoma" w:hAnsi="Tahoma" w:cs="Tahoma"/>
          <w:sz w:val="22"/>
          <w:szCs w:val="22"/>
        </w:rPr>
        <w:t>Рассмотреть возможность открытия расчетного счета в «Азиатско-Тихоокеанский Банк» (АО) в течении 10 календарных дней с момента заключения Договора.</w:t>
      </w:r>
    </w:p>
    <w:sectPr w:rsidR="00AC518D" w:rsidRPr="00B85075" w:rsidSect="003E62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9E" w:rsidRDefault="000D1E9E">
      <w:r>
        <w:separator/>
      </w:r>
    </w:p>
  </w:endnote>
  <w:endnote w:type="continuationSeparator" w:id="0">
    <w:p w:rsidR="000D1E9E" w:rsidRDefault="000D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9E" w:rsidRDefault="000D1E9E">
      <w:r>
        <w:separator/>
      </w:r>
    </w:p>
  </w:footnote>
  <w:footnote w:type="continuationSeparator" w:id="0">
    <w:p w:rsidR="000D1E9E" w:rsidRDefault="000D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258"/>
    <w:multiLevelType w:val="hybridMultilevel"/>
    <w:tmpl w:val="C8B2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06"/>
    <w:multiLevelType w:val="hybridMultilevel"/>
    <w:tmpl w:val="988800E2"/>
    <w:lvl w:ilvl="0" w:tplc="B5D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2F47"/>
    <w:multiLevelType w:val="hybridMultilevel"/>
    <w:tmpl w:val="AD02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AD4"/>
    <w:multiLevelType w:val="hybridMultilevel"/>
    <w:tmpl w:val="B200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4CB"/>
    <w:multiLevelType w:val="hybridMultilevel"/>
    <w:tmpl w:val="762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43AD"/>
    <w:multiLevelType w:val="hybridMultilevel"/>
    <w:tmpl w:val="DC9A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376"/>
    <w:multiLevelType w:val="hybridMultilevel"/>
    <w:tmpl w:val="BEDED2DC"/>
    <w:lvl w:ilvl="0" w:tplc="4BF8E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49A0"/>
    <w:multiLevelType w:val="hybridMultilevel"/>
    <w:tmpl w:val="151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4CF8"/>
    <w:multiLevelType w:val="hybridMultilevel"/>
    <w:tmpl w:val="2CAE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2186"/>
    <w:multiLevelType w:val="multilevel"/>
    <w:tmpl w:val="67B87218"/>
    <w:lvl w:ilvl="0">
      <w:start w:val="1"/>
      <w:numFmt w:val="decimal"/>
      <w:pStyle w:val="StyleHeading1TimesNew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6A05D3D"/>
    <w:multiLevelType w:val="hybridMultilevel"/>
    <w:tmpl w:val="B81C96DC"/>
    <w:lvl w:ilvl="0" w:tplc="13142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9044A3"/>
    <w:multiLevelType w:val="hybridMultilevel"/>
    <w:tmpl w:val="BC9C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597A"/>
    <w:multiLevelType w:val="hybridMultilevel"/>
    <w:tmpl w:val="B1FC95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133F9"/>
    <w:multiLevelType w:val="hybridMultilevel"/>
    <w:tmpl w:val="0AA0E968"/>
    <w:lvl w:ilvl="0" w:tplc="EB68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73429"/>
    <w:multiLevelType w:val="hybridMultilevel"/>
    <w:tmpl w:val="797E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B7DF8"/>
    <w:multiLevelType w:val="multilevel"/>
    <w:tmpl w:val="C7CEB49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2417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857F7F"/>
    <w:multiLevelType w:val="hybridMultilevel"/>
    <w:tmpl w:val="588A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016EF"/>
    <w:multiLevelType w:val="hybridMultilevel"/>
    <w:tmpl w:val="7A7A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693E"/>
    <w:multiLevelType w:val="hybridMultilevel"/>
    <w:tmpl w:val="D1D2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73F2"/>
    <w:multiLevelType w:val="hybridMultilevel"/>
    <w:tmpl w:val="BEDED2DC"/>
    <w:lvl w:ilvl="0" w:tplc="4BF8E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243"/>
    <w:multiLevelType w:val="hybridMultilevel"/>
    <w:tmpl w:val="DEC488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0A6EF1"/>
    <w:multiLevelType w:val="multilevel"/>
    <w:tmpl w:val="4C9C8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800"/>
      </w:pPr>
      <w:rPr>
        <w:rFonts w:hint="default"/>
      </w:rPr>
    </w:lvl>
  </w:abstractNum>
  <w:abstractNum w:abstractNumId="22" w15:restartNumberingAfterBreak="0">
    <w:nsid w:val="6DCD25D6"/>
    <w:multiLevelType w:val="hybridMultilevel"/>
    <w:tmpl w:val="BEDED2DC"/>
    <w:lvl w:ilvl="0" w:tplc="4BF8E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7F24"/>
    <w:multiLevelType w:val="hybridMultilevel"/>
    <w:tmpl w:val="D0CC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F50A4"/>
    <w:multiLevelType w:val="hybridMultilevel"/>
    <w:tmpl w:val="D35A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60FB0"/>
    <w:multiLevelType w:val="multilevel"/>
    <w:tmpl w:val="AEF21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25"/>
  </w:num>
  <w:num w:numId="10">
    <w:abstractNumId w:val="21"/>
  </w:num>
  <w:num w:numId="11">
    <w:abstractNumId w:val="2"/>
  </w:num>
  <w:num w:numId="12">
    <w:abstractNumId w:val="11"/>
  </w:num>
  <w:num w:numId="13">
    <w:abstractNumId w:val="3"/>
  </w:num>
  <w:num w:numId="14">
    <w:abstractNumId w:val="23"/>
  </w:num>
  <w:num w:numId="15">
    <w:abstractNumId w:val="5"/>
  </w:num>
  <w:num w:numId="16">
    <w:abstractNumId w:val="14"/>
  </w:num>
  <w:num w:numId="17">
    <w:abstractNumId w:val="12"/>
  </w:num>
  <w:num w:numId="18">
    <w:abstractNumId w:val="8"/>
  </w:num>
  <w:num w:numId="19">
    <w:abstractNumId w:val="24"/>
  </w:num>
  <w:num w:numId="20">
    <w:abstractNumId w:val="15"/>
  </w:num>
  <w:num w:numId="21">
    <w:abstractNumId w:val="1"/>
  </w:num>
  <w:num w:numId="22">
    <w:abstractNumId w:val="4"/>
  </w:num>
  <w:num w:numId="23">
    <w:abstractNumId w:val="0"/>
  </w:num>
  <w:num w:numId="24">
    <w:abstractNumId w:val="16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F"/>
    <w:rsid w:val="00002960"/>
    <w:rsid w:val="00005F6C"/>
    <w:rsid w:val="000209B7"/>
    <w:rsid w:val="00023138"/>
    <w:rsid w:val="00023A24"/>
    <w:rsid w:val="00025B71"/>
    <w:rsid w:val="00027A61"/>
    <w:rsid w:val="00037B0F"/>
    <w:rsid w:val="00040392"/>
    <w:rsid w:val="00045210"/>
    <w:rsid w:val="00045DCA"/>
    <w:rsid w:val="00053C64"/>
    <w:rsid w:val="00053F82"/>
    <w:rsid w:val="00057833"/>
    <w:rsid w:val="000678F7"/>
    <w:rsid w:val="00072D00"/>
    <w:rsid w:val="000773DC"/>
    <w:rsid w:val="00085CFA"/>
    <w:rsid w:val="00092748"/>
    <w:rsid w:val="00096192"/>
    <w:rsid w:val="000A3931"/>
    <w:rsid w:val="000C74DA"/>
    <w:rsid w:val="000D1E9E"/>
    <w:rsid w:val="000E341F"/>
    <w:rsid w:val="000E3FCB"/>
    <w:rsid w:val="000E5D1F"/>
    <w:rsid w:val="000F75B0"/>
    <w:rsid w:val="000F7F87"/>
    <w:rsid w:val="0011176F"/>
    <w:rsid w:val="00113E2F"/>
    <w:rsid w:val="00120571"/>
    <w:rsid w:val="00120F48"/>
    <w:rsid w:val="0012159B"/>
    <w:rsid w:val="00127BE0"/>
    <w:rsid w:val="0013339B"/>
    <w:rsid w:val="00136E29"/>
    <w:rsid w:val="00144CF6"/>
    <w:rsid w:val="0014752E"/>
    <w:rsid w:val="00154F5C"/>
    <w:rsid w:val="0016183F"/>
    <w:rsid w:val="001654E9"/>
    <w:rsid w:val="00166564"/>
    <w:rsid w:val="001857B4"/>
    <w:rsid w:val="0018672A"/>
    <w:rsid w:val="00191C6F"/>
    <w:rsid w:val="001968CB"/>
    <w:rsid w:val="001A1588"/>
    <w:rsid w:val="001A344D"/>
    <w:rsid w:val="001A4C08"/>
    <w:rsid w:val="001B19B1"/>
    <w:rsid w:val="001B53E9"/>
    <w:rsid w:val="001C432B"/>
    <w:rsid w:val="001C6EE1"/>
    <w:rsid w:val="001D7E13"/>
    <w:rsid w:val="001D7E34"/>
    <w:rsid w:val="001E416C"/>
    <w:rsid w:val="001E6FE7"/>
    <w:rsid w:val="001E78F6"/>
    <w:rsid w:val="001F1C31"/>
    <w:rsid w:val="001F2EAF"/>
    <w:rsid w:val="001F7163"/>
    <w:rsid w:val="001F765B"/>
    <w:rsid w:val="00205FFA"/>
    <w:rsid w:val="00232807"/>
    <w:rsid w:val="00233DF1"/>
    <w:rsid w:val="002412B7"/>
    <w:rsid w:val="00245312"/>
    <w:rsid w:val="00246C40"/>
    <w:rsid w:val="00261959"/>
    <w:rsid w:val="00263567"/>
    <w:rsid w:val="00264558"/>
    <w:rsid w:val="0027245E"/>
    <w:rsid w:val="0027289D"/>
    <w:rsid w:val="00282F2F"/>
    <w:rsid w:val="00285F2F"/>
    <w:rsid w:val="00286AD5"/>
    <w:rsid w:val="002A4AFD"/>
    <w:rsid w:val="002B49D9"/>
    <w:rsid w:val="002B6706"/>
    <w:rsid w:val="002C05EE"/>
    <w:rsid w:val="002C27C1"/>
    <w:rsid w:val="002C79D7"/>
    <w:rsid w:val="002D4BAF"/>
    <w:rsid w:val="002D6F80"/>
    <w:rsid w:val="002E1528"/>
    <w:rsid w:val="002E44F2"/>
    <w:rsid w:val="002F0D26"/>
    <w:rsid w:val="002F43A8"/>
    <w:rsid w:val="002F70DF"/>
    <w:rsid w:val="003057B9"/>
    <w:rsid w:val="00305FAC"/>
    <w:rsid w:val="0033464C"/>
    <w:rsid w:val="00362BC7"/>
    <w:rsid w:val="0037736A"/>
    <w:rsid w:val="00382270"/>
    <w:rsid w:val="003847F8"/>
    <w:rsid w:val="00386360"/>
    <w:rsid w:val="00387534"/>
    <w:rsid w:val="003A21D4"/>
    <w:rsid w:val="003A2B16"/>
    <w:rsid w:val="003B1C43"/>
    <w:rsid w:val="003B1E79"/>
    <w:rsid w:val="003B632F"/>
    <w:rsid w:val="003C3993"/>
    <w:rsid w:val="003D20BF"/>
    <w:rsid w:val="003D4841"/>
    <w:rsid w:val="003D4AE1"/>
    <w:rsid w:val="003E3B24"/>
    <w:rsid w:val="003E629A"/>
    <w:rsid w:val="003F05E8"/>
    <w:rsid w:val="003F4465"/>
    <w:rsid w:val="00401017"/>
    <w:rsid w:val="00401152"/>
    <w:rsid w:val="0040252A"/>
    <w:rsid w:val="00404E91"/>
    <w:rsid w:val="00405CB9"/>
    <w:rsid w:val="00411C91"/>
    <w:rsid w:val="004131D4"/>
    <w:rsid w:val="00422440"/>
    <w:rsid w:val="0043043E"/>
    <w:rsid w:val="00434B34"/>
    <w:rsid w:val="00434B7C"/>
    <w:rsid w:val="00450A9C"/>
    <w:rsid w:val="004569A0"/>
    <w:rsid w:val="00480AA3"/>
    <w:rsid w:val="00481D60"/>
    <w:rsid w:val="00482BE2"/>
    <w:rsid w:val="00483981"/>
    <w:rsid w:val="00486D7F"/>
    <w:rsid w:val="0049336D"/>
    <w:rsid w:val="0049548F"/>
    <w:rsid w:val="004A15A9"/>
    <w:rsid w:val="004B2473"/>
    <w:rsid w:val="004B4172"/>
    <w:rsid w:val="004B5ED5"/>
    <w:rsid w:val="004C1C5A"/>
    <w:rsid w:val="004C391B"/>
    <w:rsid w:val="004C6295"/>
    <w:rsid w:val="004D652B"/>
    <w:rsid w:val="004D7E6F"/>
    <w:rsid w:val="004E0B7C"/>
    <w:rsid w:val="004E27CB"/>
    <w:rsid w:val="004E6813"/>
    <w:rsid w:val="004F1E3C"/>
    <w:rsid w:val="005008C5"/>
    <w:rsid w:val="0052381C"/>
    <w:rsid w:val="0053143E"/>
    <w:rsid w:val="00532A9F"/>
    <w:rsid w:val="00536AE9"/>
    <w:rsid w:val="005425CD"/>
    <w:rsid w:val="005606CE"/>
    <w:rsid w:val="00585236"/>
    <w:rsid w:val="00594BE3"/>
    <w:rsid w:val="005A1B4D"/>
    <w:rsid w:val="005A3F7E"/>
    <w:rsid w:val="005B0F76"/>
    <w:rsid w:val="005B43C4"/>
    <w:rsid w:val="005C1904"/>
    <w:rsid w:val="005C434F"/>
    <w:rsid w:val="005C4C32"/>
    <w:rsid w:val="005C6F62"/>
    <w:rsid w:val="005D53C0"/>
    <w:rsid w:val="005E1070"/>
    <w:rsid w:val="005E44DB"/>
    <w:rsid w:val="005E4D3F"/>
    <w:rsid w:val="005E531C"/>
    <w:rsid w:val="005F6643"/>
    <w:rsid w:val="005F7025"/>
    <w:rsid w:val="0060598B"/>
    <w:rsid w:val="00606BDF"/>
    <w:rsid w:val="00611A9C"/>
    <w:rsid w:val="00621DC2"/>
    <w:rsid w:val="006307B9"/>
    <w:rsid w:val="006314B6"/>
    <w:rsid w:val="00640D25"/>
    <w:rsid w:val="00640E17"/>
    <w:rsid w:val="00644EAB"/>
    <w:rsid w:val="00655538"/>
    <w:rsid w:val="006729EB"/>
    <w:rsid w:val="006740D2"/>
    <w:rsid w:val="00677CF5"/>
    <w:rsid w:val="00686F68"/>
    <w:rsid w:val="006A28CA"/>
    <w:rsid w:val="006C108B"/>
    <w:rsid w:val="006C2866"/>
    <w:rsid w:val="006C2CED"/>
    <w:rsid w:val="006C33A3"/>
    <w:rsid w:val="006C41DF"/>
    <w:rsid w:val="006C6350"/>
    <w:rsid w:val="006E728D"/>
    <w:rsid w:val="006F017A"/>
    <w:rsid w:val="006F1293"/>
    <w:rsid w:val="006F20FD"/>
    <w:rsid w:val="006F409D"/>
    <w:rsid w:val="007124BA"/>
    <w:rsid w:val="00714BE4"/>
    <w:rsid w:val="007162D8"/>
    <w:rsid w:val="0072576F"/>
    <w:rsid w:val="00727142"/>
    <w:rsid w:val="007348BB"/>
    <w:rsid w:val="00736BCD"/>
    <w:rsid w:val="00742B4B"/>
    <w:rsid w:val="00751B14"/>
    <w:rsid w:val="00755EDD"/>
    <w:rsid w:val="00760F8E"/>
    <w:rsid w:val="007702CE"/>
    <w:rsid w:val="00774E3B"/>
    <w:rsid w:val="007755FA"/>
    <w:rsid w:val="007828AA"/>
    <w:rsid w:val="00786D82"/>
    <w:rsid w:val="00787804"/>
    <w:rsid w:val="00790BE2"/>
    <w:rsid w:val="007A611E"/>
    <w:rsid w:val="007B6411"/>
    <w:rsid w:val="007C3A03"/>
    <w:rsid w:val="007C6040"/>
    <w:rsid w:val="007D5224"/>
    <w:rsid w:val="007E0EE7"/>
    <w:rsid w:val="007E43D3"/>
    <w:rsid w:val="007E5F20"/>
    <w:rsid w:val="007F1085"/>
    <w:rsid w:val="0080173D"/>
    <w:rsid w:val="00803E57"/>
    <w:rsid w:val="008058AD"/>
    <w:rsid w:val="008102CB"/>
    <w:rsid w:val="008139A5"/>
    <w:rsid w:val="00813E68"/>
    <w:rsid w:val="00820985"/>
    <w:rsid w:val="00820C6B"/>
    <w:rsid w:val="00821CBC"/>
    <w:rsid w:val="0084132D"/>
    <w:rsid w:val="00851563"/>
    <w:rsid w:val="0085437E"/>
    <w:rsid w:val="00860B42"/>
    <w:rsid w:val="00861FFB"/>
    <w:rsid w:val="00864B9B"/>
    <w:rsid w:val="00865761"/>
    <w:rsid w:val="00871461"/>
    <w:rsid w:val="0087629A"/>
    <w:rsid w:val="008777BE"/>
    <w:rsid w:val="0088134B"/>
    <w:rsid w:val="0088322C"/>
    <w:rsid w:val="00884564"/>
    <w:rsid w:val="00884F16"/>
    <w:rsid w:val="008A6E95"/>
    <w:rsid w:val="008A7298"/>
    <w:rsid w:val="008B24FC"/>
    <w:rsid w:val="008B50BE"/>
    <w:rsid w:val="008B5DE8"/>
    <w:rsid w:val="008C26E8"/>
    <w:rsid w:val="008C3201"/>
    <w:rsid w:val="008D0CA0"/>
    <w:rsid w:val="008D5BA1"/>
    <w:rsid w:val="008D71EE"/>
    <w:rsid w:val="008E550C"/>
    <w:rsid w:val="008F3660"/>
    <w:rsid w:val="008F4E64"/>
    <w:rsid w:val="00902016"/>
    <w:rsid w:val="00902A34"/>
    <w:rsid w:val="009056B5"/>
    <w:rsid w:val="009103C1"/>
    <w:rsid w:val="00931375"/>
    <w:rsid w:val="00944622"/>
    <w:rsid w:val="0095735B"/>
    <w:rsid w:val="00974E47"/>
    <w:rsid w:val="0097502C"/>
    <w:rsid w:val="0097629C"/>
    <w:rsid w:val="00982C17"/>
    <w:rsid w:val="0098365A"/>
    <w:rsid w:val="00985034"/>
    <w:rsid w:val="0098530A"/>
    <w:rsid w:val="00990251"/>
    <w:rsid w:val="009A2E79"/>
    <w:rsid w:val="009A5882"/>
    <w:rsid w:val="009A65DE"/>
    <w:rsid w:val="009B47DF"/>
    <w:rsid w:val="009B706E"/>
    <w:rsid w:val="009C0175"/>
    <w:rsid w:val="009C1F1A"/>
    <w:rsid w:val="009C1F88"/>
    <w:rsid w:val="009C49B0"/>
    <w:rsid w:val="009C5632"/>
    <w:rsid w:val="009D4017"/>
    <w:rsid w:val="009D4E92"/>
    <w:rsid w:val="009D532E"/>
    <w:rsid w:val="009D53FE"/>
    <w:rsid w:val="009E1FD5"/>
    <w:rsid w:val="009E24DA"/>
    <w:rsid w:val="009E348F"/>
    <w:rsid w:val="009E3A20"/>
    <w:rsid w:val="009F25D3"/>
    <w:rsid w:val="00A10F59"/>
    <w:rsid w:val="00A15AE3"/>
    <w:rsid w:val="00A16EA3"/>
    <w:rsid w:val="00A24393"/>
    <w:rsid w:val="00A37A5A"/>
    <w:rsid w:val="00A403B8"/>
    <w:rsid w:val="00A40E8D"/>
    <w:rsid w:val="00A503CB"/>
    <w:rsid w:val="00A5531D"/>
    <w:rsid w:val="00A60CE8"/>
    <w:rsid w:val="00A726DC"/>
    <w:rsid w:val="00A72B3D"/>
    <w:rsid w:val="00A74693"/>
    <w:rsid w:val="00A76678"/>
    <w:rsid w:val="00A8157F"/>
    <w:rsid w:val="00A833EC"/>
    <w:rsid w:val="00A90BD3"/>
    <w:rsid w:val="00A92C86"/>
    <w:rsid w:val="00A9432B"/>
    <w:rsid w:val="00A95D55"/>
    <w:rsid w:val="00A97BD8"/>
    <w:rsid w:val="00AB1CFD"/>
    <w:rsid w:val="00AC0973"/>
    <w:rsid w:val="00AC518D"/>
    <w:rsid w:val="00AC701D"/>
    <w:rsid w:val="00AD0D14"/>
    <w:rsid w:val="00AD6573"/>
    <w:rsid w:val="00AD7FCC"/>
    <w:rsid w:val="00AE3201"/>
    <w:rsid w:val="00AE7A2D"/>
    <w:rsid w:val="00AF1581"/>
    <w:rsid w:val="00AF3ED4"/>
    <w:rsid w:val="00B01D46"/>
    <w:rsid w:val="00B22053"/>
    <w:rsid w:val="00B36325"/>
    <w:rsid w:val="00B3652F"/>
    <w:rsid w:val="00B42B6B"/>
    <w:rsid w:val="00B619EE"/>
    <w:rsid w:val="00B61FBC"/>
    <w:rsid w:val="00B85075"/>
    <w:rsid w:val="00B86198"/>
    <w:rsid w:val="00B8781E"/>
    <w:rsid w:val="00B90DF8"/>
    <w:rsid w:val="00B955D3"/>
    <w:rsid w:val="00B95ED7"/>
    <w:rsid w:val="00BA6A44"/>
    <w:rsid w:val="00BB3084"/>
    <w:rsid w:val="00BB7857"/>
    <w:rsid w:val="00BD6490"/>
    <w:rsid w:val="00BE6511"/>
    <w:rsid w:val="00BE65A0"/>
    <w:rsid w:val="00BF323E"/>
    <w:rsid w:val="00BF69DF"/>
    <w:rsid w:val="00C02501"/>
    <w:rsid w:val="00C0324C"/>
    <w:rsid w:val="00C032CD"/>
    <w:rsid w:val="00C05CB6"/>
    <w:rsid w:val="00C1227F"/>
    <w:rsid w:val="00C12582"/>
    <w:rsid w:val="00C17100"/>
    <w:rsid w:val="00C215FA"/>
    <w:rsid w:val="00C26096"/>
    <w:rsid w:val="00C30F21"/>
    <w:rsid w:val="00C33C8E"/>
    <w:rsid w:val="00C369A6"/>
    <w:rsid w:val="00C36A5B"/>
    <w:rsid w:val="00C4330F"/>
    <w:rsid w:val="00C46B36"/>
    <w:rsid w:val="00C51025"/>
    <w:rsid w:val="00C52C1F"/>
    <w:rsid w:val="00C66779"/>
    <w:rsid w:val="00C718B9"/>
    <w:rsid w:val="00C729A7"/>
    <w:rsid w:val="00C7663D"/>
    <w:rsid w:val="00C82D5B"/>
    <w:rsid w:val="00C92929"/>
    <w:rsid w:val="00C9368B"/>
    <w:rsid w:val="00C96EEF"/>
    <w:rsid w:val="00CA12C8"/>
    <w:rsid w:val="00CB5DB4"/>
    <w:rsid w:val="00CE0015"/>
    <w:rsid w:val="00CE3EF4"/>
    <w:rsid w:val="00D00D21"/>
    <w:rsid w:val="00D17DA8"/>
    <w:rsid w:val="00D20264"/>
    <w:rsid w:val="00D32E79"/>
    <w:rsid w:val="00D36B12"/>
    <w:rsid w:val="00D37CD0"/>
    <w:rsid w:val="00D80BC5"/>
    <w:rsid w:val="00D817A5"/>
    <w:rsid w:val="00D830C6"/>
    <w:rsid w:val="00D923B1"/>
    <w:rsid w:val="00D957AE"/>
    <w:rsid w:val="00DB44CF"/>
    <w:rsid w:val="00DC7B09"/>
    <w:rsid w:val="00DD3D3A"/>
    <w:rsid w:val="00DD6D45"/>
    <w:rsid w:val="00DD7713"/>
    <w:rsid w:val="00E0329E"/>
    <w:rsid w:val="00E04DD9"/>
    <w:rsid w:val="00E06923"/>
    <w:rsid w:val="00E13F91"/>
    <w:rsid w:val="00E24992"/>
    <w:rsid w:val="00E2626B"/>
    <w:rsid w:val="00E30FD2"/>
    <w:rsid w:val="00E31527"/>
    <w:rsid w:val="00E403FA"/>
    <w:rsid w:val="00E403FF"/>
    <w:rsid w:val="00E463CA"/>
    <w:rsid w:val="00E52AFF"/>
    <w:rsid w:val="00E66534"/>
    <w:rsid w:val="00E75396"/>
    <w:rsid w:val="00E8067C"/>
    <w:rsid w:val="00E812FA"/>
    <w:rsid w:val="00E82F49"/>
    <w:rsid w:val="00E86126"/>
    <w:rsid w:val="00E90FE8"/>
    <w:rsid w:val="00EB56E7"/>
    <w:rsid w:val="00EC0097"/>
    <w:rsid w:val="00EC21B8"/>
    <w:rsid w:val="00ED097E"/>
    <w:rsid w:val="00EE35FE"/>
    <w:rsid w:val="00EF01A8"/>
    <w:rsid w:val="00EF1BA5"/>
    <w:rsid w:val="00F141B2"/>
    <w:rsid w:val="00F26B27"/>
    <w:rsid w:val="00F309BC"/>
    <w:rsid w:val="00F43BB0"/>
    <w:rsid w:val="00F46E16"/>
    <w:rsid w:val="00F52B96"/>
    <w:rsid w:val="00F53D9C"/>
    <w:rsid w:val="00F6238B"/>
    <w:rsid w:val="00F631FD"/>
    <w:rsid w:val="00F77DC4"/>
    <w:rsid w:val="00F81B8A"/>
    <w:rsid w:val="00F85067"/>
    <w:rsid w:val="00F85F22"/>
    <w:rsid w:val="00F86D78"/>
    <w:rsid w:val="00F949C2"/>
    <w:rsid w:val="00F95D52"/>
    <w:rsid w:val="00FA4557"/>
    <w:rsid w:val="00FA6DC3"/>
    <w:rsid w:val="00FC038F"/>
    <w:rsid w:val="00FC131D"/>
    <w:rsid w:val="00FD596B"/>
    <w:rsid w:val="00FE3649"/>
    <w:rsid w:val="00FE4A33"/>
    <w:rsid w:val="00FF1C2D"/>
    <w:rsid w:val="00FF213B"/>
    <w:rsid w:val="00FF4BD0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E6E"/>
  <w15:docId w15:val="{A3350E8E-642B-4DAA-A89C-6BB7169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1F"/>
    <w:pPr>
      <w:spacing w:after="0" w:line="240" w:lineRule="auto"/>
    </w:pPr>
    <w:rPr>
      <w:rFonts w:ascii="Calibri" w:hAnsi="Calibri" w:cs="Calibri"/>
    </w:rPr>
  </w:style>
  <w:style w:type="paragraph" w:styleId="10">
    <w:name w:val="heading 1"/>
    <w:basedOn w:val="a"/>
    <w:link w:val="12"/>
    <w:uiPriority w:val="9"/>
    <w:qFormat/>
    <w:rsid w:val="00686F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FD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631FD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Название 2,header"/>
    <w:basedOn w:val="a"/>
    <w:link w:val="a4"/>
    <w:rsid w:val="003B632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aliases w:val="Linie Знак,Название 2 Знак,header Знак"/>
    <w:basedOn w:val="a0"/>
    <w:link w:val="a3"/>
    <w:rsid w:val="003B632F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styleId="a5">
    <w:name w:val="page number"/>
    <w:basedOn w:val="a0"/>
    <w:rsid w:val="003B632F"/>
  </w:style>
  <w:style w:type="paragraph" w:styleId="a6">
    <w:name w:val="Normal (Web)"/>
    <w:aliases w:val="Обычный (Web)"/>
    <w:basedOn w:val="a"/>
    <w:uiPriority w:val="99"/>
    <w:qFormat/>
    <w:rsid w:val="003B63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3B632F"/>
  </w:style>
  <w:style w:type="character" w:customStyle="1" w:styleId="Calibri">
    <w:name w:val="Основной текст + Calibri"/>
    <w:aliases w:val="Интервал 0 pt"/>
    <w:uiPriority w:val="99"/>
    <w:rsid w:val="003B632F"/>
    <w:rPr>
      <w:rFonts w:ascii="Calibri" w:hAnsi="Calibri" w:cs="Calibri" w:hint="default"/>
      <w:strike w:val="0"/>
      <w:dstrike w:val="0"/>
      <w:spacing w:val="1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aliases w:val="Интервал 0 pt3"/>
    <w:uiPriority w:val="99"/>
    <w:rsid w:val="003B632F"/>
    <w:rPr>
      <w:rFonts w:ascii="Times New Roman" w:hAnsi="Times New Roman" w:cs="Times New Roman" w:hint="default"/>
      <w:b/>
      <w:bCs/>
      <w:strike w:val="0"/>
      <w:dstrike w:val="0"/>
      <w:spacing w:val="1"/>
      <w:sz w:val="20"/>
      <w:szCs w:val="20"/>
      <w:u w:val="none"/>
      <w:effect w:val="none"/>
    </w:rPr>
  </w:style>
  <w:style w:type="table" w:styleId="a8">
    <w:name w:val="Table Grid"/>
    <w:basedOn w:val="a1"/>
    <w:uiPriority w:val="59"/>
    <w:rsid w:val="003B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86F68"/>
    <w:rPr>
      <w:color w:val="0000FF"/>
      <w:u w:val="single"/>
    </w:rPr>
  </w:style>
  <w:style w:type="character" w:customStyle="1" w:styleId="12">
    <w:name w:val="Заголовок 1 Знак"/>
    <w:basedOn w:val="a0"/>
    <w:link w:val="10"/>
    <w:uiPriority w:val="9"/>
    <w:rsid w:val="00686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4-wptoptable1">
    <w:name w:val="s4-wptoptable1"/>
    <w:basedOn w:val="a"/>
    <w:rsid w:val="00C36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 списка для документа,Bullet List,FooterText,numbered,Paragraphe de liste1,lp1,AC List 01,GOST_TableList,it_List1,Bullet Number,Нумерованый список,List Paragraph1,Elenco Normale,Use Case List Paragraph,Маркер,Bullet_IRAO,Мой Список,1"/>
    <w:basedOn w:val="a"/>
    <w:link w:val="ab"/>
    <w:uiPriority w:val="34"/>
    <w:qFormat/>
    <w:rsid w:val="00C36A5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9C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F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233D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33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Heading1TimesNewRoman">
    <w:name w:val="Style Heading 1 + Times New Roman"/>
    <w:basedOn w:val="10"/>
    <w:rsid w:val="00233DF1"/>
    <w:pPr>
      <w:keepNext/>
      <w:numPr>
        <w:numId w:val="7"/>
      </w:numPr>
      <w:tabs>
        <w:tab w:val="clear" w:pos="432"/>
        <w:tab w:val="num" w:pos="360"/>
      </w:tabs>
      <w:spacing w:before="240" w:beforeAutospacing="0" w:after="60" w:afterAutospacing="0"/>
      <w:ind w:left="0" w:firstLine="0"/>
      <w:jc w:val="both"/>
    </w:pPr>
    <w:rPr>
      <w:rFonts w:cs="Arial"/>
      <w:kern w:val="32"/>
      <w:sz w:val="24"/>
      <w:szCs w:val="24"/>
    </w:rPr>
  </w:style>
  <w:style w:type="paragraph" w:customStyle="1" w:styleId="110">
    <w:name w:val="Заголовок 11"/>
    <w:basedOn w:val="a"/>
    <w:next w:val="a"/>
    <w:rsid w:val="00F631FD"/>
    <w:pPr>
      <w:keepNext/>
      <w:spacing w:before="240"/>
      <w:jc w:val="center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1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631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e">
    <w:name w:val="Subtitle"/>
    <w:basedOn w:val="a"/>
    <w:link w:val="af"/>
    <w:qFormat/>
    <w:rsid w:val="00F631FD"/>
    <w:pPr>
      <w:ind w:right="-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631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F409D"/>
    <w:rPr>
      <w:b/>
      <w:bCs/>
    </w:rPr>
  </w:style>
  <w:style w:type="paragraph" w:customStyle="1" w:styleId="Normalunindented">
    <w:name w:val="Normal unindented"/>
    <w:qFormat/>
    <w:rsid w:val="00F141B2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E629A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3E629A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EC00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576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576F"/>
    <w:rPr>
      <w:rFonts w:ascii="Segoe UI" w:eastAsia="Calibri" w:hAnsi="Segoe UI" w:cs="Segoe UI"/>
      <w:sz w:val="18"/>
      <w:szCs w:val="18"/>
      <w:lang w:eastAsia="ar-SA"/>
    </w:rPr>
  </w:style>
  <w:style w:type="character" w:styleId="af5">
    <w:name w:val="annotation reference"/>
    <w:uiPriority w:val="99"/>
    <w:semiHidden/>
    <w:unhideWhenUsed/>
    <w:rsid w:val="00480AA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80AA3"/>
    <w:pPr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rsid w:val="00480AA3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_1"/>
    <w:basedOn w:val="aa"/>
    <w:qFormat/>
    <w:rsid w:val="005E4D3F"/>
    <w:pPr>
      <w:keepNext/>
      <w:numPr>
        <w:numId w:val="20"/>
      </w:numPr>
      <w:spacing w:before="360" w:after="60"/>
      <w:ind w:left="357" w:hanging="357"/>
      <w:contextualSpacing w:val="0"/>
      <w:jc w:val="center"/>
      <w:outlineLvl w:val="0"/>
    </w:pPr>
    <w:rPr>
      <w:rFonts w:ascii="Calibri Light" w:hAnsi="Calibri Light"/>
      <w:b/>
      <w:sz w:val="22"/>
      <w:szCs w:val="22"/>
      <w:lang w:eastAsia="en-US" w:bidi="en-US"/>
    </w:rPr>
  </w:style>
  <w:style w:type="paragraph" w:customStyle="1" w:styleId="11">
    <w:name w:val="_1.1"/>
    <w:basedOn w:val="a"/>
    <w:qFormat/>
    <w:rsid w:val="005E4D3F"/>
    <w:pPr>
      <w:numPr>
        <w:ilvl w:val="1"/>
        <w:numId w:val="20"/>
      </w:numPr>
      <w:spacing w:before="60"/>
      <w:jc w:val="both"/>
      <w:outlineLvl w:val="0"/>
    </w:pPr>
    <w:rPr>
      <w:rFonts w:ascii="Calibri Light" w:eastAsia="Times New Roman" w:hAnsi="Calibri Light" w:cs="Times New Roman"/>
      <w:lang w:eastAsia="ru-RU"/>
    </w:rPr>
  </w:style>
  <w:style w:type="paragraph" w:customStyle="1" w:styleId="111">
    <w:name w:val="_1.1.1"/>
    <w:basedOn w:val="a"/>
    <w:qFormat/>
    <w:rsid w:val="005E4D3F"/>
    <w:pPr>
      <w:numPr>
        <w:ilvl w:val="2"/>
        <w:numId w:val="20"/>
      </w:numPr>
      <w:jc w:val="both"/>
      <w:outlineLvl w:val="0"/>
    </w:pPr>
    <w:rPr>
      <w:rFonts w:ascii="Calibri Light" w:eastAsia="Times New Roman" w:hAnsi="Calibri Light" w:cs="Times New Roman"/>
      <w:lang w:eastAsia="ru-RU"/>
    </w:rPr>
  </w:style>
  <w:style w:type="paragraph" w:customStyle="1" w:styleId="1111">
    <w:name w:val="_1.1.1.1"/>
    <w:basedOn w:val="111"/>
    <w:qFormat/>
    <w:rsid w:val="005E4D3F"/>
    <w:pPr>
      <w:numPr>
        <w:ilvl w:val="3"/>
      </w:numPr>
      <w:tabs>
        <w:tab w:val="left" w:pos="2127"/>
      </w:tabs>
      <w:spacing w:after="60"/>
      <w:ind w:left="2127" w:hanging="851"/>
    </w:pPr>
  </w:style>
  <w:style w:type="character" w:customStyle="1" w:styleId="ab">
    <w:name w:val="Абзац списка Знак"/>
    <w:aliases w:val="Абзац списка для документа Знак,Bullet List Знак,FooterText Знак,numbered Знак,Paragraphe de liste1 Знак,lp1 Знак,AC List 01 Знак,GOST_TableList Знак,it_List1 Знак,Bullet Number Знак,Нумерованый список Знак,List Paragraph1 Знак,1 Знак"/>
    <w:link w:val="aa"/>
    <w:uiPriority w:val="34"/>
    <w:qFormat/>
    <w:rsid w:val="0048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B7857"/>
    <w:pPr>
      <w:suppressAutoHyphens w:val="0"/>
    </w:pPr>
    <w:rPr>
      <w:rFonts w:ascii="Calibri" w:eastAsiaTheme="minorHAnsi" w:hAnsi="Calibri" w:cs="Calibr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B7857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539D-2F91-4F11-9FAF-75EFAB0E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Азиатско Тихоокеанский Банк ОАО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Виктория Викторовна</dc:creator>
  <cp:lastModifiedBy>Литвинцева Олеся Александровна</cp:lastModifiedBy>
  <cp:revision>7</cp:revision>
  <dcterms:created xsi:type="dcterms:W3CDTF">2023-02-20T03:11:00Z</dcterms:created>
  <dcterms:modified xsi:type="dcterms:W3CDTF">2025-03-07T03:19:00Z</dcterms:modified>
</cp:coreProperties>
</file>