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A22B8F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E064CB4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724CB3">
              <w:rPr>
                <w:b/>
              </w:rPr>
              <w:t xml:space="preserve"> на проведение оценки НМА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4202FF2B" w14:textId="1BC5D7B0" w:rsidR="00997E73" w:rsidRDefault="00AF0239" w:rsidP="00997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997E73">
              <w:t>3</w:t>
            </w:r>
            <w:r w:rsidRPr="008264DF">
              <w:t xml:space="preserve"> к Информационной карте закупочной процедуры.</w:t>
            </w:r>
          </w:p>
          <w:p w14:paraId="6C66E858" w14:textId="0FA1029C" w:rsidR="008E6073" w:rsidRPr="008264DF" w:rsidRDefault="008E6073" w:rsidP="00997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24984827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997E73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3E03FBC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997E73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6726EEE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997E73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D482C68" w14:textId="629DAEEF" w:rsidR="008E6073" w:rsidRPr="008264DF" w:rsidRDefault="008E6073" w:rsidP="00997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997E73">
              <w:t>100%</w:t>
            </w:r>
          </w:p>
          <w:p w14:paraId="64DC6FAA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A895F84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080E19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3221D85" w:rsidR="008E6073" w:rsidRPr="008264DF" w:rsidRDefault="00052BA3" w:rsidP="00080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A0007D7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080E19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108F786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080E19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BAE6BCC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080E19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B7AA6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080E19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0B7EAA4B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4AD9296" w:rsidR="005A188E" w:rsidRDefault="005A188E" w:rsidP="00794013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41DD830C" w14:textId="69F93541" w:rsidR="00794013" w:rsidRDefault="00794013" w:rsidP="00794013">
      <w:pPr>
        <w:jc w:val="center"/>
        <w:rPr>
          <w:rFonts w:cs="Times New Roman"/>
          <w:b/>
          <w:szCs w:val="20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7088"/>
      </w:tblGrid>
      <w:tr w:rsidR="00794013" w:rsidRPr="00794013" w14:paraId="35B59D39" w14:textId="77777777" w:rsidTr="00692A36"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101B" w14:textId="77777777" w:rsidR="00794013" w:rsidRPr="00794013" w:rsidRDefault="00794013" w:rsidP="00794013">
            <w:pPr>
              <w:pStyle w:val="10"/>
              <w:jc w:val="center"/>
              <w:rPr>
                <w:sz w:val="20"/>
                <w:szCs w:val="20"/>
              </w:rPr>
            </w:pPr>
            <w:r w:rsidRPr="00794013">
              <w:rPr>
                <w:sz w:val="20"/>
                <w:szCs w:val="20"/>
                <w:lang w:val="en-US"/>
              </w:rPr>
              <w:t>I</w:t>
            </w:r>
            <w:r w:rsidRPr="00794013">
              <w:rPr>
                <w:sz w:val="20"/>
                <w:szCs w:val="20"/>
              </w:rPr>
              <w:t>. Информация о компании заказчика</w:t>
            </w:r>
          </w:p>
        </w:tc>
      </w:tr>
      <w:tr w:rsidR="00794013" w:rsidRPr="00794013" w14:paraId="254755BE" w14:textId="77777777" w:rsidTr="00692A36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5D24" w14:textId="77777777" w:rsidR="00794013" w:rsidRPr="00794013" w:rsidRDefault="00794013" w:rsidP="00794013">
            <w:pPr>
              <w:pStyle w:val="2"/>
              <w:rPr>
                <w:b w:val="0"/>
                <w:bCs/>
              </w:rPr>
            </w:pPr>
            <w:r w:rsidRPr="00794013">
              <w:rPr>
                <w:b w:val="0"/>
                <w:bCs/>
              </w:rPr>
              <w:t xml:space="preserve">1. Наименование компании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AE1DA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 xml:space="preserve"> ООО «ГК </w:t>
            </w:r>
            <w:proofErr w:type="spellStart"/>
            <w:r w:rsidRPr="00794013">
              <w:rPr>
                <w:rFonts w:cs="Times New Roman"/>
                <w:szCs w:val="20"/>
              </w:rPr>
              <w:t>Иннотех</w:t>
            </w:r>
            <w:proofErr w:type="spellEnd"/>
            <w:r w:rsidRPr="00794013">
              <w:rPr>
                <w:rFonts w:cs="Times New Roman"/>
                <w:szCs w:val="20"/>
              </w:rPr>
              <w:t>»</w:t>
            </w:r>
          </w:p>
        </w:tc>
      </w:tr>
      <w:tr w:rsidR="00794013" w:rsidRPr="00794013" w14:paraId="5F310AAE" w14:textId="77777777" w:rsidTr="00692A36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2314" w14:textId="786F568C" w:rsidR="00794013" w:rsidRPr="00794013" w:rsidRDefault="00794013" w:rsidP="00794013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794013">
              <w:rPr>
                <w:rFonts w:cs="Times New Roman"/>
                <w:color w:val="000000"/>
                <w:spacing w:val="-2"/>
                <w:w w:val="104"/>
                <w:szCs w:val="20"/>
              </w:rPr>
              <w:t>2. Оказываемые услуги (укрупненные группы)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93EC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Продажа собственных лицензий</w:t>
            </w:r>
          </w:p>
          <w:p w14:paraId="5586C6E2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Продажа сторонних лицензий</w:t>
            </w:r>
          </w:p>
          <w:p w14:paraId="2E88B993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Заказная разработка ПО</w:t>
            </w:r>
          </w:p>
          <w:p w14:paraId="4E43FE57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ИТ-консалтинг</w:t>
            </w:r>
          </w:p>
          <w:p w14:paraId="21812374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Модификация существующего ПО</w:t>
            </w:r>
          </w:p>
          <w:p w14:paraId="7239D66E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Оказание услуг по сопровождению бизнес-процессов</w:t>
            </w:r>
          </w:p>
          <w:p w14:paraId="2FE42A21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Сопутствующие услуги по разработке ПО</w:t>
            </w:r>
          </w:p>
        </w:tc>
      </w:tr>
      <w:tr w:rsidR="00794013" w:rsidRPr="00794013" w14:paraId="43E26BAB" w14:textId="77777777" w:rsidTr="00692A36">
        <w:tc>
          <w:tcPr>
            <w:tcW w:w="10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217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b/>
                <w:szCs w:val="20"/>
                <w:lang w:val="en-US"/>
              </w:rPr>
              <w:t>II</w:t>
            </w:r>
            <w:r w:rsidRPr="00794013">
              <w:rPr>
                <w:rFonts w:cs="Times New Roman"/>
                <w:b/>
                <w:szCs w:val="20"/>
              </w:rPr>
              <w:t>. Информация об исследовании</w:t>
            </w:r>
          </w:p>
        </w:tc>
      </w:tr>
      <w:tr w:rsidR="00794013" w:rsidRPr="00794013" w14:paraId="4BDA25D0" w14:textId="77777777" w:rsidTr="00692A36">
        <w:tc>
          <w:tcPr>
            <w:tcW w:w="3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4B65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794013">
              <w:rPr>
                <w:rFonts w:cs="Times New Roman"/>
                <w:szCs w:val="20"/>
              </w:rPr>
              <w:t>1. Причины, вызвавшие необходимость проведения исследования. Подробно описать проблемы.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E5E72" w14:textId="2F4DBDF0" w:rsidR="00794013" w:rsidRPr="00794013" w:rsidRDefault="00115D5E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Периодическая проверка рыночной/справедливой стоимости НМА (Программное обеспечение)</w:t>
            </w:r>
          </w:p>
        </w:tc>
      </w:tr>
      <w:tr w:rsidR="00794013" w:rsidRPr="00794013" w14:paraId="1B7EAAAF" w14:textId="77777777" w:rsidTr="00692A36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73B5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794013">
              <w:rPr>
                <w:rFonts w:cs="Times New Roman"/>
                <w:szCs w:val="20"/>
              </w:rPr>
              <w:t>2. Цели и задачи исследования.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8A3BF" w14:textId="22844488" w:rsidR="00794013" w:rsidRPr="00794013" w:rsidRDefault="00794013" w:rsidP="00794013">
            <w:pPr>
              <w:spacing w:after="0" w:line="240" w:lineRule="auto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794013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Получить отчет оценщика по исследуемому программному обеспечению с целью </w:t>
            </w:r>
            <w:r w:rsidR="00185A86">
              <w:rPr>
                <w:rFonts w:cs="Times New Roman"/>
                <w:color w:val="000000"/>
                <w:szCs w:val="20"/>
                <w:shd w:val="clear" w:color="auto" w:fill="FFFFFF"/>
              </w:rPr>
              <w:t>определения</w:t>
            </w:r>
            <w:r w:rsidRPr="00794013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185A86">
              <w:rPr>
                <w:rFonts w:cs="Times New Roman"/>
                <w:szCs w:val="20"/>
              </w:rPr>
              <w:t xml:space="preserve">рыночной/справедливой стоимости </w:t>
            </w:r>
            <w:r w:rsidRPr="00794013">
              <w:rPr>
                <w:rFonts w:cs="Times New Roman"/>
                <w:color w:val="000000"/>
                <w:szCs w:val="20"/>
                <w:shd w:val="clear" w:color="auto" w:fill="FFFFFF"/>
              </w:rPr>
              <w:t>нематериальных активов согласно требованиям Законодательства РФ.</w:t>
            </w:r>
          </w:p>
        </w:tc>
      </w:tr>
      <w:tr w:rsidR="00794013" w:rsidRPr="00794013" w14:paraId="356B42BF" w14:textId="77777777" w:rsidTr="00692A36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BC4F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 xml:space="preserve">3. Цели заказчика. </w:t>
            </w:r>
          </w:p>
          <w:p w14:paraId="31532081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794013">
              <w:rPr>
                <w:rFonts w:cs="Times New Roman"/>
                <w:szCs w:val="20"/>
              </w:rPr>
              <w:t xml:space="preserve">Описать задачи, которые будут решены с помощью результатов исследования.  Назвать решения, которые будут приняты на основе полученных данных.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2CDBA" w14:textId="4621008E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Принятие решения </w:t>
            </w:r>
            <w:r w:rsidR="009F52A9" w:rsidRPr="00193917">
              <w:rPr>
                <w:rFonts w:cs="Times New Roman"/>
                <w:color w:val="000000"/>
                <w:szCs w:val="20"/>
                <w:shd w:val="clear" w:color="auto" w:fill="FFFFFF"/>
              </w:rPr>
              <w:t>о пересмотре стоимости</w:t>
            </w:r>
            <w:r w:rsidRPr="00794013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 нематериальных активов согласно требованиям Законодательства РФ.</w:t>
            </w:r>
          </w:p>
        </w:tc>
      </w:tr>
      <w:tr w:rsidR="00794013" w:rsidRPr="00794013" w14:paraId="682E8BED" w14:textId="77777777" w:rsidTr="00692A36">
        <w:tc>
          <w:tcPr>
            <w:tcW w:w="3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C5B9F" w14:textId="77777777" w:rsidR="00794013" w:rsidRPr="00794013" w:rsidRDefault="00794013" w:rsidP="00794013">
            <w:pPr>
              <w:pStyle w:val="ae"/>
              <w:tabs>
                <w:tab w:val="clear" w:pos="4677"/>
                <w:tab w:val="clear" w:pos="9355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4013">
              <w:rPr>
                <w:rFonts w:ascii="Times New Roman" w:hAnsi="Times New Roman" w:cs="Times New Roman"/>
                <w:sz w:val="20"/>
                <w:szCs w:val="20"/>
              </w:rPr>
              <w:t>4. География исследования. Перечислить регионы и города, в которых планируется провести исследование.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27A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794013">
              <w:rPr>
                <w:rFonts w:cs="Times New Roman"/>
                <w:bCs/>
                <w:szCs w:val="20"/>
              </w:rPr>
              <w:t xml:space="preserve">РФ </w:t>
            </w:r>
          </w:p>
        </w:tc>
      </w:tr>
      <w:tr w:rsidR="00794013" w:rsidRPr="00794013" w14:paraId="44A1DAA9" w14:textId="77777777" w:rsidTr="00692A36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BAFBCE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 xml:space="preserve">5. Объект и методы исследования. </w:t>
            </w:r>
          </w:p>
          <w:p w14:paraId="0C5AFF95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794013">
              <w:rPr>
                <w:rFonts w:cs="Times New Roman"/>
                <w:szCs w:val="20"/>
              </w:rPr>
              <w:t>Описать единицы наблюдения (потребители, клиенты, товары и т. д.), которые предполагается обследовать, а также применимые методики исследования.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044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794013">
              <w:rPr>
                <w:rFonts w:cs="Times New Roman"/>
                <w:bCs/>
                <w:szCs w:val="20"/>
              </w:rPr>
              <w:t>Исключительные лицензии (программное обеспечение собственной разработки) – до 100 объектов.</w:t>
            </w:r>
          </w:p>
          <w:p w14:paraId="4B101FD4" w14:textId="416596C9" w:rsidR="00794013" w:rsidRPr="00794013" w:rsidRDefault="00794013" w:rsidP="00794013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794013">
              <w:rPr>
                <w:rFonts w:cs="Times New Roman"/>
                <w:bCs/>
                <w:szCs w:val="20"/>
              </w:rPr>
              <w:t xml:space="preserve">Необходимо определить </w:t>
            </w:r>
            <w:r w:rsidR="009F52A9">
              <w:rPr>
                <w:rFonts w:cs="Times New Roman"/>
                <w:bCs/>
                <w:szCs w:val="20"/>
              </w:rPr>
              <w:t>рыночную/</w:t>
            </w:r>
            <w:r w:rsidRPr="00794013">
              <w:rPr>
                <w:rFonts w:cs="Times New Roman"/>
                <w:bCs/>
                <w:szCs w:val="20"/>
              </w:rPr>
              <w:t>справедливую стоимость объектов исследования.</w:t>
            </w:r>
          </w:p>
        </w:tc>
      </w:tr>
      <w:tr w:rsidR="00794013" w:rsidRPr="00794013" w14:paraId="7EEC0C10" w14:textId="77777777" w:rsidTr="00692A36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E6CA6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6. Сроки проведения исследования.</w:t>
            </w:r>
          </w:p>
          <w:p w14:paraId="2BAADB52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 xml:space="preserve">Указать дату, не позднее которой должны быть получены результаты исследования.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CA969" w14:textId="662B5CDA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До 30.11.2024</w:t>
            </w:r>
            <w:r w:rsidR="001E2BD5">
              <w:rPr>
                <w:rFonts w:cs="Times New Roman"/>
                <w:szCs w:val="20"/>
              </w:rPr>
              <w:t xml:space="preserve"> (предпочтительно)</w:t>
            </w:r>
            <w:r w:rsidR="005E7A79">
              <w:rPr>
                <w:rFonts w:cs="Times New Roman"/>
                <w:szCs w:val="20"/>
              </w:rPr>
              <w:t>, размер проектной команды необходимо формировать исходя из количества объектов (около 100).</w:t>
            </w:r>
          </w:p>
        </w:tc>
      </w:tr>
      <w:tr w:rsidR="00794013" w:rsidRPr="00794013" w14:paraId="72443E57" w14:textId="77777777" w:rsidTr="00692A36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7C9BC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7. Дизайн отчета.</w:t>
            </w:r>
          </w:p>
          <w:p w14:paraId="1A22F7F5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Указать предпочитаемый формат отчета: табличный отчет, устная презентация и краткий отчет для высшего руководства, полный отчет и др.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8F307E" w14:textId="637D5C35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Полный отчет с описанием проводимого исследования (глубины исследования, перечень компаний, допущения, опыт работы на рынке, выводы экспертов по результатам исследования).</w:t>
            </w:r>
          </w:p>
        </w:tc>
      </w:tr>
      <w:tr w:rsidR="00794013" w:rsidRPr="00794013" w14:paraId="5A82105B" w14:textId="77777777" w:rsidTr="00692A36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89760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 xml:space="preserve">8. Результаты предыдущих исследований. Сообщить о наличии результатов ранее проведенных исследований по данной теме.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1CD0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794013">
              <w:rPr>
                <w:rFonts w:cs="Times New Roman"/>
                <w:bCs/>
                <w:szCs w:val="20"/>
              </w:rPr>
              <w:t>отсутствуют</w:t>
            </w:r>
          </w:p>
        </w:tc>
      </w:tr>
      <w:tr w:rsidR="00794013" w:rsidRPr="00794013" w14:paraId="4706F37E" w14:textId="77777777" w:rsidTr="00692A36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A671F" w14:textId="77777777" w:rsidR="00794013" w:rsidRPr="00794013" w:rsidRDefault="00794013" w:rsidP="00794013">
            <w:pPr>
              <w:spacing w:after="0" w:line="240" w:lineRule="auto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9. Перечислите данные, которые необходимо учесть и которые не были представлены выше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7F6" w14:textId="77777777" w:rsidR="00794013" w:rsidRPr="00794013" w:rsidRDefault="00794013" w:rsidP="00794013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>Продукт – программные продукты Лицензиара в форме объектного и исходного кода, исключительное право на которые принадлежит Компании.</w:t>
            </w:r>
          </w:p>
          <w:p w14:paraId="03CC1324" w14:textId="24015DEF" w:rsidR="00794013" w:rsidRPr="00794013" w:rsidRDefault="00794013" w:rsidP="00794013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94013">
              <w:rPr>
                <w:rFonts w:cs="Times New Roman"/>
                <w:szCs w:val="20"/>
              </w:rPr>
              <w:t xml:space="preserve"> Расширение (Аддон) - инкрементальное улучшение к текущей версии Продукта, предоставляемое в виде дополнения к текущей версии Продукта.</w:t>
            </w:r>
          </w:p>
        </w:tc>
      </w:tr>
    </w:tbl>
    <w:p w14:paraId="187CECE9" w14:textId="77777777" w:rsidR="00794013" w:rsidRPr="008264DF" w:rsidRDefault="00794013" w:rsidP="00794013">
      <w:pPr>
        <w:jc w:val="both"/>
        <w:rPr>
          <w:rFonts w:cs="Times New Roman"/>
          <w:b/>
          <w:szCs w:val="20"/>
        </w:rPr>
      </w:pPr>
    </w:p>
    <w:p w14:paraId="7A46AB81" w14:textId="77D3642E" w:rsidR="005A188E" w:rsidRPr="008264DF" w:rsidRDefault="00794013" w:rsidP="008B6A69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Приложе</w:t>
      </w:r>
      <w:r w:rsidR="005A188E" w:rsidRPr="008264DF">
        <w:rPr>
          <w:rFonts w:cs="Times New Roman"/>
          <w:b/>
          <w:szCs w:val="20"/>
        </w:rPr>
        <w:t>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04562411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CD72E0">
        <w:rPr>
          <w:rFonts w:cs="Times New Roman"/>
          <w:b/>
          <w:szCs w:val="20"/>
        </w:rPr>
        <w:t>3</w:t>
      </w:r>
    </w:p>
    <w:p w14:paraId="28F671A5" w14:textId="089333B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508"/>
        <w:gridCol w:w="1475"/>
        <w:gridCol w:w="2791"/>
      </w:tblGrid>
      <w:tr w:rsidR="00EF44AD" w:rsidRPr="008264DF" w14:paraId="73D550D5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C5D44" w14:textId="77777777" w:rsidR="00C240D2" w:rsidRPr="008264DF" w:rsidRDefault="00C240D2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2CBF9" w14:textId="1C0ED808" w:rsidR="00C240D2" w:rsidRPr="008264DF" w:rsidRDefault="00C240D2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7FA3B" w14:textId="77777777" w:rsidR="00C240D2" w:rsidRPr="008264DF" w:rsidRDefault="00C240D2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77D0F" w14:textId="77777777" w:rsidR="00C240D2" w:rsidRPr="008264DF" w:rsidRDefault="00C240D2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EF44AD" w:rsidRPr="008264DF" w14:paraId="1CF40DAB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AF7E9" w14:textId="77777777" w:rsidR="00C240D2" w:rsidRPr="008264DF" w:rsidRDefault="00C240D2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5BBA4077" w:rsidR="00C240D2" w:rsidRPr="008264DF" w:rsidRDefault="00C240D2" w:rsidP="00D93799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223E8E">
              <w:rPr>
                <w:rFonts w:cs="Times New Roman"/>
                <w:szCs w:val="20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23E8E" w:rsidRPr="00223E8E">
              <w:rPr>
                <w:rFonts w:cs="Times New Roman"/>
                <w:szCs w:val="20"/>
              </w:rPr>
              <w:t>30</w:t>
            </w:r>
            <w:r w:rsidRPr="00223E8E">
              <w:rPr>
                <w:rFonts w:cs="Times New Roman"/>
                <w:szCs w:val="20"/>
              </w:rPr>
              <w:t xml:space="preserve"> млн. руб. за </w:t>
            </w:r>
            <w:r w:rsidR="00223E8E" w:rsidRPr="00223E8E">
              <w:rPr>
                <w:rFonts w:cs="Times New Roman"/>
                <w:szCs w:val="20"/>
              </w:rPr>
              <w:t>2023</w:t>
            </w:r>
            <w:r w:rsidRPr="00223E8E">
              <w:rPr>
                <w:rFonts w:cs="Times New Roman"/>
                <w:szCs w:val="20"/>
              </w:rPr>
              <w:t xml:space="preserve"> год.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C240D2" w:rsidRPr="008264DF" w:rsidRDefault="00C240D2" w:rsidP="00D93799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560D7EAC" w:rsidR="00C240D2" w:rsidRPr="008264DF" w:rsidRDefault="00223E8E" w:rsidP="00D93799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Проверяется заказчиком на основании </w:t>
            </w:r>
            <w:r w:rsidR="00E67D14">
              <w:rPr>
                <w:rFonts w:cs="Times New Roman"/>
                <w:szCs w:val="20"/>
              </w:rPr>
              <w:t xml:space="preserve">данных из </w:t>
            </w:r>
            <w:r>
              <w:rPr>
                <w:rFonts w:cs="Times New Roman"/>
                <w:szCs w:val="20"/>
              </w:rPr>
              <w:t>открытых источников</w:t>
            </w:r>
          </w:p>
        </w:tc>
      </w:tr>
      <w:tr w:rsidR="00EF44AD" w:rsidRPr="008264DF" w14:paraId="6C2A4CBA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D2A44" w14:textId="77777777" w:rsidR="00C240D2" w:rsidRPr="008264DF" w:rsidRDefault="00C240D2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680A" w14:textId="46064245" w:rsidR="00C240D2" w:rsidRPr="00116A94" w:rsidRDefault="0085325C" w:rsidP="00D93799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Наличие у организации, осуществляющей оценку</w:t>
            </w:r>
            <w:r w:rsidR="00501102">
              <w:rPr>
                <w:rFonts w:eastAsia="SimSun" w:cs="Times New Roman"/>
                <w:szCs w:val="20"/>
              </w:rPr>
              <w:t>,</w:t>
            </w:r>
            <w:r>
              <w:rPr>
                <w:rFonts w:eastAsia="SimSun" w:cs="Times New Roman"/>
                <w:szCs w:val="20"/>
              </w:rPr>
              <w:t xml:space="preserve"> </w:t>
            </w:r>
            <w:r w:rsidR="00501102" w:rsidRPr="00877DC0">
              <w:rPr>
                <w:rFonts w:eastAsia="SimSun" w:cs="Times New Roman"/>
                <w:szCs w:val="20"/>
              </w:rPr>
              <w:t>договора/</w:t>
            </w:r>
            <w:r w:rsidRPr="00877DC0">
              <w:rPr>
                <w:rFonts w:eastAsia="SimSun" w:cs="Times New Roman"/>
                <w:szCs w:val="20"/>
              </w:rPr>
              <w:t xml:space="preserve">полиса страхования </w:t>
            </w:r>
            <w:r w:rsidR="00501102" w:rsidRPr="00877DC0">
              <w:rPr>
                <w:rFonts w:eastAsia="SimSun" w:cs="Times New Roman"/>
                <w:szCs w:val="20"/>
              </w:rPr>
              <w:t>ответственности оценочной организации</w:t>
            </w:r>
            <w:r w:rsidR="00501102">
              <w:rPr>
                <w:rFonts w:eastAsia="SimSun" w:cs="Times New Roman"/>
                <w:szCs w:val="20"/>
              </w:rPr>
              <w:t xml:space="preserve"> на сумму не менее </w:t>
            </w:r>
            <w:r w:rsidR="00BF28D0">
              <w:rPr>
                <w:rFonts w:eastAsia="SimSun" w:cs="Times New Roman"/>
                <w:szCs w:val="20"/>
              </w:rPr>
              <w:t>1</w:t>
            </w:r>
            <w:r w:rsidR="00501102">
              <w:rPr>
                <w:rFonts w:eastAsia="SimSun" w:cs="Times New Roman"/>
                <w:szCs w:val="20"/>
              </w:rPr>
              <w:t>00 000 000 (</w:t>
            </w:r>
            <w:r w:rsidR="00BF28D0">
              <w:rPr>
                <w:rFonts w:eastAsia="SimSun" w:cs="Times New Roman"/>
                <w:szCs w:val="20"/>
              </w:rPr>
              <w:t>ста</w:t>
            </w:r>
            <w:r w:rsidR="00501102">
              <w:rPr>
                <w:rFonts w:eastAsia="SimSun" w:cs="Times New Roman"/>
                <w:szCs w:val="20"/>
              </w:rPr>
              <w:t xml:space="preserve"> миллионов) рублей.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2B4" w14:textId="77777777" w:rsidR="00C240D2" w:rsidRPr="008264DF" w:rsidRDefault="00C240D2" w:rsidP="00D93799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D12E2" w14:textId="0AE1792D" w:rsidR="00C240D2" w:rsidRPr="008264DF" w:rsidRDefault="0085325C" w:rsidP="00D93799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Скан-копия </w:t>
            </w:r>
            <w:r w:rsidR="00501102">
              <w:rPr>
                <w:rFonts w:cs="Times New Roman"/>
                <w:szCs w:val="20"/>
              </w:rPr>
              <w:t>договора/полиса страхования</w:t>
            </w:r>
          </w:p>
        </w:tc>
      </w:tr>
      <w:tr w:rsidR="00165FAD" w:rsidRPr="008264DF" w14:paraId="39E13C47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CD637" w14:textId="10D25566" w:rsidR="00165FAD" w:rsidRPr="008264DF" w:rsidRDefault="00165FAD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2D13F" w14:textId="4E658D07" w:rsidR="00165FAD" w:rsidRDefault="00FF60D0" w:rsidP="00D93799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Наличие у компании опыта реализации аналогичных проектов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252D9" w14:textId="77777777" w:rsidR="00165FAD" w:rsidRPr="008264DF" w:rsidRDefault="00165FAD" w:rsidP="00D93799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13D80" w14:textId="78BCC75F" w:rsidR="00165FAD" w:rsidRDefault="00FF60D0" w:rsidP="00D93799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Компания предоставляет портфолио в виде презентации с указанием предполагаемой проектной команды с описанием личного участия каждого оценщика </w:t>
            </w:r>
            <w:r w:rsidR="00FB06C6">
              <w:rPr>
                <w:rFonts w:cs="Times New Roman"/>
                <w:szCs w:val="20"/>
              </w:rPr>
              <w:t>в их реализации</w:t>
            </w:r>
          </w:p>
        </w:tc>
      </w:tr>
      <w:tr w:rsidR="00EF44AD" w:rsidRPr="008264DF" w14:paraId="4F28C737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E79AD" w14:textId="4112CB33" w:rsidR="00C240D2" w:rsidRPr="008264DF" w:rsidRDefault="00165FAD" w:rsidP="00D93799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="00A20367">
              <w:rPr>
                <w:rStyle w:val="af6"/>
                <w:rFonts w:cs="Times New Roman"/>
                <w:szCs w:val="20"/>
              </w:rPr>
              <w:footnoteReference w:id="1"/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B04C" w14:textId="2039CE25" w:rsidR="00EF44AD" w:rsidRPr="00D247E2" w:rsidRDefault="00D247E2" w:rsidP="00D247E2">
            <w:pPr>
              <w:spacing w:after="0"/>
              <w:rPr>
                <w:rFonts w:cs="Times New Roman"/>
                <w:szCs w:val="20"/>
              </w:rPr>
            </w:pPr>
            <w:r w:rsidRPr="00D247E2">
              <w:rPr>
                <w:rFonts w:cs="Times New Roman"/>
                <w:szCs w:val="20"/>
              </w:rPr>
              <w:t xml:space="preserve">Деятельность оценщика застрахована на сумму не менее </w:t>
            </w:r>
            <w:r w:rsidR="006C2F65">
              <w:rPr>
                <w:rFonts w:cs="Times New Roman"/>
                <w:szCs w:val="20"/>
              </w:rPr>
              <w:t>3</w:t>
            </w:r>
            <w:r w:rsidRPr="00D247E2">
              <w:rPr>
                <w:rFonts w:cs="Times New Roman"/>
                <w:szCs w:val="20"/>
              </w:rPr>
              <w:t>00 000 (</w:t>
            </w:r>
            <w:r w:rsidR="006C2F65">
              <w:rPr>
                <w:rFonts w:cs="Times New Roman"/>
                <w:szCs w:val="20"/>
              </w:rPr>
              <w:t>трехсот тысяч</w:t>
            </w:r>
            <w:r w:rsidRPr="00D247E2">
              <w:rPr>
                <w:rFonts w:cs="Times New Roman"/>
                <w:szCs w:val="20"/>
              </w:rPr>
              <w:t>) рублей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444" w14:textId="77777777" w:rsidR="00C240D2" w:rsidRPr="008264DF" w:rsidRDefault="00C240D2" w:rsidP="00D93799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AAE" w14:textId="6677132B" w:rsidR="00C240D2" w:rsidRPr="00FB06C6" w:rsidRDefault="00165FAD" w:rsidP="00D93799">
            <w:pPr>
              <w:spacing w:after="0"/>
              <w:rPr>
                <w:rFonts w:cs="Times New Roman"/>
                <w:szCs w:val="20"/>
              </w:rPr>
            </w:pPr>
            <w:r w:rsidRPr="00FB06C6">
              <w:rPr>
                <w:rFonts w:cs="Times New Roman"/>
                <w:szCs w:val="20"/>
              </w:rPr>
              <w:t>Скан-копия договора страхования</w:t>
            </w:r>
            <w:r w:rsidR="00A20367">
              <w:rPr>
                <w:rFonts w:cs="Times New Roman"/>
                <w:szCs w:val="20"/>
              </w:rPr>
              <w:t xml:space="preserve"> по каждому оценщику, заявленному в составе проектной команды</w:t>
            </w:r>
            <w:r w:rsidRPr="00FB06C6">
              <w:rPr>
                <w:rFonts w:cs="Times New Roman"/>
                <w:szCs w:val="20"/>
              </w:rPr>
              <w:t>.</w:t>
            </w:r>
          </w:p>
        </w:tc>
      </w:tr>
      <w:tr w:rsidR="00A20367" w:rsidRPr="008264DF" w14:paraId="0DC2DCD8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F794C" w14:textId="3D8C6EA1" w:rsidR="00A20367" w:rsidRPr="008264DF" w:rsidRDefault="00A20367" w:rsidP="00A2036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3D2A" w14:textId="501D536E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  <w:r w:rsidRPr="00D247E2">
              <w:rPr>
                <w:rFonts w:cs="Times New Roman"/>
                <w:szCs w:val="20"/>
              </w:rPr>
              <w:t xml:space="preserve">Стаж работы в оценочной деятельности </w:t>
            </w:r>
            <w:r>
              <w:rPr>
                <w:rFonts w:cs="Times New Roman"/>
                <w:szCs w:val="20"/>
              </w:rPr>
              <w:t>не менее</w:t>
            </w:r>
            <w:r w:rsidRPr="00D247E2">
              <w:rPr>
                <w:rFonts w:cs="Times New Roman"/>
                <w:szCs w:val="20"/>
              </w:rPr>
              <w:t xml:space="preserve"> 3 лет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44F5" w14:textId="77777777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3689" w14:textId="78A2E0D9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  <w:r w:rsidRPr="00FB06C6">
              <w:rPr>
                <w:rFonts w:cs="Times New Roman"/>
                <w:szCs w:val="20"/>
              </w:rPr>
              <w:t xml:space="preserve">Скан-копия </w:t>
            </w:r>
            <w:r>
              <w:rPr>
                <w:rFonts w:cs="Times New Roman"/>
                <w:szCs w:val="20"/>
              </w:rPr>
              <w:t>подтверждающего документа по каждому оценщику, заявленному в составе проектной команды</w:t>
            </w:r>
            <w:r w:rsidRPr="00FB06C6">
              <w:rPr>
                <w:rFonts w:cs="Times New Roman"/>
                <w:szCs w:val="20"/>
              </w:rPr>
              <w:t>.</w:t>
            </w:r>
          </w:p>
        </w:tc>
      </w:tr>
      <w:tr w:rsidR="00A20367" w:rsidRPr="008264DF" w14:paraId="206F03C8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D2E10" w14:textId="29833761" w:rsidR="00A20367" w:rsidRPr="008264DF" w:rsidRDefault="00A20367" w:rsidP="00A2036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16EC" w14:textId="6818CCDA" w:rsidR="00A20367" w:rsidRPr="00D247E2" w:rsidRDefault="00A20367" w:rsidP="00A20367">
            <w:pPr>
              <w:spacing w:after="0"/>
              <w:rPr>
                <w:rFonts w:cs="Times New Roman"/>
                <w:szCs w:val="20"/>
              </w:rPr>
            </w:pPr>
            <w:r w:rsidRPr="00165FAD">
              <w:rPr>
                <w:rFonts w:cs="Times New Roman"/>
                <w:szCs w:val="20"/>
              </w:rPr>
              <w:t xml:space="preserve">Документ, подтверждающий образование </w:t>
            </w:r>
            <w:r>
              <w:rPr>
                <w:rFonts w:cs="Times New Roman"/>
                <w:szCs w:val="20"/>
              </w:rPr>
              <w:t>о</w:t>
            </w:r>
            <w:r w:rsidRPr="00165FAD">
              <w:rPr>
                <w:rFonts w:cs="Times New Roman"/>
                <w:szCs w:val="20"/>
              </w:rPr>
              <w:t>ценщика в области оценочной деятельности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51FFF" w14:textId="77777777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93F52" w14:textId="21C6E620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  <w:r w:rsidRPr="00FB06C6">
              <w:rPr>
                <w:rFonts w:cs="Times New Roman"/>
                <w:szCs w:val="20"/>
              </w:rPr>
              <w:t xml:space="preserve">Скан-копия </w:t>
            </w:r>
            <w:r>
              <w:rPr>
                <w:rFonts w:cs="Times New Roman"/>
                <w:szCs w:val="20"/>
              </w:rPr>
              <w:t>подтверждающего документа по каждому оценщику, заявленному в составе проектной команды</w:t>
            </w:r>
            <w:r w:rsidRPr="00FB06C6">
              <w:rPr>
                <w:rFonts w:cs="Times New Roman"/>
                <w:szCs w:val="20"/>
              </w:rPr>
              <w:t>.</w:t>
            </w:r>
          </w:p>
        </w:tc>
      </w:tr>
      <w:tr w:rsidR="00A20367" w:rsidRPr="008264DF" w14:paraId="491B5509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9255B" w14:textId="059AF3D6" w:rsidR="00A20367" w:rsidRPr="008264DF" w:rsidRDefault="00A20367" w:rsidP="00A2036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ACBE1" w14:textId="64C5296B" w:rsidR="00A20367" w:rsidRPr="00D247E2" w:rsidRDefault="00A20367" w:rsidP="00A20367">
            <w:pPr>
              <w:spacing w:after="0"/>
              <w:rPr>
                <w:rFonts w:cs="Times New Roman"/>
                <w:szCs w:val="20"/>
              </w:rPr>
            </w:pPr>
            <w:r w:rsidRPr="00165FAD">
              <w:rPr>
                <w:rFonts w:cs="Times New Roman"/>
                <w:szCs w:val="20"/>
              </w:rPr>
              <w:t>Сведения о независимости оценщика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C5CF1" w14:textId="77777777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65A19" w14:textId="5C829A1F" w:rsidR="006001AC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Заверение о соблюдении принципов независимости, перечисленных в ст. 16 </w:t>
            </w:r>
            <w:r w:rsidR="00A22B8F" w:rsidRPr="00A22B8F">
              <w:rPr>
                <w:rFonts w:cs="Times New Roman"/>
                <w:szCs w:val="20"/>
              </w:rPr>
              <w:t xml:space="preserve">Федеральный закон </w:t>
            </w:r>
            <w:r w:rsidR="00A22B8F">
              <w:rPr>
                <w:rFonts w:cs="Times New Roman"/>
                <w:szCs w:val="20"/>
              </w:rPr>
              <w:t>«</w:t>
            </w:r>
            <w:r w:rsidR="00A22B8F" w:rsidRPr="00A22B8F">
              <w:rPr>
                <w:rFonts w:cs="Times New Roman"/>
                <w:szCs w:val="20"/>
              </w:rPr>
              <w:t>Об оценочной деятельности в Российской Федерации</w:t>
            </w:r>
            <w:r w:rsidR="00A22B8F">
              <w:rPr>
                <w:rFonts w:cs="Times New Roman"/>
                <w:szCs w:val="20"/>
              </w:rPr>
              <w:t>»</w:t>
            </w:r>
            <w:r w:rsidR="00A22B8F" w:rsidRPr="00A22B8F">
              <w:rPr>
                <w:rFonts w:cs="Times New Roman"/>
                <w:szCs w:val="20"/>
              </w:rPr>
              <w:t xml:space="preserve"> от 29.07.1998 </w:t>
            </w:r>
            <w:r w:rsidR="00A22B8F">
              <w:rPr>
                <w:rFonts w:cs="Times New Roman"/>
                <w:szCs w:val="20"/>
              </w:rPr>
              <w:t>№</w:t>
            </w:r>
            <w:bookmarkStart w:id="2" w:name="_GoBack"/>
            <w:bookmarkEnd w:id="2"/>
            <w:r w:rsidR="00A22B8F" w:rsidRPr="00A22B8F">
              <w:rPr>
                <w:rFonts w:cs="Times New Roman"/>
                <w:szCs w:val="20"/>
              </w:rPr>
              <w:t xml:space="preserve"> 135-ФЗ</w:t>
            </w:r>
            <w:r w:rsidR="006001AC">
              <w:rPr>
                <w:rFonts w:cs="Times New Roman"/>
                <w:szCs w:val="20"/>
              </w:rPr>
              <w:t>.</w:t>
            </w:r>
            <w:r w:rsidR="009F01F6">
              <w:rPr>
                <w:rFonts w:cs="Times New Roman"/>
                <w:szCs w:val="20"/>
              </w:rPr>
              <w:t xml:space="preserve"> Дополнительно по каждому оценщику должно быть </w:t>
            </w:r>
            <w:r w:rsidR="009F01F6">
              <w:rPr>
                <w:rFonts w:cs="Times New Roman"/>
                <w:szCs w:val="20"/>
              </w:rPr>
              <w:lastRenderedPageBreak/>
              <w:t>приложено согласие на обработку ПД по форме заказчика (приложение 5).</w:t>
            </w:r>
          </w:p>
        </w:tc>
      </w:tr>
      <w:tr w:rsidR="00A20367" w:rsidRPr="008264DF" w14:paraId="72FADE16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AE9DC" w14:textId="3B0236DC" w:rsidR="00A20367" w:rsidRPr="008264DF" w:rsidRDefault="00A20367" w:rsidP="00A2036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9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A6E24" w14:textId="190A9C4D" w:rsidR="00A20367" w:rsidRPr="00D247E2" w:rsidRDefault="00A20367" w:rsidP="00A20367">
            <w:pPr>
              <w:spacing w:after="0"/>
              <w:rPr>
                <w:rFonts w:cs="Times New Roman"/>
                <w:szCs w:val="20"/>
              </w:rPr>
            </w:pPr>
            <w:r w:rsidRPr="00165FAD">
              <w:rPr>
                <w:rFonts w:cs="Times New Roman"/>
                <w:szCs w:val="20"/>
              </w:rPr>
              <w:t>Документ, подтверждающий сдачу квалификационного экзамена в области оценочной деятельности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05763" w14:textId="77777777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5318D" w14:textId="4F514F51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  <w:r w:rsidRPr="00FB06C6">
              <w:rPr>
                <w:rFonts w:cs="Times New Roman"/>
                <w:szCs w:val="20"/>
              </w:rPr>
              <w:t xml:space="preserve">Скан-копия </w:t>
            </w:r>
            <w:r>
              <w:rPr>
                <w:rFonts w:cs="Times New Roman"/>
                <w:szCs w:val="20"/>
              </w:rPr>
              <w:t>подтверждающего документа по каждому оценщику, заявленному в составе проектной команды</w:t>
            </w:r>
            <w:r w:rsidRPr="00FB06C6">
              <w:rPr>
                <w:rFonts w:cs="Times New Roman"/>
                <w:szCs w:val="20"/>
              </w:rPr>
              <w:t>.</w:t>
            </w:r>
          </w:p>
        </w:tc>
      </w:tr>
      <w:tr w:rsidR="00A20367" w:rsidRPr="008264DF" w14:paraId="539B10CD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EB6402" w14:textId="6B127BE7" w:rsidR="00A20367" w:rsidRDefault="00A20367" w:rsidP="00A2036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84E5B" w14:textId="01395DE5" w:rsidR="00A20367" w:rsidRPr="00165FAD" w:rsidRDefault="00A20367" w:rsidP="00A2036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готов подписать со своей стороны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 w:rsidRPr="00165FAD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до даты брифа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2EAA6" w14:textId="77777777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0CA3B" w14:textId="3CCDEFAA" w:rsidR="00A20367" w:rsidRPr="00A20367" w:rsidRDefault="00A20367" w:rsidP="00A2036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Приложенная скан-копия подписанного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 w:rsidRPr="00A20367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со стороны участника.</w:t>
            </w:r>
          </w:p>
        </w:tc>
      </w:tr>
      <w:tr w:rsidR="00A20367" w:rsidRPr="008264DF" w14:paraId="1BDB3513" w14:textId="77777777" w:rsidTr="00165FAD"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C74C5" w14:textId="07405A27" w:rsidR="00A20367" w:rsidRDefault="00A20367" w:rsidP="00A2036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55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86EE0" w14:textId="37F2692D" w:rsidR="00A20367" w:rsidRPr="00165FAD" w:rsidRDefault="00A20367" w:rsidP="00A2036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готов провести бриф с представителями заказчика для уточнения деталей проекта.</w:t>
            </w:r>
          </w:p>
        </w:tc>
        <w:tc>
          <w:tcPr>
            <w:tcW w:w="1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261E4" w14:textId="77777777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22B7C" w14:textId="776E7F05" w:rsidR="00A20367" w:rsidRPr="008264DF" w:rsidRDefault="00A20367" w:rsidP="00A20367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 с указанием контактных лиц, их телефонов и адресов электронной почты.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6F72FC71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D93799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AF315EA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D93799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tbl>
      <w:tblPr>
        <w:tblStyle w:val="a5"/>
        <w:tblW w:w="10195" w:type="dxa"/>
        <w:tblLook w:val="04A0" w:firstRow="1" w:lastRow="0" w:firstColumn="1" w:lastColumn="0" w:noHBand="0" w:noVBand="1"/>
      </w:tblPr>
      <w:tblGrid>
        <w:gridCol w:w="604"/>
        <w:gridCol w:w="3111"/>
        <w:gridCol w:w="1813"/>
        <w:gridCol w:w="2503"/>
        <w:gridCol w:w="2164"/>
      </w:tblGrid>
      <w:tr w:rsidR="004C5E54" w14:paraId="206B668C" w14:textId="77777777" w:rsidTr="004C5E54">
        <w:tc>
          <w:tcPr>
            <w:tcW w:w="0" w:type="auto"/>
            <w:vAlign w:val="center"/>
          </w:tcPr>
          <w:p w14:paraId="0D014940" w14:textId="3A11360A" w:rsidR="004C5E54" w:rsidRPr="004C5E54" w:rsidRDefault="004C5E54" w:rsidP="004C5E54">
            <w:pPr>
              <w:spacing w:line="240" w:lineRule="auto"/>
              <w:jc w:val="center"/>
              <w:rPr>
                <w:b/>
              </w:rPr>
            </w:pPr>
            <w:r w:rsidRPr="004C5E54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14:paraId="0563D606" w14:textId="416B5E09" w:rsidR="004C5E54" w:rsidRPr="004C5E54" w:rsidRDefault="004C5E54" w:rsidP="004C5E54">
            <w:pPr>
              <w:spacing w:line="240" w:lineRule="auto"/>
              <w:jc w:val="center"/>
              <w:rPr>
                <w:b/>
              </w:rPr>
            </w:pPr>
            <w:r w:rsidRPr="004C5E54">
              <w:rPr>
                <w:b/>
              </w:rPr>
              <w:t>Наименование услуги</w:t>
            </w:r>
          </w:p>
        </w:tc>
        <w:tc>
          <w:tcPr>
            <w:tcW w:w="0" w:type="auto"/>
            <w:vAlign w:val="center"/>
          </w:tcPr>
          <w:p w14:paraId="62165961" w14:textId="7DC176E1" w:rsidR="004C5E54" w:rsidRPr="004C5E54" w:rsidRDefault="004C5E54" w:rsidP="004C5E54">
            <w:pPr>
              <w:spacing w:line="240" w:lineRule="auto"/>
              <w:jc w:val="center"/>
              <w:rPr>
                <w:b/>
              </w:rPr>
            </w:pPr>
            <w:r w:rsidRPr="004C5E54">
              <w:rPr>
                <w:b/>
              </w:rPr>
              <w:t>Прогнозный объем услуг</w:t>
            </w:r>
          </w:p>
        </w:tc>
        <w:tc>
          <w:tcPr>
            <w:tcW w:w="0" w:type="auto"/>
            <w:vAlign w:val="center"/>
          </w:tcPr>
          <w:p w14:paraId="0E6FB6BB" w14:textId="2C8EF386" w:rsidR="004C5E54" w:rsidRPr="004C5E54" w:rsidRDefault="004C5E54" w:rsidP="004C5E54">
            <w:pPr>
              <w:spacing w:line="240" w:lineRule="auto"/>
              <w:jc w:val="center"/>
              <w:rPr>
                <w:b/>
              </w:rPr>
            </w:pPr>
            <w:r w:rsidRPr="004C5E54">
              <w:rPr>
                <w:b/>
              </w:rPr>
              <w:t>Стоимость за единицу услуги, рублей без НДС</w:t>
            </w:r>
          </w:p>
        </w:tc>
        <w:tc>
          <w:tcPr>
            <w:tcW w:w="0" w:type="auto"/>
            <w:vAlign w:val="center"/>
          </w:tcPr>
          <w:p w14:paraId="2DD189A8" w14:textId="37F37830" w:rsidR="004C5E54" w:rsidRPr="004C5E54" w:rsidRDefault="004C5E54" w:rsidP="004C5E54">
            <w:pPr>
              <w:spacing w:line="240" w:lineRule="auto"/>
              <w:jc w:val="center"/>
              <w:rPr>
                <w:b/>
              </w:rPr>
            </w:pPr>
            <w:r w:rsidRPr="004C5E54">
              <w:rPr>
                <w:b/>
              </w:rPr>
              <w:t>Итоговая стоимость, рублей без НДС</w:t>
            </w:r>
          </w:p>
        </w:tc>
      </w:tr>
      <w:tr w:rsidR="004C5E54" w14:paraId="17CAC81C" w14:textId="77777777" w:rsidTr="004C5E54">
        <w:tc>
          <w:tcPr>
            <w:tcW w:w="0" w:type="auto"/>
            <w:vAlign w:val="center"/>
          </w:tcPr>
          <w:p w14:paraId="5C222E3A" w14:textId="596B93A4" w:rsidR="004C5E54" w:rsidRDefault="004C5E54" w:rsidP="004C5E5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654591D" w14:textId="01CBC723" w:rsidR="004C5E54" w:rsidRDefault="004C5E54" w:rsidP="004C5E54">
            <w:pPr>
              <w:spacing w:line="240" w:lineRule="auto"/>
            </w:pPr>
            <w:r>
              <w:t>Оказание услуг по оценке НМА (Программное обеспечение)</w:t>
            </w:r>
          </w:p>
        </w:tc>
        <w:tc>
          <w:tcPr>
            <w:tcW w:w="0" w:type="auto"/>
            <w:vAlign w:val="center"/>
          </w:tcPr>
          <w:p w14:paraId="0CEB728C" w14:textId="6E2EB8CF" w:rsidR="004C5E54" w:rsidRDefault="004C5E54" w:rsidP="00AC692A">
            <w:pPr>
              <w:spacing w:line="240" w:lineRule="auto"/>
              <w:jc w:val="center"/>
            </w:pPr>
            <w:r>
              <w:t>100 ед.</w:t>
            </w:r>
          </w:p>
        </w:tc>
        <w:tc>
          <w:tcPr>
            <w:tcW w:w="0" w:type="auto"/>
            <w:vAlign w:val="center"/>
          </w:tcPr>
          <w:p w14:paraId="3F962380" w14:textId="77777777" w:rsidR="004C5E54" w:rsidRDefault="004C5E54" w:rsidP="00AC692A">
            <w:pPr>
              <w:spacing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7DDCB9A4" w14:textId="77777777" w:rsidR="004C5E54" w:rsidRDefault="004C5E54" w:rsidP="00AC692A">
            <w:pPr>
              <w:spacing w:line="240" w:lineRule="auto"/>
              <w:jc w:val="center"/>
            </w:pPr>
          </w:p>
        </w:tc>
      </w:tr>
    </w:tbl>
    <w:p w14:paraId="24D7C128" w14:textId="7BF04AFA" w:rsidR="003E50A3" w:rsidRDefault="003E50A3" w:rsidP="003E50A3">
      <w:pPr>
        <w:rPr>
          <w:rFonts w:cs="Times New Roman"/>
          <w:szCs w:val="20"/>
        </w:rPr>
      </w:pPr>
    </w:p>
    <w:p w14:paraId="4C794FBB" w14:textId="3BC827DC" w:rsidR="00DF641F" w:rsidRPr="008264DF" w:rsidRDefault="00DF641F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Порядок оплаты: ___________________________________________________.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0DDAFA17" w:rsidR="003E50A3" w:rsidRPr="008264DF" w:rsidRDefault="000C1E9A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Настоящим предложением подтверждаем свое ознакомление с тем, что прогнозный объем не обязателен к выборке заказчиком и по факту исполнения договора как уменьшен, так и увеличен, а также подтверждаем сохранение расценок при его корректировке.</w:t>
      </w: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152ED8A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D93799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23E8E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2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23E8E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23E8E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23E8E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23E8E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23E8E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23E8E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23E8E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23E8E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23E8E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23E8E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23E8E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23E8E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23E8E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23E8E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23E8E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23E8E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23E8E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23E8E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23E8E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6457C8" w:rsidRDefault="006457C8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6457C8" w:rsidRDefault="0064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457C8" w:rsidRPr="00437B01" w:rsidRDefault="00A22B8F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6457C8" w:rsidRPr="00437B01">
          <w:rPr>
            <w:rFonts w:cs="Times New Roman"/>
            <w:sz w:val="16"/>
            <w:szCs w:val="16"/>
          </w:rPr>
          <w:fldChar w:fldCharType="begin"/>
        </w:r>
        <w:r w:rsidR="006457C8" w:rsidRPr="00437B01">
          <w:rPr>
            <w:rFonts w:cs="Times New Roman"/>
            <w:sz w:val="16"/>
            <w:szCs w:val="16"/>
          </w:rPr>
          <w:instrText>PAGE   \* MERGEFORMAT</w:instrText>
        </w:r>
        <w:r w:rsidR="006457C8" w:rsidRPr="00437B01">
          <w:rPr>
            <w:rFonts w:cs="Times New Roman"/>
            <w:sz w:val="16"/>
            <w:szCs w:val="16"/>
          </w:rPr>
          <w:fldChar w:fldCharType="separate"/>
        </w:r>
        <w:r w:rsidR="006457C8" w:rsidRPr="00437B01">
          <w:rPr>
            <w:rFonts w:cs="Times New Roman"/>
            <w:sz w:val="16"/>
            <w:szCs w:val="16"/>
          </w:rPr>
          <w:t>2</w:t>
        </w:r>
        <w:r w:rsidR="006457C8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6457C8" w:rsidRPr="00437B01">
      <w:rPr>
        <w:rFonts w:cs="Times New Roman"/>
        <w:sz w:val="16"/>
        <w:szCs w:val="16"/>
      </w:rPr>
      <w:t xml:space="preserve"> </w:t>
    </w:r>
  </w:p>
  <w:p w14:paraId="6EF5EEEF" w14:textId="77777777" w:rsidR="006457C8" w:rsidRDefault="006457C8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6457C8" w:rsidRDefault="006457C8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6457C8" w:rsidRDefault="006457C8">
      <w:pPr>
        <w:spacing w:after="0" w:line="240" w:lineRule="auto"/>
      </w:pPr>
      <w:r>
        <w:continuationSeparator/>
      </w:r>
    </w:p>
  </w:footnote>
  <w:footnote w:id="1">
    <w:p w14:paraId="090A30DB" w14:textId="485F77AC" w:rsidR="006457C8" w:rsidRDefault="006457C8">
      <w:pPr>
        <w:pStyle w:val="af4"/>
      </w:pPr>
      <w:r>
        <w:rPr>
          <w:rStyle w:val="af6"/>
        </w:rPr>
        <w:footnoteRef/>
      </w:r>
      <w:r>
        <w:t xml:space="preserve"> Допустимо подтверждение сведений, предусмотренных п.4-9 настоящей формы, в виде предоставления скан-копии выписки о членстве оценщика в СРО оценщиков, при условии, что данные сведения содержатся в ней.</w:t>
      </w:r>
    </w:p>
  </w:footnote>
  <w:footnote w:id="2">
    <w:p w14:paraId="1E299094" w14:textId="77777777" w:rsidR="006457C8" w:rsidRDefault="006457C8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3">
    <w:p w14:paraId="3B9C3B95" w14:textId="77777777" w:rsidR="006457C8" w:rsidRPr="00986725" w:rsidRDefault="006457C8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4">
    <w:p w14:paraId="73A69758" w14:textId="77777777" w:rsidR="006457C8" w:rsidRDefault="006457C8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6457C8" w:rsidRDefault="006457C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457C8" w:rsidRDefault="006457C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0E19"/>
    <w:rsid w:val="00086292"/>
    <w:rsid w:val="000C1E9A"/>
    <w:rsid w:val="000C7CA4"/>
    <w:rsid w:val="000E590D"/>
    <w:rsid w:val="000F621C"/>
    <w:rsid w:val="00112D17"/>
    <w:rsid w:val="00115D5E"/>
    <w:rsid w:val="00116A94"/>
    <w:rsid w:val="001453E7"/>
    <w:rsid w:val="00147295"/>
    <w:rsid w:val="00165FAD"/>
    <w:rsid w:val="00185A86"/>
    <w:rsid w:val="00193917"/>
    <w:rsid w:val="001940AA"/>
    <w:rsid w:val="001972E9"/>
    <w:rsid w:val="001B65D1"/>
    <w:rsid w:val="001C715F"/>
    <w:rsid w:val="001D0638"/>
    <w:rsid w:val="001D7413"/>
    <w:rsid w:val="001E2BD5"/>
    <w:rsid w:val="001F3CA7"/>
    <w:rsid w:val="001F66A2"/>
    <w:rsid w:val="00201B40"/>
    <w:rsid w:val="00217A8D"/>
    <w:rsid w:val="00223E8E"/>
    <w:rsid w:val="00233B7C"/>
    <w:rsid w:val="002505EA"/>
    <w:rsid w:val="00262D9A"/>
    <w:rsid w:val="002A5840"/>
    <w:rsid w:val="00313085"/>
    <w:rsid w:val="0032328D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5392"/>
    <w:rsid w:val="00437B01"/>
    <w:rsid w:val="00453C5A"/>
    <w:rsid w:val="004653B0"/>
    <w:rsid w:val="00494FE8"/>
    <w:rsid w:val="00496685"/>
    <w:rsid w:val="00496BFC"/>
    <w:rsid w:val="004C5E54"/>
    <w:rsid w:val="004D142F"/>
    <w:rsid w:val="004F207C"/>
    <w:rsid w:val="00501102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A79"/>
    <w:rsid w:val="005E7FE8"/>
    <w:rsid w:val="005F2E43"/>
    <w:rsid w:val="006001AC"/>
    <w:rsid w:val="0062447A"/>
    <w:rsid w:val="00625245"/>
    <w:rsid w:val="00627816"/>
    <w:rsid w:val="00633A53"/>
    <w:rsid w:val="00633F03"/>
    <w:rsid w:val="006457C8"/>
    <w:rsid w:val="00647D25"/>
    <w:rsid w:val="00653627"/>
    <w:rsid w:val="00667056"/>
    <w:rsid w:val="00692A36"/>
    <w:rsid w:val="00693211"/>
    <w:rsid w:val="006A11E3"/>
    <w:rsid w:val="006B1903"/>
    <w:rsid w:val="006C2F65"/>
    <w:rsid w:val="006D1677"/>
    <w:rsid w:val="0071569D"/>
    <w:rsid w:val="007225C2"/>
    <w:rsid w:val="00724CB3"/>
    <w:rsid w:val="00730B6B"/>
    <w:rsid w:val="007613C2"/>
    <w:rsid w:val="007742C9"/>
    <w:rsid w:val="00781FF7"/>
    <w:rsid w:val="00794013"/>
    <w:rsid w:val="00794F46"/>
    <w:rsid w:val="007E29F3"/>
    <w:rsid w:val="0080688A"/>
    <w:rsid w:val="00807E44"/>
    <w:rsid w:val="00817EC0"/>
    <w:rsid w:val="008264DF"/>
    <w:rsid w:val="0085325C"/>
    <w:rsid w:val="00873BC7"/>
    <w:rsid w:val="00877DC0"/>
    <w:rsid w:val="008B6A69"/>
    <w:rsid w:val="008D3AFF"/>
    <w:rsid w:val="008E6073"/>
    <w:rsid w:val="00962B28"/>
    <w:rsid w:val="00995E9F"/>
    <w:rsid w:val="0099614C"/>
    <w:rsid w:val="00997E73"/>
    <w:rsid w:val="009A29DF"/>
    <w:rsid w:val="009B0DD0"/>
    <w:rsid w:val="009C4572"/>
    <w:rsid w:val="009F01F6"/>
    <w:rsid w:val="009F52A9"/>
    <w:rsid w:val="00A20367"/>
    <w:rsid w:val="00A22B8F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C692A"/>
    <w:rsid w:val="00AD6E8F"/>
    <w:rsid w:val="00AE0A7E"/>
    <w:rsid w:val="00AF0239"/>
    <w:rsid w:val="00B5032E"/>
    <w:rsid w:val="00B54117"/>
    <w:rsid w:val="00B60140"/>
    <w:rsid w:val="00B63C67"/>
    <w:rsid w:val="00B81FB8"/>
    <w:rsid w:val="00BC18EC"/>
    <w:rsid w:val="00BD75A0"/>
    <w:rsid w:val="00BE269B"/>
    <w:rsid w:val="00BE5118"/>
    <w:rsid w:val="00BF124A"/>
    <w:rsid w:val="00BF28D0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D72E0"/>
    <w:rsid w:val="00CF0468"/>
    <w:rsid w:val="00CF613F"/>
    <w:rsid w:val="00D247E2"/>
    <w:rsid w:val="00D25D87"/>
    <w:rsid w:val="00D30434"/>
    <w:rsid w:val="00D3556B"/>
    <w:rsid w:val="00D46A7A"/>
    <w:rsid w:val="00D56B6F"/>
    <w:rsid w:val="00D72FA5"/>
    <w:rsid w:val="00D7409F"/>
    <w:rsid w:val="00D85F24"/>
    <w:rsid w:val="00D861BB"/>
    <w:rsid w:val="00D865BE"/>
    <w:rsid w:val="00D93799"/>
    <w:rsid w:val="00DA4BDE"/>
    <w:rsid w:val="00DD1762"/>
    <w:rsid w:val="00DF641F"/>
    <w:rsid w:val="00E46665"/>
    <w:rsid w:val="00E673BB"/>
    <w:rsid w:val="00E67D14"/>
    <w:rsid w:val="00E85F88"/>
    <w:rsid w:val="00ED380B"/>
    <w:rsid w:val="00EF44AD"/>
    <w:rsid w:val="00EF4DDC"/>
    <w:rsid w:val="00F06049"/>
    <w:rsid w:val="00F4604A"/>
    <w:rsid w:val="00F66E6B"/>
    <w:rsid w:val="00F729AA"/>
    <w:rsid w:val="00F840B1"/>
    <w:rsid w:val="00F97E5C"/>
    <w:rsid w:val="00FB06C6"/>
    <w:rsid w:val="00FE0BF8"/>
    <w:rsid w:val="00FF60D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paragraph" w:styleId="10">
    <w:name w:val="heading 1"/>
    <w:basedOn w:val="a0"/>
    <w:next w:val="a0"/>
    <w:link w:val="11"/>
    <w:qFormat/>
    <w:rsid w:val="00794013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79401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2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character" w:customStyle="1" w:styleId="11">
    <w:name w:val="Заголовок 1 Знак"/>
    <w:basedOn w:val="a1"/>
    <w:link w:val="10"/>
    <w:rsid w:val="007940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94013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0CB9-09BC-4DC4-B5D0-3C081575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11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146</cp:revision>
  <dcterms:created xsi:type="dcterms:W3CDTF">2023-10-19T12:36:00Z</dcterms:created>
  <dcterms:modified xsi:type="dcterms:W3CDTF">2024-10-10T15:01:00Z</dcterms:modified>
</cp:coreProperties>
</file>