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29B" w:rsidRDefault="0095129B"/>
    <w:p w:rsidR="0072028D" w:rsidRDefault="0072028D"/>
    <w:p w:rsidR="0072028D" w:rsidRPr="001E27EF" w:rsidRDefault="0072028D" w:rsidP="0072028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1E27EF">
        <w:rPr>
          <w:rFonts w:ascii="Times New Roman" w:hAnsi="Times New Roman" w:cs="Times New Roman"/>
          <w:b/>
          <w:sz w:val="28"/>
          <w:szCs w:val="24"/>
        </w:rPr>
        <w:t xml:space="preserve">Техническое задание на разблокировку </w:t>
      </w:r>
    </w:p>
    <w:p w:rsidR="0072028D" w:rsidRPr="001E27EF" w:rsidRDefault="0072028D" w:rsidP="0072028D">
      <w:pPr>
        <w:jc w:val="center"/>
        <w:rPr>
          <w:b/>
          <w:sz w:val="24"/>
        </w:rPr>
      </w:pPr>
      <w:r w:rsidRPr="001E27EF">
        <w:rPr>
          <w:rFonts w:ascii="Times New Roman" w:hAnsi="Times New Roman" w:cs="Times New Roman"/>
          <w:b/>
          <w:sz w:val="28"/>
          <w:szCs w:val="24"/>
        </w:rPr>
        <w:t xml:space="preserve">алгоритмов стойкого шифрования в устройствах </w:t>
      </w:r>
      <w:proofErr w:type="spellStart"/>
      <w:r w:rsidRPr="001E27EF">
        <w:rPr>
          <w:rFonts w:ascii="Times New Roman" w:hAnsi="Times New Roman" w:cs="Times New Roman"/>
          <w:b/>
          <w:sz w:val="28"/>
          <w:szCs w:val="24"/>
        </w:rPr>
        <w:t>FortiGate</w:t>
      </w:r>
      <w:proofErr w:type="spellEnd"/>
      <w:r w:rsidRPr="001E27EF">
        <w:rPr>
          <w:rFonts w:ascii="Times New Roman" w:hAnsi="Times New Roman" w:cs="Times New Roman"/>
          <w:b/>
          <w:sz w:val="28"/>
          <w:szCs w:val="24"/>
        </w:rPr>
        <w:t xml:space="preserve"> 1500d</w:t>
      </w:r>
    </w:p>
    <w:bookmarkEnd w:id="0"/>
    <w:p w:rsidR="0072028D" w:rsidRPr="001E27EF" w:rsidRDefault="0072028D"/>
    <w:p w:rsidR="0072028D" w:rsidRPr="001E27EF" w:rsidRDefault="0072028D"/>
    <w:p w:rsidR="0072028D" w:rsidRPr="001E27EF" w:rsidRDefault="0072028D"/>
    <w:p w:rsidR="0072028D" w:rsidRPr="001E27EF" w:rsidRDefault="0072028D"/>
    <w:p w:rsidR="0072028D" w:rsidRPr="001E27EF" w:rsidRDefault="0072028D" w:rsidP="0072028D">
      <w:pPr>
        <w:rPr>
          <w:rFonts w:ascii="Times New Roman" w:hAnsi="Times New Roman" w:cs="Times New Roman"/>
          <w:sz w:val="24"/>
          <w:szCs w:val="24"/>
        </w:rPr>
      </w:pPr>
      <w:r w:rsidRPr="001E27EF">
        <w:rPr>
          <w:rFonts w:ascii="Times New Roman" w:hAnsi="Times New Roman" w:cs="Times New Roman"/>
          <w:sz w:val="24"/>
          <w:szCs w:val="24"/>
        </w:rPr>
        <w:t xml:space="preserve">Предмет закупки: услуги по разблокировке алгоритмов стойкого шифрования в 2х устройствах </w:t>
      </w:r>
      <w:proofErr w:type="spellStart"/>
      <w:r w:rsidRPr="001E27EF">
        <w:rPr>
          <w:rFonts w:ascii="Times New Roman" w:hAnsi="Times New Roman" w:cs="Times New Roman"/>
          <w:sz w:val="24"/>
          <w:szCs w:val="24"/>
        </w:rPr>
        <w:t>FortiGate</w:t>
      </w:r>
      <w:proofErr w:type="spellEnd"/>
      <w:r w:rsidRPr="001E27EF">
        <w:rPr>
          <w:rFonts w:ascii="Times New Roman" w:hAnsi="Times New Roman" w:cs="Times New Roman"/>
          <w:sz w:val="24"/>
          <w:szCs w:val="24"/>
        </w:rPr>
        <w:t xml:space="preserve"> 1500d.</w:t>
      </w:r>
    </w:p>
    <w:p w:rsidR="0072028D" w:rsidRPr="001E27EF" w:rsidRDefault="0072028D" w:rsidP="0072028D">
      <w:pPr>
        <w:rPr>
          <w:rFonts w:ascii="Times New Roman" w:hAnsi="Times New Roman" w:cs="Times New Roman"/>
          <w:sz w:val="24"/>
          <w:szCs w:val="24"/>
        </w:rPr>
      </w:pPr>
    </w:p>
    <w:p w:rsidR="0072028D" w:rsidRPr="001E27EF" w:rsidRDefault="0072028D" w:rsidP="0072028D">
      <w:pPr>
        <w:rPr>
          <w:rFonts w:ascii="Times New Roman" w:hAnsi="Times New Roman" w:cs="Times New Roman"/>
          <w:sz w:val="24"/>
          <w:szCs w:val="24"/>
        </w:rPr>
      </w:pPr>
      <w:r w:rsidRPr="001E27EF">
        <w:rPr>
          <w:rFonts w:ascii="Times New Roman" w:hAnsi="Times New Roman" w:cs="Times New Roman"/>
          <w:sz w:val="24"/>
          <w:szCs w:val="24"/>
        </w:rPr>
        <w:t>Срок действия разблокировки – бессрочно.</w:t>
      </w:r>
    </w:p>
    <w:p w:rsidR="0072028D" w:rsidRPr="001E27EF" w:rsidRDefault="0072028D" w:rsidP="0072028D">
      <w:pPr>
        <w:rPr>
          <w:rFonts w:ascii="Times New Roman" w:hAnsi="Times New Roman" w:cs="Times New Roman"/>
          <w:sz w:val="24"/>
          <w:szCs w:val="24"/>
        </w:rPr>
      </w:pPr>
    </w:p>
    <w:p w:rsidR="0072028D" w:rsidRPr="001E27EF" w:rsidRDefault="0072028D" w:rsidP="0072028D">
      <w:pPr>
        <w:rPr>
          <w:rFonts w:ascii="Times New Roman" w:hAnsi="Times New Roman" w:cs="Times New Roman"/>
          <w:sz w:val="24"/>
          <w:szCs w:val="24"/>
        </w:rPr>
      </w:pPr>
      <w:r w:rsidRPr="001E27EF">
        <w:rPr>
          <w:rFonts w:ascii="Times New Roman" w:hAnsi="Times New Roman" w:cs="Times New Roman"/>
          <w:sz w:val="24"/>
          <w:szCs w:val="24"/>
        </w:rPr>
        <w:t>Срок гарантийных обязательств на разблокировку - не менее 12 месяцев.</w:t>
      </w:r>
    </w:p>
    <w:p w:rsidR="0072028D" w:rsidRPr="001E27EF" w:rsidRDefault="0072028D" w:rsidP="0072028D">
      <w:pPr>
        <w:rPr>
          <w:rFonts w:ascii="Times New Roman" w:hAnsi="Times New Roman" w:cs="Times New Roman"/>
          <w:sz w:val="24"/>
          <w:szCs w:val="24"/>
        </w:rPr>
      </w:pPr>
    </w:p>
    <w:p w:rsidR="0072028D" w:rsidRPr="001E27EF" w:rsidRDefault="0072028D" w:rsidP="0072028D">
      <w:pPr>
        <w:rPr>
          <w:rFonts w:ascii="Times New Roman" w:hAnsi="Times New Roman" w:cs="Times New Roman"/>
          <w:sz w:val="24"/>
          <w:szCs w:val="24"/>
        </w:rPr>
      </w:pPr>
      <w:r w:rsidRPr="001E27EF">
        <w:rPr>
          <w:rFonts w:ascii="Times New Roman" w:hAnsi="Times New Roman" w:cs="Times New Roman"/>
          <w:sz w:val="24"/>
          <w:szCs w:val="24"/>
        </w:rPr>
        <w:t xml:space="preserve">Доставка указанного оборудования к месту оказания услуг и обратно на площадку Заказчика (в пределах МКАД) осуществляется за счет Исполнителя. </w:t>
      </w:r>
    </w:p>
    <w:p w:rsidR="0072028D" w:rsidRPr="0072028D" w:rsidRDefault="0072028D">
      <w:pPr>
        <w:rPr>
          <w:rFonts w:ascii="Times New Roman" w:hAnsi="Times New Roman" w:cs="Times New Roman"/>
          <w:color w:val="4472C4"/>
          <w:sz w:val="24"/>
          <w:szCs w:val="24"/>
        </w:rPr>
      </w:pPr>
    </w:p>
    <w:sectPr w:rsidR="0072028D" w:rsidRPr="0072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8D"/>
    <w:rsid w:val="001E27EF"/>
    <w:rsid w:val="0072028D"/>
    <w:rsid w:val="00724FDA"/>
    <w:rsid w:val="0095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EF6A6-151A-4588-82F2-D86D8B86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28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Кубарев Алексей Валентинович</dc:creator>
  <cp:keywords/>
  <dc:description/>
  <cp:lastModifiedBy>Скороход Сергей Анатольевич</cp:lastModifiedBy>
  <cp:revision>3</cp:revision>
  <dcterms:created xsi:type="dcterms:W3CDTF">2024-05-23T07:27:00Z</dcterms:created>
  <dcterms:modified xsi:type="dcterms:W3CDTF">2024-05-23T07:29:00Z</dcterms:modified>
</cp:coreProperties>
</file>