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FF6D6" w14:textId="4BCE5F16" w:rsidR="005F3135" w:rsidRDefault="005F3135" w:rsidP="00C53E23">
      <w:pPr>
        <w:pStyle w:val="Headline"/>
        <w:spacing w:line="240" w:lineRule="auto"/>
        <w:rPr>
          <w:rFonts w:ascii="Verdana" w:hAnsi="Verdana"/>
          <w:lang w:val="ru-RU"/>
        </w:rPr>
      </w:pPr>
      <w:bookmarkStart w:id="0" w:name="_GoBack"/>
      <w:bookmarkEnd w:id="0"/>
    </w:p>
    <w:p w14:paraId="58776E4D" w14:textId="21B57EAD" w:rsidR="005F3135" w:rsidRPr="00091034" w:rsidRDefault="00D410C3" w:rsidP="00C53E23">
      <w:pPr>
        <w:pStyle w:val="Headline"/>
        <w:spacing w:line="240" w:lineRule="auto"/>
        <w:jc w:val="center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ТЕХНИЧЕСКОЕ ЗАДАНИЕ</w:t>
      </w:r>
    </w:p>
    <w:p w14:paraId="79131FE2" w14:textId="389D0B3D" w:rsidR="005F3135" w:rsidRPr="00EC09F2" w:rsidRDefault="005F3135" w:rsidP="00C53E23">
      <w:pPr>
        <w:spacing w:line="240" w:lineRule="auto"/>
        <w:jc w:val="center"/>
        <w:rPr>
          <w:rFonts w:ascii="Verdana" w:hAnsi="Verdana" w:cs="Arial"/>
          <w:b/>
          <w:color w:val="000000"/>
          <w:sz w:val="40"/>
          <w:szCs w:val="40"/>
          <w:lang w:val="ru-RU"/>
        </w:rPr>
      </w:pPr>
      <w:r w:rsidRPr="005F3135">
        <w:rPr>
          <w:rFonts w:ascii="Verdana" w:hAnsi="Verdana" w:cs="Arial"/>
          <w:b/>
          <w:color w:val="000000"/>
          <w:sz w:val="40"/>
          <w:szCs w:val="40"/>
          <w:lang w:val="ru-RU"/>
        </w:rPr>
        <w:t>на проведение экспе</w:t>
      </w:r>
      <w:r>
        <w:rPr>
          <w:rFonts w:ascii="Verdana" w:hAnsi="Verdana" w:cs="Arial"/>
          <w:b/>
          <w:color w:val="000000"/>
          <w:sz w:val="40"/>
          <w:szCs w:val="40"/>
          <w:lang w:val="ru-RU"/>
        </w:rPr>
        <w:t>ртизы промышленной безопасности,</w:t>
      </w:r>
      <w:r w:rsidR="004F2966">
        <w:rPr>
          <w:rFonts w:ascii="Verdana" w:hAnsi="Verdana" w:cs="Arial"/>
          <w:b/>
          <w:color w:val="000000"/>
          <w:sz w:val="40"/>
          <w:szCs w:val="40"/>
          <w:lang w:val="ru-RU"/>
        </w:rPr>
        <w:t xml:space="preserve"> паспортизации</w:t>
      </w:r>
      <w:r w:rsidRPr="005F3135">
        <w:rPr>
          <w:rFonts w:ascii="Verdana" w:hAnsi="Verdana" w:cs="Arial"/>
          <w:b/>
          <w:color w:val="000000"/>
          <w:sz w:val="40"/>
          <w:szCs w:val="40"/>
          <w:lang w:val="ru-RU"/>
        </w:rPr>
        <w:t xml:space="preserve"> </w:t>
      </w:r>
      <w:r>
        <w:rPr>
          <w:rFonts w:ascii="Verdana" w:hAnsi="Verdana" w:cs="Arial"/>
          <w:b/>
          <w:color w:val="000000"/>
          <w:sz w:val="40"/>
          <w:szCs w:val="40"/>
          <w:lang w:val="ru-RU"/>
        </w:rPr>
        <w:t>ТУ ОПО</w:t>
      </w:r>
      <w:r w:rsidRPr="005F3135">
        <w:rPr>
          <w:rFonts w:ascii="Verdana" w:hAnsi="Verdana" w:cs="Arial"/>
          <w:b/>
          <w:color w:val="000000"/>
          <w:sz w:val="40"/>
          <w:szCs w:val="40"/>
          <w:lang w:val="ru-RU"/>
        </w:rPr>
        <w:t xml:space="preserve"> лакокрасочного производства</w:t>
      </w:r>
    </w:p>
    <w:p w14:paraId="67D3FE57" w14:textId="1BBE92D1" w:rsidR="0065566F" w:rsidRPr="00091034" w:rsidRDefault="0056477D" w:rsidP="00C53E23">
      <w:pPr>
        <w:pStyle w:val="Headline"/>
        <w:spacing w:line="240" w:lineRule="auto"/>
        <w:jc w:val="center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__________</w:t>
      </w:r>
      <w:r w:rsidR="00091034">
        <w:rPr>
          <w:rFonts w:ascii="Verdana" w:hAnsi="Verdana"/>
          <w:lang w:val="ru-RU"/>
        </w:rPr>
        <w:t>_______________</w:t>
      </w:r>
    </w:p>
    <w:sdt>
      <w:sdtPr>
        <w:rPr>
          <w:rFonts w:ascii="Verdana" w:hAnsi="Verdana"/>
        </w:rPr>
        <w:id w:val="-16082683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126FAB" w14:textId="0A5287DA" w:rsidR="00C46DEA" w:rsidRPr="00091034" w:rsidRDefault="003812A7">
          <w:pPr>
            <w:pStyle w:val="10"/>
            <w:rPr>
              <w:rFonts w:ascii="Verdana" w:eastAsiaTheme="minorEastAsia" w:hAnsi="Verdana" w:cstheme="minorBidi"/>
              <w:kern w:val="0"/>
              <w:lang w:eastAsia="zh-CN"/>
            </w:rPr>
          </w:pPr>
          <w:r w:rsidRPr="00091034">
            <w:rPr>
              <w:rFonts w:ascii="Verdana" w:hAnsi="Verdana"/>
            </w:rPr>
            <w:fldChar w:fldCharType="begin"/>
          </w:r>
          <w:r w:rsidRPr="00091034">
            <w:rPr>
              <w:rFonts w:ascii="Verdana" w:hAnsi="Verdana"/>
            </w:rPr>
            <w:instrText xml:space="preserve"> TOC \o "1-2" \h \z \u </w:instrText>
          </w:r>
          <w:r w:rsidRPr="00091034">
            <w:rPr>
              <w:rFonts w:ascii="Verdana" w:hAnsi="Verdana"/>
            </w:rPr>
            <w:fldChar w:fldCharType="separate"/>
          </w:r>
          <w:hyperlink w:anchor="_Toc84854372" w:history="1">
            <w:r w:rsidR="00C46DEA" w:rsidRPr="00091034">
              <w:rPr>
                <w:rStyle w:val="ad"/>
                <w:rFonts w:ascii="Verdana" w:hAnsi="Verdana"/>
              </w:rPr>
              <w:t>I.</w:t>
            </w:r>
            <w:r w:rsidR="00C46DEA" w:rsidRPr="00091034">
              <w:rPr>
                <w:rFonts w:ascii="Verdana" w:eastAsiaTheme="minorEastAsia" w:hAnsi="Verdana" w:cstheme="minorBidi"/>
                <w:kern w:val="0"/>
                <w:lang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</w:rPr>
              <w:t>Техническое (конкурсное) задание</w:t>
            </w:r>
            <w:r w:rsidR="00C46DEA" w:rsidRPr="00091034">
              <w:rPr>
                <w:rFonts w:ascii="Verdana" w:hAnsi="Verdana"/>
                <w:webHidden/>
              </w:rPr>
              <w:tab/>
            </w:r>
            <w:r w:rsidR="00C46DEA" w:rsidRPr="00091034">
              <w:rPr>
                <w:rFonts w:ascii="Verdana" w:hAnsi="Verdana"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webHidden/>
              </w:rPr>
              <w:instrText xml:space="preserve"> PAGEREF _Toc84854372 \h </w:instrText>
            </w:r>
            <w:r w:rsidR="00C46DEA" w:rsidRPr="00091034">
              <w:rPr>
                <w:rFonts w:ascii="Verdana" w:hAnsi="Verdana"/>
                <w:webHidden/>
              </w:rPr>
            </w:r>
            <w:r w:rsidR="00C46DEA" w:rsidRPr="00091034">
              <w:rPr>
                <w:rFonts w:ascii="Verdana" w:hAnsi="Verdana"/>
                <w:webHidden/>
              </w:rPr>
              <w:fldChar w:fldCharType="separate"/>
            </w:r>
            <w:r w:rsidR="006C30D1">
              <w:rPr>
                <w:rFonts w:ascii="Verdana" w:hAnsi="Verdana"/>
                <w:webHidden/>
              </w:rPr>
              <w:t>2</w:t>
            </w:r>
            <w:r w:rsidR="00C46DEA" w:rsidRPr="00091034">
              <w:rPr>
                <w:rFonts w:ascii="Verdana" w:hAnsi="Verdana"/>
                <w:webHidden/>
              </w:rPr>
              <w:fldChar w:fldCharType="end"/>
            </w:r>
          </w:hyperlink>
        </w:p>
        <w:p w14:paraId="5652D2F4" w14:textId="603E8041" w:rsidR="00C46DEA" w:rsidRPr="00091034" w:rsidRDefault="006312FF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3" w:history="1">
            <w:r w:rsidR="00C46DEA" w:rsidRPr="00091034">
              <w:rPr>
                <w:rStyle w:val="ad"/>
                <w:rFonts w:ascii="Verdana" w:hAnsi="Verdana"/>
                <w:noProof/>
              </w:rPr>
              <w:t>1.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Общие положения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_Toc84854373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6C30D1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273C0B1" w14:textId="2CBCFF1B" w:rsidR="00C46DEA" w:rsidRPr="00091034" w:rsidRDefault="006312FF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en-US" w:eastAsia="zh-CN"/>
            </w:rPr>
          </w:pPr>
          <w:hyperlink w:anchor="_Toc84854375" w:history="1">
            <w:r w:rsidR="00C46DEA" w:rsidRPr="00091034">
              <w:rPr>
                <w:rStyle w:val="ad"/>
                <w:rFonts w:ascii="Verdana" w:hAnsi="Verdana"/>
                <w:noProof/>
              </w:rPr>
              <w:t>2.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 xml:space="preserve">Описание </w:t>
            </w:r>
            <w:r w:rsidR="00C53E23">
              <w:rPr>
                <w:rStyle w:val="ad"/>
                <w:rFonts w:ascii="Verdana" w:hAnsi="Verdana"/>
                <w:noProof/>
              </w:rPr>
              <w:t>услуг</w:t>
            </w:r>
            <w:r w:rsidR="00DC1EDC" w:rsidRPr="00C53E23">
              <w:rPr>
                <w:rStyle w:val="ad"/>
                <w:rFonts w:ascii="Verdana" w:hAnsi="Verdana"/>
                <w:noProof/>
              </w:rPr>
              <w:t xml:space="preserve">/ работ 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_Toc84854375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6C30D1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DB42F46" w14:textId="02C8BFEE" w:rsidR="00C46DEA" w:rsidRPr="00091034" w:rsidRDefault="006312FF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7" w:history="1">
            <w:r w:rsidR="00C46DEA" w:rsidRPr="00091034">
              <w:rPr>
                <w:rStyle w:val="ad"/>
                <w:rFonts w:ascii="Verdana" w:hAnsi="Verdana"/>
                <w:noProof/>
              </w:rPr>
              <w:t>3.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Срок действия Договора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_Toc84854377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6C30D1">
              <w:rPr>
                <w:rFonts w:ascii="Verdana" w:hAnsi="Verdana"/>
                <w:noProof/>
                <w:webHidden/>
              </w:rPr>
              <w:t>4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34867CA1" w14:textId="0FAD234E" w:rsidR="00C46DEA" w:rsidRPr="00091034" w:rsidRDefault="006312FF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8" w:history="1">
            <w:r w:rsidR="00C46DEA" w:rsidRPr="00091034">
              <w:rPr>
                <w:rStyle w:val="ad"/>
                <w:rFonts w:ascii="Verdana" w:hAnsi="Verdana"/>
                <w:noProof/>
              </w:rPr>
              <w:t>4.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Интеллектуальная собственность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_Toc84854378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6C30D1">
              <w:rPr>
                <w:rFonts w:ascii="Verdana" w:hAnsi="Verdana"/>
                <w:noProof/>
                <w:webHidden/>
              </w:rPr>
              <w:t>4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2667EB0E" w14:textId="5053714E" w:rsidR="00C46DEA" w:rsidRPr="00091034" w:rsidRDefault="006312FF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9" w:history="1">
            <w:r w:rsidR="00C46DEA" w:rsidRPr="00091034">
              <w:rPr>
                <w:rStyle w:val="ad"/>
                <w:rFonts w:ascii="Verdana" w:hAnsi="Verdana"/>
                <w:noProof/>
                <w:lang w:val="en-US"/>
              </w:rPr>
              <w:t>5.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Персональные данные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_Toc84854379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6C30D1">
              <w:rPr>
                <w:rFonts w:ascii="Verdana" w:hAnsi="Verdana"/>
                <w:noProof/>
                <w:webHidden/>
              </w:rPr>
              <w:t>5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BB14542" w14:textId="10BB4CCF" w:rsidR="00C46DEA" w:rsidRPr="00091034" w:rsidRDefault="006312FF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80" w:history="1">
            <w:r w:rsidR="00C46DEA" w:rsidRPr="00091034">
              <w:rPr>
                <w:rStyle w:val="ad"/>
                <w:rFonts w:ascii="Verdana" w:hAnsi="Verdana"/>
                <w:noProof/>
              </w:rPr>
              <w:t>6.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Отчетность.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_Toc84854380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6C30D1">
              <w:rPr>
                <w:rFonts w:ascii="Verdana" w:hAnsi="Verdana"/>
                <w:noProof/>
                <w:webHidden/>
              </w:rPr>
              <w:t>6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ABAF8A0" w14:textId="3C8623FD" w:rsidR="00C46DEA" w:rsidRPr="00091034" w:rsidRDefault="006312FF">
          <w:pPr>
            <w:pStyle w:val="10"/>
            <w:rPr>
              <w:rFonts w:ascii="Verdana" w:eastAsiaTheme="minorEastAsia" w:hAnsi="Verdana" w:cstheme="minorBidi"/>
              <w:kern w:val="0"/>
              <w:lang w:eastAsia="zh-CN"/>
            </w:rPr>
          </w:pPr>
          <w:hyperlink w:anchor="_Toc84854382" w:history="1">
            <w:r w:rsidR="00C46DEA" w:rsidRPr="00091034">
              <w:rPr>
                <w:rStyle w:val="ad"/>
                <w:rFonts w:ascii="Verdana" w:hAnsi="Verdana"/>
              </w:rPr>
              <w:t>II.</w:t>
            </w:r>
            <w:r w:rsidR="00C46DEA" w:rsidRPr="00091034">
              <w:rPr>
                <w:rFonts w:ascii="Verdana" w:eastAsiaTheme="minorEastAsia" w:hAnsi="Verdana" w:cstheme="minorBidi"/>
                <w:kern w:val="0"/>
                <w:lang w:eastAsia="zh-CN"/>
              </w:rPr>
              <w:tab/>
            </w:r>
            <w:r w:rsidR="00BD25FC">
              <w:rPr>
                <w:rStyle w:val="ad"/>
                <w:rFonts w:ascii="Verdana" w:hAnsi="Verdana"/>
              </w:rPr>
              <w:t>Приложение</w:t>
            </w:r>
            <w:r w:rsidR="00C46DEA" w:rsidRPr="00091034">
              <w:rPr>
                <w:rFonts w:ascii="Verdana" w:hAnsi="Verdana"/>
                <w:webHidden/>
              </w:rPr>
              <w:tab/>
            </w:r>
            <w:r w:rsidR="00C46DEA" w:rsidRPr="00091034">
              <w:rPr>
                <w:rFonts w:ascii="Verdana" w:hAnsi="Verdana"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webHidden/>
              </w:rPr>
              <w:instrText xml:space="preserve"> PAGEREF _Toc84854382 \h </w:instrText>
            </w:r>
            <w:r w:rsidR="00C46DEA" w:rsidRPr="00091034">
              <w:rPr>
                <w:rFonts w:ascii="Verdana" w:hAnsi="Verdana"/>
                <w:webHidden/>
              </w:rPr>
            </w:r>
            <w:r w:rsidR="00C46DEA" w:rsidRPr="00091034">
              <w:rPr>
                <w:rFonts w:ascii="Verdana" w:hAnsi="Verdana"/>
                <w:webHidden/>
              </w:rPr>
              <w:fldChar w:fldCharType="separate"/>
            </w:r>
            <w:r w:rsidR="006C30D1">
              <w:rPr>
                <w:rFonts w:ascii="Verdana" w:hAnsi="Verdana"/>
                <w:webHidden/>
              </w:rPr>
              <w:t>7</w:t>
            </w:r>
            <w:r w:rsidR="00C46DEA" w:rsidRPr="00091034">
              <w:rPr>
                <w:rFonts w:ascii="Verdana" w:hAnsi="Verdana"/>
                <w:webHidden/>
              </w:rPr>
              <w:fldChar w:fldCharType="end"/>
            </w:r>
          </w:hyperlink>
        </w:p>
        <w:p w14:paraId="3CDF27CF" w14:textId="1F1ED33D" w:rsidR="0065566F" w:rsidRPr="00091034" w:rsidRDefault="003812A7" w:rsidP="00AF191D">
          <w:pPr>
            <w:pStyle w:val="10"/>
            <w:spacing w:after="0" w:line="240" w:lineRule="auto"/>
            <w:rPr>
              <w:rFonts w:ascii="Verdana" w:hAnsi="Verdana"/>
            </w:rPr>
          </w:pPr>
          <w:r w:rsidRPr="00091034">
            <w:rPr>
              <w:rFonts w:ascii="Verdana" w:hAnsi="Verdana"/>
            </w:rPr>
            <w:fldChar w:fldCharType="end"/>
          </w:r>
        </w:p>
      </w:sdtContent>
    </w:sdt>
    <w:p w14:paraId="5807088A" w14:textId="77777777" w:rsidR="00130983" w:rsidRPr="00091034" w:rsidRDefault="00130983" w:rsidP="00AF191D">
      <w:pPr>
        <w:suppressAutoHyphens/>
        <w:spacing w:after="0" w:line="240" w:lineRule="auto"/>
        <w:rPr>
          <w:rFonts w:ascii="Verdana" w:hAnsi="Verdana"/>
          <w:lang w:val="en-US"/>
        </w:rPr>
      </w:pPr>
      <w:r w:rsidRPr="00091034">
        <w:rPr>
          <w:rFonts w:ascii="Verdana" w:hAnsi="Verdana"/>
          <w:lang w:val="ru-RU"/>
        </w:rPr>
        <w:lastRenderedPageBreak/>
        <w:br w:type="page"/>
      </w:r>
    </w:p>
    <w:p w14:paraId="20DF75E5" w14:textId="77777777" w:rsidR="00130983" w:rsidRPr="00091034" w:rsidRDefault="00130983" w:rsidP="00AF191D">
      <w:pPr>
        <w:pStyle w:val="1"/>
        <w:spacing w:after="0" w:line="240" w:lineRule="auto"/>
        <w:ind w:left="709" w:hanging="425"/>
        <w:rPr>
          <w:rFonts w:ascii="Verdana" w:hAnsi="Verdana"/>
          <w:lang w:val="ru-RU"/>
        </w:rPr>
      </w:pPr>
      <w:bookmarkStart w:id="1" w:name="_Toc472351081"/>
      <w:bookmarkStart w:id="2" w:name="_Toc472412712"/>
      <w:bookmarkStart w:id="3" w:name="_Toc472412730"/>
      <w:bookmarkStart w:id="4" w:name="_Toc513111860"/>
      <w:bookmarkStart w:id="5" w:name="_Toc513193634"/>
      <w:bookmarkStart w:id="6" w:name="_Toc513193644"/>
      <w:bookmarkStart w:id="7" w:name="_Toc513193682"/>
      <w:bookmarkStart w:id="8" w:name="_Toc513220060"/>
      <w:bookmarkStart w:id="9" w:name="_Toc514681486"/>
      <w:bookmarkStart w:id="10" w:name="_Toc514681496"/>
      <w:bookmarkStart w:id="11" w:name="_Toc514681506"/>
      <w:bookmarkStart w:id="12" w:name="_Toc517901914"/>
      <w:bookmarkStart w:id="13" w:name="_Toc517901924"/>
      <w:bookmarkStart w:id="14" w:name="_Toc517901934"/>
      <w:bookmarkStart w:id="15" w:name="_Toc517902081"/>
      <w:bookmarkStart w:id="16" w:name="_Toc517902117"/>
      <w:bookmarkStart w:id="17" w:name="_Toc517902127"/>
      <w:bookmarkStart w:id="18" w:name="_Toc517902233"/>
      <w:bookmarkStart w:id="19" w:name="_Toc517902461"/>
      <w:bookmarkStart w:id="20" w:name="_Toc84854372"/>
      <w:r w:rsidRPr="00091034">
        <w:rPr>
          <w:rFonts w:ascii="Verdana" w:hAnsi="Verdana"/>
          <w:lang w:val="ru-RU"/>
        </w:rPr>
        <w:lastRenderedPageBreak/>
        <w:t>Техническое (конкурсное) задание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37BA8AEA" w14:textId="57E3413F" w:rsidR="00130983" w:rsidRPr="00091034" w:rsidRDefault="00857C43" w:rsidP="00AF191D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1" w:name="_Toc84854373"/>
      <w:r w:rsidRPr="00091034">
        <w:rPr>
          <w:rFonts w:ascii="Verdana" w:hAnsi="Verdana"/>
        </w:rPr>
        <w:t>Общие положения</w:t>
      </w:r>
      <w:bookmarkEnd w:id="21"/>
    </w:p>
    <w:p w14:paraId="244B91BB" w14:textId="7A44B388" w:rsidR="00E249B8" w:rsidRDefault="00F15009" w:rsidP="007961D1">
      <w:pPr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1.1. </w:t>
      </w:r>
      <w:r w:rsidR="00BD2A42" w:rsidRPr="00091034">
        <w:rPr>
          <w:rFonts w:ascii="Verdana" w:hAnsi="Verdana"/>
          <w:lang w:val="ru-RU"/>
        </w:rPr>
        <w:t>Термины, используемые в настоящем</w:t>
      </w:r>
      <w:r w:rsidR="00881CA6" w:rsidRPr="00091034">
        <w:rPr>
          <w:rFonts w:ascii="Verdana" w:hAnsi="Verdana"/>
          <w:lang w:val="ru-RU"/>
        </w:rPr>
        <w:t xml:space="preserve"> Техническом задании (также ТЗ) </w:t>
      </w:r>
      <w:r w:rsidR="00BD2A42" w:rsidRPr="00091034">
        <w:rPr>
          <w:rFonts w:ascii="Verdana" w:hAnsi="Verdana"/>
          <w:lang w:val="ru-RU"/>
        </w:rPr>
        <w:t>и приведенные с заглавной буквы, имеют значение, приведенное в Условиях проведения внутреннего Конкурса или в ОУЗ</w:t>
      </w:r>
      <w:r w:rsidRPr="00091034">
        <w:rPr>
          <w:rFonts w:ascii="Verdana" w:hAnsi="Verdana"/>
          <w:lang w:val="ru-RU"/>
        </w:rPr>
        <w:t xml:space="preserve">, размещенных в сети Интернет по адресу: </w:t>
      </w:r>
      <w:r w:rsidR="00D410C3" w:rsidRPr="00091034">
        <w:rPr>
          <w:rFonts w:ascii="Verdana" w:hAnsi="Verdana"/>
        </w:rPr>
        <w:t>https</w:t>
      </w:r>
      <w:r w:rsidR="00D410C3" w:rsidRPr="00091034">
        <w:rPr>
          <w:rFonts w:ascii="Verdana" w:hAnsi="Verdana"/>
          <w:lang w:val="ru-RU"/>
        </w:rPr>
        <w:t>://</w:t>
      </w:r>
      <w:r w:rsidR="00D410C3" w:rsidRPr="00091034">
        <w:rPr>
          <w:rFonts w:ascii="Verdana" w:hAnsi="Verdana"/>
        </w:rPr>
        <w:t>agr</w:t>
      </w:r>
      <w:r w:rsidR="00D410C3" w:rsidRPr="00091034">
        <w:rPr>
          <w:rFonts w:ascii="Verdana" w:hAnsi="Verdana"/>
          <w:lang w:val="ru-RU"/>
        </w:rPr>
        <w:t>.</w:t>
      </w:r>
      <w:r w:rsidR="00D410C3" w:rsidRPr="00091034">
        <w:rPr>
          <w:rFonts w:ascii="Verdana" w:hAnsi="Verdana"/>
        </w:rPr>
        <w:t>auto</w:t>
      </w:r>
      <w:r w:rsidR="00D410C3" w:rsidRPr="00091034">
        <w:rPr>
          <w:rFonts w:ascii="Verdana" w:hAnsi="Verdana"/>
          <w:lang w:val="ru-RU"/>
        </w:rPr>
        <w:t>/</w:t>
      </w:r>
      <w:r w:rsidR="00D410C3" w:rsidRPr="00091034">
        <w:rPr>
          <w:rFonts w:ascii="Verdana" w:hAnsi="Verdana"/>
        </w:rPr>
        <w:t>purchase</w:t>
      </w:r>
      <w:r w:rsidR="007063F0" w:rsidRPr="00091034">
        <w:rPr>
          <w:rFonts w:ascii="Verdana" w:hAnsi="Verdana"/>
          <w:lang w:val="ru-RU"/>
        </w:rPr>
        <w:t xml:space="preserve"> </w:t>
      </w:r>
      <w:r w:rsidRPr="00091034">
        <w:rPr>
          <w:rFonts w:ascii="Verdana" w:hAnsi="Verdana"/>
          <w:lang w:val="ru-RU"/>
        </w:rPr>
        <w:t>(далее – «Платформа»).</w:t>
      </w:r>
      <w:r w:rsidR="007961D1">
        <w:rPr>
          <w:rFonts w:ascii="Verdana" w:hAnsi="Verdana"/>
          <w:lang w:val="ru-RU"/>
        </w:rPr>
        <w:t xml:space="preserve"> </w:t>
      </w:r>
      <w:r w:rsidR="00E249B8" w:rsidRPr="00091034">
        <w:rPr>
          <w:rFonts w:ascii="Verdana" w:hAnsi="Verdana"/>
          <w:lang w:val="ru-RU"/>
        </w:rPr>
        <w:t>Направляя Коммерческое предложение Участник конкурса подтверждает, что он ознакомлен с содержанием Условий и полностью принимает их положения.</w:t>
      </w:r>
    </w:p>
    <w:p w14:paraId="25BC2DD1" w14:textId="37022C43" w:rsidR="007961D1" w:rsidRPr="007961D1" w:rsidRDefault="007961D1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7961D1">
        <w:rPr>
          <w:rFonts w:ascii="Verdana" w:hAnsi="Verdana"/>
          <w:lang w:val="ru-RU"/>
        </w:rPr>
        <w:t xml:space="preserve">Порядок организации, выполнения работ </w:t>
      </w:r>
      <w:r>
        <w:rPr>
          <w:rFonts w:ascii="Verdana" w:hAnsi="Verdana"/>
          <w:lang w:val="ru-RU"/>
        </w:rPr>
        <w:t>и оказания услуг на территории А</w:t>
      </w:r>
      <w:r w:rsidRPr="007961D1">
        <w:rPr>
          <w:rFonts w:ascii="Verdana" w:hAnsi="Verdana"/>
          <w:lang w:val="ru-RU"/>
        </w:rPr>
        <w:t>ГР установлены в «Требованиях по охране труда и здоровья, предъявляемых к Контрагентам», размещенных на Платформе. До начала работ Контрагент обязан передать в Службу охраны труда АГР заполненную Карточку Контрагента по форме, указанной в Приложении 1 к указанному документу.</w:t>
      </w:r>
    </w:p>
    <w:p w14:paraId="0F0760AC" w14:textId="15C529E4" w:rsidR="00881CA6" w:rsidRPr="00091034" w:rsidRDefault="00881CA6" w:rsidP="00881CA6">
      <w:pPr>
        <w:spacing w:after="0" w:line="240" w:lineRule="auto"/>
        <w:ind w:left="708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1.2.</w:t>
      </w:r>
      <w:r w:rsidR="00CE7BE3">
        <w:rPr>
          <w:rFonts w:ascii="Verdana" w:hAnsi="Verdana"/>
          <w:lang w:val="ru-RU"/>
        </w:rPr>
        <w:t xml:space="preserve"> </w:t>
      </w:r>
      <w:r w:rsidRPr="00091034">
        <w:rPr>
          <w:rFonts w:ascii="Verdana" w:hAnsi="Verdana"/>
          <w:b/>
          <w:lang w:val="ru-RU"/>
        </w:rPr>
        <w:t xml:space="preserve">Контактные данные </w:t>
      </w:r>
      <w:r w:rsidR="00EB1794" w:rsidRPr="00091034">
        <w:rPr>
          <w:rFonts w:ascii="Verdana" w:hAnsi="Verdana"/>
          <w:b/>
          <w:lang w:val="ru-RU"/>
        </w:rPr>
        <w:t>АГР</w:t>
      </w:r>
      <w:r w:rsidRPr="00091034">
        <w:rPr>
          <w:rFonts w:ascii="Verdana" w:hAnsi="Verdana"/>
          <w:lang w:val="ru-RU"/>
        </w:rPr>
        <w:t xml:space="preserve"> </w:t>
      </w:r>
    </w:p>
    <w:p w14:paraId="5FAAEAD9" w14:textId="15EB81F4" w:rsidR="005F3135" w:rsidRDefault="00941F0E" w:rsidP="00C53E23">
      <w:pPr>
        <w:tabs>
          <w:tab w:val="left" w:pos="709"/>
        </w:tabs>
        <w:spacing w:after="0" w:line="240" w:lineRule="auto"/>
        <w:ind w:left="708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По техническим вопросам:</w:t>
      </w:r>
    </w:p>
    <w:p w14:paraId="6583A46C" w14:textId="77777777" w:rsidR="00CE7BE3" w:rsidRPr="00CE7BE3" w:rsidRDefault="00CE7BE3" w:rsidP="003D4788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Verdana" w:hAnsi="Verdana"/>
          <w:lang w:val="ru-RU"/>
        </w:rPr>
      </w:pPr>
      <w:r w:rsidRPr="00CE7BE3">
        <w:rPr>
          <w:rFonts w:ascii="Verdana" w:hAnsi="Verdana"/>
          <w:lang w:val="ru-RU"/>
        </w:rPr>
        <w:t xml:space="preserve">Проничев Евгений </w:t>
      </w:r>
    </w:p>
    <w:p w14:paraId="06E51F06" w14:textId="02042CF2" w:rsidR="00941F0E" w:rsidRPr="00CE7BE3" w:rsidRDefault="00CE7BE3" w:rsidP="00CE7BE3">
      <w:pPr>
        <w:pStyle w:val="aa"/>
        <w:tabs>
          <w:tab w:val="left" w:pos="709"/>
        </w:tabs>
        <w:spacing w:after="0" w:line="240" w:lineRule="auto"/>
        <w:ind w:left="1428"/>
        <w:rPr>
          <w:rFonts w:ascii="Verdana" w:hAnsi="Verdana"/>
          <w:lang w:val="ru-RU"/>
        </w:rPr>
      </w:pPr>
      <w:r w:rsidRPr="00CE7BE3">
        <w:rPr>
          <w:rFonts w:ascii="Verdana" w:hAnsi="Verdana"/>
          <w:lang w:val="ru-RU"/>
        </w:rPr>
        <w:t>Тел.: +7 920 099 5071</w:t>
      </w:r>
    </w:p>
    <w:p w14:paraId="753CF782" w14:textId="187F91A3" w:rsidR="00CE7BE3" w:rsidRPr="00CE7BE3" w:rsidRDefault="00CE7BE3" w:rsidP="00CE7BE3">
      <w:pPr>
        <w:pStyle w:val="aa"/>
        <w:tabs>
          <w:tab w:val="left" w:pos="709"/>
        </w:tabs>
        <w:spacing w:after="0" w:line="240" w:lineRule="auto"/>
        <w:ind w:left="1428"/>
        <w:rPr>
          <w:rFonts w:ascii="Verdana" w:hAnsi="Verdana"/>
          <w:lang w:val="ru-RU"/>
        </w:rPr>
      </w:pPr>
      <w:r w:rsidRPr="00CE7BE3">
        <w:rPr>
          <w:rFonts w:ascii="Verdana" w:hAnsi="Verdana"/>
          <w:lang w:val="ru-RU"/>
        </w:rPr>
        <w:t>Эл. почта: Evgenij.Pronichev@agr.auto</w:t>
      </w:r>
    </w:p>
    <w:p w14:paraId="1FB07EAF" w14:textId="247098DF" w:rsidR="00941F0E" w:rsidRPr="00CE7BE3" w:rsidRDefault="00CE7BE3" w:rsidP="003D4788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Verdana" w:hAnsi="Verdana"/>
          <w:lang w:val="ru-RU"/>
        </w:rPr>
      </w:pPr>
      <w:r w:rsidRPr="00CE7BE3">
        <w:rPr>
          <w:rFonts w:ascii="Verdana" w:hAnsi="Verdana"/>
          <w:lang w:val="ru-RU"/>
        </w:rPr>
        <w:t>Хренов Дмитрий</w:t>
      </w:r>
    </w:p>
    <w:p w14:paraId="4CDC1CB6" w14:textId="6A0EDF27" w:rsidR="00CE7BE3" w:rsidRPr="00CE7BE3" w:rsidRDefault="00CE7BE3" w:rsidP="00CE7BE3">
      <w:pPr>
        <w:pStyle w:val="aa"/>
        <w:tabs>
          <w:tab w:val="left" w:pos="709"/>
        </w:tabs>
        <w:spacing w:after="0" w:line="240" w:lineRule="auto"/>
        <w:ind w:left="1428"/>
        <w:rPr>
          <w:rFonts w:ascii="Verdana" w:hAnsi="Verdana"/>
          <w:lang w:val="ru-RU"/>
        </w:rPr>
      </w:pPr>
      <w:r w:rsidRPr="00CE7BE3">
        <w:rPr>
          <w:rFonts w:ascii="Verdana" w:hAnsi="Verdana"/>
          <w:lang w:val="ru-RU"/>
        </w:rPr>
        <w:t>Тел.: +7 920 099 5060</w:t>
      </w:r>
    </w:p>
    <w:p w14:paraId="0EA5743D" w14:textId="7D7C9CC5" w:rsidR="00CE7BE3" w:rsidRPr="00CE7BE3" w:rsidRDefault="00CE7BE3" w:rsidP="00CE7BE3">
      <w:pPr>
        <w:pStyle w:val="aa"/>
        <w:tabs>
          <w:tab w:val="left" w:pos="709"/>
        </w:tabs>
        <w:spacing w:after="0" w:line="240" w:lineRule="auto"/>
        <w:ind w:left="1428"/>
        <w:rPr>
          <w:rFonts w:ascii="Verdana" w:hAnsi="Verdana"/>
          <w:lang w:val="ru-RU"/>
        </w:rPr>
      </w:pPr>
      <w:r w:rsidRPr="00CE7BE3">
        <w:rPr>
          <w:rFonts w:ascii="Verdana" w:hAnsi="Verdana"/>
          <w:lang w:val="ru-RU"/>
        </w:rPr>
        <w:t>Эл. почта: Dmitrij.Hrenov@agr.auto</w:t>
      </w:r>
    </w:p>
    <w:p w14:paraId="26DDFC2D" w14:textId="68FDA1F5" w:rsidR="00F15009" w:rsidRPr="00091034" w:rsidRDefault="00F15009" w:rsidP="00AF191D">
      <w:pPr>
        <w:spacing w:after="0" w:line="240" w:lineRule="auto"/>
        <w:ind w:left="708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1.</w:t>
      </w:r>
      <w:r w:rsidR="00881CA6" w:rsidRPr="00091034">
        <w:rPr>
          <w:rFonts w:ascii="Verdana" w:hAnsi="Verdana"/>
          <w:lang w:val="ru-RU"/>
        </w:rPr>
        <w:t>3</w:t>
      </w:r>
      <w:r w:rsidRPr="00091034">
        <w:rPr>
          <w:rFonts w:ascii="Verdana" w:hAnsi="Verdana"/>
          <w:lang w:val="ru-RU"/>
        </w:rPr>
        <w:t xml:space="preserve">. </w:t>
      </w:r>
      <w:r w:rsidR="00881CA6" w:rsidRPr="00091034">
        <w:rPr>
          <w:rFonts w:ascii="Verdana" w:hAnsi="Verdana"/>
          <w:b/>
          <w:bCs/>
          <w:lang w:val="ru-RU"/>
        </w:rPr>
        <w:t>Общая информация о проекте</w:t>
      </w:r>
      <w:r w:rsidR="00881CA6" w:rsidRPr="00091034">
        <w:rPr>
          <w:rFonts w:ascii="Verdana" w:hAnsi="Verdana"/>
          <w:lang w:val="ru-RU"/>
        </w:rPr>
        <w:t xml:space="preserve"> </w:t>
      </w:r>
    </w:p>
    <w:p w14:paraId="4AE66C3C" w14:textId="09990874" w:rsidR="005F3135" w:rsidRPr="0023624E" w:rsidRDefault="005F3135" w:rsidP="00941F0E">
      <w:pPr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5F3135">
        <w:rPr>
          <w:rFonts w:ascii="Verdana" w:hAnsi="Verdana"/>
          <w:lang w:val="sk-SK"/>
        </w:rPr>
        <w:t xml:space="preserve">Техническое задание </w:t>
      </w:r>
      <w:r w:rsidRPr="005F3135">
        <w:rPr>
          <w:rFonts w:ascii="Verdana" w:hAnsi="Verdana"/>
          <w:lang w:val="ru-RU"/>
        </w:rPr>
        <w:t>составлено на оказание услуг по проведению экспертизы промышленной безопасности</w:t>
      </w:r>
      <w:r>
        <w:rPr>
          <w:rFonts w:ascii="Verdana" w:hAnsi="Verdana"/>
          <w:lang w:val="ru-RU"/>
        </w:rPr>
        <w:t xml:space="preserve">, </w:t>
      </w:r>
      <w:r w:rsidRPr="005F3135">
        <w:rPr>
          <w:rFonts w:ascii="Verdana" w:hAnsi="Verdana"/>
          <w:lang w:val="ru-RU"/>
        </w:rPr>
        <w:t>паспортизаци</w:t>
      </w:r>
      <w:r w:rsidR="004F2966">
        <w:rPr>
          <w:rFonts w:ascii="Verdana" w:hAnsi="Verdana"/>
          <w:lang w:val="ru-RU"/>
        </w:rPr>
        <w:t>и</w:t>
      </w:r>
      <w:r w:rsidR="00C53E23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ТУ </w:t>
      </w:r>
      <w:r>
        <w:rPr>
          <w:rFonts w:ascii="Verdana" w:hAnsi="Verdana"/>
          <w:lang w:val="ru-RU"/>
        </w:rPr>
        <w:lastRenderedPageBreak/>
        <w:t>ОПО</w:t>
      </w:r>
      <w:r w:rsidR="00C53E23">
        <w:rPr>
          <w:rFonts w:ascii="Verdana" w:hAnsi="Verdana"/>
          <w:lang w:val="ru-RU"/>
        </w:rPr>
        <w:t>,</w:t>
      </w:r>
      <w:r>
        <w:rPr>
          <w:rFonts w:ascii="Verdana" w:hAnsi="Verdana"/>
          <w:lang w:val="ru-RU"/>
        </w:rPr>
        <w:t xml:space="preserve"> </w:t>
      </w:r>
      <w:r w:rsidRPr="005F3135">
        <w:rPr>
          <w:rFonts w:ascii="Verdana" w:hAnsi="Verdana"/>
          <w:lang w:val="ru-RU"/>
        </w:rPr>
        <w:t xml:space="preserve">используемого в лакокрасочном производстве ООО «АГР» согласно </w:t>
      </w:r>
      <w:r w:rsidR="00941F0E">
        <w:rPr>
          <w:rFonts w:ascii="Verdana" w:hAnsi="Verdana"/>
          <w:b/>
          <w:bCs/>
          <w:lang w:val="ru-RU"/>
        </w:rPr>
        <w:t>приложения</w:t>
      </w:r>
      <w:r w:rsidR="0023624E" w:rsidRPr="0023624E">
        <w:rPr>
          <w:rFonts w:ascii="Verdana" w:hAnsi="Verdana"/>
          <w:b/>
          <w:bCs/>
          <w:lang w:val="ru-RU"/>
        </w:rPr>
        <w:t xml:space="preserve"> </w:t>
      </w:r>
      <w:r w:rsidR="00941F0E">
        <w:rPr>
          <w:rFonts w:ascii="Verdana" w:hAnsi="Verdana"/>
          <w:b/>
          <w:bCs/>
          <w:lang w:val="ru-RU"/>
        </w:rPr>
        <w:t>«</w:t>
      </w:r>
      <w:r w:rsidR="0023624E" w:rsidRPr="0023624E">
        <w:rPr>
          <w:rFonts w:ascii="Verdana" w:hAnsi="Verdana"/>
          <w:b/>
          <w:bCs/>
          <w:lang w:val="ru-RU"/>
        </w:rPr>
        <w:t>Перечень работ и оборудования</w:t>
      </w:r>
      <w:r w:rsidR="00941F0E">
        <w:rPr>
          <w:rFonts w:ascii="Verdana" w:hAnsi="Verdana"/>
          <w:b/>
          <w:bCs/>
          <w:lang w:val="ru-RU"/>
        </w:rPr>
        <w:t>»</w:t>
      </w:r>
    </w:p>
    <w:p w14:paraId="15E1C831" w14:textId="21A10C3C" w:rsidR="00881CA6" w:rsidRPr="00091034" w:rsidRDefault="00881CA6" w:rsidP="00AF191D">
      <w:pPr>
        <w:spacing w:after="0" w:line="240" w:lineRule="auto"/>
        <w:ind w:left="1276"/>
        <w:rPr>
          <w:rFonts w:ascii="Verdana" w:hAnsi="Verdana"/>
          <w:i/>
          <w:iCs/>
          <w:lang w:val="ru-RU"/>
        </w:rPr>
      </w:pPr>
    </w:p>
    <w:p w14:paraId="5D52B9F7" w14:textId="5033E134" w:rsidR="00BD49EA" w:rsidRPr="00BD49EA" w:rsidRDefault="00881CA6" w:rsidP="00BD49EA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2" w:name="_Toc84854374"/>
      <w:bookmarkStart w:id="23" w:name="_Toc472351083"/>
      <w:bookmarkStart w:id="24" w:name="_Toc472412714"/>
      <w:bookmarkStart w:id="25" w:name="_Toc472412732"/>
      <w:bookmarkStart w:id="26" w:name="_Toc513111862"/>
      <w:bookmarkStart w:id="27" w:name="_Toc513193636"/>
      <w:bookmarkStart w:id="28" w:name="_Toc513193646"/>
      <w:bookmarkStart w:id="29" w:name="_Toc513193684"/>
      <w:bookmarkStart w:id="30" w:name="_Toc513220062"/>
      <w:bookmarkStart w:id="31" w:name="_Toc514681488"/>
      <w:bookmarkStart w:id="32" w:name="_Toc514681498"/>
      <w:bookmarkStart w:id="33" w:name="_Toc514681508"/>
      <w:bookmarkStart w:id="34" w:name="_Toc517901916"/>
      <w:bookmarkStart w:id="35" w:name="_Toc517901926"/>
      <w:bookmarkStart w:id="36" w:name="_Toc517901936"/>
      <w:bookmarkStart w:id="37" w:name="_Toc517902083"/>
      <w:bookmarkStart w:id="38" w:name="_Toc517902119"/>
      <w:bookmarkStart w:id="39" w:name="_Toc517902129"/>
      <w:bookmarkStart w:id="40" w:name="_Toc517902235"/>
      <w:bookmarkStart w:id="41" w:name="_Toc517902463"/>
      <w:bookmarkStart w:id="42" w:name="_Toc84854375"/>
      <w:bookmarkEnd w:id="22"/>
      <w:r w:rsidRPr="00091034">
        <w:rPr>
          <w:rFonts w:ascii="Verdana" w:hAnsi="Verdana"/>
        </w:rPr>
        <w:t>Описание</w:t>
      </w:r>
      <w:r w:rsidR="0043359F" w:rsidRPr="00091034">
        <w:rPr>
          <w:rFonts w:ascii="Verdana" w:hAnsi="Verdana"/>
        </w:rPr>
        <w:t xml:space="preserve"> </w:t>
      </w:r>
      <w:r w:rsidR="00C53E23">
        <w:rPr>
          <w:rFonts w:ascii="Verdana" w:hAnsi="Verdana"/>
        </w:rPr>
        <w:t>услуг</w:t>
      </w:r>
      <w:r w:rsidR="00130983" w:rsidRPr="00C53E23">
        <w:rPr>
          <w:rFonts w:ascii="Verdana" w:hAnsi="Verdana"/>
        </w:rPr>
        <w:t xml:space="preserve">/ работ 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50377DF3" w14:textId="1792DB16" w:rsidR="00EC09F2" w:rsidRPr="00C53E23" w:rsidRDefault="0043359F" w:rsidP="003D4788">
      <w:pPr>
        <w:pStyle w:val="aa"/>
        <w:numPr>
          <w:ilvl w:val="1"/>
          <w:numId w:val="3"/>
        </w:numPr>
        <w:spacing w:after="0" w:line="360" w:lineRule="auto"/>
        <w:ind w:left="1276" w:hanging="567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Перечень </w:t>
      </w:r>
      <w:r w:rsidR="007B5F45" w:rsidRPr="00091034">
        <w:rPr>
          <w:rFonts w:ascii="Verdana" w:hAnsi="Verdana"/>
          <w:lang w:val="ru-RU"/>
        </w:rPr>
        <w:t xml:space="preserve">и характеристики </w:t>
      </w:r>
      <w:r w:rsidR="00C53E23">
        <w:rPr>
          <w:rFonts w:ascii="Verdana" w:hAnsi="Verdana"/>
          <w:lang w:val="ru-RU"/>
        </w:rPr>
        <w:t>услуг</w:t>
      </w:r>
      <w:r w:rsidR="00DC1EDC" w:rsidRPr="00C53E23">
        <w:rPr>
          <w:rFonts w:ascii="Verdana" w:hAnsi="Verdana"/>
          <w:lang w:val="ru-RU"/>
        </w:rPr>
        <w:t xml:space="preserve">/ работ </w:t>
      </w:r>
      <w:r w:rsidR="00AB77F7" w:rsidRPr="00091034">
        <w:rPr>
          <w:rFonts w:ascii="Verdana" w:hAnsi="Verdana"/>
          <w:lang w:val="ru-RU"/>
        </w:rPr>
        <w:t xml:space="preserve"> </w:t>
      </w:r>
    </w:p>
    <w:p w14:paraId="12590A8D" w14:textId="759D07A4" w:rsidR="00A4014F" w:rsidRPr="00EC09F2" w:rsidRDefault="00EC09F2" w:rsidP="00232024">
      <w:pPr>
        <w:spacing w:after="0" w:line="240" w:lineRule="auto"/>
        <w:ind w:left="709"/>
        <w:rPr>
          <w:rFonts w:ascii="Verdana" w:hAnsi="Verdana"/>
          <w:lang w:val="ru-RU"/>
        </w:rPr>
      </w:pPr>
      <w:r w:rsidRPr="00EC09F2">
        <w:rPr>
          <w:rFonts w:ascii="Verdana" w:hAnsi="Verdana"/>
          <w:lang w:val="ru-RU"/>
        </w:rPr>
        <w:t>По резервуарам и емкостям:</w:t>
      </w:r>
    </w:p>
    <w:p w14:paraId="7B237608" w14:textId="1EB21DBD" w:rsidR="00EC09F2" w:rsidRPr="00CE7BE3" w:rsidRDefault="00EC09F2" w:rsidP="003D478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lang w:val="ru-RU"/>
        </w:rPr>
      </w:pPr>
      <w:r w:rsidRPr="00CE7BE3">
        <w:rPr>
          <w:rFonts w:ascii="Verdana" w:hAnsi="Verdana"/>
          <w:lang w:val="ru-RU"/>
        </w:rPr>
        <w:t xml:space="preserve">анализ проектной </w:t>
      </w:r>
      <w:r w:rsidR="0023624E" w:rsidRPr="00CE7BE3">
        <w:rPr>
          <w:rFonts w:ascii="Verdana" w:hAnsi="Verdana"/>
          <w:lang w:val="ru-RU"/>
        </w:rPr>
        <w:t xml:space="preserve">и </w:t>
      </w:r>
      <w:r w:rsidR="00C53E23" w:rsidRPr="00CE7BE3">
        <w:rPr>
          <w:rFonts w:ascii="Verdana" w:hAnsi="Verdana"/>
          <w:lang w:val="ru-RU"/>
        </w:rPr>
        <w:t>эксплуатационной документации;</w:t>
      </w:r>
    </w:p>
    <w:p w14:paraId="1A73F96F" w14:textId="327EA265" w:rsidR="00EC09F2" w:rsidRPr="00EC09F2" w:rsidRDefault="00EC09F2" w:rsidP="003D478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lang w:val="ru-RU"/>
        </w:rPr>
      </w:pPr>
      <w:r w:rsidRPr="00EC09F2">
        <w:rPr>
          <w:rFonts w:ascii="Verdana" w:hAnsi="Verdana"/>
          <w:lang w:val="ru-RU"/>
        </w:rPr>
        <w:t xml:space="preserve">визуальный осмотр и измерение размеров элементов металлоконструкций резервуаров и емкостей </w:t>
      </w:r>
      <w:r w:rsidR="00C53E23">
        <w:rPr>
          <w:rFonts w:ascii="Verdana" w:hAnsi="Verdana"/>
          <w:lang w:val="ru-RU"/>
        </w:rPr>
        <w:t>с наружней и внутренней стороны;</w:t>
      </w:r>
    </w:p>
    <w:p w14:paraId="6E34D9C8" w14:textId="6A1AFCA3" w:rsidR="00EC09F2" w:rsidRPr="00EC09F2" w:rsidRDefault="00EC09F2" w:rsidP="003D478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lang w:val="ru-RU"/>
        </w:rPr>
      </w:pPr>
      <w:r w:rsidRPr="00EC09F2">
        <w:rPr>
          <w:rFonts w:ascii="Verdana" w:hAnsi="Verdana"/>
          <w:lang w:val="ru-RU"/>
        </w:rPr>
        <w:t>контр</w:t>
      </w:r>
      <w:r w:rsidR="00C53E23">
        <w:rPr>
          <w:rFonts w:ascii="Verdana" w:hAnsi="Verdana"/>
          <w:lang w:val="ru-RU"/>
        </w:rPr>
        <w:t>оль листов и сварных соединений;</w:t>
      </w:r>
    </w:p>
    <w:p w14:paraId="7C93D247" w14:textId="4705AC21" w:rsidR="00EC09F2" w:rsidRPr="00EC09F2" w:rsidRDefault="00EC09F2" w:rsidP="003D478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lang w:val="ru-RU"/>
        </w:rPr>
      </w:pPr>
      <w:r w:rsidRPr="00EC09F2">
        <w:rPr>
          <w:rFonts w:ascii="Verdana" w:hAnsi="Verdana"/>
          <w:lang w:val="ru-RU"/>
        </w:rPr>
        <w:t>рассмотрение фактических условий эксплуа</w:t>
      </w:r>
      <w:r w:rsidR="00C53E23">
        <w:rPr>
          <w:rFonts w:ascii="Verdana" w:hAnsi="Verdana"/>
          <w:lang w:val="ru-RU"/>
        </w:rPr>
        <w:t>тации;</w:t>
      </w:r>
    </w:p>
    <w:p w14:paraId="4DF6DB1D" w14:textId="1F0A140F" w:rsidR="00EC09F2" w:rsidRPr="00EC09F2" w:rsidRDefault="00EC09F2" w:rsidP="003D478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lang w:val="ru-RU"/>
        </w:rPr>
      </w:pPr>
      <w:r w:rsidRPr="00EC09F2">
        <w:rPr>
          <w:rFonts w:ascii="Verdana" w:hAnsi="Verdana"/>
          <w:lang w:val="ru-RU"/>
        </w:rPr>
        <w:t>инструментальное определение пар</w:t>
      </w:r>
      <w:r w:rsidR="00C53E23">
        <w:rPr>
          <w:rFonts w:ascii="Verdana" w:hAnsi="Verdana"/>
          <w:lang w:val="ru-RU"/>
        </w:rPr>
        <w:t>аметров дефектов и повреждений;</w:t>
      </w:r>
    </w:p>
    <w:p w14:paraId="1240C1FA" w14:textId="621DD61F" w:rsidR="00EC09F2" w:rsidRPr="00EC09F2" w:rsidRDefault="00EC09F2" w:rsidP="003D478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lang w:val="ru-RU"/>
        </w:rPr>
      </w:pPr>
      <w:r w:rsidRPr="00EC09F2">
        <w:rPr>
          <w:rFonts w:ascii="Verdana" w:hAnsi="Verdana"/>
          <w:lang w:val="ru-RU"/>
        </w:rPr>
        <w:t>контроль сварных</w:t>
      </w:r>
      <w:r w:rsidR="00C53E23">
        <w:rPr>
          <w:rFonts w:ascii="Verdana" w:hAnsi="Verdana"/>
          <w:lang w:val="ru-RU"/>
        </w:rPr>
        <w:t xml:space="preserve"> соединений и основного металла;</w:t>
      </w:r>
    </w:p>
    <w:p w14:paraId="595E5083" w14:textId="6590E10B" w:rsidR="00EC09F2" w:rsidRPr="00EC09F2" w:rsidRDefault="00EC09F2" w:rsidP="003D478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lang w:val="ru-RU"/>
        </w:rPr>
      </w:pPr>
      <w:r w:rsidRPr="00EC09F2">
        <w:rPr>
          <w:rFonts w:ascii="Verdana" w:hAnsi="Verdana"/>
          <w:lang w:val="ru-RU"/>
        </w:rPr>
        <w:t>проверка технического состояния и</w:t>
      </w:r>
      <w:r w:rsidR="00C53E23">
        <w:rPr>
          <w:rFonts w:ascii="Verdana" w:hAnsi="Verdana"/>
          <w:lang w:val="ru-RU"/>
        </w:rPr>
        <w:t xml:space="preserve"> работоспособности оборудования;</w:t>
      </w:r>
    </w:p>
    <w:p w14:paraId="12439061" w14:textId="171F8B5F" w:rsidR="00EC09F2" w:rsidRPr="00EC09F2" w:rsidRDefault="00EC09F2" w:rsidP="003D478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lang w:val="ru-RU"/>
        </w:rPr>
      </w:pPr>
      <w:r w:rsidRPr="00EC09F2">
        <w:rPr>
          <w:rFonts w:ascii="Verdana" w:hAnsi="Verdana"/>
          <w:lang w:val="ru-RU"/>
        </w:rPr>
        <w:t>определение п</w:t>
      </w:r>
      <w:r w:rsidR="00C53E23">
        <w:rPr>
          <w:rFonts w:ascii="Verdana" w:hAnsi="Verdana"/>
          <w:lang w:val="ru-RU"/>
        </w:rPr>
        <w:t>рочности материалов конструкций;</w:t>
      </w:r>
    </w:p>
    <w:p w14:paraId="45068419" w14:textId="6900BCB0" w:rsidR="00EC09F2" w:rsidRPr="00EC09F2" w:rsidRDefault="00EC09F2" w:rsidP="003D478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lang w:val="ru-RU"/>
        </w:rPr>
      </w:pPr>
      <w:r w:rsidRPr="00EC09F2">
        <w:rPr>
          <w:rFonts w:ascii="Verdana" w:hAnsi="Verdana"/>
          <w:lang w:val="ru-RU"/>
        </w:rPr>
        <w:t>поиск трещин электромаг</w:t>
      </w:r>
      <w:r w:rsidR="0023624E">
        <w:rPr>
          <w:rFonts w:ascii="Verdana" w:hAnsi="Verdana"/>
          <w:lang w:val="ru-RU"/>
        </w:rPr>
        <w:t>нитным индикатором трещи</w:t>
      </w:r>
      <w:r w:rsidR="00C53E23">
        <w:rPr>
          <w:rFonts w:ascii="Verdana" w:hAnsi="Verdana"/>
          <w:lang w:val="ru-RU"/>
        </w:rPr>
        <w:t>н;</w:t>
      </w:r>
    </w:p>
    <w:p w14:paraId="26068907" w14:textId="6E192131" w:rsidR="00EC09F2" w:rsidRPr="00EC09F2" w:rsidRDefault="00C53E23" w:rsidP="003D478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металлографические исследования;</w:t>
      </w:r>
    </w:p>
    <w:p w14:paraId="63C39221" w14:textId="2A30E13F" w:rsidR="00EC09F2" w:rsidRPr="00EC09F2" w:rsidRDefault="00EC09F2" w:rsidP="003D478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lang w:val="ru-RU"/>
        </w:rPr>
      </w:pPr>
      <w:r w:rsidRPr="00EC09F2">
        <w:rPr>
          <w:rFonts w:ascii="Verdana" w:hAnsi="Verdana"/>
          <w:lang w:val="ru-RU"/>
        </w:rPr>
        <w:t>оценка коррозии износа и других дефектов (при их наличии)</w:t>
      </w:r>
      <w:r w:rsidR="00C53E23">
        <w:rPr>
          <w:rFonts w:ascii="Verdana" w:hAnsi="Verdana"/>
          <w:lang w:val="ru-RU"/>
        </w:rPr>
        <w:t>;</w:t>
      </w:r>
    </w:p>
    <w:p w14:paraId="60C9EBDB" w14:textId="7732BF44" w:rsidR="00EC09F2" w:rsidRDefault="00EC09F2" w:rsidP="003D478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lang w:val="ru-RU"/>
        </w:rPr>
      </w:pPr>
      <w:r w:rsidRPr="00EC09F2">
        <w:rPr>
          <w:rFonts w:ascii="Verdana" w:hAnsi="Verdana"/>
          <w:lang w:val="ru-RU"/>
        </w:rPr>
        <w:t>анализ результато</w:t>
      </w:r>
      <w:r w:rsidR="00C53E23">
        <w:rPr>
          <w:rFonts w:ascii="Verdana" w:hAnsi="Verdana"/>
          <w:lang w:val="ru-RU"/>
        </w:rPr>
        <w:t>в технического диагностирования;</w:t>
      </w:r>
    </w:p>
    <w:p w14:paraId="3D6A11AB" w14:textId="09820C0C" w:rsidR="00EC09F2" w:rsidRPr="00EC09F2" w:rsidRDefault="00C53E23" w:rsidP="003D478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оформмление новых паспортов;</w:t>
      </w:r>
    </w:p>
    <w:p w14:paraId="2FCAF407" w14:textId="77777777" w:rsidR="00CE7BE3" w:rsidRDefault="00C53E23" w:rsidP="003D478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подготовка экспертного </w:t>
      </w:r>
      <w:r w:rsidR="00EC09F2" w:rsidRPr="00EC09F2">
        <w:rPr>
          <w:rFonts w:ascii="Verdana" w:hAnsi="Verdana"/>
          <w:lang w:val="ru-RU"/>
        </w:rPr>
        <w:t>заключения ЭПБ</w:t>
      </w:r>
      <w:r>
        <w:rPr>
          <w:rFonts w:ascii="Verdana" w:hAnsi="Verdana"/>
          <w:lang w:val="ru-RU"/>
        </w:rPr>
        <w:t>;</w:t>
      </w:r>
    </w:p>
    <w:p w14:paraId="6026DF62" w14:textId="64E715C3" w:rsidR="00EC09F2" w:rsidRPr="004F29F8" w:rsidRDefault="00C53E23" w:rsidP="003D478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000000"/>
          <w:spacing w:val="3"/>
          <w:lang w:val="ru-RU" w:eastAsia="zh-CN"/>
        </w:rPr>
        <w:t>в</w:t>
      </w:r>
      <w:r w:rsidR="0023624E">
        <w:rPr>
          <w:rFonts w:ascii="Helvetica" w:hAnsi="Helvetica" w:cs="Helvetica"/>
          <w:color w:val="000000"/>
          <w:spacing w:val="3"/>
          <w:lang w:val="ru-RU" w:eastAsia="zh-CN"/>
        </w:rPr>
        <w:t>несение данных, сведений в государс</w:t>
      </w:r>
      <w:r>
        <w:rPr>
          <w:rFonts w:ascii="Helvetica" w:hAnsi="Helvetica" w:cs="Helvetica"/>
          <w:color w:val="000000"/>
          <w:spacing w:val="3"/>
          <w:lang w:val="ru-RU" w:eastAsia="zh-CN"/>
        </w:rPr>
        <w:t>т</w:t>
      </w:r>
      <w:r w:rsidR="0023624E">
        <w:rPr>
          <w:rFonts w:ascii="Helvetica" w:hAnsi="Helvetica" w:cs="Helvetica"/>
          <w:color w:val="000000"/>
          <w:spacing w:val="3"/>
          <w:lang w:val="ru-RU" w:eastAsia="zh-CN"/>
        </w:rPr>
        <w:t>венный</w:t>
      </w:r>
      <w:r>
        <w:rPr>
          <w:rFonts w:ascii="Helvetica" w:hAnsi="Helvetica" w:cs="Helvetica"/>
          <w:color w:val="000000"/>
          <w:spacing w:val="3"/>
          <w:lang w:val="ru-RU" w:eastAsia="zh-CN"/>
        </w:rPr>
        <w:t xml:space="preserve"> реестр.</w:t>
      </w:r>
    </w:p>
    <w:p w14:paraId="103AD866" w14:textId="77777777" w:rsidR="004F29F8" w:rsidRPr="00CE7BE3" w:rsidRDefault="004F29F8" w:rsidP="004F29F8">
      <w:pPr>
        <w:pStyle w:val="aa"/>
        <w:spacing w:after="0" w:line="240" w:lineRule="auto"/>
        <w:ind w:left="1428"/>
        <w:jc w:val="both"/>
        <w:rPr>
          <w:rFonts w:ascii="Verdana" w:hAnsi="Verdana"/>
          <w:lang w:val="ru-RU"/>
        </w:rPr>
      </w:pPr>
    </w:p>
    <w:p w14:paraId="4F36F007" w14:textId="77777777" w:rsidR="00232024" w:rsidRPr="00232024" w:rsidRDefault="00EC09F2" w:rsidP="00232024">
      <w:pPr>
        <w:pStyle w:val="aa"/>
        <w:rPr>
          <w:rFonts w:ascii="Verdana" w:hAnsi="Verdana"/>
          <w:lang w:val="ru-RU" w:eastAsia="zh-CN"/>
        </w:rPr>
      </w:pPr>
      <w:r w:rsidRPr="00232024">
        <w:rPr>
          <w:rFonts w:ascii="Verdana" w:hAnsi="Verdana"/>
          <w:lang w:val="ru-RU" w:eastAsia="zh-CN"/>
        </w:rPr>
        <w:t>По насосам</w:t>
      </w:r>
      <w:r w:rsidR="00955B0C" w:rsidRPr="00232024">
        <w:rPr>
          <w:rFonts w:ascii="Verdana" w:hAnsi="Verdana"/>
          <w:lang w:val="ru-RU" w:eastAsia="zh-CN"/>
        </w:rPr>
        <w:t>, компрессорам,</w:t>
      </w:r>
      <w:r w:rsidR="00D14F10" w:rsidRPr="00232024">
        <w:rPr>
          <w:rFonts w:ascii="Verdana" w:hAnsi="Verdana"/>
          <w:lang w:val="ru-RU" w:eastAsia="zh-CN"/>
        </w:rPr>
        <w:t xml:space="preserve"> </w:t>
      </w:r>
      <w:r w:rsidR="00955B0C" w:rsidRPr="00232024">
        <w:rPr>
          <w:rFonts w:ascii="Verdana" w:hAnsi="Verdana"/>
          <w:lang w:val="ru-RU" w:eastAsia="zh-CN"/>
        </w:rPr>
        <w:t>сбросным клапанам</w:t>
      </w:r>
      <w:r w:rsidRPr="00232024">
        <w:rPr>
          <w:rFonts w:ascii="Verdana" w:hAnsi="Verdana"/>
          <w:lang w:val="ru-RU" w:eastAsia="zh-CN"/>
        </w:rPr>
        <w:t>:</w:t>
      </w:r>
    </w:p>
    <w:p w14:paraId="28245FCE" w14:textId="10E57E9C" w:rsidR="000C06E7" w:rsidRPr="00232024" w:rsidRDefault="00EC09F2" w:rsidP="003D4788">
      <w:pPr>
        <w:pStyle w:val="aa"/>
        <w:numPr>
          <w:ilvl w:val="0"/>
          <w:numId w:val="7"/>
        </w:numPr>
        <w:rPr>
          <w:rFonts w:ascii="Verdana" w:hAnsi="Verdana"/>
          <w:lang w:val="ru-RU" w:eastAsia="zh-CN"/>
        </w:rPr>
      </w:pPr>
      <w:r w:rsidRPr="00232024">
        <w:rPr>
          <w:rFonts w:ascii="Verdana" w:hAnsi="Verdana"/>
          <w:lang w:val="ru-RU"/>
        </w:rPr>
        <w:lastRenderedPageBreak/>
        <w:t>анализ эксплуатационной, конструкторской (проектной) и</w:t>
      </w:r>
      <w:r w:rsidR="00D14F10" w:rsidRPr="00232024">
        <w:rPr>
          <w:rFonts w:ascii="Verdana" w:hAnsi="Verdana"/>
          <w:lang w:val="ru-RU"/>
        </w:rPr>
        <w:t xml:space="preserve"> ремонтной документации насосов;</w:t>
      </w:r>
    </w:p>
    <w:p w14:paraId="261A86BF" w14:textId="7C822723" w:rsidR="00EC09F2" w:rsidRPr="00232024" w:rsidRDefault="00EC09F2" w:rsidP="003D4788">
      <w:pPr>
        <w:pStyle w:val="aa"/>
        <w:numPr>
          <w:ilvl w:val="0"/>
          <w:numId w:val="6"/>
        </w:numPr>
        <w:spacing w:line="240" w:lineRule="auto"/>
        <w:jc w:val="both"/>
        <w:rPr>
          <w:rFonts w:ascii="Verdana" w:hAnsi="Verdana"/>
        </w:rPr>
      </w:pPr>
      <w:r w:rsidRPr="00232024">
        <w:rPr>
          <w:rFonts w:ascii="Verdana" w:hAnsi="Verdana"/>
        </w:rPr>
        <w:t>неразрушающий контроль деталей;</w:t>
      </w:r>
    </w:p>
    <w:p w14:paraId="62B00A60" w14:textId="77777777" w:rsidR="00EC09F2" w:rsidRPr="00232024" w:rsidRDefault="00EC09F2" w:rsidP="003D4788">
      <w:pPr>
        <w:pStyle w:val="aa"/>
        <w:numPr>
          <w:ilvl w:val="0"/>
          <w:numId w:val="6"/>
        </w:numPr>
        <w:spacing w:line="240" w:lineRule="auto"/>
        <w:jc w:val="both"/>
        <w:rPr>
          <w:rFonts w:ascii="Verdana" w:hAnsi="Verdana"/>
        </w:rPr>
      </w:pPr>
      <w:r w:rsidRPr="00232024">
        <w:rPr>
          <w:rFonts w:ascii="Verdana" w:hAnsi="Verdana"/>
        </w:rPr>
        <w:t>определение механических характеристик;</w:t>
      </w:r>
    </w:p>
    <w:p w14:paraId="168AFF89" w14:textId="77777777" w:rsidR="00EC09F2" w:rsidRPr="00232024" w:rsidRDefault="00EC09F2" w:rsidP="003D4788">
      <w:pPr>
        <w:pStyle w:val="aa"/>
        <w:numPr>
          <w:ilvl w:val="0"/>
          <w:numId w:val="6"/>
        </w:numPr>
        <w:spacing w:line="240" w:lineRule="auto"/>
        <w:jc w:val="both"/>
        <w:rPr>
          <w:rFonts w:ascii="Verdana" w:hAnsi="Verdana"/>
        </w:rPr>
      </w:pPr>
      <w:r w:rsidRPr="00232024">
        <w:rPr>
          <w:rFonts w:ascii="Verdana" w:hAnsi="Verdana"/>
        </w:rPr>
        <w:t>металлографические исследования (при необходимости);</w:t>
      </w:r>
    </w:p>
    <w:p w14:paraId="6D79EB81" w14:textId="77777777" w:rsidR="00EC09F2" w:rsidRPr="00232024" w:rsidRDefault="00EC09F2" w:rsidP="003D4788">
      <w:pPr>
        <w:pStyle w:val="aa"/>
        <w:numPr>
          <w:ilvl w:val="0"/>
          <w:numId w:val="6"/>
        </w:numPr>
        <w:spacing w:line="240" w:lineRule="auto"/>
        <w:jc w:val="both"/>
        <w:rPr>
          <w:rFonts w:ascii="Verdana" w:hAnsi="Verdana"/>
        </w:rPr>
      </w:pPr>
      <w:r w:rsidRPr="00232024">
        <w:rPr>
          <w:rFonts w:ascii="Verdana" w:hAnsi="Verdana"/>
        </w:rPr>
        <w:t>оценка каррозии, износа и других дефектов;</w:t>
      </w:r>
    </w:p>
    <w:p w14:paraId="794CB1AA" w14:textId="5A71373D" w:rsidR="00EC09F2" w:rsidRPr="00232024" w:rsidRDefault="00EC09F2" w:rsidP="003D4788">
      <w:pPr>
        <w:pStyle w:val="aa"/>
        <w:numPr>
          <w:ilvl w:val="0"/>
          <w:numId w:val="6"/>
        </w:numPr>
        <w:spacing w:line="240" w:lineRule="auto"/>
        <w:jc w:val="both"/>
        <w:rPr>
          <w:rFonts w:ascii="Verdana" w:hAnsi="Verdana"/>
        </w:rPr>
      </w:pPr>
      <w:r w:rsidRPr="00232024">
        <w:rPr>
          <w:rFonts w:ascii="Verdana" w:hAnsi="Verdana"/>
        </w:rPr>
        <w:t>расчётно-аналитические процедуры оц</w:t>
      </w:r>
      <w:r w:rsidR="00D14F10" w:rsidRPr="00232024">
        <w:rPr>
          <w:rFonts w:ascii="Verdana" w:hAnsi="Verdana"/>
        </w:rPr>
        <w:t>енки и прогнозирования технического состояния;</w:t>
      </w:r>
    </w:p>
    <w:p w14:paraId="0E48C610" w14:textId="77777777" w:rsidR="00EC09F2" w:rsidRPr="00232024" w:rsidRDefault="00EC09F2" w:rsidP="003D4788">
      <w:pPr>
        <w:pStyle w:val="aa"/>
        <w:numPr>
          <w:ilvl w:val="0"/>
          <w:numId w:val="6"/>
        </w:numPr>
        <w:spacing w:line="240" w:lineRule="auto"/>
        <w:jc w:val="both"/>
        <w:rPr>
          <w:rFonts w:ascii="Verdana" w:hAnsi="Verdana"/>
        </w:rPr>
      </w:pPr>
      <w:r w:rsidRPr="00232024">
        <w:rPr>
          <w:rFonts w:ascii="Verdana" w:hAnsi="Verdana"/>
        </w:rPr>
        <w:t>расчёт режимов работы;</w:t>
      </w:r>
    </w:p>
    <w:p w14:paraId="18E31EAB" w14:textId="77777777" w:rsidR="00EC09F2" w:rsidRPr="00232024" w:rsidRDefault="00EC09F2" w:rsidP="003D4788">
      <w:pPr>
        <w:pStyle w:val="aa"/>
        <w:numPr>
          <w:ilvl w:val="0"/>
          <w:numId w:val="6"/>
        </w:numPr>
        <w:spacing w:line="240" w:lineRule="auto"/>
        <w:jc w:val="both"/>
        <w:rPr>
          <w:rFonts w:ascii="Verdana" w:hAnsi="Verdana"/>
        </w:rPr>
      </w:pPr>
      <w:r w:rsidRPr="00232024">
        <w:rPr>
          <w:rFonts w:ascii="Verdana" w:hAnsi="Verdana"/>
        </w:rPr>
        <w:t>установление критериев состояния;</w:t>
      </w:r>
    </w:p>
    <w:p w14:paraId="5C1C4B34" w14:textId="77777777" w:rsidR="00EC09F2" w:rsidRPr="00232024" w:rsidRDefault="00EC09F2" w:rsidP="003D4788">
      <w:pPr>
        <w:pStyle w:val="aa"/>
        <w:numPr>
          <w:ilvl w:val="0"/>
          <w:numId w:val="6"/>
        </w:numPr>
        <w:spacing w:line="240" w:lineRule="auto"/>
        <w:jc w:val="both"/>
        <w:rPr>
          <w:rFonts w:ascii="Verdana" w:hAnsi="Verdana"/>
        </w:rPr>
      </w:pPr>
      <w:r w:rsidRPr="00232024">
        <w:rPr>
          <w:rFonts w:ascii="Verdana" w:hAnsi="Verdana"/>
        </w:rPr>
        <w:t>оценка остаточного ресурса и срока безопасной эксплуатации;</w:t>
      </w:r>
    </w:p>
    <w:p w14:paraId="1D834313" w14:textId="6003B701" w:rsidR="00EC09F2" w:rsidRPr="00232024" w:rsidRDefault="00EC09F2" w:rsidP="003D4788">
      <w:pPr>
        <w:pStyle w:val="aa"/>
        <w:numPr>
          <w:ilvl w:val="0"/>
          <w:numId w:val="6"/>
        </w:numPr>
        <w:spacing w:line="240" w:lineRule="auto"/>
        <w:jc w:val="both"/>
        <w:rPr>
          <w:rFonts w:ascii="Verdana" w:hAnsi="Verdana"/>
        </w:rPr>
      </w:pPr>
      <w:r w:rsidRPr="00232024">
        <w:rPr>
          <w:rFonts w:ascii="Verdana" w:hAnsi="Verdana"/>
        </w:rPr>
        <w:t xml:space="preserve">испытание на прочность и герметичность; </w:t>
      </w:r>
    </w:p>
    <w:p w14:paraId="21965207" w14:textId="46A2F5D3" w:rsidR="00EC09F2" w:rsidRPr="00232024" w:rsidRDefault="00EC09F2" w:rsidP="003D4788">
      <w:pPr>
        <w:pStyle w:val="aa"/>
        <w:numPr>
          <w:ilvl w:val="0"/>
          <w:numId w:val="6"/>
        </w:numPr>
        <w:spacing w:line="240" w:lineRule="auto"/>
        <w:jc w:val="both"/>
        <w:rPr>
          <w:rFonts w:ascii="Verdana" w:hAnsi="Verdana"/>
        </w:rPr>
      </w:pPr>
      <w:r w:rsidRPr="00232024">
        <w:rPr>
          <w:rFonts w:ascii="Verdana" w:hAnsi="Verdana"/>
        </w:rPr>
        <w:t>оформление новых паспорто</w:t>
      </w:r>
      <w:r w:rsidR="00D14F10" w:rsidRPr="00232024">
        <w:rPr>
          <w:rFonts w:ascii="Verdana" w:hAnsi="Verdana"/>
        </w:rPr>
        <w:t>в;</w:t>
      </w:r>
    </w:p>
    <w:p w14:paraId="021AA6A9" w14:textId="70B45D62" w:rsidR="00EC09F2" w:rsidRPr="00232024" w:rsidRDefault="00D14F10" w:rsidP="003D4788">
      <w:pPr>
        <w:pStyle w:val="aa"/>
        <w:numPr>
          <w:ilvl w:val="0"/>
          <w:numId w:val="6"/>
        </w:numPr>
        <w:spacing w:line="240" w:lineRule="auto"/>
        <w:jc w:val="both"/>
        <w:rPr>
          <w:rFonts w:ascii="Verdana" w:hAnsi="Verdana"/>
        </w:rPr>
      </w:pPr>
      <w:r w:rsidRPr="00232024">
        <w:rPr>
          <w:rFonts w:ascii="Verdana" w:hAnsi="Verdana"/>
        </w:rPr>
        <w:t>п</w:t>
      </w:r>
      <w:r w:rsidR="00EC09F2" w:rsidRPr="00232024">
        <w:rPr>
          <w:rFonts w:ascii="Verdana" w:hAnsi="Verdana"/>
        </w:rPr>
        <w:t>одгот</w:t>
      </w:r>
      <w:r w:rsidRPr="00232024">
        <w:rPr>
          <w:rFonts w:ascii="Verdana" w:hAnsi="Verdana"/>
        </w:rPr>
        <w:t>овка экспертного заключения ЭПБ;</w:t>
      </w:r>
    </w:p>
    <w:p w14:paraId="243B09CD" w14:textId="79F2E9B5" w:rsidR="00EC09F2" w:rsidRDefault="00D14F10" w:rsidP="003D4788">
      <w:pPr>
        <w:pStyle w:val="aa"/>
        <w:numPr>
          <w:ilvl w:val="0"/>
          <w:numId w:val="6"/>
        </w:numPr>
        <w:spacing w:line="240" w:lineRule="auto"/>
        <w:jc w:val="both"/>
        <w:rPr>
          <w:rFonts w:ascii="Verdana" w:hAnsi="Verdana"/>
        </w:rPr>
      </w:pPr>
      <w:r w:rsidRPr="00232024">
        <w:rPr>
          <w:rFonts w:ascii="Verdana" w:hAnsi="Verdana"/>
        </w:rPr>
        <w:t>в</w:t>
      </w:r>
      <w:r w:rsidR="003B03DB" w:rsidRPr="00232024">
        <w:rPr>
          <w:rFonts w:ascii="Verdana" w:hAnsi="Verdana"/>
        </w:rPr>
        <w:t>несение данных, сведений в государсвенный реестр.</w:t>
      </w:r>
    </w:p>
    <w:p w14:paraId="76FCB704" w14:textId="77777777" w:rsidR="002F33EE" w:rsidRPr="00232024" w:rsidRDefault="002F33EE" w:rsidP="002F33EE">
      <w:pPr>
        <w:pStyle w:val="aa"/>
        <w:spacing w:line="240" w:lineRule="auto"/>
        <w:ind w:left="1440"/>
        <w:jc w:val="both"/>
        <w:rPr>
          <w:rFonts w:ascii="Verdana" w:hAnsi="Verdana"/>
        </w:rPr>
      </w:pPr>
    </w:p>
    <w:p w14:paraId="797DA9D4" w14:textId="0D384AB5" w:rsidR="00061BB7" w:rsidRPr="00091034" w:rsidRDefault="00061BB7" w:rsidP="003D4788">
      <w:pPr>
        <w:pStyle w:val="aa"/>
        <w:numPr>
          <w:ilvl w:val="1"/>
          <w:numId w:val="3"/>
        </w:numPr>
        <w:spacing w:after="0" w:line="240" w:lineRule="auto"/>
        <w:ind w:left="1276" w:hanging="567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Место </w:t>
      </w:r>
      <w:r w:rsidRPr="007D2B96">
        <w:rPr>
          <w:rFonts w:ascii="Verdana" w:hAnsi="Verdana"/>
          <w:lang w:val="ru-RU"/>
        </w:rPr>
        <w:t>оказания услуг / в</w:t>
      </w:r>
      <w:r w:rsidR="006C30D1" w:rsidRPr="007D2B96">
        <w:rPr>
          <w:rFonts w:ascii="Verdana" w:hAnsi="Verdana"/>
          <w:lang w:val="ru-RU"/>
        </w:rPr>
        <w:t xml:space="preserve">ыполнения работ </w:t>
      </w:r>
    </w:p>
    <w:p w14:paraId="558978D3" w14:textId="6CB8D0AB" w:rsidR="00130983" w:rsidRDefault="005F3135" w:rsidP="00F91AE1">
      <w:pPr>
        <w:spacing w:after="0" w:line="240" w:lineRule="auto"/>
        <w:ind w:left="567" w:firstLine="142"/>
        <w:rPr>
          <w:rFonts w:ascii="Verdana" w:hAnsi="Verdana"/>
          <w:lang w:val="ru-RU"/>
        </w:rPr>
      </w:pPr>
      <w:r w:rsidRPr="005F3135">
        <w:rPr>
          <w:rFonts w:ascii="Verdana" w:hAnsi="Verdana"/>
          <w:lang w:val="ru-RU"/>
        </w:rPr>
        <w:t>248926 г. Калуга, Технопарк «Грабцево», ул. Автомобильная, д.1</w:t>
      </w:r>
    </w:p>
    <w:p w14:paraId="092A1EF2" w14:textId="64424ED6" w:rsidR="00A4014F" w:rsidRDefault="00A4014F" w:rsidP="000C06E7">
      <w:pPr>
        <w:spacing w:after="0" w:line="240" w:lineRule="auto"/>
        <w:ind w:left="567" w:firstLine="142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Лакокрасочн</w:t>
      </w:r>
      <w:r w:rsidR="000C06E7">
        <w:rPr>
          <w:rFonts w:ascii="Verdana" w:hAnsi="Verdana"/>
          <w:lang w:val="ru-RU"/>
        </w:rPr>
        <w:t>ый цех</w:t>
      </w:r>
    </w:p>
    <w:p w14:paraId="5ED75AFB" w14:textId="77777777" w:rsidR="002F33EE" w:rsidRPr="00091034" w:rsidRDefault="002F33EE" w:rsidP="000C06E7">
      <w:pPr>
        <w:spacing w:after="0" w:line="240" w:lineRule="auto"/>
        <w:ind w:left="567" w:firstLine="142"/>
        <w:rPr>
          <w:rFonts w:ascii="Verdana" w:hAnsi="Verdana"/>
          <w:lang w:val="ru-RU"/>
        </w:rPr>
      </w:pPr>
    </w:p>
    <w:p w14:paraId="37DA2F1D" w14:textId="47B94079" w:rsidR="001C2F2A" w:rsidRPr="00091034" w:rsidRDefault="0043359F" w:rsidP="00D228F9">
      <w:pPr>
        <w:tabs>
          <w:tab w:val="left" w:pos="1276"/>
        </w:tabs>
        <w:spacing w:after="0" w:line="240" w:lineRule="auto"/>
        <w:ind w:firstLine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2.3. </w:t>
      </w:r>
      <w:bookmarkStart w:id="43" w:name="_Toc472351084"/>
      <w:bookmarkStart w:id="44" w:name="_Toc472412715"/>
      <w:bookmarkStart w:id="45" w:name="_Toc472412733"/>
      <w:bookmarkStart w:id="46" w:name="_Toc513111863"/>
      <w:bookmarkStart w:id="47" w:name="_Toc513193637"/>
      <w:bookmarkStart w:id="48" w:name="_Toc513193647"/>
      <w:bookmarkStart w:id="49" w:name="_Toc513193685"/>
      <w:bookmarkStart w:id="50" w:name="_Toc513220063"/>
      <w:bookmarkStart w:id="51" w:name="_Toc514681489"/>
      <w:bookmarkStart w:id="52" w:name="_Toc514681499"/>
      <w:bookmarkStart w:id="53" w:name="_Toc514681509"/>
      <w:bookmarkStart w:id="54" w:name="_Toc517901917"/>
      <w:bookmarkStart w:id="55" w:name="_Toc517901927"/>
      <w:bookmarkStart w:id="56" w:name="_Toc517901937"/>
      <w:bookmarkStart w:id="57" w:name="_Toc517902084"/>
      <w:bookmarkStart w:id="58" w:name="_Toc517902120"/>
      <w:bookmarkStart w:id="59" w:name="_Toc517902130"/>
      <w:bookmarkStart w:id="60" w:name="_Toc517902236"/>
      <w:bookmarkStart w:id="61" w:name="_Toc517902464"/>
      <w:r w:rsidRPr="00091034">
        <w:rPr>
          <w:rFonts w:ascii="Verdana" w:hAnsi="Verdana"/>
          <w:lang w:val="ru-RU"/>
        </w:rPr>
        <w:tab/>
      </w:r>
      <w:r w:rsidR="007B5F45" w:rsidRPr="00091034">
        <w:rPr>
          <w:rFonts w:ascii="Verdana" w:hAnsi="Verdana"/>
          <w:lang w:val="ru-RU"/>
        </w:rPr>
        <w:t xml:space="preserve">Сроки </w:t>
      </w:r>
      <w:r w:rsidR="001C2F2A" w:rsidRPr="00FE3A8D">
        <w:rPr>
          <w:rFonts w:ascii="Verdana" w:hAnsi="Verdana"/>
          <w:lang w:val="ru-RU"/>
        </w:rPr>
        <w:t xml:space="preserve">оказания услуг / выполнения работ 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6625243E" w14:textId="42C44CDA" w:rsidR="00A4014F" w:rsidRDefault="00FE3A8D" w:rsidP="00D228F9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С 24 мая </w:t>
      </w:r>
      <w:r w:rsidR="00A4014F">
        <w:rPr>
          <w:rFonts w:ascii="Verdana" w:hAnsi="Verdana"/>
          <w:lang w:val="ru-RU"/>
        </w:rPr>
        <w:t>по 16</w:t>
      </w:r>
      <w:r>
        <w:rPr>
          <w:rFonts w:ascii="Verdana" w:hAnsi="Verdana"/>
          <w:lang w:val="ru-RU"/>
        </w:rPr>
        <w:t xml:space="preserve"> </w:t>
      </w:r>
      <w:r w:rsidR="00A4014F" w:rsidRPr="00A4014F">
        <w:rPr>
          <w:rFonts w:ascii="Verdana" w:hAnsi="Verdana"/>
          <w:lang w:val="ru-RU"/>
        </w:rPr>
        <w:t>августа 2024 г.</w:t>
      </w:r>
    </w:p>
    <w:p w14:paraId="7FC5206E" w14:textId="77777777" w:rsidR="002F33EE" w:rsidRDefault="002F33EE" w:rsidP="00D228F9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/>
          <w:lang w:val="ru-RU"/>
        </w:rPr>
      </w:pPr>
    </w:p>
    <w:p w14:paraId="78AFA85E" w14:textId="513B89D3" w:rsidR="00881CA6" w:rsidRPr="00091034" w:rsidRDefault="00881CA6" w:rsidP="00D228F9">
      <w:pPr>
        <w:tabs>
          <w:tab w:val="left" w:pos="1276"/>
        </w:tabs>
        <w:spacing w:after="0" w:line="240" w:lineRule="auto"/>
        <w:ind w:firstLine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2.4.  Обязанности Контрагента</w:t>
      </w:r>
    </w:p>
    <w:p w14:paraId="2F01AD7A" w14:textId="2B7BB479" w:rsidR="00A4014F" w:rsidRPr="00A4014F" w:rsidRDefault="009F48AC" w:rsidP="009F48AC">
      <w:pPr>
        <w:spacing w:after="0" w:line="240" w:lineRule="auto"/>
        <w:ind w:left="709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Контрагент, оказывающий</w:t>
      </w:r>
      <w:r w:rsidR="00A4014F" w:rsidRPr="00A4014F">
        <w:rPr>
          <w:rFonts w:ascii="Verdana" w:hAnsi="Verdana"/>
          <w:lang w:val="ru-RU"/>
        </w:rPr>
        <w:t xml:space="preserve"> услуги </w:t>
      </w:r>
      <w:r w:rsidR="00A4014F">
        <w:rPr>
          <w:rFonts w:ascii="Verdana" w:hAnsi="Verdana"/>
          <w:lang w:val="ru-RU"/>
        </w:rPr>
        <w:t>по проведению</w:t>
      </w:r>
      <w:r>
        <w:rPr>
          <w:rFonts w:ascii="Verdana" w:hAnsi="Verdana"/>
          <w:lang w:val="ru-RU"/>
        </w:rPr>
        <w:t xml:space="preserve"> </w:t>
      </w:r>
      <w:r w:rsidR="00A4014F" w:rsidRPr="00A4014F">
        <w:rPr>
          <w:rFonts w:ascii="Verdana" w:hAnsi="Verdana"/>
          <w:lang w:val="ru-RU"/>
        </w:rPr>
        <w:t xml:space="preserve">экспертизы </w:t>
      </w:r>
      <w:r>
        <w:rPr>
          <w:rFonts w:ascii="Verdana" w:hAnsi="Verdana"/>
          <w:lang w:val="ru-RU"/>
        </w:rPr>
        <w:t>промышленной безопасности</w:t>
      </w:r>
      <w:r w:rsidR="00C62BD8" w:rsidRPr="00C62BD8">
        <w:rPr>
          <w:rFonts w:ascii="Verdana" w:hAnsi="Verdana"/>
          <w:lang w:val="ru-RU"/>
        </w:rPr>
        <w:t>,</w:t>
      </w:r>
      <w:r>
        <w:rPr>
          <w:rFonts w:ascii="Verdana" w:hAnsi="Verdana"/>
          <w:lang w:val="ru-RU"/>
        </w:rPr>
        <w:t xml:space="preserve"> должен</w:t>
      </w:r>
      <w:r w:rsidR="00A4014F" w:rsidRPr="00A4014F">
        <w:rPr>
          <w:rFonts w:ascii="Verdana" w:hAnsi="Verdana"/>
          <w:lang w:val="ru-RU"/>
        </w:rPr>
        <w:t xml:space="preserve"> соответствовать</w:t>
      </w:r>
      <w:r>
        <w:rPr>
          <w:rFonts w:ascii="Verdana" w:hAnsi="Verdana"/>
          <w:lang w:val="ru-RU"/>
        </w:rPr>
        <w:t xml:space="preserve"> </w:t>
      </w:r>
      <w:r w:rsidR="00A4014F" w:rsidRPr="00A4014F">
        <w:rPr>
          <w:rFonts w:ascii="Verdana" w:hAnsi="Verdana"/>
          <w:lang w:val="ru-RU"/>
        </w:rPr>
        <w:t>требованиям законодательства Российской Федерации, в том числе иметь:</w:t>
      </w:r>
      <w:r w:rsidR="00A4014F">
        <w:rPr>
          <w:rFonts w:ascii="Verdana" w:hAnsi="Verdana"/>
          <w:lang w:val="ru-RU"/>
        </w:rPr>
        <w:t xml:space="preserve">  </w:t>
      </w:r>
    </w:p>
    <w:p w14:paraId="0C8A1F39" w14:textId="183FE022" w:rsidR="00EC09F2" w:rsidRPr="00B22CBC" w:rsidRDefault="00C62BD8" w:rsidP="003D4788">
      <w:pPr>
        <w:pStyle w:val="aa"/>
        <w:numPr>
          <w:ilvl w:val="0"/>
          <w:numId w:val="8"/>
        </w:numPr>
        <w:spacing w:line="240" w:lineRule="auto"/>
        <w:jc w:val="both"/>
        <w:rPr>
          <w:rFonts w:ascii="Verdana" w:hAnsi="Verdana"/>
          <w:lang w:val="ru-RU"/>
        </w:rPr>
      </w:pPr>
      <w:r w:rsidRPr="00B22CBC">
        <w:rPr>
          <w:rFonts w:ascii="Verdana" w:hAnsi="Verdana"/>
          <w:lang w:val="ru-RU"/>
        </w:rPr>
        <w:lastRenderedPageBreak/>
        <w:t>п</w:t>
      </w:r>
      <w:r w:rsidR="009F48AC" w:rsidRPr="00B22CBC">
        <w:rPr>
          <w:rFonts w:ascii="Verdana" w:hAnsi="Verdana"/>
          <w:lang w:val="ru-RU"/>
        </w:rPr>
        <w:t>оложительный опыт</w:t>
      </w:r>
      <w:r w:rsidR="00EC09F2" w:rsidRPr="00B22CBC">
        <w:rPr>
          <w:rFonts w:ascii="Verdana" w:hAnsi="Verdana"/>
          <w:lang w:val="ru-RU"/>
        </w:rPr>
        <w:t xml:space="preserve"> выполнения работ</w:t>
      </w:r>
      <w:r w:rsidR="009F48AC" w:rsidRPr="00B22CBC">
        <w:rPr>
          <w:rFonts w:ascii="Verdana" w:hAnsi="Verdana"/>
          <w:lang w:val="ru-RU"/>
        </w:rPr>
        <w:t xml:space="preserve"> по проведению экспертизы промышленной безопасности резервуаров насосов и емкостей </w:t>
      </w:r>
      <w:r w:rsidR="00EC09F2" w:rsidRPr="00B22CBC">
        <w:rPr>
          <w:rFonts w:ascii="Verdana" w:hAnsi="Verdana"/>
          <w:lang w:val="ru-RU"/>
        </w:rPr>
        <w:t xml:space="preserve">за последние 3 года. Под положительным опытом выполнения работ понимается наличие не менее 1 (одного) заключенного </w:t>
      </w:r>
      <w:r w:rsidRPr="00B22CBC">
        <w:rPr>
          <w:rFonts w:ascii="Verdana" w:hAnsi="Verdana"/>
          <w:lang w:val="ru-RU"/>
        </w:rPr>
        <w:t>соответствующего договора;</w:t>
      </w:r>
    </w:p>
    <w:p w14:paraId="29DC744C" w14:textId="69C406F0" w:rsidR="00EC09F2" w:rsidRPr="00B22CBC" w:rsidRDefault="00C62BD8" w:rsidP="003D4788">
      <w:pPr>
        <w:pStyle w:val="aa"/>
        <w:numPr>
          <w:ilvl w:val="0"/>
          <w:numId w:val="8"/>
        </w:numPr>
        <w:spacing w:line="240" w:lineRule="auto"/>
        <w:jc w:val="both"/>
        <w:rPr>
          <w:rFonts w:ascii="Verdana" w:hAnsi="Verdana"/>
          <w:lang w:val="ru-RU"/>
        </w:rPr>
      </w:pPr>
      <w:r w:rsidRPr="00B22CBC">
        <w:rPr>
          <w:rFonts w:ascii="Verdana" w:hAnsi="Verdana"/>
          <w:lang w:val="ru-RU"/>
        </w:rPr>
        <w:t>Лицензию</w:t>
      </w:r>
      <w:r w:rsidR="00EC09F2" w:rsidRPr="00B22CBC">
        <w:rPr>
          <w:rFonts w:ascii="Verdana" w:hAnsi="Verdana"/>
          <w:lang w:val="ru-RU"/>
        </w:rPr>
        <w:t xml:space="preserve"> Федеральной службы по экологическому, технологическому и атомному надзору по осуществлению деятельности по проведению экспертизы промышленной безопасности;</w:t>
      </w:r>
    </w:p>
    <w:p w14:paraId="09664FFE" w14:textId="26149D69" w:rsidR="00EC09F2" w:rsidRPr="00B22CBC" w:rsidRDefault="00C62BD8" w:rsidP="003D4788">
      <w:pPr>
        <w:pStyle w:val="aa"/>
        <w:numPr>
          <w:ilvl w:val="0"/>
          <w:numId w:val="8"/>
        </w:numPr>
        <w:spacing w:line="240" w:lineRule="auto"/>
        <w:jc w:val="both"/>
        <w:rPr>
          <w:rFonts w:ascii="Verdana" w:hAnsi="Verdana"/>
          <w:lang w:val="ru-RU"/>
        </w:rPr>
      </w:pPr>
      <w:r w:rsidRPr="00B22CBC">
        <w:rPr>
          <w:rFonts w:ascii="Verdana" w:hAnsi="Verdana"/>
          <w:lang w:val="ru-RU"/>
        </w:rPr>
        <w:t>обученный и аттестованный</w:t>
      </w:r>
      <w:r w:rsidR="00EC09F2" w:rsidRPr="00B22CBC">
        <w:rPr>
          <w:rFonts w:ascii="Verdana" w:hAnsi="Verdana"/>
          <w:lang w:val="ru-RU"/>
        </w:rPr>
        <w:t xml:space="preserve"> по вопросам про</w:t>
      </w:r>
      <w:r w:rsidRPr="00B22CBC">
        <w:rPr>
          <w:rFonts w:ascii="Verdana" w:hAnsi="Verdana"/>
          <w:lang w:val="ru-RU"/>
        </w:rPr>
        <w:t>мышленной безопасности персонал в количестве</w:t>
      </w:r>
      <w:r w:rsidR="00EC09F2" w:rsidRPr="00B22CBC">
        <w:rPr>
          <w:rFonts w:ascii="Verdana" w:hAnsi="Verdana"/>
          <w:lang w:val="ru-RU"/>
        </w:rPr>
        <w:t xml:space="preserve"> не менее 3 человек;</w:t>
      </w:r>
    </w:p>
    <w:p w14:paraId="35178895" w14:textId="2EFA2ED4" w:rsidR="00EC09F2" w:rsidRPr="00B22CBC" w:rsidRDefault="00C62BD8" w:rsidP="003D4788">
      <w:pPr>
        <w:pStyle w:val="aa"/>
        <w:numPr>
          <w:ilvl w:val="0"/>
          <w:numId w:val="8"/>
        </w:numPr>
        <w:spacing w:line="240" w:lineRule="auto"/>
        <w:jc w:val="both"/>
        <w:rPr>
          <w:rFonts w:ascii="Verdana" w:hAnsi="Verdana"/>
          <w:bCs/>
          <w:lang w:val="ru-RU"/>
        </w:rPr>
      </w:pPr>
      <w:r w:rsidRPr="00B22CBC">
        <w:rPr>
          <w:rFonts w:ascii="Verdana" w:hAnsi="Verdana"/>
          <w:lang w:val="ru-RU"/>
        </w:rPr>
        <w:t>в собственности аттестованную</w:t>
      </w:r>
      <w:r w:rsidR="00EC09F2" w:rsidRPr="00B22CBC">
        <w:rPr>
          <w:rFonts w:ascii="Verdana" w:hAnsi="Verdana"/>
          <w:lang w:val="ru-RU"/>
        </w:rPr>
        <w:t xml:space="preserve"> лаборатории неразрушающего контроля.</w:t>
      </w:r>
    </w:p>
    <w:p w14:paraId="4C709CFF" w14:textId="6AC2A7AB" w:rsidR="00A4014F" w:rsidRPr="00482E8C" w:rsidRDefault="00C62BD8" w:rsidP="003D4788">
      <w:pPr>
        <w:pStyle w:val="aa"/>
        <w:numPr>
          <w:ilvl w:val="0"/>
          <w:numId w:val="8"/>
        </w:numPr>
        <w:spacing w:line="240" w:lineRule="auto"/>
        <w:jc w:val="both"/>
        <w:rPr>
          <w:rFonts w:ascii="Verdana" w:hAnsi="Verdana"/>
          <w:bCs/>
          <w:lang w:val="ru-RU"/>
        </w:rPr>
      </w:pPr>
      <w:r w:rsidRPr="00B22CBC">
        <w:rPr>
          <w:rFonts w:ascii="Verdana" w:hAnsi="Verdana"/>
          <w:lang w:val="ru-RU"/>
        </w:rPr>
        <w:t>Контрагент обязан п</w:t>
      </w:r>
      <w:r w:rsidR="00DC1EDC" w:rsidRPr="00B22CBC">
        <w:rPr>
          <w:rFonts w:ascii="Verdana" w:hAnsi="Verdana"/>
          <w:lang w:val="ru-RU"/>
        </w:rPr>
        <w:t>редоставить план выполнения работ с этапами и сроками выполнения.</w:t>
      </w:r>
    </w:p>
    <w:p w14:paraId="48A72AE1" w14:textId="77777777" w:rsidR="00482E8C" w:rsidRPr="00B22CBC" w:rsidRDefault="00482E8C" w:rsidP="00482E8C">
      <w:pPr>
        <w:pStyle w:val="aa"/>
        <w:spacing w:line="240" w:lineRule="auto"/>
        <w:ind w:left="1440"/>
        <w:jc w:val="both"/>
        <w:rPr>
          <w:rFonts w:ascii="Verdana" w:hAnsi="Verdana"/>
          <w:bCs/>
          <w:lang w:val="ru-RU"/>
        </w:rPr>
      </w:pPr>
    </w:p>
    <w:p w14:paraId="1743C9F7" w14:textId="134119CE" w:rsidR="00A4014F" w:rsidRPr="00482E8C" w:rsidRDefault="00482E8C" w:rsidP="00482E8C">
      <w:pPr>
        <w:pStyle w:val="aa"/>
        <w:spacing w:line="240" w:lineRule="auto"/>
        <w:jc w:val="both"/>
        <w:rPr>
          <w:rStyle w:val="ab"/>
          <w:rFonts w:ascii="Verdana" w:hAnsi="Verdana"/>
        </w:rPr>
      </w:pPr>
      <w:r w:rsidRPr="00482E8C">
        <w:rPr>
          <w:rFonts w:ascii="Verdana" w:hAnsi="Verdana"/>
          <w:bCs/>
          <w:lang w:val="ru-RU"/>
        </w:rPr>
        <w:t xml:space="preserve">2.5. </w:t>
      </w:r>
      <w:r w:rsidR="00A4014F" w:rsidRPr="00482E8C">
        <w:rPr>
          <w:rStyle w:val="ab"/>
          <w:rFonts w:ascii="Verdana" w:hAnsi="Verdana"/>
        </w:rPr>
        <w:t>Требования к выполнению работ</w:t>
      </w: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462"/>
      </w:tblGrid>
      <w:tr w:rsidR="00A4014F" w:rsidRPr="00B22CBC" w14:paraId="2466D0C3" w14:textId="77777777" w:rsidTr="00EC6A3A">
        <w:tc>
          <w:tcPr>
            <w:tcW w:w="0" w:type="auto"/>
            <w:shd w:val="clear" w:color="auto" w:fill="FFFFFF"/>
            <w:vAlign w:val="center"/>
            <w:hideMark/>
          </w:tcPr>
          <w:p w14:paraId="1EA7CEB7" w14:textId="77777777" w:rsidR="00A4014F" w:rsidRPr="00B22CBC" w:rsidRDefault="00A4014F" w:rsidP="00482E8C">
            <w:pPr>
              <w:pStyle w:val="aa"/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9462" w:type="dxa"/>
            <w:shd w:val="clear" w:color="auto" w:fill="FFFFFF"/>
            <w:vAlign w:val="center"/>
            <w:hideMark/>
          </w:tcPr>
          <w:p w14:paraId="26B20EFC" w14:textId="0487CC6F" w:rsidR="00A4014F" w:rsidRPr="00482E8C" w:rsidRDefault="00A4014F" w:rsidP="003D4788">
            <w:pPr>
              <w:pStyle w:val="aa"/>
              <w:numPr>
                <w:ilvl w:val="0"/>
                <w:numId w:val="9"/>
              </w:numPr>
              <w:spacing w:line="240" w:lineRule="auto"/>
              <w:jc w:val="both"/>
              <w:rPr>
                <w:rFonts w:ascii="Verdana" w:hAnsi="Verdana"/>
                <w:lang w:val="ru-RU"/>
              </w:rPr>
            </w:pPr>
            <w:r w:rsidRPr="00482E8C">
              <w:rPr>
                <w:rFonts w:ascii="Verdana" w:hAnsi="Verdana"/>
                <w:lang w:val="ru-RU"/>
              </w:rPr>
              <w:t>Работы д</w:t>
            </w:r>
            <w:r w:rsidR="00C62BD8" w:rsidRPr="00482E8C">
              <w:rPr>
                <w:rFonts w:ascii="Verdana" w:hAnsi="Verdana"/>
                <w:lang w:val="ru-RU"/>
              </w:rPr>
              <w:t>олжны проводиться с соблюдением</w:t>
            </w:r>
            <w:r w:rsidRPr="00482E8C">
              <w:rPr>
                <w:rFonts w:ascii="Verdana" w:hAnsi="Verdana"/>
                <w:lang w:val="ru-RU"/>
              </w:rPr>
              <w:t xml:space="preserve"> требова</w:t>
            </w:r>
            <w:r w:rsidR="00767CB0" w:rsidRPr="00482E8C">
              <w:rPr>
                <w:rFonts w:ascii="Verdana" w:hAnsi="Verdana"/>
                <w:lang w:val="ru-RU"/>
              </w:rPr>
              <w:t>ний промышленной, экологической</w:t>
            </w:r>
            <w:r w:rsidR="00547454" w:rsidRPr="00482E8C">
              <w:rPr>
                <w:rFonts w:ascii="Verdana" w:hAnsi="Verdana"/>
                <w:lang w:val="ru-RU"/>
              </w:rPr>
              <w:t xml:space="preserve"> </w:t>
            </w:r>
            <w:r w:rsidRPr="00482E8C">
              <w:rPr>
                <w:rFonts w:ascii="Verdana" w:hAnsi="Verdana"/>
                <w:lang w:val="ru-RU"/>
              </w:rPr>
              <w:t>и </w:t>
            </w:r>
            <w:r w:rsidR="00767CB0" w:rsidRPr="00482E8C">
              <w:rPr>
                <w:rFonts w:ascii="Verdana" w:hAnsi="Verdana"/>
                <w:lang w:val="ru-RU"/>
              </w:rPr>
              <w:t xml:space="preserve">пожарной </w:t>
            </w:r>
            <w:r w:rsidRPr="00482E8C">
              <w:rPr>
                <w:rFonts w:ascii="Verdana" w:hAnsi="Verdana"/>
                <w:lang w:val="ru-RU"/>
              </w:rPr>
              <w:t>безопасности</w:t>
            </w:r>
            <w:r w:rsidR="00547454" w:rsidRPr="00482E8C">
              <w:rPr>
                <w:rFonts w:ascii="Verdana" w:hAnsi="Verdana"/>
                <w:lang w:val="ru-RU"/>
              </w:rPr>
              <w:t xml:space="preserve"> и </w:t>
            </w:r>
            <w:r w:rsidRPr="00482E8C">
              <w:rPr>
                <w:rFonts w:ascii="Verdana" w:hAnsi="Verdana"/>
                <w:lang w:val="ru-RU"/>
              </w:rPr>
              <w:t>всех действующих стандартов, норм и правил, действующих в РФ;</w:t>
            </w:r>
          </w:p>
          <w:p w14:paraId="17F59E7C" w14:textId="617D3052" w:rsidR="00A4014F" w:rsidRPr="00482E8C" w:rsidRDefault="00547454" w:rsidP="003D4788">
            <w:pPr>
              <w:pStyle w:val="aa"/>
              <w:numPr>
                <w:ilvl w:val="0"/>
                <w:numId w:val="9"/>
              </w:numPr>
              <w:spacing w:line="240" w:lineRule="auto"/>
              <w:jc w:val="both"/>
              <w:rPr>
                <w:rFonts w:ascii="Verdana" w:hAnsi="Verdana"/>
                <w:lang w:val="ru-RU"/>
              </w:rPr>
            </w:pPr>
            <w:r w:rsidRPr="00482E8C">
              <w:rPr>
                <w:rFonts w:ascii="Verdana" w:hAnsi="Verdana"/>
                <w:lang w:val="ru-RU"/>
              </w:rPr>
              <w:t>Контрагент</w:t>
            </w:r>
            <w:r w:rsidR="00A4014F" w:rsidRPr="00482E8C">
              <w:rPr>
                <w:rFonts w:ascii="Verdana" w:hAnsi="Verdana"/>
                <w:lang w:val="ru-RU"/>
              </w:rPr>
              <w:t xml:space="preserve"> обязан обеспечить неукоснительное исполнение требований, установленных в локальных нормативных документах </w:t>
            </w:r>
            <w:r w:rsidRPr="00482E8C">
              <w:rPr>
                <w:rFonts w:ascii="Verdana" w:hAnsi="Verdana"/>
                <w:lang w:val="ru-RU"/>
              </w:rPr>
              <w:t>АГР</w:t>
            </w:r>
            <w:r w:rsidR="00A4014F" w:rsidRPr="00482E8C">
              <w:rPr>
                <w:rFonts w:ascii="Verdana" w:hAnsi="Verdana"/>
                <w:lang w:val="ru-RU"/>
              </w:rPr>
              <w:t xml:space="preserve"> в области промышленной безопасности, охраны труда и окружающей среды, внутриобъектового и пропускного режима при оказании услуг на территории </w:t>
            </w:r>
            <w:r w:rsidRPr="00482E8C">
              <w:rPr>
                <w:rFonts w:ascii="Verdana" w:hAnsi="Verdana"/>
                <w:lang w:val="ru-RU"/>
              </w:rPr>
              <w:t>АГР</w:t>
            </w:r>
            <w:r w:rsidR="00A4014F" w:rsidRPr="00482E8C">
              <w:rPr>
                <w:rFonts w:ascii="Verdana" w:hAnsi="Verdana"/>
                <w:lang w:val="ru-RU"/>
              </w:rPr>
              <w:t>;</w:t>
            </w:r>
          </w:p>
          <w:p w14:paraId="44CDB2B8" w14:textId="77777777" w:rsidR="00A4014F" w:rsidRPr="00482E8C" w:rsidRDefault="00A4014F" w:rsidP="003D4788">
            <w:pPr>
              <w:pStyle w:val="aa"/>
              <w:numPr>
                <w:ilvl w:val="0"/>
                <w:numId w:val="9"/>
              </w:numPr>
              <w:spacing w:line="240" w:lineRule="auto"/>
              <w:jc w:val="both"/>
              <w:rPr>
                <w:rFonts w:ascii="Verdana" w:hAnsi="Verdana"/>
                <w:lang w:val="ru-RU"/>
              </w:rPr>
            </w:pPr>
            <w:r w:rsidRPr="00482E8C">
              <w:rPr>
                <w:rFonts w:ascii="Verdana" w:hAnsi="Verdana"/>
                <w:lang w:val="ru-RU"/>
              </w:rPr>
              <w:t>Работы должны проводиться с применением технических средств, имеющих сертификаты соответствия и разрешения на применения на ОПО.</w:t>
            </w:r>
          </w:p>
          <w:p w14:paraId="224E151D" w14:textId="77777777" w:rsidR="00A4014F" w:rsidRPr="00482E8C" w:rsidRDefault="00A4014F" w:rsidP="003D4788">
            <w:pPr>
              <w:pStyle w:val="aa"/>
              <w:numPr>
                <w:ilvl w:val="0"/>
                <w:numId w:val="9"/>
              </w:numPr>
              <w:spacing w:line="240" w:lineRule="auto"/>
              <w:jc w:val="both"/>
              <w:rPr>
                <w:rFonts w:ascii="Verdana" w:hAnsi="Verdana"/>
                <w:lang w:val="ru-RU"/>
              </w:rPr>
            </w:pPr>
            <w:r w:rsidRPr="00482E8C">
              <w:rPr>
                <w:rFonts w:ascii="Verdana" w:hAnsi="Verdana"/>
                <w:lang w:val="ru-RU"/>
              </w:rPr>
              <w:t>Работники, непосредственно выполняющие работы по техническому диагностированию, должны быть полностью укомплектованы собственным инструментом и оборудованием, средствами защиты.</w:t>
            </w:r>
          </w:p>
          <w:p w14:paraId="288CABF7" w14:textId="3FFE3EA9" w:rsidR="00A4014F" w:rsidRPr="00482E8C" w:rsidRDefault="00A4014F" w:rsidP="003D4788">
            <w:pPr>
              <w:pStyle w:val="aa"/>
              <w:numPr>
                <w:ilvl w:val="0"/>
                <w:numId w:val="9"/>
              </w:numPr>
              <w:spacing w:line="240" w:lineRule="auto"/>
              <w:jc w:val="both"/>
              <w:rPr>
                <w:rFonts w:ascii="Verdana" w:hAnsi="Verdana"/>
                <w:lang w:val="ru-RU"/>
              </w:rPr>
            </w:pPr>
            <w:r w:rsidRPr="00482E8C">
              <w:rPr>
                <w:rFonts w:ascii="Verdana" w:hAnsi="Verdana"/>
                <w:lang w:val="ru-RU"/>
              </w:rPr>
              <w:t xml:space="preserve">Наличие у </w:t>
            </w:r>
            <w:r w:rsidR="00EB6AB9" w:rsidRPr="00482E8C">
              <w:rPr>
                <w:rFonts w:ascii="Verdana" w:hAnsi="Verdana"/>
                <w:lang w:val="ru-RU"/>
              </w:rPr>
              <w:t>Контрагента</w:t>
            </w:r>
            <w:r w:rsidRPr="00482E8C">
              <w:rPr>
                <w:rFonts w:ascii="Verdana" w:hAnsi="Verdana"/>
                <w:lang w:val="ru-RU"/>
              </w:rPr>
              <w:t xml:space="preserve"> ответственного лица для решения оперативных вопросов с </w:t>
            </w:r>
            <w:r w:rsidR="00EB6AB9" w:rsidRPr="00482E8C">
              <w:rPr>
                <w:rFonts w:ascii="Verdana" w:hAnsi="Verdana"/>
                <w:lang w:val="ru-RU"/>
              </w:rPr>
              <w:t>АГР</w:t>
            </w:r>
            <w:r w:rsidRPr="00482E8C">
              <w:rPr>
                <w:rFonts w:ascii="Verdana" w:hAnsi="Verdana"/>
                <w:lang w:val="ru-RU"/>
              </w:rPr>
              <w:t>.</w:t>
            </w:r>
          </w:p>
          <w:p w14:paraId="37ADDF93" w14:textId="77777777" w:rsidR="00A4014F" w:rsidRPr="00B22CBC" w:rsidRDefault="00A4014F" w:rsidP="003D4788">
            <w:pPr>
              <w:pStyle w:val="aa"/>
              <w:numPr>
                <w:ilvl w:val="0"/>
                <w:numId w:val="9"/>
              </w:numPr>
              <w:spacing w:line="240" w:lineRule="auto"/>
              <w:jc w:val="both"/>
              <w:rPr>
                <w:lang w:val="ru-RU"/>
              </w:rPr>
            </w:pPr>
            <w:r w:rsidRPr="00482E8C">
              <w:rPr>
                <w:rFonts w:ascii="Verdana" w:hAnsi="Verdana"/>
                <w:lang w:val="ru-RU"/>
              </w:rPr>
              <w:t>Работы должны производиться только в рабочие дни.</w:t>
            </w:r>
          </w:p>
        </w:tc>
      </w:tr>
    </w:tbl>
    <w:p w14:paraId="3A481BB2" w14:textId="560E9674" w:rsidR="0043359F" w:rsidRPr="00091034" w:rsidRDefault="0043359F" w:rsidP="00482E8C">
      <w:pPr>
        <w:spacing w:after="0" w:line="240" w:lineRule="auto"/>
        <w:rPr>
          <w:rFonts w:ascii="Verdana" w:hAnsi="Verdana"/>
          <w:lang w:val="ru-RU"/>
        </w:rPr>
      </w:pPr>
    </w:p>
    <w:p w14:paraId="0AF31701" w14:textId="19AA606F" w:rsidR="00150182" w:rsidRDefault="0043359F" w:rsidP="00AF191D">
      <w:pPr>
        <w:pStyle w:val="2"/>
        <w:spacing w:line="240" w:lineRule="auto"/>
        <w:ind w:left="709" w:hanging="567"/>
        <w:rPr>
          <w:rFonts w:ascii="Verdana" w:hAnsi="Verdana"/>
        </w:rPr>
      </w:pPr>
      <w:bookmarkStart w:id="62" w:name="_Toc84854376"/>
      <w:bookmarkStart w:id="63" w:name="_Toc84854377"/>
      <w:bookmarkEnd w:id="62"/>
      <w:r w:rsidRPr="00091034">
        <w:rPr>
          <w:rFonts w:ascii="Verdana" w:hAnsi="Verdana"/>
        </w:rPr>
        <w:t>Срок действия Договора</w:t>
      </w:r>
      <w:bookmarkEnd w:id="63"/>
      <w:r w:rsidR="003B03DB">
        <w:rPr>
          <w:rFonts w:ascii="Verdana" w:hAnsi="Verdana"/>
        </w:rPr>
        <w:t xml:space="preserve"> </w:t>
      </w:r>
    </w:p>
    <w:p w14:paraId="72C6D63B" w14:textId="13DD18EC" w:rsidR="00EA5761" w:rsidRPr="003B03DB" w:rsidRDefault="00EB6AB9" w:rsidP="003B03DB">
      <w:pPr>
        <w:ind w:left="709"/>
        <w:rPr>
          <w:lang w:val="ru-RU"/>
        </w:rPr>
      </w:pPr>
      <w:bookmarkStart w:id="64" w:name="_Toc517902237"/>
      <w:bookmarkStart w:id="65" w:name="_Toc517903088"/>
      <w:bookmarkStart w:id="66" w:name="_Toc73017958"/>
      <w:bookmarkEnd w:id="64"/>
      <w:bookmarkEnd w:id="65"/>
      <w:bookmarkEnd w:id="66"/>
      <w:r>
        <w:rPr>
          <w:lang w:val="ru-RU"/>
        </w:rPr>
        <w:t>До полного исполнения обязательств по договору</w:t>
      </w:r>
    </w:p>
    <w:p w14:paraId="38FCB730" w14:textId="77777777" w:rsidR="00E25A1B" w:rsidRPr="00091034" w:rsidRDefault="00E25A1B" w:rsidP="00AF191D">
      <w:pPr>
        <w:pStyle w:val="2"/>
        <w:spacing w:line="240" w:lineRule="auto"/>
        <w:ind w:left="709" w:hanging="567"/>
        <w:rPr>
          <w:rFonts w:ascii="Verdana" w:hAnsi="Verdana"/>
        </w:rPr>
      </w:pPr>
      <w:bookmarkStart w:id="67" w:name="_Toc472351086"/>
      <w:bookmarkStart w:id="68" w:name="_Toc472412717"/>
      <w:bookmarkStart w:id="69" w:name="_Toc472412735"/>
      <w:bookmarkStart w:id="70" w:name="_Toc513111865"/>
      <w:bookmarkStart w:id="71" w:name="_Toc513193640"/>
      <w:bookmarkStart w:id="72" w:name="_Toc513193650"/>
      <w:bookmarkStart w:id="73" w:name="_Toc513193688"/>
      <w:bookmarkStart w:id="74" w:name="_Toc513220066"/>
      <w:bookmarkStart w:id="75" w:name="_Toc514681492"/>
      <w:bookmarkStart w:id="76" w:name="_Toc514681502"/>
      <w:bookmarkStart w:id="77" w:name="_Toc514681512"/>
      <w:bookmarkStart w:id="78" w:name="_Toc517901920"/>
      <w:bookmarkStart w:id="79" w:name="_Toc517901930"/>
      <w:bookmarkStart w:id="80" w:name="_Toc517901940"/>
      <w:bookmarkStart w:id="81" w:name="_Toc517902087"/>
      <w:bookmarkStart w:id="82" w:name="_Toc517902123"/>
      <w:bookmarkStart w:id="83" w:name="_Toc517902133"/>
      <w:bookmarkStart w:id="84" w:name="_Toc517902240"/>
      <w:bookmarkStart w:id="85" w:name="_Toc517902467"/>
      <w:bookmarkStart w:id="86" w:name="_Toc84854378"/>
      <w:r w:rsidRPr="00091034">
        <w:rPr>
          <w:rFonts w:ascii="Verdana" w:hAnsi="Verdana"/>
        </w:rPr>
        <w:t>Интеллектуальная собственность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520C7BF0" w14:textId="77777777" w:rsidR="005152D8" w:rsidRPr="00091034" w:rsidRDefault="005152D8" w:rsidP="00AF191D">
      <w:pPr>
        <w:spacing w:after="0" w:line="240" w:lineRule="auto"/>
        <w:rPr>
          <w:rFonts w:ascii="Verdana" w:hAnsi="Verdana"/>
          <w:lang w:val="ru-RU"/>
        </w:rPr>
      </w:pPr>
    </w:p>
    <w:p w14:paraId="43FB7550" w14:textId="715BCE3C" w:rsidR="00E25A1B" w:rsidRPr="00091034" w:rsidRDefault="00E25A1B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В процессе выполнения работ / оказания услуг от </w:t>
      </w:r>
      <w:r w:rsidR="00F55942" w:rsidRPr="00091034">
        <w:rPr>
          <w:rFonts w:ascii="Verdana" w:hAnsi="Verdana"/>
          <w:lang w:val="ru-RU"/>
        </w:rPr>
        <w:t>Контрагента</w:t>
      </w:r>
      <w:r w:rsidRPr="00091034">
        <w:rPr>
          <w:rFonts w:ascii="Verdana" w:hAnsi="Verdana"/>
          <w:lang w:val="ru-RU"/>
        </w:rPr>
        <w:t xml:space="preserve"> ожидается создание</w:t>
      </w:r>
      <w:r w:rsidR="00731BCD" w:rsidRPr="00091034">
        <w:rPr>
          <w:rFonts w:ascii="Verdana" w:hAnsi="Verdana"/>
          <w:lang w:val="ru-RU"/>
        </w:rPr>
        <w:t>/передача</w:t>
      </w:r>
      <w:r w:rsidRPr="00091034">
        <w:rPr>
          <w:rFonts w:ascii="Verdana" w:hAnsi="Verdana"/>
          <w:lang w:val="ru-RU"/>
        </w:rPr>
        <w:t xml:space="preserve"> следующих объектов интеллектуальной собственности:</w:t>
      </w:r>
    </w:p>
    <w:p w14:paraId="2D404830" w14:textId="77777777" w:rsidR="00061BB7" w:rsidRPr="00091034" w:rsidRDefault="00061BB7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tbl>
      <w:tblPr>
        <w:tblStyle w:val="a3"/>
        <w:tblW w:w="8789" w:type="dxa"/>
        <w:tblInd w:w="714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FF5A18" w:rsidRPr="005F3135" w14:paraId="49B257B9" w14:textId="77777777" w:rsidTr="00FF5A18"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51701" w14:textId="38C14C9F" w:rsidR="00FF5A18" w:rsidRPr="00091034" w:rsidRDefault="00FF5A18" w:rsidP="003D4788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Создание</w:t>
            </w:r>
            <w:r w:rsidR="00E5626A" w:rsidRPr="00091034">
              <w:rPr>
                <w:rFonts w:ascii="Verdana" w:hAnsi="Verdana"/>
                <w:lang w:val="ru-RU"/>
              </w:rPr>
              <w:t>/передача</w:t>
            </w:r>
            <w:r w:rsidRPr="00091034">
              <w:rPr>
                <w:rFonts w:ascii="Verdana" w:hAnsi="Verdana"/>
                <w:lang w:val="ru-RU"/>
              </w:rPr>
              <w:t xml:space="preserve"> объектов интеллектуальной собственности не ожидается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066BE" w14:textId="1E9B6A6B" w:rsidR="00FF5A18" w:rsidRPr="00091034" w:rsidRDefault="003B03DB" w:rsidP="00AF191D">
            <w:pPr>
              <w:spacing w:after="0" w:line="240" w:lineRule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 xml:space="preserve">           Х</w:t>
            </w:r>
          </w:p>
        </w:tc>
      </w:tr>
    </w:tbl>
    <w:p w14:paraId="59DC1FBC" w14:textId="77777777" w:rsidR="00FF5A18" w:rsidRPr="00091034" w:rsidRDefault="00FF5A18" w:rsidP="00AF191D">
      <w:pPr>
        <w:spacing w:after="0" w:line="240" w:lineRule="auto"/>
        <w:ind w:firstLine="709"/>
        <w:rPr>
          <w:rFonts w:ascii="Verdana" w:hAnsi="Verdana"/>
          <w:b/>
          <w:lang w:val="ru-RU"/>
        </w:rPr>
      </w:pPr>
      <w:r w:rsidRPr="00091034">
        <w:rPr>
          <w:rFonts w:ascii="Verdana" w:hAnsi="Verdana"/>
          <w:b/>
          <w:lang w:val="ru-RU"/>
        </w:rPr>
        <w:t>ИЛИ</w:t>
      </w:r>
    </w:p>
    <w:tbl>
      <w:tblPr>
        <w:tblStyle w:val="GridTable4-Accent11"/>
        <w:tblW w:w="4843" w:type="pct"/>
        <w:tblInd w:w="704" w:type="dxa"/>
        <w:tblLayout w:type="fixed"/>
        <w:tblLook w:val="0620" w:firstRow="1" w:lastRow="0" w:firstColumn="0" w:lastColumn="0" w:noHBand="1" w:noVBand="1"/>
      </w:tblPr>
      <w:tblGrid>
        <w:gridCol w:w="6639"/>
        <w:gridCol w:w="2150"/>
      </w:tblGrid>
      <w:tr w:rsidR="00E25A1B" w:rsidRPr="00091034" w14:paraId="2967AB42" w14:textId="77777777" w:rsidTr="0074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777" w:type="pct"/>
          </w:tcPr>
          <w:p w14:paraId="6CBA4CBB" w14:textId="77777777" w:rsidR="00E25A1B" w:rsidRPr="00091034" w:rsidRDefault="00E25A1B" w:rsidP="00AF191D">
            <w:pPr>
              <w:pStyle w:val="TabelleKopf"/>
              <w:tabs>
                <w:tab w:val="left" w:pos="709"/>
              </w:tabs>
              <w:suppressAutoHyphens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Типы объектов</w:t>
            </w:r>
          </w:p>
        </w:tc>
        <w:tc>
          <w:tcPr>
            <w:tcW w:w="1223" w:type="pct"/>
          </w:tcPr>
          <w:p w14:paraId="421E8F2E" w14:textId="77777777" w:rsidR="00E25A1B" w:rsidRPr="00091034" w:rsidRDefault="00E25A1B" w:rsidP="00AF191D">
            <w:pPr>
              <w:pStyle w:val="TabelleKopf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06168A53" w14:textId="77777777" w:rsidTr="00740042">
        <w:trPr>
          <w:cantSplit/>
        </w:trPr>
        <w:tc>
          <w:tcPr>
            <w:tcW w:w="3777" w:type="pct"/>
          </w:tcPr>
          <w:p w14:paraId="0921CAC3" w14:textId="77777777" w:rsidR="00E25A1B" w:rsidRPr="00091034" w:rsidRDefault="00E25A1B" w:rsidP="003D4788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Фотоматериалы</w:t>
            </w:r>
          </w:p>
        </w:tc>
        <w:tc>
          <w:tcPr>
            <w:tcW w:w="1223" w:type="pct"/>
          </w:tcPr>
          <w:p w14:paraId="706C4EC3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2EA7E20B" w14:textId="77777777" w:rsidTr="00740042">
        <w:trPr>
          <w:cantSplit/>
        </w:trPr>
        <w:tc>
          <w:tcPr>
            <w:tcW w:w="3777" w:type="pct"/>
          </w:tcPr>
          <w:p w14:paraId="29C552D1" w14:textId="77777777" w:rsidR="00E25A1B" w:rsidRPr="00091034" w:rsidRDefault="00E25A1B" w:rsidP="003D4788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Видеоматериалы</w:t>
            </w:r>
          </w:p>
        </w:tc>
        <w:tc>
          <w:tcPr>
            <w:tcW w:w="1223" w:type="pct"/>
          </w:tcPr>
          <w:p w14:paraId="1206EC67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62DBA6AA" w14:textId="77777777" w:rsidTr="00740042">
        <w:trPr>
          <w:cantSplit/>
        </w:trPr>
        <w:tc>
          <w:tcPr>
            <w:tcW w:w="3777" w:type="pct"/>
          </w:tcPr>
          <w:p w14:paraId="7997836E" w14:textId="77777777" w:rsidR="00E25A1B" w:rsidRPr="00091034" w:rsidRDefault="00E25A1B" w:rsidP="003D4788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Дизайны, макеты</w:t>
            </w:r>
          </w:p>
        </w:tc>
        <w:tc>
          <w:tcPr>
            <w:tcW w:w="1223" w:type="pct"/>
          </w:tcPr>
          <w:p w14:paraId="4499FF15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1CFEB34D" w14:textId="77777777" w:rsidTr="00740042">
        <w:trPr>
          <w:cantSplit/>
        </w:trPr>
        <w:tc>
          <w:tcPr>
            <w:tcW w:w="3777" w:type="pct"/>
          </w:tcPr>
          <w:p w14:paraId="1F95A007" w14:textId="77777777" w:rsidR="00E25A1B" w:rsidRPr="00091034" w:rsidRDefault="00E25A1B" w:rsidP="003D4788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Тексты, сценарии</w:t>
            </w:r>
          </w:p>
        </w:tc>
        <w:tc>
          <w:tcPr>
            <w:tcW w:w="1223" w:type="pct"/>
          </w:tcPr>
          <w:p w14:paraId="4A28DEF8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3C296EC4" w14:textId="77777777" w:rsidTr="00740042">
        <w:trPr>
          <w:cantSplit/>
        </w:trPr>
        <w:tc>
          <w:tcPr>
            <w:tcW w:w="3777" w:type="pct"/>
          </w:tcPr>
          <w:p w14:paraId="72315754" w14:textId="77777777" w:rsidR="00E25A1B" w:rsidRPr="00091034" w:rsidRDefault="00E25A1B" w:rsidP="003D4788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Программы для ПК</w:t>
            </w:r>
          </w:p>
        </w:tc>
        <w:tc>
          <w:tcPr>
            <w:tcW w:w="1223" w:type="pct"/>
          </w:tcPr>
          <w:p w14:paraId="69F020DB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47A9444C" w14:textId="77777777" w:rsidTr="00740042">
        <w:trPr>
          <w:cantSplit/>
        </w:trPr>
        <w:tc>
          <w:tcPr>
            <w:tcW w:w="3777" w:type="pct"/>
          </w:tcPr>
          <w:p w14:paraId="1C8B1CB0" w14:textId="77777777" w:rsidR="00E25A1B" w:rsidRPr="00091034" w:rsidRDefault="00E25A1B" w:rsidP="003D4788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Базы данных</w:t>
            </w:r>
          </w:p>
        </w:tc>
        <w:tc>
          <w:tcPr>
            <w:tcW w:w="1223" w:type="pct"/>
          </w:tcPr>
          <w:p w14:paraId="1FD84A5B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7B5E8E1B" w14:textId="77777777" w:rsidTr="00740042">
        <w:trPr>
          <w:cantSplit/>
        </w:trPr>
        <w:tc>
          <w:tcPr>
            <w:tcW w:w="3777" w:type="pct"/>
          </w:tcPr>
          <w:p w14:paraId="43ADFD23" w14:textId="77777777" w:rsidR="00E25A1B" w:rsidRPr="00091034" w:rsidRDefault="00E25A1B" w:rsidP="003D4788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Иное</w:t>
            </w:r>
          </w:p>
        </w:tc>
        <w:tc>
          <w:tcPr>
            <w:tcW w:w="1223" w:type="pct"/>
          </w:tcPr>
          <w:p w14:paraId="04D50647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</w:tbl>
    <w:p w14:paraId="757EAA7A" w14:textId="77777777" w:rsidR="005152D8" w:rsidRPr="00091034" w:rsidRDefault="005152D8" w:rsidP="00AF191D">
      <w:pPr>
        <w:suppressAutoHyphens/>
        <w:spacing w:after="0" w:line="240" w:lineRule="auto"/>
        <w:jc w:val="both"/>
        <w:rPr>
          <w:rFonts w:ascii="Verdana" w:hAnsi="Verdana"/>
          <w:lang w:val="ru-RU"/>
        </w:rPr>
      </w:pPr>
    </w:p>
    <w:p w14:paraId="175EF027" w14:textId="08C89388" w:rsidR="00C82515" w:rsidRPr="00091034" w:rsidRDefault="001E4D41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В</w:t>
      </w:r>
      <w:r w:rsidR="00DA3045" w:rsidRPr="00091034">
        <w:rPr>
          <w:rFonts w:ascii="Verdana" w:hAnsi="Verdana"/>
          <w:lang w:val="ru-RU"/>
        </w:rPr>
        <w:t xml:space="preserve"> случа</w:t>
      </w:r>
      <w:r w:rsidRPr="00091034">
        <w:rPr>
          <w:rFonts w:ascii="Verdana" w:hAnsi="Verdana"/>
          <w:lang w:val="ru-RU"/>
        </w:rPr>
        <w:t xml:space="preserve">е передачи </w:t>
      </w:r>
      <w:r w:rsidR="00EB1794" w:rsidRPr="00091034">
        <w:rPr>
          <w:rFonts w:ascii="Verdana" w:hAnsi="Verdana"/>
          <w:lang w:val="ru-RU"/>
        </w:rPr>
        <w:t>АГР</w:t>
      </w:r>
      <w:r w:rsidR="00731BCD" w:rsidRPr="00091034">
        <w:rPr>
          <w:rFonts w:ascii="Verdana" w:hAnsi="Verdana"/>
          <w:lang w:val="ru-RU"/>
        </w:rPr>
        <w:t xml:space="preserve"> </w:t>
      </w:r>
      <w:r w:rsidR="00C82515" w:rsidRPr="00091034">
        <w:rPr>
          <w:rFonts w:ascii="Verdana" w:hAnsi="Verdana"/>
          <w:lang w:val="ru-RU"/>
        </w:rPr>
        <w:t>прав на объекты интеллектуальной собственности</w:t>
      </w:r>
      <w:r w:rsidRPr="00091034">
        <w:rPr>
          <w:rFonts w:ascii="Verdana" w:hAnsi="Verdana"/>
          <w:lang w:val="ru-RU"/>
        </w:rPr>
        <w:t>, они</w:t>
      </w:r>
      <w:r w:rsidR="00C82515" w:rsidRPr="00091034">
        <w:rPr>
          <w:rFonts w:ascii="Verdana" w:hAnsi="Verdana"/>
          <w:lang w:val="ru-RU"/>
        </w:rPr>
        <w:t xml:space="preserve"> должны быть переданы </w:t>
      </w:r>
      <w:r w:rsidR="00EB1794" w:rsidRPr="00091034">
        <w:rPr>
          <w:rFonts w:ascii="Verdana" w:hAnsi="Verdana"/>
          <w:lang w:val="ru-RU"/>
        </w:rPr>
        <w:t>АГР</w:t>
      </w:r>
      <w:r w:rsidR="00731BCD" w:rsidRPr="00091034">
        <w:rPr>
          <w:rFonts w:ascii="Verdana" w:hAnsi="Verdana"/>
          <w:lang w:val="ru-RU"/>
        </w:rPr>
        <w:t xml:space="preserve"> </w:t>
      </w:r>
      <w:r w:rsidR="00C82515" w:rsidRPr="00091034">
        <w:rPr>
          <w:rFonts w:ascii="Verdana" w:hAnsi="Verdana"/>
          <w:lang w:val="ru-RU"/>
        </w:rPr>
        <w:t>в следующем объеме:</w:t>
      </w:r>
    </w:p>
    <w:p w14:paraId="3EC65F68" w14:textId="2743BC7E" w:rsidR="007B5F45" w:rsidRPr="00091034" w:rsidRDefault="007B5F45" w:rsidP="00D228F9">
      <w:pPr>
        <w:suppressAutoHyphens/>
        <w:spacing w:after="0" w:line="240" w:lineRule="auto"/>
        <w:jc w:val="both"/>
        <w:rPr>
          <w:rFonts w:ascii="Verdana" w:hAnsi="Verdana"/>
          <w:lang w:val="ru-RU"/>
        </w:rPr>
      </w:pPr>
    </w:p>
    <w:tbl>
      <w:tblPr>
        <w:tblStyle w:val="GridTable4-Accent11"/>
        <w:tblW w:w="4843" w:type="pct"/>
        <w:tblInd w:w="704" w:type="dxa"/>
        <w:tblLayout w:type="fixed"/>
        <w:tblLook w:val="0620" w:firstRow="1" w:lastRow="0" w:firstColumn="0" w:lastColumn="0" w:noHBand="1" w:noVBand="1"/>
      </w:tblPr>
      <w:tblGrid>
        <w:gridCol w:w="1985"/>
        <w:gridCol w:w="568"/>
        <w:gridCol w:w="4911"/>
        <w:gridCol w:w="1325"/>
      </w:tblGrid>
      <w:tr w:rsidR="00C82515" w:rsidRPr="00091034" w14:paraId="650B42BB" w14:textId="77777777" w:rsidTr="00BD4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000" w:type="pct"/>
            <w:gridSpan w:val="4"/>
          </w:tcPr>
          <w:p w14:paraId="07A34687" w14:textId="659CBBC0" w:rsidR="00C82515" w:rsidRPr="00CA1518" w:rsidRDefault="00C82515" w:rsidP="00BD49EA">
            <w:pPr>
              <w:pStyle w:val="TabelleKopf"/>
              <w:spacing w:line="240" w:lineRule="auto"/>
              <w:ind w:left="709"/>
              <w:rPr>
                <w:rFonts w:ascii="Verdana" w:hAnsi="Verdana"/>
                <w:b/>
                <w:bCs w:val="0"/>
                <w:lang w:val="en-US"/>
              </w:rPr>
            </w:pPr>
            <w:r w:rsidRPr="00091034">
              <w:rPr>
                <w:rFonts w:ascii="Verdana" w:hAnsi="Verdana"/>
                <w:lang w:val="ru-RU"/>
              </w:rPr>
              <w:t>Передача прав</w:t>
            </w:r>
          </w:p>
        </w:tc>
      </w:tr>
      <w:tr w:rsidR="005152D8" w:rsidRPr="009F48AC" w14:paraId="374C6B4C" w14:textId="77777777" w:rsidTr="00CA1518">
        <w:trPr>
          <w:cantSplit/>
        </w:trPr>
        <w:tc>
          <w:tcPr>
            <w:tcW w:w="1129" w:type="pct"/>
          </w:tcPr>
          <w:p w14:paraId="7C0BFE69" w14:textId="77777777" w:rsidR="00505B6A" w:rsidRPr="00091034" w:rsidRDefault="00505B6A" w:rsidP="00AF191D">
            <w:pPr>
              <w:pStyle w:val="TabelleFu"/>
              <w:suppressAutoHyphens/>
              <w:spacing w:line="240" w:lineRule="auto"/>
              <w:ind w:left="34"/>
              <w:rPr>
                <w:rFonts w:ascii="Verdana" w:hAnsi="Verdana"/>
                <w:b/>
                <w:lang w:val="ru-RU"/>
              </w:rPr>
            </w:pPr>
            <w:r w:rsidRPr="00091034">
              <w:rPr>
                <w:rFonts w:ascii="Verdana" w:hAnsi="Verdana"/>
                <w:b/>
                <w:lang w:val="ru-RU"/>
              </w:rPr>
              <w:t>Отчуждение (выкуп)</w:t>
            </w:r>
          </w:p>
          <w:p w14:paraId="732BF35C" w14:textId="22B6D051" w:rsidR="00505B6A" w:rsidRPr="00091034" w:rsidRDefault="00505B6A" w:rsidP="00AF191D">
            <w:pPr>
              <w:pStyle w:val="a8"/>
              <w:ind w:left="34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(</w:t>
            </w:r>
            <w:r w:rsidR="00B71441" w:rsidRPr="00091034">
              <w:rPr>
                <w:rFonts w:ascii="Verdana" w:hAnsi="Verdana"/>
                <w:lang w:val="ru-RU"/>
              </w:rPr>
              <w:t xml:space="preserve">бессрочно </w:t>
            </w:r>
            <w:r w:rsidRPr="00091034">
              <w:rPr>
                <w:rFonts w:ascii="Verdana" w:hAnsi="Verdana"/>
                <w:lang w:val="ru-RU"/>
              </w:rPr>
              <w:t>на любую территорию)</w:t>
            </w:r>
          </w:p>
          <w:p w14:paraId="7823FBF1" w14:textId="77777777" w:rsidR="00505B6A" w:rsidRPr="00091034" w:rsidRDefault="00505B6A" w:rsidP="00AF191D">
            <w:pPr>
              <w:pStyle w:val="a8"/>
              <w:ind w:left="34"/>
              <w:rPr>
                <w:rFonts w:ascii="Verdana" w:hAnsi="Verdana"/>
                <w:lang w:val="ru-RU"/>
              </w:rPr>
            </w:pPr>
          </w:p>
          <w:p w14:paraId="117A8944" w14:textId="37A6D0D0" w:rsidR="00505B6A" w:rsidRPr="00091034" w:rsidRDefault="00505B6A" w:rsidP="00722A0A">
            <w:pPr>
              <w:pStyle w:val="TabelleKopf"/>
              <w:spacing w:line="240" w:lineRule="auto"/>
              <w:ind w:left="34"/>
              <w:rPr>
                <w:rFonts w:ascii="Verdana" w:hAnsi="Verdana"/>
                <w:lang w:val="ru-RU"/>
              </w:rPr>
            </w:pPr>
          </w:p>
        </w:tc>
        <w:tc>
          <w:tcPr>
            <w:tcW w:w="323" w:type="pct"/>
          </w:tcPr>
          <w:p w14:paraId="24F0A49C" w14:textId="77777777" w:rsidR="00505B6A" w:rsidRPr="00091034" w:rsidRDefault="00505B6A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noProof/>
                <w:lang w:val="ru-RU"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34BC38" wp14:editId="56258D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42545</wp:posOffset>
                      </wp:positionV>
                      <wp:extent cx="228600" cy="2286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72690B9A" w14:textId="77777777" w:rsidR="006D6391" w:rsidRPr="00505B6A" w:rsidRDefault="006D6391" w:rsidP="00505B6A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4BC38" id="Прямоугольник 1" o:spid="_x0000_s1026" style="position:absolute;left:0;text-align:left;margin-left:-.5pt;margin-top:3.35pt;width:18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" filled="f" strokecolor="black [3213]">
                      <v:stroke joinstyle="round"/>
                      <v:textbox inset="0,0,0,0">
                        <w:txbxContent>
                          <w:p w14:paraId="72690B9A" w14:textId="77777777" w:rsidR="006D6391" w:rsidRPr="00505B6A" w:rsidRDefault="006D6391" w:rsidP="00505B6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94" w:type="pct"/>
          </w:tcPr>
          <w:p w14:paraId="3EE7C346" w14:textId="77777777" w:rsidR="00505B6A" w:rsidRPr="00091034" w:rsidRDefault="00505B6A" w:rsidP="00AF191D">
            <w:pPr>
              <w:pStyle w:val="TabelleKopf"/>
              <w:spacing w:line="240" w:lineRule="auto"/>
              <w:ind w:left="0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Во временное пользование</w:t>
            </w:r>
          </w:p>
          <w:p w14:paraId="62C75D21" w14:textId="33F1D75C" w:rsidR="00505B6A" w:rsidRPr="00091034" w:rsidRDefault="004E363A" w:rsidP="004E363A">
            <w:pPr>
              <w:spacing w:after="0" w:line="240" w:lineRule="auto"/>
              <w:ind w:left="34"/>
              <w:jc w:val="both"/>
              <w:rPr>
                <w:rFonts w:ascii="Verdana" w:hAnsi="Verdana"/>
                <w:sz w:val="18"/>
                <w:szCs w:val="18"/>
                <w:lang w:val="ru-RU"/>
              </w:rPr>
            </w:pP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предоставит </w:t>
            </w:r>
            <w:r w:rsidR="00EB1794" w:rsidRPr="00091034">
              <w:rPr>
                <w:rFonts w:ascii="Verdana" w:hAnsi="Verdana"/>
                <w:sz w:val="18"/>
                <w:szCs w:val="18"/>
                <w:lang w:val="ru-RU"/>
              </w:rPr>
              <w:t>АГР</w:t>
            </w:r>
            <w:r w:rsidR="0091022C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права использования указанных объектов (лицензия, сублицензия) </w:t>
            </w:r>
            <w:r w:rsidR="00505B6A" w:rsidRPr="00091034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 xml:space="preserve">на территории всего мира на срок </w:t>
            </w:r>
            <w:r w:rsidR="00595357" w:rsidRPr="00091034">
              <w:rPr>
                <w:rFonts w:ascii="Verdana" w:hAnsi="Verdana"/>
                <w:i/>
                <w:color w:val="0070C0"/>
                <w:lang w:val="ru-RU"/>
              </w:rPr>
              <w:t>ХХХХХХХ</w:t>
            </w:r>
            <w:r w:rsidR="00ED48F2" w:rsidRPr="00091034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 xml:space="preserve"> </w:t>
            </w:r>
            <w:r w:rsidR="00505B6A" w:rsidRPr="00091034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>с даты акта приема-передачи в любой форме и всеми способами без ограничений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>, в том числе способами, указанными в ст. ст. 1270, 1317, 1324 Гражданского кодекса Российской Федерации</w:t>
            </w:r>
            <w:r w:rsidR="00677618" w:rsidRPr="00091034">
              <w:rPr>
                <w:rFonts w:ascii="Verdana" w:hAnsi="Verdana"/>
                <w:sz w:val="18"/>
                <w:szCs w:val="18"/>
                <w:lang w:val="ru-RU"/>
              </w:rPr>
              <w:t>.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При этом, в случае, если исключительны права на Произведения принадлежат </w:t>
            </w: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Контрагенту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в полном объеме, права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lastRenderedPageBreak/>
              <w:t xml:space="preserve">использования произведений (лицензия) предоставляются </w:t>
            </w:r>
            <w:r w:rsidR="00EB1794" w:rsidRPr="00091034">
              <w:rPr>
                <w:rFonts w:ascii="Verdana" w:hAnsi="Verdana"/>
                <w:sz w:val="18"/>
                <w:szCs w:val="18"/>
                <w:lang w:val="ru-RU"/>
              </w:rPr>
              <w:t>АГР</w:t>
            </w: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без сохранения за </w:t>
            </w: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Контрагентом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>права выдачи лицензий другим лицам (исключительная лицензия).</w:t>
            </w:r>
            <w:r w:rsidR="00310DF1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4" w:type="pct"/>
          </w:tcPr>
          <w:p w14:paraId="154C9DBF" w14:textId="77777777" w:rsidR="00505B6A" w:rsidRPr="00091034" w:rsidRDefault="00505B6A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noProof/>
                <w:lang w:val="ru-RU" w:eastAsia="zh-C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BA18AA" wp14:editId="73512FA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C0F3D8" id="Прямоугольник 2" o:spid="_x0000_s1026" style="position:absolute;margin-left:2.75pt;margin-top:4.5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" filled="f" strokecolor="black [3213]">
                      <v:stroke joinstyle="round"/>
                      <v:textbox inset="0,0,0,0"/>
                    </v:rect>
                  </w:pict>
                </mc:Fallback>
              </mc:AlternateContent>
            </w:r>
          </w:p>
        </w:tc>
      </w:tr>
    </w:tbl>
    <w:p w14:paraId="09BD2452" w14:textId="73D8679C" w:rsidR="00A74ED1" w:rsidRPr="00091034" w:rsidRDefault="00A74ED1" w:rsidP="00AF191D">
      <w:pPr>
        <w:suppressAutoHyphens/>
        <w:spacing w:after="0" w:line="240" w:lineRule="auto"/>
        <w:ind w:left="709"/>
        <w:jc w:val="both"/>
        <w:rPr>
          <w:rFonts w:ascii="Verdana" w:hAnsi="Verdana"/>
          <w:b/>
          <w:lang w:val="ru-RU"/>
        </w:rPr>
      </w:pPr>
      <w:r w:rsidRPr="00091034">
        <w:rPr>
          <w:rFonts w:ascii="Verdana" w:hAnsi="Verdana"/>
          <w:b/>
          <w:lang w:val="ru-RU"/>
        </w:rPr>
        <w:t>Стоимость прав на объекты интеллектуальной собственности должна быть отдельно указана в коммерческом предложении</w:t>
      </w:r>
      <w:r w:rsidR="00677618" w:rsidRPr="00091034">
        <w:rPr>
          <w:rFonts w:ascii="Verdana" w:hAnsi="Verdana"/>
          <w:b/>
          <w:lang w:val="ru-RU"/>
        </w:rPr>
        <w:t>.</w:t>
      </w:r>
    </w:p>
    <w:p w14:paraId="6E6F150B" w14:textId="77777777" w:rsidR="00677618" w:rsidRPr="00091034" w:rsidRDefault="00677618" w:rsidP="00AF191D">
      <w:pPr>
        <w:spacing w:after="0" w:line="240" w:lineRule="auto"/>
        <w:ind w:left="709"/>
        <w:jc w:val="both"/>
        <w:rPr>
          <w:rFonts w:ascii="Verdana" w:hAnsi="Verdana"/>
          <w:color w:val="FF0000"/>
          <w:lang w:val="ru-RU"/>
        </w:rPr>
      </w:pPr>
    </w:p>
    <w:p w14:paraId="4CFF38B0" w14:textId="77777777" w:rsidR="00A74ED1" w:rsidRPr="00091034" w:rsidRDefault="00A74ED1" w:rsidP="00AF191D">
      <w:pPr>
        <w:pStyle w:val="2"/>
        <w:spacing w:line="240" w:lineRule="auto"/>
        <w:ind w:left="709" w:hanging="709"/>
        <w:rPr>
          <w:rFonts w:ascii="Verdana" w:hAnsi="Verdana"/>
          <w:lang w:val="en-US"/>
        </w:rPr>
      </w:pPr>
      <w:bookmarkStart w:id="87" w:name="_Toc472351087"/>
      <w:bookmarkStart w:id="88" w:name="_Toc472412718"/>
      <w:bookmarkStart w:id="89" w:name="_Toc472412736"/>
      <w:bookmarkStart w:id="90" w:name="_Toc513111866"/>
      <w:bookmarkStart w:id="91" w:name="_Toc513193641"/>
      <w:bookmarkStart w:id="92" w:name="_Toc513193651"/>
      <w:bookmarkStart w:id="93" w:name="_Toc513193689"/>
      <w:bookmarkStart w:id="94" w:name="_Toc513220067"/>
      <w:bookmarkStart w:id="95" w:name="_Toc514681493"/>
      <w:bookmarkStart w:id="96" w:name="_Toc514681503"/>
      <w:bookmarkStart w:id="97" w:name="_Toc514681513"/>
      <w:bookmarkStart w:id="98" w:name="_Toc517901921"/>
      <w:bookmarkStart w:id="99" w:name="_Toc517901931"/>
      <w:bookmarkStart w:id="100" w:name="_Toc517901941"/>
      <w:bookmarkStart w:id="101" w:name="_Toc517902088"/>
      <w:bookmarkStart w:id="102" w:name="_Toc517902124"/>
      <w:bookmarkStart w:id="103" w:name="_Toc517902134"/>
      <w:bookmarkStart w:id="104" w:name="_Toc517902241"/>
      <w:bookmarkStart w:id="105" w:name="_Toc517902468"/>
      <w:bookmarkStart w:id="106" w:name="_Toc84854379"/>
      <w:r w:rsidRPr="00091034">
        <w:rPr>
          <w:rFonts w:ascii="Verdana" w:hAnsi="Verdana"/>
        </w:rPr>
        <w:t>Персональные данные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418FEDE0" w14:textId="40868BA3" w:rsidR="00DE4081" w:rsidRPr="00091034" w:rsidRDefault="00DE4081" w:rsidP="008A47C8">
      <w:pPr>
        <w:pStyle w:val="2"/>
        <w:numPr>
          <w:ilvl w:val="0"/>
          <w:numId w:val="0"/>
        </w:numPr>
        <w:ind w:left="502"/>
        <w:rPr>
          <w:rFonts w:ascii="Verdana" w:hAnsi="Verdana" w:cs="Times New Roman"/>
          <w:b w:val="0"/>
          <w:i/>
          <w:color w:val="0070C0"/>
        </w:rPr>
      </w:pPr>
    </w:p>
    <w:tbl>
      <w:tblPr>
        <w:tblW w:w="8363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4"/>
        <w:gridCol w:w="719"/>
      </w:tblGrid>
      <w:tr w:rsidR="00DE4081" w:rsidRPr="005F3135" w14:paraId="424B7BA9" w14:textId="77777777" w:rsidTr="001B277F">
        <w:tc>
          <w:tcPr>
            <w:tcW w:w="764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9440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>Контрагент не осуществляет сбор и обработку персональных данных, за исключением рабочих контактных данных вовлеченных в проект лиц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27F9" w14:textId="1AE6AF1A" w:rsidR="00DE4081" w:rsidRPr="00091034" w:rsidRDefault="003B03DB" w:rsidP="003B03DB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  <w:t xml:space="preserve">  Х</w:t>
            </w:r>
          </w:p>
        </w:tc>
      </w:tr>
      <w:tr w:rsidR="00DE4081" w:rsidRPr="009F48AC" w14:paraId="60D417CA" w14:textId="77777777" w:rsidTr="001B277F">
        <w:tc>
          <w:tcPr>
            <w:tcW w:w="764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D424" w14:textId="1A091DFC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>Контрагент будет осуществлят</w:t>
            </w:r>
            <w:r w:rsidR="00EC6A3A">
              <w:rPr>
                <w:rFonts w:ascii="Verdana" w:hAnsi="Verdana" w:cs="Arial"/>
                <w:sz w:val="20"/>
                <w:szCs w:val="20"/>
                <w:lang w:val="ru-RU"/>
              </w:rPr>
              <w:t>ь обработку персональных данных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4970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9F48AC" w14:paraId="2CDEAEA8" w14:textId="77777777" w:rsidTr="001B277F">
        <w:tc>
          <w:tcPr>
            <w:tcW w:w="764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192E0" w14:textId="05DAFB8A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 и передаются Контрагенту (в том числе, посредством предоставления доступа к персональным данным в системах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63D5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9F48AC" w14:paraId="26C5F3FF" w14:textId="77777777" w:rsidTr="001B277F">
        <w:trPr>
          <w:trHeight w:val="587"/>
        </w:trPr>
        <w:tc>
          <w:tcPr>
            <w:tcW w:w="764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396C" w14:textId="2A86D9AC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Контрагентом и передаются/предоставляются Контрагентом в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 по требованию (поручению)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 (в том числе посредством предоставления доступа к персональным данных в системах Контрагента)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CEA3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</w:tbl>
    <w:p w14:paraId="60DED77C" w14:textId="250FA1A2" w:rsidR="007725C4" w:rsidRPr="00091034" w:rsidRDefault="007725C4" w:rsidP="00DC1EDC">
      <w:pPr>
        <w:spacing w:after="0" w:line="240" w:lineRule="auto"/>
        <w:rPr>
          <w:rFonts w:ascii="Verdana" w:hAnsi="Verdana"/>
          <w:bCs/>
          <w:i/>
          <w:iCs/>
          <w:color w:val="0070C0"/>
          <w:lang w:val="ru-RU"/>
        </w:rPr>
      </w:pPr>
    </w:p>
    <w:tbl>
      <w:tblPr>
        <w:tblStyle w:val="GridTable4-Accent11"/>
        <w:tblpPr w:leftFromText="180" w:rightFromText="180" w:vertAnchor="text" w:horzAnchor="margin" w:tblpXSpec="right" w:tblpY="138"/>
        <w:tblW w:w="4611" w:type="pct"/>
        <w:tblLook w:val="0600" w:firstRow="0" w:lastRow="0" w:firstColumn="0" w:lastColumn="0" w:noHBand="1" w:noVBand="1"/>
      </w:tblPr>
      <w:tblGrid>
        <w:gridCol w:w="3965"/>
        <w:gridCol w:w="4403"/>
      </w:tblGrid>
      <w:tr w:rsidR="00EA5761" w:rsidRPr="00091034" w14:paraId="39223483" w14:textId="054F47A2" w:rsidTr="001B277F">
        <w:trPr>
          <w:cantSplit/>
          <w:trHeight w:val="416"/>
        </w:trPr>
        <w:tc>
          <w:tcPr>
            <w:tcW w:w="2369" w:type="pct"/>
          </w:tcPr>
          <w:p w14:paraId="1DF6E3FF" w14:textId="38456A71" w:rsidR="00EA5761" w:rsidRPr="00CA1518" w:rsidRDefault="00E71FC8" w:rsidP="008A47C8">
            <w:pPr>
              <w:spacing w:after="0" w:line="240" w:lineRule="auto"/>
              <w:ind w:firstLine="32"/>
              <w:rPr>
                <w:rFonts w:ascii="Verdana" w:hAnsi="Verdana"/>
                <w:sz w:val="20"/>
                <w:szCs w:val="20"/>
                <w:lang w:val="ru-RU"/>
              </w:rPr>
            </w:pPr>
            <w:r w:rsidRPr="00CA1518">
              <w:rPr>
                <w:rFonts w:ascii="Verdana" w:hAnsi="Verdana"/>
                <w:sz w:val="20"/>
                <w:szCs w:val="20"/>
                <w:lang w:val="ru-RU"/>
              </w:rPr>
              <w:t>Перечень персональных данных</w:t>
            </w:r>
          </w:p>
        </w:tc>
        <w:tc>
          <w:tcPr>
            <w:tcW w:w="2631" w:type="pct"/>
          </w:tcPr>
          <w:p w14:paraId="23957E7D" w14:textId="56E4098D" w:rsidR="00EA5761" w:rsidRPr="00091034" w:rsidRDefault="00EA5761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EA5761" w:rsidRPr="009F48AC" w14:paraId="57C50B05" w14:textId="7364A656" w:rsidTr="001B277F">
        <w:trPr>
          <w:cantSplit/>
        </w:trPr>
        <w:tc>
          <w:tcPr>
            <w:tcW w:w="2369" w:type="pct"/>
          </w:tcPr>
          <w:p w14:paraId="70455AC8" w14:textId="15B1CDE6" w:rsidR="00EA5761" w:rsidRPr="00CA1518" w:rsidRDefault="008A47C8" w:rsidP="00740042">
            <w:pPr>
              <w:spacing w:after="0" w:line="240" w:lineRule="auto"/>
              <w:ind w:left="32"/>
              <w:jc w:val="both"/>
              <w:rPr>
                <w:rFonts w:ascii="Verdana" w:hAnsi="Verdana"/>
                <w:bCs/>
                <w:sz w:val="20"/>
                <w:szCs w:val="20"/>
                <w:lang w:val="ru-RU"/>
              </w:rPr>
            </w:pPr>
            <w:r w:rsidRPr="00CA1518">
              <w:rPr>
                <w:rFonts w:ascii="Verdana" w:hAnsi="Verdana"/>
                <w:bCs/>
                <w:sz w:val="20"/>
                <w:szCs w:val="20"/>
                <w:lang w:val="ru-RU"/>
              </w:rPr>
              <w:t>Рабочие контактные данные (помимо лиц, вовлеченных в проект)</w:t>
            </w:r>
          </w:p>
        </w:tc>
        <w:tc>
          <w:tcPr>
            <w:tcW w:w="2631" w:type="pct"/>
          </w:tcPr>
          <w:p w14:paraId="2FB898A7" w14:textId="2C1D1969" w:rsidR="00EA5761" w:rsidRPr="00091034" w:rsidRDefault="00EA5761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9F48AC" w14:paraId="5FD057C4" w14:textId="77777777" w:rsidTr="00CA1518">
        <w:trPr>
          <w:cantSplit/>
          <w:trHeight w:val="812"/>
        </w:trPr>
        <w:tc>
          <w:tcPr>
            <w:tcW w:w="2369" w:type="pct"/>
          </w:tcPr>
          <w:p w14:paraId="7B5F7F3E" w14:textId="4F8B3DF3" w:rsidR="008A47C8" w:rsidRPr="00CA1518" w:rsidRDefault="008A47C8" w:rsidP="00740042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ru-RU"/>
              </w:rPr>
            </w:pPr>
            <w:r w:rsidRPr="00CA1518">
              <w:rPr>
                <w:rFonts w:ascii="Verdana" w:hAnsi="Verdana"/>
                <w:bCs/>
                <w:sz w:val="20"/>
                <w:szCs w:val="20"/>
                <w:lang w:val="ru-RU"/>
              </w:rPr>
              <w:t>Личные  контактные и идентификационные/ паспортные данные, данные о доходах и т.п.)</w:t>
            </w:r>
          </w:p>
        </w:tc>
        <w:tc>
          <w:tcPr>
            <w:tcW w:w="2631" w:type="pct"/>
          </w:tcPr>
          <w:p w14:paraId="19A165F0" w14:textId="77777777" w:rsidR="008A47C8" w:rsidRPr="00091034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9F48AC" w14:paraId="69B2ECEC" w14:textId="77777777" w:rsidTr="00CA1518">
        <w:trPr>
          <w:cantSplit/>
          <w:trHeight w:val="1702"/>
        </w:trPr>
        <w:tc>
          <w:tcPr>
            <w:tcW w:w="2369" w:type="pct"/>
          </w:tcPr>
          <w:p w14:paraId="45882E8B" w14:textId="42BA944D" w:rsidR="008A47C8" w:rsidRPr="00CA1518" w:rsidRDefault="00475D28" w:rsidP="001B277F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ru-RU"/>
              </w:rPr>
            </w:pPr>
            <w:r w:rsidRPr="00CA1518">
              <w:rPr>
                <w:rFonts w:ascii="Verdana" w:hAnsi="Verdana"/>
                <w:bCs/>
                <w:sz w:val="20"/>
                <w:szCs w:val="20"/>
                <w:lang w:val="ru-RU"/>
              </w:rPr>
              <w:t>Персональные данные специальной категории (расовой, национальной принадлежности, политических взглядов, религиозных или философских убеждений, состояния здоровья, интимной жизни)</w:t>
            </w:r>
          </w:p>
        </w:tc>
        <w:tc>
          <w:tcPr>
            <w:tcW w:w="2631" w:type="pct"/>
          </w:tcPr>
          <w:p w14:paraId="146E6204" w14:textId="77777777" w:rsidR="008A47C8" w:rsidRPr="00091034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9F48AC" w14:paraId="58F8443E" w14:textId="77777777" w:rsidTr="001B277F">
        <w:trPr>
          <w:cantSplit/>
          <w:trHeight w:val="522"/>
        </w:trPr>
        <w:tc>
          <w:tcPr>
            <w:tcW w:w="2369" w:type="pct"/>
          </w:tcPr>
          <w:p w14:paraId="6A31089A" w14:textId="415F1795" w:rsidR="008A47C8" w:rsidRPr="00CA1518" w:rsidRDefault="00475D28" w:rsidP="001B277F">
            <w:pPr>
              <w:spacing w:after="0" w:line="240" w:lineRule="auto"/>
              <w:ind w:left="32"/>
              <w:rPr>
                <w:rFonts w:ascii="Verdana" w:hAnsi="Verdana"/>
                <w:sz w:val="20"/>
                <w:szCs w:val="20"/>
                <w:lang w:val="ru-RU"/>
              </w:rPr>
            </w:pPr>
            <w:r w:rsidRPr="00CA1518">
              <w:rPr>
                <w:rFonts w:ascii="Verdana" w:hAnsi="Verdana"/>
                <w:sz w:val="20"/>
                <w:szCs w:val="20"/>
                <w:lang w:val="ru-RU"/>
              </w:rPr>
              <w:t xml:space="preserve">Цель(и) обработки персональных данных </w:t>
            </w:r>
          </w:p>
        </w:tc>
        <w:tc>
          <w:tcPr>
            <w:tcW w:w="2631" w:type="pct"/>
          </w:tcPr>
          <w:p w14:paraId="7623DD93" w14:textId="77777777" w:rsidR="008A47C8" w:rsidRPr="00091034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</w:tbl>
    <w:p w14:paraId="0E16FADF" w14:textId="3555BF77" w:rsidR="00533A21" w:rsidRPr="00091034" w:rsidRDefault="00533A21" w:rsidP="00AF191D">
      <w:pPr>
        <w:spacing w:after="0" w:line="240" w:lineRule="auto"/>
        <w:ind w:firstLine="709"/>
        <w:jc w:val="both"/>
        <w:rPr>
          <w:rFonts w:ascii="Verdana" w:hAnsi="Verdana"/>
          <w:bCs/>
          <w:lang w:val="ru-RU"/>
        </w:rPr>
      </w:pPr>
    </w:p>
    <w:p w14:paraId="0553384D" w14:textId="0C27CC24" w:rsidR="00533A21" w:rsidRPr="00091034" w:rsidRDefault="00533A21" w:rsidP="00AF191D">
      <w:pPr>
        <w:spacing w:after="0" w:line="240" w:lineRule="auto"/>
        <w:ind w:left="709"/>
        <w:jc w:val="both"/>
        <w:rPr>
          <w:rFonts w:ascii="Verdana" w:hAnsi="Verdana"/>
          <w:bCs/>
          <w:lang w:val="ru-RU"/>
        </w:rPr>
      </w:pPr>
      <w:r w:rsidRPr="00091034">
        <w:rPr>
          <w:rFonts w:ascii="Verdana" w:hAnsi="Verdana"/>
          <w:bCs/>
          <w:lang w:val="ru-RU"/>
        </w:rPr>
        <w:t xml:space="preserve">В случае предполагаемого поручения обработки персональных данных Контрагенту, Участник конкурса заверяет и по запросу </w:t>
      </w:r>
      <w:r w:rsidR="00EB1794" w:rsidRPr="00091034">
        <w:rPr>
          <w:rFonts w:ascii="Verdana" w:hAnsi="Verdana"/>
          <w:bCs/>
          <w:lang w:val="ru-RU"/>
        </w:rPr>
        <w:t>АГР</w:t>
      </w:r>
      <w:r w:rsidRPr="00091034">
        <w:rPr>
          <w:rFonts w:ascii="Verdana" w:hAnsi="Verdana"/>
          <w:bCs/>
          <w:lang w:val="ru-RU"/>
        </w:rPr>
        <w:t xml:space="preserve"> должен документально подтвердить соответствие требованиям, приведенным в п. 15.3 ОУЗ.</w:t>
      </w:r>
    </w:p>
    <w:p w14:paraId="2F549F19" w14:textId="091DEEA2" w:rsidR="00533A21" w:rsidRPr="00091034" w:rsidRDefault="00533A21" w:rsidP="00AF191D">
      <w:pPr>
        <w:spacing w:after="0" w:line="240" w:lineRule="auto"/>
        <w:ind w:firstLine="709"/>
        <w:jc w:val="both"/>
        <w:rPr>
          <w:rFonts w:ascii="Verdana" w:hAnsi="Verdana"/>
          <w:bCs/>
          <w:lang w:val="ru-RU"/>
        </w:rPr>
      </w:pPr>
    </w:p>
    <w:p w14:paraId="3C0A71D0" w14:textId="2A89791E" w:rsidR="005E28AD" w:rsidRPr="00091034" w:rsidRDefault="00383467" w:rsidP="00AF191D">
      <w:pPr>
        <w:pStyle w:val="2"/>
        <w:spacing w:line="240" w:lineRule="auto"/>
        <w:rPr>
          <w:rFonts w:ascii="Verdana" w:hAnsi="Verdana"/>
        </w:rPr>
      </w:pPr>
      <w:bookmarkStart w:id="107" w:name="_Toc84854380"/>
      <w:bookmarkStart w:id="108" w:name="_Toc398126287"/>
      <w:bookmarkStart w:id="109" w:name="_Toc481591508"/>
      <w:r w:rsidRPr="00091034">
        <w:rPr>
          <w:rFonts w:ascii="Verdana" w:hAnsi="Verdana"/>
        </w:rPr>
        <w:t>Отчетность</w:t>
      </w:r>
      <w:bookmarkEnd w:id="107"/>
      <w:r w:rsidR="005E28AD" w:rsidRPr="00091034">
        <w:rPr>
          <w:rFonts w:ascii="Verdana" w:hAnsi="Verdana"/>
        </w:rPr>
        <w:t xml:space="preserve"> </w:t>
      </w:r>
      <w:bookmarkEnd w:id="108"/>
      <w:bookmarkEnd w:id="109"/>
    </w:p>
    <w:p w14:paraId="5B537B02" w14:textId="77777777" w:rsidR="00677618" w:rsidRPr="00091034" w:rsidRDefault="00677618" w:rsidP="00AF191D">
      <w:pPr>
        <w:spacing w:after="0" w:line="240" w:lineRule="auto"/>
        <w:ind w:left="709" w:hanging="709"/>
        <w:jc w:val="both"/>
        <w:outlineLvl w:val="0"/>
        <w:rPr>
          <w:rFonts w:ascii="Verdana" w:hAnsi="Verdana"/>
          <w:b/>
          <w:bCs/>
          <w:lang w:val="ru-RU"/>
        </w:rPr>
      </w:pPr>
    </w:p>
    <w:p w14:paraId="76F99748" w14:textId="01856A32" w:rsidR="00383467" w:rsidRDefault="00DC0CB5" w:rsidP="00DC1EDC">
      <w:pPr>
        <w:spacing w:after="0" w:line="240" w:lineRule="auto"/>
        <w:ind w:left="709"/>
        <w:jc w:val="both"/>
        <w:rPr>
          <w:rFonts w:ascii="Verdana" w:hAnsi="Verdana"/>
          <w:i/>
          <w:iCs/>
          <w:color w:val="0070C0"/>
          <w:lang w:val="ru-RU"/>
        </w:rPr>
      </w:pPr>
      <w:r w:rsidRPr="00091034">
        <w:rPr>
          <w:rFonts w:ascii="Verdana" w:hAnsi="Verdana"/>
          <w:i/>
          <w:iCs/>
          <w:lang w:val="ru-RU"/>
        </w:rPr>
        <w:t>Контрагент</w:t>
      </w:r>
      <w:r w:rsidR="00DC1EDC">
        <w:rPr>
          <w:rFonts w:ascii="Verdana" w:hAnsi="Verdana"/>
          <w:i/>
          <w:iCs/>
          <w:lang w:val="ru-RU"/>
        </w:rPr>
        <w:t xml:space="preserve"> обязан подготавить и предостави</w:t>
      </w:r>
      <w:r w:rsidR="00383467" w:rsidRPr="00091034">
        <w:rPr>
          <w:rFonts w:ascii="Verdana" w:hAnsi="Verdana"/>
          <w:i/>
          <w:iCs/>
          <w:lang w:val="ru-RU"/>
        </w:rPr>
        <w:t xml:space="preserve">ть </w:t>
      </w:r>
      <w:r w:rsidR="00EB1794" w:rsidRPr="00091034">
        <w:rPr>
          <w:rFonts w:ascii="Verdana" w:hAnsi="Verdana"/>
          <w:i/>
          <w:iCs/>
          <w:lang w:val="ru-RU"/>
        </w:rPr>
        <w:t>АГР</w:t>
      </w:r>
      <w:r w:rsidR="00383467" w:rsidRPr="00091034">
        <w:rPr>
          <w:rFonts w:ascii="Verdana" w:hAnsi="Verdana"/>
          <w:i/>
          <w:iCs/>
          <w:lang w:val="ru-RU"/>
        </w:rPr>
        <w:t xml:space="preserve"> отчеты об оказанных услугах / выполненных работах</w:t>
      </w:r>
      <w:r w:rsidR="00DC1EDC" w:rsidRPr="00DC1EDC">
        <w:rPr>
          <w:rFonts w:ascii="Verdana" w:hAnsi="Verdana"/>
          <w:i/>
          <w:iCs/>
          <w:color w:val="0070C0"/>
          <w:lang w:val="ru-RU"/>
        </w:rPr>
        <w:t>:</w:t>
      </w:r>
    </w:p>
    <w:p w14:paraId="7647AA92" w14:textId="5F9029D8" w:rsidR="00DC1EDC" w:rsidRDefault="00DC1EDC" w:rsidP="003D478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i/>
          <w:iCs/>
          <w:lang w:val="ru-RU"/>
        </w:rPr>
      </w:pPr>
      <w:r>
        <w:rPr>
          <w:rFonts w:ascii="Verdana" w:hAnsi="Verdana"/>
          <w:i/>
          <w:iCs/>
          <w:lang w:val="ru-RU"/>
        </w:rPr>
        <w:t>ЭПБ</w:t>
      </w:r>
    </w:p>
    <w:p w14:paraId="38A235E3" w14:textId="292F42B7" w:rsidR="00DC1EDC" w:rsidRDefault="00DC1EDC" w:rsidP="003D478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i/>
          <w:iCs/>
          <w:lang w:val="ru-RU"/>
        </w:rPr>
      </w:pPr>
      <w:r>
        <w:rPr>
          <w:rFonts w:ascii="Verdana" w:hAnsi="Verdana"/>
          <w:i/>
          <w:iCs/>
          <w:lang w:val="ru-RU"/>
        </w:rPr>
        <w:t>Паспорта</w:t>
      </w:r>
    </w:p>
    <w:p w14:paraId="3804A6F9" w14:textId="23BBFA70" w:rsidR="00DC1EDC" w:rsidRPr="00CA1518" w:rsidRDefault="00DC1EDC" w:rsidP="003D478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i/>
          <w:iCs/>
          <w:lang w:val="ru-RU"/>
        </w:rPr>
      </w:pPr>
      <w:r>
        <w:rPr>
          <w:rFonts w:ascii="Verdana" w:hAnsi="Verdana"/>
          <w:i/>
          <w:iCs/>
          <w:lang w:val="ru-RU"/>
        </w:rPr>
        <w:t>Отсчет/уведомление о внесении данных ЭПБ в государственный реестр.</w:t>
      </w:r>
    </w:p>
    <w:p w14:paraId="2F01B87A" w14:textId="77777777" w:rsidR="00DC1EDC" w:rsidRPr="00DC1EDC" w:rsidRDefault="00DC1EDC" w:rsidP="00DC1EDC">
      <w:pPr>
        <w:rPr>
          <w:lang w:val="ru-RU"/>
        </w:rPr>
      </w:pPr>
    </w:p>
    <w:p w14:paraId="68573C7F" w14:textId="421E3026" w:rsidR="00DC1EDC" w:rsidRPr="00DC1EDC" w:rsidRDefault="00DC1EDC" w:rsidP="00DC1EDC">
      <w:pPr>
        <w:tabs>
          <w:tab w:val="left" w:pos="1800"/>
        </w:tabs>
        <w:rPr>
          <w:lang w:val="ru-RU"/>
        </w:rPr>
      </w:pPr>
    </w:p>
    <w:p w14:paraId="48A14A36" w14:textId="4BC34333" w:rsidR="003D0A9D" w:rsidRPr="00091034" w:rsidRDefault="003D0A9D" w:rsidP="00AF191D">
      <w:pPr>
        <w:pStyle w:val="1"/>
        <w:spacing w:after="0" w:line="240" w:lineRule="auto"/>
        <w:ind w:left="993" w:hanging="426"/>
        <w:rPr>
          <w:rFonts w:ascii="Verdana" w:hAnsi="Verdana"/>
          <w:lang w:val="ru-RU"/>
        </w:rPr>
      </w:pPr>
      <w:bookmarkStart w:id="110" w:name="_Toc84854381"/>
      <w:bookmarkStart w:id="111" w:name="_Toc84854382"/>
      <w:bookmarkEnd w:id="110"/>
      <w:r w:rsidRPr="00091034">
        <w:rPr>
          <w:rFonts w:ascii="Verdana" w:hAnsi="Verdana"/>
          <w:lang w:val="ru-RU"/>
        </w:rPr>
        <w:lastRenderedPageBreak/>
        <w:t>Приложени</w:t>
      </w:r>
      <w:bookmarkEnd w:id="111"/>
      <w:r w:rsidR="00B736D8">
        <w:rPr>
          <w:rFonts w:ascii="Verdana" w:hAnsi="Verdana"/>
          <w:lang w:val="ru-RU"/>
        </w:rPr>
        <w:t>е</w:t>
      </w:r>
    </w:p>
    <w:p w14:paraId="1798133B" w14:textId="5FE34C90" w:rsidR="003D0A9D" w:rsidRPr="00091034" w:rsidRDefault="003D0A9D" w:rsidP="00AF191D">
      <w:pPr>
        <w:spacing w:after="0" w:line="240" w:lineRule="auto"/>
        <w:ind w:left="426" w:hanging="426"/>
        <w:rPr>
          <w:rFonts w:ascii="Verdana" w:hAnsi="Verdana"/>
          <w:lang w:val="ru-RU"/>
        </w:rPr>
      </w:pPr>
      <w:bookmarkStart w:id="112" w:name="_Toc513111868"/>
      <w:bookmarkStart w:id="113" w:name="_Toc513193643"/>
      <w:bookmarkStart w:id="114" w:name="_Toc513193653"/>
      <w:bookmarkStart w:id="115" w:name="_Toc513193691"/>
      <w:bookmarkStart w:id="116" w:name="_Toc513220069"/>
      <w:bookmarkStart w:id="117" w:name="_Toc514681495"/>
      <w:bookmarkStart w:id="118" w:name="_Toc514681505"/>
      <w:bookmarkStart w:id="119" w:name="_Toc514681515"/>
      <w:bookmarkStart w:id="120" w:name="_Toc517901923"/>
      <w:bookmarkStart w:id="121" w:name="_Toc517901933"/>
      <w:bookmarkStart w:id="122" w:name="_Toc517901943"/>
      <w:bookmarkStart w:id="123" w:name="_Toc517902090"/>
      <w:bookmarkStart w:id="124" w:name="_Toc517902126"/>
      <w:bookmarkStart w:id="125" w:name="_Toc517902136"/>
      <w:bookmarkStart w:id="126" w:name="_Toc517902243"/>
      <w:bookmarkStart w:id="127" w:name="_Toc517902470"/>
    </w:p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p w14:paraId="00F811EC" w14:textId="3A56B3C7" w:rsidR="003B03DB" w:rsidRPr="003B03DB" w:rsidRDefault="003B03DB" w:rsidP="00B736D8">
      <w:pPr>
        <w:rPr>
          <w:rFonts w:ascii="Verdana" w:hAnsi="Verdana" w:cs="Arial"/>
          <w:b/>
          <w:bCs/>
          <w:color w:val="000000"/>
          <w:sz w:val="28"/>
          <w:szCs w:val="28"/>
          <w:lang w:val="ru-RU"/>
        </w:rPr>
      </w:pPr>
      <w:r w:rsidRPr="009229C0">
        <w:rPr>
          <w:rFonts w:ascii="Verdana" w:hAnsi="Verdana" w:cs="Arial"/>
          <w:b/>
          <w:bCs/>
          <w:color w:val="000000"/>
          <w:sz w:val="28"/>
          <w:szCs w:val="28"/>
          <w:lang w:val="ru-RU"/>
        </w:rPr>
        <w:t xml:space="preserve"> Перечень работ и оборудования</w:t>
      </w:r>
    </w:p>
    <w:tbl>
      <w:tblPr>
        <w:tblW w:w="1008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938"/>
        <w:gridCol w:w="1417"/>
      </w:tblGrid>
      <w:tr w:rsidR="003B03DB" w14:paraId="2D22BB13" w14:textId="77777777" w:rsidTr="00D228F9">
        <w:trPr>
          <w:trHeight w:hRule="exact" w:val="55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4E8B" w14:textId="77777777" w:rsidR="003B03DB" w:rsidRPr="00D228F9" w:rsidRDefault="003B03DB" w:rsidP="006D6391">
            <w:pPr>
              <w:pStyle w:val="TableParagraph"/>
              <w:kinsoku w:val="0"/>
              <w:overflowPunct w:val="0"/>
              <w:ind w:left="118" w:right="100" w:firstLine="46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1319" w14:textId="457DECFD" w:rsidR="003B03DB" w:rsidRPr="00D228F9" w:rsidRDefault="00D228F9" w:rsidP="00D228F9">
            <w:pPr>
              <w:pStyle w:val="TableParagraph"/>
              <w:kinsoku w:val="0"/>
              <w:overflowPunct w:val="0"/>
              <w:spacing w:before="126"/>
              <w:ind w:right="3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        </w:t>
            </w:r>
            <w:r w:rsidR="003B03DB" w:rsidRPr="00D228F9">
              <w:rPr>
                <w:rFonts w:ascii="Verdana" w:hAnsi="Verdana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7AE6" w14:textId="0AA99FD5" w:rsidR="003B03DB" w:rsidRPr="00D228F9" w:rsidRDefault="00D228F9" w:rsidP="006D6391">
            <w:pPr>
              <w:pStyle w:val="TableParagraph"/>
              <w:kinsoku w:val="0"/>
              <w:overflowPunct w:val="0"/>
              <w:ind w:left="455" w:right="240" w:hanging="201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Кол-</w:t>
            </w:r>
            <w:r w:rsidR="003B03DB" w:rsidRPr="00D228F9">
              <w:rPr>
                <w:rFonts w:ascii="Verdana" w:hAnsi="Verdana"/>
                <w:b/>
                <w:bCs/>
                <w:sz w:val="20"/>
                <w:szCs w:val="20"/>
              </w:rPr>
              <w:t>во, шт.</w:t>
            </w:r>
          </w:p>
        </w:tc>
      </w:tr>
      <w:tr w:rsidR="003B03DB" w14:paraId="2F032FC2" w14:textId="77777777" w:rsidTr="00D228F9">
        <w:trPr>
          <w:trHeight w:hRule="exact" w:val="5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827F" w14:textId="3C4D0720" w:rsidR="003B03DB" w:rsidRPr="00D228F9" w:rsidRDefault="00136279" w:rsidP="00136279">
            <w:pPr>
              <w:pStyle w:val="TableParagraph"/>
              <w:kinsoku w:val="0"/>
              <w:overflowPunct w:val="0"/>
              <w:ind w:left="0" w:right="277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 xml:space="preserve">   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1D9F" w14:textId="77777777" w:rsidR="003B03DB" w:rsidRPr="00D228F9" w:rsidRDefault="003B03DB" w:rsidP="006D6391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Экспертиза промышленной безопасности резервуаров КПО, 500 л, изг. 2008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54A6" w14:textId="77777777" w:rsidR="003B03DB" w:rsidRPr="00D228F9" w:rsidRDefault="003B03DB" w:rsidP="006D6391">
            <w:pPr>
              <w:pStyle w:val="TableParagraph"/>
              <w:kinsoku w:val="0"/>
              <w:overflowPunct w:val="0"/>
              <w:ind w:left="502" w:right="502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21</w:t>
            </w:r>
          </w:p>
        </w:tc>
      </w:tr>
      <w:tr w:rsidR="003B03DB" w14:paraId="2679670F" w14:textId="77777777" w:rsidTr="00D228F9">
        <w:trPr>
          <w:trHeight w:hRule="exact" w:val="29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FBF2" w14:textId="073BCA90" w:rsidR="003B03DB" w:rsidRPr="00D228F9" w:rsidRDefault="00D228F9" w:rsidP="00D228F9">
            <w:pPr>
              <w:pStyle w:val="TableParagraph"/>
              <w:kinsoku w:val="0"/>
              <w:overflowPunct w:val="0"/>
              <w:ind w:left="0" w:right="27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  <w:r w:rsidR="00136279" w:rsidRPr="00D228F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3DEC" w14:textId="77777777" w:rsidR="003B03DB" w:rsidRPr="00D228F9" w:rsidRDefault="003B03DB" w:rsidP="006D6391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Составление паспортов на резервуары КПО, 500 л, изг. 2008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3364" w14:textId="77777777" w:rsidR="003B03DB" w:rsidRPr="00D228F9" w:rsidRDefault="003B03DB" w:rsidP="006D6391">
            <w:pPr>
              <w:pStyle w:val="TableParagraph"/>
              <w:kinsoku w:val="0"/>
              <w:overflowPunct w:val="0"/>
              <w:ind w:left="502" w:right="502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21</w:t>
            </w:r>
          </w:p>
        </w:tc>
      </w:tr>
      <w:tr w:rsidR="003B03DB" w14:paraId="0BB4B884" w14:textId="77777777" w:rsidTr="00D228F9">
        <w:trPr>
          <w:trHeight w:hRule="exact" w:val="55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7B39" w14:textId="5FD8DDB1" w:rsidR="003B03DB" w:rsidRPr="00D228F9" w:rsidRDefault="00136279" w:rsidP="006D6391">
            <w:pPr>
              <w:pStyle w:val="TableParagraph"/>
              <w:kinsoku w:val="0"/>
              <w:overflowPunct w:val="0"/>
              <w:ind w:left="84" w:right="277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2</w:t>
            </w:r>
            <w:r w:rsidR="003B03DB" w:rsidRPr="00D228F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0C34" w14:textId="77777777" w:rsidR="003B03DB" w:rsidRPr="00D228F9" w:rsidRDefault="003B03DB" w:rsidP="006D6391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Экспертиза промышленной безопасности резервуаров КПО, 500 л, изг. 2012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0034" w14:textId="77777777" w:rsidR="003B03DB" w:rsidRPr="00D228F9" w:rsidRDefault="003B03DB" w:rsidP="006D6391">
            <w:pPr>
              <w:pStyle w:val="TableParagraph"/>
              <w:kinsoku w:val="0"/>
              <w:overflowPunct w:val="0"/>
              <w:ind w:left="502" w:right="502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28</w:t>
            </w:r>
          </w:p>
        </w:tc>
      </w:tr>
      <w:tr w:rsidR="003B03DB" w14:paraId="2FD421C8" w14:textId="77777777" w:rsidTr="00D228F9">
        <w:trPr>
          <w:trHeight w:hRule="exact" w:val="29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4977" w14:textId="6393BE73" w:rsidR="003B03DB" w:rsidRPr="00D228F9" w:rsidRDefault="00136279" w:rsidP="006D6391">
            <w:pPr>
              <w:pStyle w:val="TableParagraph"/>
              <w:kinsoku w:val="0"/>
              <w:overflowPunct w:val="0"/>
              <w:ind w:left="84" w:right="277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2</w:t>
            </w:r>
            <w:r w:rsidR="003B03DB" w:rsidRPr="00D228F9">
              <w:rPr>
                <w:rFonts w:ascii="Verdana" w:hAnsi="Verdana"/>
                <w:sz w:val="20"/>
                <w:szCs w:val="20"/>
              </w:rPr>
              <w:t>.</w:t>
            </w:r>
            <w:r w:rsidRPr="00D228F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25D6" w14:textId="77777777" w:rsidR="003B03DB" w:rsidRPr="00D228F9" w:rsidRDefault="003B03DB" w:rsidP="006D6391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Составление паспортов на резервуары КПО, 500 л, изг. 2012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40C9" w14:textId="77777777" w:rsidR="003B03DB" w:rsidRPr="00D228F9" w:rsidRDefault="003B03DB" w:rsidP="006D6391">
            <w:pPr>
              <w:pStyle w:val="TableParagraph"/>
              <w:kinsoku w:val="0"/>
              <w:overflowPunct w:val="0"/>
              <w:ind w:left="502" w:right="502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28</w:t>
            </w:r>
          </w:p>
        </w:tc>
      </w:tr>
      <w:tr w:rsidR="00E77C66" w14:paraId="3F770087" w14:textId="77777777" w:rsidTr="00D228F9">
        <w:trPr>
          <w:trHeight w:hRule="exact" w:val="51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C96C" w14:textId="7A844EC9" w:rsidR="00E77C66" w:rsidRPr="00D228F9" w:rsidRDefault="00136279" w:rsidP="00E77C66">
            <w:pPr>
              <w:pStyle w:val="TableParagraph"/>
              <w:kinsoku w:val="0"/>
              <w:overflowPunct w:val="0"/>
              <w:ind w:left="84" w:right="277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3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3749" w14:textId="56F97F8A" w:rsidR="00E77C66" w:rsidRPr="00D228F9" w:rsidRDefault="00E77C66" w:rsidP="00E77C66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Экспертиза промышленной безопасности резервуаров КПО передвижных, 250л, изг.</w:t>
            </w:r>
            <w:r w:rsidR="00D228F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228F9">
              <w:rPr>
                <w:rFonts w:ascii="Verdana" w:hAnsi="Verdana"/>
                <w:sz w:val="20"/>
                <w:szCs w:val="20"/>
              </w:rPr>
              <w:t>2008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B985" w14:textId="77777777" w:rsidR="00E77C66" w:rsidRPr="00D228F9" w:rsidRDefault="00E77C66" w:rsidP="00E77C66">
            <w:pPr>
              <w:pStyle w:val="TableParagraph"/>
              <w:kinsoku w:val="0"/>
              <w:overflowPunct w:val="0"/>
              <w:ind w:left="0" w:right="1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5</w:t>
            </w:r>
          </w:p>
        </w:tc>
      </w:tr>
      <w:tr w:rsidR="00E77C66" w14:paraId="7399EFF5" w14:textId="77777777" w:rsidTr="00FF2DE4">
        <w:trPr>
          <w:trHeight w:hRule="exact" w:val="55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1362" w14:textId="6FA49E40" w:rsidR="00E77C66" w:rsidRPr="00D228F9" w:rsidRDefault="00136279" w:rsidP="00E77C66">
            <w:pPr>
              <w:pStyle w:val="TableParagraph"/>
              <w:kinsoku w:val="0"/>
              <w:overflowPunct w:val="0"/>
              <w:ind w:left="84" w:right="277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3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  <w:r w:rsidRPr="00D228F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765D" w14:textId="77777777" w:rsidR="00E77C66" w:rsidRPr="00D228F9" w:rsidRDefault="00E77C66" w:rsidP="00E77C66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Составление паспортов на резервуары КПО передвижных, 250 л, изг. 2008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8682" w14:textId="77777777" w:rsidR="00E77C66" w:rsidRPr="00D228F9" w:rsidRDefault="00E77C66" w:rsidP="00E77C66">
            <w:pPr>
              <w:pStyle w:val="TableParagraph"/>
              <w:kinsoku w:val="0"/>
              <w:overflowPunct w:val="0"/>
              <w:ind w:left="0" w:right="1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5</w:t>
            </w:r>
          </w:p>
        </w:tc>
      </w:tr>
      <w:tr w:rsidR="00E77C66" w14:paraId="4EFF693E" w14:textId="77777777" w:rsidTr="00D228F9">
        <w:trPr>
          <w:trHeight w:hRule="exact" w:val="28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75D3" w14:textId="1BA2450E" w:rsidR="00E77C66" w:rsidRPr="00D228F9" w:rsidRDefault="00136279" w:rsidP="00E77C66">
            <w:pPr>
              <w:pStyle w:val="TableParagraph"/>
              <w:kinsoku w:val="0"/>
              <w:overflowPunct w:val="0"/>
              <w:ind w:left="84" w:right="277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4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082E" w14:textId="77777777" w:rsidR="00E77C66" w:rsidRPr="00D228F9" w:rsidRDefault="00E77C66" w:rsidP="00E77C66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Экспертиза промышленной безопасности поршневых насосов Graco Hi-Flo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8F2B" w14:textId="77777777" w:rsidR="00E77C66" w:rsidRPr="00D228F9" w:rsidRDefault="00E77C66" w:rsidP="00E77C66">
            <w:pPr>
              <w:pStyle w:val="TableParagraph"/>
              <w:kinsoku w:val="0"/>
              <w:overflowPunct w:val="0"/>
              <w:ind w:left="502" w:right="502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21</w:t>
            </w:r>
          </w:p>
        </w:tc>
      </w:tr>
      <w:tr w:rsidR="00E77C66" w14:paraId="39F0C723" w14:textId="77777777" w:rsidTr="00D228F9">
        <w:trPr>
          <w:trHeight w:hRule="exact" w:val="29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5CD8" w14:textId="45868BC4" w:rsidR="00E77C66" w:rsidRPr="00D228F9" w:rsidRDefault="00136279" w:rsidP="00E77C66">
            <w:pPr>
              <w:pStyle w:val="TableParagraph"/>
              <w:kinsoku w:val="0"/>
              <w:overflowPunct w:val="0"/>
              <w:ind w:left="84" w:right="277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4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  <w:r w:rsidRPr="00D228F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A4D5" w14:textId="77777777" w:rsidR="00E77C66" w:rsidRPr="00D228F9" w:rsidRDefault="00E77C66" w:rsidP="00E77C66">
            <w:pPr>
              <w:pStyle w:val="TableParagraph"/>
              <w:kinsoku w:val="0"/>
              <w:overflowPunct w:val="0"/>
              <w:spacing w:before="1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Составление паспортов на поршневые насосы Graco Hi-Flo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5B78" w14:textId="77777777" w:rsidR="00E77C66" w:rsidRPr="00D228F9" w:rsidRDefault="00E77C66" w:rsidP="00E77C66">
            <w:pPr>
              <w:pStyle w:val="TableParagraph"/>
              <w:kinsoku w:val="0"/>
              <w:overflowPunct w:val="0"/>
              <w:spacing w:before="1"/>
              <w:ind w:left="502" w:right="502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21</w:t>
            </w:r>
          </w:p>
        </w:tc>
      </w:tr>
      <w:tr w:rsidR="00E77C66" w14:paraId="4762C359" w14:textId="77777777" w:rsidTr="00D228F9">
        <w:trPr>
          <w:trHeight w:hRule="exact" w:val="51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5A8F" w14:textId="4A62FF36" w:rsidR="00E77C66" w:rsidRPr="00D228F9" w:rsidRDefault="0023112C" w:rsidP="00E77C66">
            <w:pPr>
              <w:pStyle w:val="TableParagraph"/>
              <w:kinsoku w:val="0"/>
              <w:overflowPunct w:val="0"/>
              <w:ind w:left="84" w:right="277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5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1FC7" w14:textId="3BCD7DEF" w:rsidR="00E77C66" w:rsidRPr="00D228F9" w:rsidRDefault="00E77C66" w:rsidP="00E77C66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Экспертиза  промышленной  безопасности  мемб</w:t>
            </w:r>
            <w:r w:rsidR="00D228F9">
              <w:rPr>
                <w:rFonts w:ascii="Verdana" w:hAnsi="Verdana"/>
                <w:sz w:val="20"/>
                <w:szCs w:val="20"/>
              </w:rPr>
              <w:t xml:space="preserve">ранных  насосов  Graco  Husky </w:t>
            </w:r>
            <w:r w:rsidRPr="00D228F9">
              <w:rPr>
                <w:rFonts w:ascii="Verdana" w:hAnsi="Verdana"/>
                <w:sz w:val="20"/>
                <w:szCs w:val="20"/>
              </w:rPr>
              <w:t>1040</w:t>
            </w:r>
          </w:p>
          <w:p w14:paraId="1C46EA7D" w14:textId="77777777" w:rsidR="00E77C66" w:rsidRPr="00D228F9" w:rsidRDefault="00E77C66" w:rsidP="00E77C66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модель D74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850A" w14:textId="77777777" w:rsidR="00E77C66" w:rsidRPr="00D228F9" w:rsidRDefault="00E77C66" w:rsidP="00E77C66">
            <w:pPr>
              <w:pStyle w:val="TableParagraph"/>
              <w:kinsoku w:val="0"/>
              <w:overflowPunct w:val="0"/>
              <w:ind w:left="502" w:right="502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16</w:t>
            </w:r>
          </w:p>
        </w:tc>
      </w:tr>
      <w:tr w:rsidR="00E77C66" w14:paraId="16AF78FE" w14:textId="77777777" w:rsidTr="00D228F9">
        <w:trPr>
          <w:trHeight w:hRule="exact" w:val="5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0AB2" w14:textId="36F3E4EF" w:rsidR="00E77C66" w:rsidRPr="00D228F9" w:rsidRDefault="00136279" w:rsidP="00E77C66">
            <w:pPr>
              <w:pStyle w:val="TableParagraph"/>
              <w:kinsoku w:val="0"/>
              <w:overflowPunct w:val="0"/>
              <w:spacing w:line="229" w:lineRule="exact"/>
              <w:ind w:left="84" w:right="178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5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  <w:r w:rsidR="0023112C" w:rsidRPr="00D228F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0E94" w14:textId="77777777" w:rsidR="00E77C66" w:rsidRPr="00D228F9" w:rsidRDefault="00E77C66" w:rsidP="00E77C66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Составление паспортов на мембранные насосы Graco Husky 1040 модель D74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1B48" w14:textId="77777777" w:rsidR="00E77C66" w:rsidRPr="00D228F9" w:rsidRDefault="00E77C66" w:rsidP="00E77C66">
            <w:pPr>
              <w:pStyle w:val="TableParagraph"/>
              <w:kinsoku w:val="0"/>
              <w:overflowPunct w:val="0"/>
              <w:ind w:left="502" w:right="502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16</w:t>
            </w:r>
          </w:p>
        </w:tc>
      </w:tr>
      <w:tr w:rsidR="00E77C66" w14:paraId="16791767" w14:textId="77777777" w:rsidTr="00D228F9">
        <w:trPr>
          <w:trHeight w:hRule="exact" w:val="56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67F6" w14:textId="7A59C45E" w:rsidR="00E77C66" w:rsidRPr="00D228F9" w:rsidRDefault="0023112C" w:rsidP="00E77C66">
            <w:pPr>
              <w:pStyle w:val="TableParagraph"/>
              <w:kinsoku w:val="0"/>
              <w:overflowPunct w:val="0"/>
              <w:ind w:left="84" w:right="178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6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3157" w14:textId="77777777" w:rsidR="00E77C66" w:rsidRPr="00D228F9" w:rsidRDefault="00E77C66" w:rsidP="00E77C66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Экспертиза промышленной безопасности мембранных насосов Graco Husky1050S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C2CE" w14:textId="77777777" w:rsidR="00E77C66" w:rsidRPr="00D228F9" w:rsidRDefault="00E77C66" w:rsidP="00E77C66">
            <w:pPr>
              <w:pStyle w:val="TableParagraph"/>
              <w:kinsoku w:val="0"/>
              <w:overflowPunct w:val="0"/>
              <w:ind w:left="502" w:right="502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21</w:t>
            </w:r>
          </w:p>
        </w:tc>
      </w:tr>
      <w:tr w:rsidR="00E77C66" w14:paraId="34180E9F" w14:textId="77777777" w:rsidTr="00D228F9">
        <w:trPr>
          <w:trHeight w:hRule="exact" w:val="26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9798" w14:textId="08941943" w:rsidR="00E77C66" w:rsidRPr="00D228F9" w:rsidRDefault="0023112C" w:rsidP="00E77C66">
            <w:pPr>
              <w:pStyle w:val="TableParagraph"/>
              <w:kinsoku w:val="0"/>
              <w:overflowPunct w:val="0"/>
              <w:ind w:left="84" w:right="178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6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  <w:r w:rsidRPr="00D228F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7F81" w14:textId="77777777" w:rsidR="00E77C66" w:rsidRPr="00D228F9" w:rsidRDefault="00E77C66" w:rsidP="00E77C66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Составление паспортов на мембранные насосы Graco Husky1050S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572D" w14:textId="77777777" w:rsidR="00E77C66" w:rsidRPr="00D228F9" w:rsidRDefault="00E77C66" w:rsidP="00E77C66">
            <w:pPr>
              <w:pStyle w:val="TableParagraph"/>
              <w:kinsoku w:val="0"/>
              <w:overflowPunct w:val="0"/>
              <w:ind w:left="502" w:right="502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21</w:t>
            </w:r>
          </w:p>
        </w:tc>
      </w:tr>
      <w:tr w:rsidR="00E77C66" w14:paraId="4013DCD1" w14:textId="77777777" w:rsidTr="00D228F9">
        <w:trPr>
          <w:trHeight w:hRule="exact" w:val="51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C939" w14:textId="241A6CAD" w:rsidR="00E77C66" w:rsidRPr="00D228F9" w:rsidRDefault="0023112C" w:rsidP="00E77C66">
            <w:pPr>
              <w:pStyle w:val="TableParagraph"/>
              <w:kinsoku w:val="0"/>
              <w:overflowPunct w:val="0"/>
              <w:ind w:left="84" w:right="178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7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52EC" w14:textId="77777777" w:rsidR="00E77C66" w:rsidRPr="00D228F9" w:rsidRDefault="00E77C66" w:rsidP="00E77C66">
            <w:pPr>
              <w:pStyle w:val="TableParagraph"/>
              <w:kinsoku w:val="0"/>
              <w:overflowPunct w:val="0"/>
              <w:ind w:right="32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Экспертиза промышленной безопасности мембранного насоса Р01, SERA типа R409.1- 18Е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D896" w14:textId="77777777" w:rsidR="00E77C66" w:rsidRPr="00D228F9" w:rsidRDefault="00E77C66" w:rsidP="00E77C66">
            <w:pPr>
              <w:pStyle w:val="TableParagraph"/>
              <w:kinsoku w:val="0"/>
              <w:overflowPunct w:val="0"/>
              <w:ind w:left="0" w:right="1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E77C66" w14:paraId="470D6845" w14:textId="77777777" w:rsidTr="00971FA6">
        <w:trPr>
          <w:trHeight w:hRule="exact" w:val="31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0E19" w14:textId="7A920904" w:rsidR="00E77C66" w:rsidRPr="00D228F9" w:rsidRDefault="0023112C" w:rsidP="00E77C66">
            <w:pPr>
              <w:pStyle w:val="TableParagraph"/>
              <w:kinsoku w:val="0"/>
              <w:overflowPunct w:val="0"/>
              <w:ind w:left="84" w:right="178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7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  <w:r w:rsidRPr="00D228F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BC8F" w14:textId="77777777" w:rsidR="00E77C66" w:rsidRPr="00D228F9" w:rsidRDefault="00E77C66" w:rsidP="00E77C66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Составление паспорта на мембранный насос Р01, SERA типа R409.1-18Е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8DDE" w14:textId="77777777" w:rsidR="00E77C66" w:rsidRPr="00D228F9" w:rsidRDefault="00E77C66" w:rsidP="00E77C66">
            <w:pPr>
              <w:pStyle w:val="TableParagraph"/>
              <w:kinsoku w:val="0"/>
              <w:overflowPunct w:val="0"/>
              <w:ind w:left="0" w:right="1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E77C66" w14:paraId="33487968" w14:textId="77777777" w:rsidTr="00D228F9">
        <w:trPr>
          <w:trHeight w:hRule="exact" w:val="51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0B1C" w14:textId="110A0DAD" w:rsidR="00E77C66" w:rsidRPr="00D228F9" w:rsidRDefault="0023112C" w:rsidP="00E77C66">
            <w:pPr>
              <w:pStyle w:val="TableParagraph"/>
              <w:kinsoku w:val="0"/>
              <w:overflowPunct w:val="0"/>
              <w:ind w:left="84" w:right="178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8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2E87" w14:textId="77777777" w:rsidR="00E77C66" w:rsidRPr="00D228F9" w:rsidRDefault="00E77C66" w:rsidP="00E77C66">
            <w:pPr>
              <w:pStyle w:val="TableParagraph"/>
              <w:kinsoku w:val="0"/>
              <w:overflowPunct w:val="0"/>
              <w:ind w:right="101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Экспертиза промышленной безопасности мембранного насоса Р02, Grundfos DMX 27- 10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C677" w14:textId="77777777" w:rsidR="00E77C66" w:rsidRPr="00D228F9" w:rsidRDefault="00E77C66" w:rsidP="00E77C66">
            <w:pPr>
              <w:pStyle w:val="TableParagraph"/>
              <w:kinsoku w:val="0"/>
              <w:overflowPunct w:val="0"/>
              <w:ind w:left="0" w:right="1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E77C66" w14:paraId="5D3B22C6" w14:textId="77777777" w:rsidTr="00D228F9">
        <w:trPr>
          <w:trHeight w:hRule="exact" w:val="26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4AC5" w14:textId="1ACF5AF5" w:rsidR="00E77C66" w:rsidRPr="00D228F9" w:rsidRDefault="0023112C" w:rsidP="00E77C66">
            <w:pPr>
              <w:pStyle w:val="TableParagraph"/>
              <w:kinsoku w:val="0"/>
              <w:overflowPunct w:val="0"/>
              <w:ind w:left="84" w:right="178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8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  <w:r w:rsidRPr="00D228F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518E" w14:textId="77777777" w:rsidR="00E77C66" w:rsidRPr="00D228F9" w:rsidRDefault="00E77C66" w:rsidP="00E77C66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Составление паспорта на мембранный насос Р02, Grundfos DMX 27-10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78B2" w14:textId="77777777" w:rsidR="00E77C66" w:rsidRPr="00D228F9" w:rsidRDefault="00E77C66" w:rsidP="00E77C66">
            <w:pPr>
              <w:pStyle w:val="TableParagraph"/>
              <w:kinsoku w:val="0"/>
              <w:overflowPunct w:val="0"/>
              <w:ind w:left="0" w:right="1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E77C66" w14:paraId="32F0D419" w14:textId="77777777" w:rsidTr="00D228F9">
        <w:trPr>
          <w:trHeight w:hRule="exact" w:val="51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E52A" w14:textId="549704FF" w:rsidR="00E77C66" w:rsidRPr="00D228F9" w:rsidRDefault="0023112C" w:rsidP="00E77C66">
            <w:pPr>
              <w:pStyle w:val="TableParagraph"/>
              <w:kinsoku w:val="0"/>
              <w:overflowPunct w:val="0"/>
              <w:ind w:left="84" w:right="178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9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50EE" w14:textId="77777777" w:rsidR="00E77C66" w:rsidRPr="00D228F9" w:rsidRDefault="00E77C66" w:rsidP="00E77C66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Экспертиза промышленной безопасности мембранного насоса Р01, Verderair типа VA</w:t>
            </w:r>
          </w:p>
          <w:p w14:paraId="447A77AD" w14:textId="77777777" w:rsidR="00E77C66" w:rsidRPr="00D228F9" w:rsidRDefault="00E77C66" w:rsidP="00E77C66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15/20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110C" w14:textId="77777777" w:rsidR="00E77C66" w:rsidRPr="00D228F9" w:rsidRDefault="00E77C66" w:rsidP="00E77C66">
            <w:pPr>
              <w:pStyle w:val="TableParagraph"/>
              <w:kinsoku w:val="0"/>
              <w:overflowPunct w:val="0"/>
              <w:ind w:left="0" w:right="1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E77C66" w14:paraId="335458C3" w14:textId="77777777" w:rsidTr="00D228F9">
        <w:trPr>
          <w:trHeight w:hRule="exact" w:val="32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9BA5" w14:textId="30F1F29B" w:rsidR="00E77C66" w:rsidRPr="00D228F9" w:rsidRDefault="0023112C" w:rsidP="00E77C66">
            <w:pPr>
              <w:pStyle w:val="TableParagraph"/>
              <w:kinsoku w:val="0"/>
              <w:overflowPunct w:val="0"/>
              <w:ind w:left="84" w:right="178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9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  <w:r w:rsidRPr="00D228F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FD9A" w14:textId="77777777" w:rsidR="00E77C66" w:rsidRPr="00D228F9" w:rsidRDefault="00E77C66" w:rsidP="00E77C66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Составление паспорта на мембранный насос Р01, Verderair типа VA 15/20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F608" w14:textId="77777777" w:rsidR="00E77C66" w:rsidRPr="00D228F9" w:rsidRDefault="00E77C66" w:rsidP="00E77C66">
            <w:pPr>
              <w:pStyle w:val="TableParagraph"/>
              <w:kinsoku w:val="0"/>
              <w:overflowPunct w:val="0"/>
              <w:ind w:left="0" w:right="1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E77C66" w14:paraId="0DDA5249" w14:textId="77777777" w:rsidTr="00E44FD4">
        <w:trPr>
          <w:trHeight w:hRule="exact" w:val="58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1219" w14:textId="60EFBDBC" w:rsidR="00E77C66" w:rsidRPr="00D228F9" w:rsidRDefault="0023112C" w:rsidP="00E77C66">
            <w:pPr>
              <w:pStyle w:val="TableParagraph"/>
              <w:kinsoku w:val="0"/>
              <w:overflowPunct w:val="0"/>
              <w:ind w:left="84" w:right="178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10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58AB" w14:textId="548CD941" w:rsidR="00E77C66" w:rsidRPr="00D228F9" w:rsidRDefault="00E77C66" w:rsidP="00E44FD4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Экспертиза промышленной безопасности мембранного насоса Р02, Verderair типа VA</w:t>
            </w:r>
            <w:r w:rsidR="00E44FD4">
              <w:rPr>
                <w:rFonts w:ascii="Verdana" w:hAnsi="Verdana"/>
                <w:sz w:val="20"/>
                <w:szCs w:val="20"/>
              </w:rPr>
              <w:t xml:space="preserve"> 15/20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6512" w14:textId="77777777" w:rsidR="00E77C66" w:rsidRPr="00D228F9" w:rsidRDefault="00E77C66" w:rsidP="00E77C66">
            <w:pPr>
              <w:pStyle w:val="TableParagraph"/>
              <w:kinsoku w:val="0"/>
              <w:overflowPunct w:val="0"/>
              <w:ind w:left="0" w:right="1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E77C66" w14:paraId="6C1D29D6" w14:textId="77777777" w:rsidTr="00E44FD4">
        <w:trPr>
          <w:trHeight w:hRule="exact" w:val="4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7FD5" w14:textId="2B426C6E" w:rsidR="00E77C66" w:rsidRPr="00D228F9" w:rsidRDefault="0023112C" w:rsidP="00E77C66">
            <w:pPr>
              <w:pStyle w:val="TableParagraph"/>
              <w:kinsoku w:val="0"/>
              <w:overflowPunct w:val="0"/>
              <w:ind w:left="84" w:right="178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10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  <w:r w:rsidRPr="00D228F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C288" w14:textId="77777777" w:rsidR="00E77C66" w:rsidRPr="00D228F9" w:rsidRDefault="00E77C66" w:rsidP="00E77C66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Составление паспорта на мембранный насос Р02, Verderair типа VA 15/20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9F11" w14:textId="77777777" w:rsidR="00E77C66" w:rsidRPr="00D228F9" w:rsidRDefault="00E77C66" w:rsidP="00E77C66">
            <w:pPr>
              <w:pStyle w:val="TableParagraph"/>
              <w:kinsoku w:val="0"/>
              <w:overflowPunct w:val="0"/>
              <w:ind w:left="0" w:right="1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E77C66" w14:paraId="595311E9" w14:textId="77777777" w:rsidTr="00E44FD4">
        <w:trPr>
          <w:trHeight w:hRule="exact" w:val="58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EEB4" w14:textId="656C5A8B" w:rsidR="00E77C66" w:rsidRPr="00D228F9" w:rsidRDefault="0023112C" w:rsidP="00E77C66">
            <w:pPr>
              <w:pStyle w:val="TableParagraph"/>
              <w:kinsoku w:val="0"/>
              <w:overflowPunct w:val="0"/>
              <w:ind w:left="84" w:right="178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1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41E3" w14:textId="77777777" w:rsidR="00E77C66" w:rsidRPr="00D228F9" w:rsidRDefault="00E77C66" w:rsidP="00E77C66">
            <w:pPr>
              <w:pStyle w:val="TableParagraph"/>
              <w:kinsoku w:val="0"/>
              <w:overflowPunct w:val="0"/>
              <w:spacing w:before="1"/>
              <w:ind w:right="32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Экспертиза промышленной безопасности мембранного насоса Р03, SERA типа R409.1- 18Е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7AC7" w14:textId="77777777" w:rsidR="00E77C66" w:rsidRPr="00D228F9" w:rsidRDefault="00E77C66" w:rsidP="00E77C66">
            <w:pPr>
              <w:pStyle w:val="TableParagraph"/>
              <w:kinsoku w:val="0"/>
              <w:overflowPunct w:val="0"/>
              <w:spacing w:before="1"/>
              <w:ind w:left="0" w:right="1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E77C66" w:rsidRPr="003B03DB" w14:paraId="4C738FDF" w14:textId="77777777" w:rsidTr="00AD28B9">
        <w:trPr>
          <w:trHeight w:hRule="exact" w:val="4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0DE1" w14:textId="1A3284BE" w:rsidR="00E77C66" w:rsidRPr="00D228F9" w:rsidRDefault="0023112C" w:rsidP="00E77C66">
            <w:pPr>
              <w:pStyle w:val="TableParagraph"/>
              <w:kinsoku w:val="0"/>
              <w:overflowPunct w:val="0"/>
              <w:ind w:left="84" w:right="178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lastRenderedPageBreak/>
              <w:t>11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  <w:r w:rsidRPr="00D228F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62B4" w14:textId="77777777" w:rsidR="00E77C66" w:rsidRPr="00D228F9" w:rsidRDefault="00E77C66" w:rsidP="00E77C66">
            <w:pPr>
              <w:pStyle w:val="TableParagraph"/>
              <w:kinsoku w:val="0"/>
              <w:overflowPunct w:val="0"/>
              <w:spacing w:before="1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Составление паспорта на мембранный насос Р03, SERA типа R409.1-18Е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77CB" w14:textId="2DDB0B7E" w:rsidR="00E77C66" w:rsidRPr="00D228F9" w:rsidRDefault="00E77C66" w:rsidP="00E77C66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E77C66" w14:paraId="242978CA" w14:textId="77777777" w:rsidTr="00E44FD4">
        <w:trPr>
          <w:trHeight w:hRule="exact" w:val="58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31C9" w14:textId="6F571658" w:rsidR="00E77C66" w:rsidRPr="00D228F9" w:rsidRDefault="0023112C" w:rsidP="00E77C66">
            <w:pPr>
              <w:pStyle w:val="TableParagraph"/>
              <w:kinsoku w:val="0"/>
              <w:overflowPunct w:val="0"/>
              <w:spacing w:line="229" w:lineRule="exact"/>
              <w:ind w:left="84" w:right="178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12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D7E5" w14:textId="096B5025" w:rsidR="00E77C66" w:rsidRPr="00D228F9" w:rsidRDefault="00E77C66" w:rsidP="00E44FD4">
            <w:pPr>
              <w:pStyle w:val="TableParagraph"/>
              <w:kinsoku w:val="0"/>
              <w:overflowPunct w:val="0"/>
              <w:spacing w:line="252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Экспертиза  промышленной  безопасности  многоб</w:t>
            </w:r>
            <w:r w:rsidR="00E44FD4">
              <w:rPr>
                <w:rFonts w:ascii="Verdana" w:hAnsi="Verdana"/>
                <w:sz w:val="20"/>
                <w:szCs w:val="20"/>
              </w:rPr>
              <w:t xml:space="preserve">лочного  насоса  Р11,  KSB </w:t>
            </w:r>
            <w:r w:rsidRPr="00D228F9">
              <w:rPr>
                <w:rFonts w:ascii="Verdana" w:hAnsi="Verdana"/>
                <w:sz w:val="20"/>
                <w:szCs w:val="20"/>
              </w:rPr>
              <w:t>типа</w:t>
            </w:r>
            <w:r w:rsidR="00E44FD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228F9">
              <w:rPr>
                <w:rFonts w:ascii="Verdana" w:hAnsi="Verdana"/>
                <w:sz w:val="20"/>
                <w:szCs w:val="20"/>
              </w:rPr>
              <w:t>ETABLOC CN 65-125/752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426F" w14:textId="77777777" w:rsidR="00E77C66" w:rsidRPr="00D228F9" w:rsidRDefault="00E77C66" w:rsidP="00E77C66">
            <w:pPr>
              <w:pStyle w:val="TableParagraph"/>
              <w:kinsoku w:val="0"/>
              <w:overflowPunct w:val="0"/>
              <w:ind w:left="0" w:right="1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E77C66" w14:paraId="06F61EE8" w14:textId="77777777" w:rsidTr="00D228F9">
        <w:trPr>
          <w:trHeight w:hRule="exact" w:val="51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9667" w14:textId="76EB0F14" w:rsidR="00E77C66" w:rsidRPr="00D228F9" w:rsidRDefault="0023112C" w:rsidP="00E77C66">
            <w:pPr>
              <w:pStyle w:val="TableParagraph"/>
              <w:kinsoku w:val="0"/>
              <w:overflowPunct w:val="0"/>
              <w:ind w:left="84" w:right="178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12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  <w:r w:rsidRPr="00D228F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D006" w14:textId="53843A70" w:rsidR="00E77C66" w:rsidRPr="00D228F9" w:rsidRDefault="00E77C66" w:rsidP="00E77C66">
            <w:pPr>
              <w:pStyle w:val="TableParagraph"/>
              <w:kinsoku w:val="0"/>
              <w:overflowPunct w:val="0"/>
              <w:spacing w:before="1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Составление паспорта на многоблочный насос Р11, KSB типа ETABLOC</w:t>
            </w:r>
            <w:r w:rsidR="00E44FD4">
              <w:rPr>
                <w:rFonts w:ascii="Verdana" w:hAnsi="Verdana"/>
                <w:sz w:val="20"/>
                <w:szCs w:val="20"/>
              </w:rPr>
              <w:t xml:space="preserve"> CN 65-</w:t>
            </w:r>
            <w:r w:rsidRPr="00D228F9">
              <w:rPr>
                <w:rFonts w:ascii="Verdana" w:hAnsi="Verdana"/>
                <w:sz w:val="20"/>
                <w:szCs w:val="20"/>
              </w:rPr>
              <w:t>125/752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5185" w14:textId="77777777" w:rsidR="00E77C66" w:rsidRPr="00D228F9" w:rsidRDefault="00E77C66" w:rsidP="00E77C66">
            <w:pPr>
              <w:pStyle w:val="TableParagraph"/>
              <w:kinsoku w:val="0"/>
              <w:overflowPunct w:val="0"/>
              <w:spacing w:before="1"/>
              <w:ind w:left="0" w:right="1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E77C66" w14:paraId="68E0EBD2" w14:textId="77777777" w:rsidTr="0063161A">
        <w:trPr>
          <w:trHeight w:hRule="exact" w:val="60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579D" w14:textId="3AA6E9D3" w:rsidR="00E77C66" w:rsidRPr="00D228F9" w:rsidRDefault="0023112C" w:rsidP="00E77C66">
            <w:pPr>
              <w:pStyle w:val="TableParagraph"/>
              <w:kinsoku w:val="0"/>
              <w:overflowPunct w:val="0"/>
              <w:ind w:left="84" w:right="178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13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7929" w14:textId="46A811D4" w:rsidR="00E77C66" w:rsidRPr="00D228F9" w:rsidRDefault="00E77C66" w:rsidP="0063161A">
            <w:pPr>
              <w:pStyle w:val="TableParagraph"/>
              <w:kinsoku w:val="0"/>
              <w:overflowPunct w:val="0"/>
              <w:spacing w:before="1" w:line="252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Экспертиза  промышленной  безопасности  многоб</w:t>
            </w:r>
            <w:r w:rsidR="0063161A">
              <w:rPr>
                <w:rFonts w:ascii="Verdana" w:hAnsi="Verdana"/>
                <w:sz w:val="20"/>
                <w:szCs w:val="20"/>
              </w:rPr>
              <w:t xml:space="preserve">лочного  насоса  Р11,  KSB </w:t>
            </w:r>
            <w:r w:rsidRPr="00D228F9">
              <w:rPr>
                <w:rFonts w:ascii="Verdana" w:hAnsi="Verdana"/>
                <w:sz w:val="20"/>
                <w:szCs w:val="20"/>
              </w:rPr>
              <w:t>типа</w:t>
            </w:r>
            <w:r w:rsidR="0063161A" w:rsidRPr="0063161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228F9">
              <w:rPr>
                <w:rFonts w:ascii="Verdana" w:hAnsi="Verdana"/>
                <w:sz w:val="20"/>
                <w:szCs w:val="20"/>
              </w:rPr>
              <w:t>ETABLOC CN 40-160/552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EFC4" w14:textId="77777777" w:rsidR="00E77C66" w:rsidRPr="00D228F9" w:rsidRDefault="00E77C66" w:rsidP="00E77C66">
            <w:pPr>
              <w:pStyle w:val="TableParagraph"/>
              <w:kinsoku w:val="0"/>
              <w:overflowPunct w:val="0"/>
              <w:spacing w:before="1"/>
              <w:ind w:left="0" w:right="1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E77C66" w14:paraId="1941CD6C" w14:textId="77777777" w:rsidTr="0063161A">
        <w:trPr>
          <w:trHeight w:hRule="exact" w:val="57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CB48" w14:textId="5FEACF8D" w:rsidR="00E77C66" w:rsidRPr="00D228F9" w:rsidRDefault="0023112C" w:rsidP="00E77C66">
            <w:pPr>
              <w:pStyle w:val="TableParagraph"/>
              <w:kinsoku w:val="0"/>
              <w:overflowPunct w:val="0"/>
              <w:spacing w:line="221" w:lineRule="exact"/>
              <w:ind w:left="84" w:right="178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13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  <w:r w:rsidRPr="00D228F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58A1" w14:textId="78F39B65" w:rsidR="00E77C66" w:rsidRPr="00D228F9" w:rsidRDefault="00E77C66" w:rsidP="0063161A">
            <w:pPr>
              <w:pStyle w:val="TableParagraph"/>
              <w:kinsoku w:val="0"/>
              <w:overflowPunct w:val="0"/>
              <w:spacing w:line="244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Составление  паспорта  на  многоблочный  н</w:t>
            </w:r>
            <w:r w:rsidR="0063161A">
              <w:rPr>
                <w:rFonts w:ascii="Verdana" w:hAnsi="Verdana"/>
                <w:sz w:val="20"/>
                <w:szCs w:val="20"/>
              </w:rPr>
              <w:t xml:space="preserve">асос  Р11,  KSB  типа  ETABLOC </w:t>
            </w:r>
            <w:r w:rsidRPr="00D228F9">
              <w:rPr>
                <w:rFonts w:ascii="Verdana" w:hAnsi="Verdana"/>
                <w:sz w:val="20"/>
                <w:szCs w:val="20"/>
              </w:rPr>
              <w:t>CN 40-160/552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D003" w14:textId="77777777" w:rsidR="00E77C66" w:rsidRPr="00D228F9" w:rsidRDefault="00E77C66" w:rsidP="00E77C66">
            <w:pPr>
              <w:pStyle w:val="TableParagraph"/>
              <w:kinsoku w:val="0"/>
              <w:overflowPunct w:val="0"/>
              <w:spacing w:line="244" w:lineRule="exact"/>
              <w:ind w:left="575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E77C66" w14:paraId="2AA82BB5" w14:textId="77777777" w:rsidTr="0063161A">
        <w:trPr>
          <w:trHeight w:hRule="exact" w:val="57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62E8" w14:textId="35FBA747" w:rsidR="00E77C66" w:rsidRPr="00D228F9" w:rsidRDefault="0023112C" w:rsidP="00D228F9">
            <w:pPr>
              <w:pStyle w:val="TableParagraph"/>
              <w:kinsoku w:val="0"/>
              <w:overflowPunct w:val="0"/>
              <w:spacing w:line="221" w:lineRule="exact"/>
              <w:ind w:left="84" w:right="178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14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A246" w14:textId="5A9C6D9E" w:rsidR="00E77C66" w:rsidRPr="00D228F9" w:rsidRDefault="00E77C66" w:rsidP="0063161A">
            <w:pPr>
              <w:pStyle w:val="TableParagraph"/>
              <w:kinsoku w:val="0"/>
              <w:overflowPunct w:val="0"/>
              <w:spacing w:line="244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Экспертиза промышленной безопасности мембранного насоса Р200, Verderair типа VA</w:t>
            </w:r>
            <w:r w:rsidR="0063161A" w:rsidRPr="0063161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228F9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499F" w14:textId="77777777" w:rsidR="00E77C66" w:rsidRPr="00D228F9" w:rsidRDefault="00E77C66" w:rsidP="00D228F9">
            <w:pPr>
              <w:pStyle w:val="TableParagraph"/>
              <w:kinsoku w:val="0"/>
              <w:overflowPunct w:val="0"/>
              <w:spacing w:line="244" w:lineRule="exact"/>
              <w:ind w:left="575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E77C66" w14:paraId="4E742E7A" w14:textId="77777777" w:rsidTr="00D228F9">
        <w:trPr>
          <w:trHeight w:hRule="exact" w:val="35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9B85" w14:textId="42189F28" w:rsidR="00E77C66" w:rsidRPr="00D228F9" w:rsidRDefault="0023112C" w:rsidP="00D228F9">
            <w:pPr>
              <w:pStyle w:val="TableParagraph"/>
              <w:kinsoku w:val="0"/>
              <w:overflowPunct w:val="0"/>
              <w:spacing w:line="221" w:lineRule="exact"/>
              <w:ind w:left="84" w:right="178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14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  <w:r w:rsidRPr="00D228F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EBD9" w14:textId="77777777" w:rsidR="00E77C66" w:rsidRPr="00D228F9" w:rsidRDefault="00E77C66" w:rsidP="00D228F9">
            <w:pPr>
              <w:pStyle w:val="TableParagraph"/>
              <w:kinsoku w:val="0"/>
              <w:overflowPunct w:val="0"/>
              <w:spacing w:line="244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Составление паспорта на мембранный насос Р200, Verderair типа VA 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B5F4" w14:textId="77777777" w:rsidR="00E77C66" w:rsidRPr="00D228F9" w:rsidRDefault="00E77C66" w:rsidP="00D228F9">
            <w:pPr>
              <w:pStyle w:val="TableParagraph"/>
              <w:kinsoku w:val="0"/>
              <w:overflowPunct w:val="0"/>
              <w:spacing w:line="244" w:lineRule="exact"/>
              <w:ind w:left="575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E77C66" w14:paraId="28ABF1E1" w14:textId="77777777" w:rsidTr="0063161A">
        <w:trPr>
          <w:trHeight w:hRule="exact" w:val="49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DA2E" w14:textId="016C87CF" w:rsidR="00E77C66" w:rsidRPr="00D228F9" w:rsidRDefault="0023112C" w:rsidP="00D228F9">
            <w:pPr>
              <w:pStyle w:val="TableParagraph"/>
              <w:kinsoku w:val="0"/>
              <w:overflowPunct w:val="0"/>
              <w:spacing w:line="221" w:lineRule="exact"/>
              <w:ind w:left="84" w:right="178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15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0B13" w14:textId="77777777" w:rsidR="00E77C66" w:rsidRPr="00D228F9" w:rsidRDefault="00E77C66" w:rsidP="00D228F9">
            <w:pPr>
              <w:pStyle w:val="TableParagraph"/>
              <w:kinsoku w:val="0"/>
              <w:overflowPunct w:val="0"/>
              <w:spacing w:line="244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Экспертиза промышленной безопасности емкости для кислоты РN248, 45v3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B51D" w14:textId="77777777" w:rsidR="00E77C66" w:rsidRPr="00D228F9" w:rsidRDefault="00E77C66" w:rsidP="00D228F9">
            <w:pPr>
              <w:pStyle w:val="TableParagraph"/>
              <w:kinsoku w:val="0"/>
              <w:overflowPunct w:val="0"/>
              <w:spacing w:line="244" w:lineRule="exact"/>
              <w:ind w:left="575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E77C66" w14:paraId="1B10CCB2" w14:textId="77777777" w:rsidTr="00D228F9">
        <w:trPr>
          <w:trHeight w:hRule="exact"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FE22" w14:textId="7A66DC61" w:rsidR="00E77C66" w:rsidRPr="00D228F9" w:rsidRDefault="0023112C" w:rsidP="00D228F9">
            <w:pPr>
              <w:pStyle w:val="TableParagraph"/>
              <w:kinsoku w:val="0"/>
              <w:overflowPunct w:val="0"/>
              <w:spacing w:line="221" w:lineRule="exact"/>
              <w:ind w:left="84" w:right="178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15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  <w:r w:rsidRPr="00D228F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3D70" w14:textId="03DCB143" w:rsidR="00E77C66" w:rsidRPr="00D228F9" w:rsidRDefault="00E77C66" w:rsidP="00D228F9">
            <w:pPr>
              <w:pStyle w:val="TableParagraph"/>
              <w:kinsoku w:val="0"/>
              <w:overflowPunct w:val="0"/>
              <w:spacing w:line="244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Составление паспорт</w:t>
            </w:r>
            <w:r w:rsidR="00816C68">
              <w:rPr>
                <w:rFonts w:ascii="Verdana" w:hAnsi="Verdana"/>
                <w:sz w:val="20"/>
                <w:szCs w:val="20"/>
              </w:rPr>
              <w:t>а на емкость для кислоты РN248,</w:t>
            </w:r>
            <w:r w:rsidR="00816C68" w:rsidRPr="00FF1CA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228F9">
              <w:rPr>
                <w:rFonts w:ascii="Verdana" w:hAnsi="Verdana"/>
                <w:sz w:val="20"/>
                <w:szCs w:val="20"/>
              </w:rPr>
              <w:t>45v3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B86B" w14:textId="77777777" w:rsidR="00E77C66" w:rsidRPr="00D228F9" w:rsidRDefault="00E77C66" w:rsidP="00D228F9">
            <w:pPr>
              <w:pStyle w:val="TableParagraph"/>
              <w:kinsoku w:val="0"/>
              <w:overflowPunct w:val="0"/>
              <w:spacing w:line="244" w:lineRule="exact"/>
              <w:ind w:left="575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E77C66" w14:paraId="6CA8BFB6" w14:textId="77777777" w:rsidTr="00816C68">
        <w:trPr>
          <w:trHeight w:hRule="exact" w:val="57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8AC0" w14:textId="2FDB4456" w:rsidR="00E77C66" w:rsidRPr="00D228F9" w:rsidRDefault="0023112C" w:rsidP="00D228F9">
            <w:pPr>
              <w:pStyle w:val="TableParagraph"/>
              <w:kinsoku w:val="0"/>
              <w:overflowPunct w:val="0"/>
              <w:spacing w:line="221" w:lineRule="exact"/>
              <w:ind w:left="84" w:right="178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16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C988" w14:textId="77777777" w:rsidR="00E77C66" w:rsidRPr="00D228F9" w:rsidRDefault="00E77C66" w:rsidP="00D228F9">
            <w:pPr>
              <w:pStyle w:val="TableParagraph"/>
              <w:kinsoku w:val="0"/>
              <w:overflowPunct w:val="0"/>
              <w:spacing w:line="244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Экспертиза промышленной безопасности емкости для кислоты РN246, 2м3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41E4" w14:textId="77777777" w:rsidR="00E77C66" w:rsidRPr="00D228F9" w:rsidRDefault="00E77C66" w:rsidP="00D228F9">
            <w:pPr>
              <w:pStyle w:val="TableParagraph"/>
              <w:kinsoku w:val="0"/>
              <w:overflowPunct w:val="0"/>
              <w:spacing w:line="244" w:lineRule="exact"/>
              <w:ind w:left="575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E77C66" w14:paraId="1223DD2A" w14:textId="77777777" w:rsidTr="00D228F9">
        <w:trPr>
          <w:trHeight w:hRule="exact" w:val="28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9AEF" w14:textId="22732B40" w:rsidR="00E77C66" w:rsidRPr="00D228F9" w:rsidRDefault="0023112C" w:rsidP="00D228F9">
            <w:pPr>
              <w:pStyle w:val="TableParagraph"/>
              <w:kinsoku w:val="0"/>
              <w:overflowPunct w:val="0"/>
              <w:spacing w:line="221" w:lineRule="exact"/>
              <w:ind w:left="84" w:right="178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16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  <w:r w:rsidRPr="00D228F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995E" w14:textId="77777777" w:rsidR="00E77C66" w:rsidRPr="00D228F9" w:rsidRDefault="00E77C66" w:rsidP="00D228F9">
            <w:pPr>
              <w:pStyle w:val="TableParagraph"/>
              <w:kinsoku w:val="0"/>
              <w:overflowPunct w:val="0"/>
              <w:spacing w:line="245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Составление паспорта на емкость для кислоты РN246, 2м3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7D1F" w14:textId="77777777" w:rsidR="00E77C66" w:rsidRPr="00D228F9" w:rsidRDefault="00E77C66" w:rsidP="00D228F9">
            <w:pPr>
              <w:pStyle w:val="TableParagraph"/>
              <w:kinsoku w:val="0"/>
              <w:overflowPunct w:val="0"/>
              <w:spacing w:line="245" w:lineRule="exact"/>
              <w:ind w:left="575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E77C66" w14:paraId="1A8C6E0E" w14:textId="77777777" w:rsidTr="00816C68">
        <w:trPr>
          <w:trHeight w:hRule="exact" w:val="57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5201" w14:textId="6FA8847D" w:rsidR="00E77C66" w:rsidRPr="00D228F9" w:rsidRDefault="0023112C" w:rsidP="00D228F9">
            <w:pPr>
              <w:pStyle w:val="TableParagraph"/>
              <w:kinsoku w:val="0"/>
              <w:overflowPunct w:val="0"/>
              <w:spacing w:line="220" w:lineRule="exact"/>
              <w:ind w:left="84" w:right="178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17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9740" w14:textId="77777777" w:rsidR="00E77C66" w:rsidRPr="00D228F9" w:rsidRDefault="00E77C66" w:rsidP="00D228F9">
            <w:pPr>
              <w:pStyle w:val="TableParagraph"/>
              <w:kinsoku w:val="0"/>
              <w:overflowPunct w:val="0"/>
              <w:spacing w:line="244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Экспертиза промышленной безопасности бака дозирования HCI, BR166-1, 100 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5681" w14:textId="77777777" w:rsidR="00E77C66" w:rsidRPr="00D228F9" w:rsidRDefault="00E77C66" w:rsidP="00D228F9">
            <w:pPr>
              <w:pStyle w:val="TableParagraph"/>
              <w:kinsoku w:val="0"/>
              <w:overflowPunct w:val="0"/>
              <w:spacing w:line="244" w:lineRule="exact"/>
              <w:ind w:left="575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E77C66" w14:paraId="14849E4C" w14:textId="77777777" w:rsidTr="00D228F9">
        <w:trPr>
          <w:trHeight w:hRule="exact" w:val="32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C4BD" w14:textId="707C2B23" w:rsidR="00E77C66" w:rsidRPr="00D228F9" w:rsidRDefault="0023112C" w:rsidP="00D228F9">
            <w:pPr>
              <w:pStyle w:val="TableParagraph"/>
              <w:kinsoku w:val="0"/>
              <w:overflowPunct w:val="0"/>
              <w:spacing w:line="221" w:lineRule="exact"/>
              <w:ind w:left="84" w:right="178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17</w:t>
            </w:r>
            <w:r w:rsidR="00E77C66" w:rsidRPr="00D228F9">
              <w:rPr>
                <w:rFonts w:ascii="Verdana" w:hAnsi="Verdana"/>
                <w:sz w:val="20"/>
                <w:szCs w:val="20"/>
              </w:rPr>
              <w:t>.</w:t>
            </w:r>
            <w:r w:rsidRPr="00D228F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3C3C" w14:textId="77777777" w:rsidR="00E77C66" w:rsidRPr="00D228F9" w:rsidRDefault="00E77C66" w:rsidP="00D228F9">
            <w:pPr>
              <w:pStyle w:val="TableParagraph"/>
              <w:kinsoku w:val="0"/>
              <w:overflowPunct w:val="0"/>
              <w:spacing w:line="244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Составление паспорта на бак дозирования HCI, BR166-1, 100 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9EC4" w14:textId="77777777" w:rsidR="00E77C66" w:rsidRPr="00D228F9" w:rsidRDefault="00E77C66" w:rsidP="00D228F9">
            <w:pPr>
              <w:pStyle w:val="TableParagraph"/>
              <w:kinsoku w:val="0"/>
              <w:overflowPunct w:val="0"/>
              <w:spacing w:line="244" w:lineRule="exact"/>
              <w:ind w:left="575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955B0C" w14:paraId="692F2A23" w14:textId="77777777" w:rsidTr="00D228F9">
        <w:trPr>
          <w:trHeight w:hRule="exact" w:val="5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7BF6" w14:textId="45FFE26C" w:rsidR="00955B0C" w:rsidRPr="00D228F9" w:rsidRDefault="0023112C" w:rsidP="00D228F9">
            <w:pPr>
              <w:pStyle w:val="TableParagraph"/>
              <w:kinsoku w:val="0"/>
              <w:overflowPunct w:val="0"/>
              <w:spacing w:line="221" w:lineRule="exact"/>
              <w:ind w:left="84" w:right="178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18</w:t>
            </w:r>
            <w:r w:rsidR="00955B0C" w:rsidRPr="00D228F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689A" w14:textId="77777777" w:rsidR="00955B0C" w:rsidRPr="00D228F9" w:rsidRDefault="00955B0C" w:rsidP="00D228F9">
            <w:pPr>
              <w:pStyle w:val="TableParagraph"/>
              <w:kinsoku w:val="0"/>
              <w:overflowPunct w:val="0"/>
              <w:spacing w:line="244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Экспертиза промышленной безопасности бака дозирования NaOH, BR266-1, 100 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CCC9" w14:textId="77777777" w:rsidR="00955B0C" w:rsidRPr="00D228F9" w:rsidRDefault="00955B0C" w:rsidP="00D228F9">
            <w:pPr>
              <w:pStyle w:val="TableParagraph"/>
              <w:kinsoku w:val="0"/>
              <w:overflowPunct w:val="0"/>
              <w:spacing w:line="244" w:lineRule="exact"/>
              <w:ind w:left="575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955B0C" w14:paraId="7517C719" w14:textId="77777777" w:rsidTr="00816C68">
        <w:trPr>
          <w:trHeight w:hRule="exact" w:val="29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68DD" w14:textId="349E1B3D" w:rsidR="00955B0C" w:rsidRPr="00D228F9" w:rsidRDefault="0023112C" w:rsidP="00D228F9">
            <w:pPr>
              <w:pStyle w:val="TableParagraph"/>
              <w:kinsoku w:val="0"/>
              <w:overflowPunct w:val="0"/>
              <w:spacing w:line="221" w:lineRule="exact"/>
              <w:ind w:left="84" w:right="178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18</w:t>
            </w:r>
            <w:r w:rsidR="00955B0C" w:rsidRPr="00D228F9">
              <w:rPr>
                <w:rFonts w:ascii="Verdana" w:hAnsi="Verdana"/>
                <w:sz w:val="20"/>
                <w:szCs w:val="20"/>
              </w:rPr>
              <w:t>.</w:t>
            </w:r>
            <w:r w:rsidRPr="00D228F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D28E" w14:textId="77777777" w:rsidR="00955B0C" w:rsidRPr="00D228F9" w:rsidRDefault="00955B0C" w:rsidP="00D228F9">
            <w:pPr>
              <w:pStyle w:val="TableParagraph"/>
              <w:kinsoku w:val="0"/>
              <w:overflowPunct w:val="0"/>
              <w:spacing w:line="244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Составление паспорта на бак дозирования NaOH, BR266-1, 100 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7D7B" w14:textId="77777777" w:rsidR="00955B0C" w:rsidRPr="00D228F9" w:rsidRDefault="00955B0C" w:rsidP="00D228F9">
            <w:pPr>
              <w:pStyle w:val="TableParagraph"/>
              <w:kinsoku w:val="0"/>
              <w:overflowPunct w:val="0"/>
              <w:spacing w:line="244" w:lineRule="exact"/>
              <w:ind w:left="575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955B0C" w:rsidRPr="00955B0C" w14:paraId="46770E21" w14:textId="77777777" w:rsidTr="00816C68">
        <w:trPr>
          <w:trHeight w:hRule="exact" w:val="85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CD08" w14:textId="30F3856A" w:rsidR="00955B0C" w:rsidRPr="00D228F9" w:rsidRDefault="0023112C" w:rsidP="00D228F9">
            <w:pPr>
              <w:pStyle w:val="TableParagraph"/>
              <w:kinsoku w:val="0"/>
              <w:overflowPunct w:val="0"/>
              <w:spacing w:line="221" w:lineRule="exact"/>
              <w:ind w:left="84" w:right="178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996AE" w14:textId="07984607" w:rsidR="00955B0C" w:rsidRPr="00D228F9" w:rsidRDefault="002B0505" w:rsidP="00D228F9">
            <w:pPr>
              <w:pStyle w:val="TableParagraph"/>
              <w:kinsoku w:val="0"/>
              <w:overflowPunct w:val="0"/>
              <w:spacing w:line="244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Экспертиза промышленной безопасности</w:t>
            </w:r>
            <w:r w:rsidR="00955B0C" w:rsidRPr="00D228F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B1F4E" w:rsidRPr="00D228F9">
              <w:rPr>
                <w:rFonts w:ascii="Verdana" w:hAnsi="Verdana"/>
                <w:sz w:val="20"/>
                <w:szCs w:val="20"/>
              </w:rPr>
              <w:t>трубопровода сжатого воздуха от компрессорной до технологического оборудования. Рабочее давление 0,8 Мпа (8,0 кгс/см2).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64D4" w14:textId="76B3E65D" w:rsidR="00955B0C" w:rsidRPr="00D228F9" w:rsidRDefault="00DF1825" w:rsidP="00D228F9">
            <w:pPr>
              <w:pStyle w:val="TableParagraph"/>
              <w:kinsoku w:val="0"/>
              <w:overflowPunct w:val="0"/>
              <w:spacing w:line="244" w:lineRule="exact"/>
              <w:ind w:left="575"/>
              <w:jc w:val="left"/>
              <w:rPr>
                <w:rFonts w:ascii="Verdana" w:hAnsi="Verdana"/>
                <w:w w:val="99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955B0C" w:rsidRPr="00955B0C" w14:paraId="44053B02" w14:textId="77777777" w:rsidTr="00816C68">
        <w:trPr>
          <w:trHeight w:hRule="exact" w:val="84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DE3B" w14:textId="17A5C541" w:rsidR="00955B0C" w:rsidRPr="00D228F9" w:rsidRDefault="0023112C" w:rsidP="00D228F9">
            <w:pPr>
              <w:pStyle w:val="TableParagraph"/>
              <w:kinsoku w:val="0"/>
              <w:overflowPunct w:val="0"/>
              <w:spacing w:line="221" w:lineRule="exact"/>
              <w:ind w:left="84" w:right="178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19.1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B59E5" w14:textId="6124E183" w:rsidR="00955B0C" w:rsidRPr="00D228F9" w:rsidRDefault="005B1F4E" w:rsidP="00D228F9">
            <w:pPr>
              <w:pStyle w:val="TableParagraph"/>
              <w:kinsoku w:val="0"/>
              <w:overflowPunct w:val="0"/>
              <w:spacing w:line="244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 xml:space="preserve">Составление паспорта  трубопровода сжатого воздуха от компрессорной до технологического оборудования. Рабочее давление 0,8 Мпа (8,0 кгс/см2).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48594" w14:textId="426972A6" w:rsidR="00955B0C" w:rsidRPr="00D228F9" w:rsidRDefault="00DF1825" w:rsidP="00D228F9">
            <w:pPr>
              <w:pStyle w:val="TableParagraph"/>
              <w:kinsoku w:val="0"/>
              <w:overflowPunct w:val="0"/>
              <w:spacing w:line="244" w:lineRule="exact"/>
              <w:ind w:left="575"/>
              <w:jc w:val="left"/>
              <w:rPr>
                <w:rFonts w:ascii="Verdana" w:hAnsi="Verdana"/>
                <w:w w:val="99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DF1825" w:rsidRPr="006D6391" w14:paraId="1AF066BB" w14:textId="77777777" w:rsidTr="00D228F9">
        <w:trPr>
          <w:trHeight w:hRule="exact" w:val="54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62552" w14:textId="376B5384" w:rsidR="00DF1825" w:rsidRPr="00D228F9" w:rsidRDefault="0023112C" w:rsidP="00D228F9">
            <w:pPr>
              <w:pStyle w:val="TableParagraph"/>
              <w:kinsoku w:val="0"/>
              <w:overflowPunct w:val="0"/>
              <w:spacing w:line="221" w:lineRule="exact"/>
              <w:ind w:left="84" w:right="178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20.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9DEC" w14:textId="2CF40E22" w:rsidR="00DF1825" w:rsidRPr="00D228F9" w:rsidRDefault="002B0505" w:rsidP="00D228F9">
            <w:pPr>
              <w:pStyle w:val="TableParagraph"/>
              <w:kinsoku w:val="0"/>
              <w:overflowPunct w:val="0"/>
              <w:spacing w:line="244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Экспертиза промышленной безопасности</w:t>
            </w:r>
            <w:r w:rsidR="00DF1825" w:rsidRPr="00D228F9">
              <w:rPr>
                <w:rFonts w:ascii="Verdana" w:hAnsi="Verdana"/>
                <w:sz w:val="20"/>
                <w:szCs w:val="20"/>
              </w:rPr>
              <w:t xml:space="preserve"> нагревателя масла-теплоносителя </w:t>
            </w:r>
            <w:r w:rsidR="006D6391" w:rsidRPr="00D228F9">
              <w:rPr>
                <w:rFonts w:ascii="Verdana" w:hAnsi="Verdana"/>
                <w:sz w:val="20"/>
                <w:szCs w:val="20"/>
                <w:lang w:val="en-US"/>
              </w:rPr>
              <w:t>WEH</w:t>
            </w:r>
            <w:r w:rsidR="006D6391" w:rsidRPr="00D228F9">
              <w:rPr>
                <w:rFonts w:ascii="Verdana" w:hAnsi="Verdana"/>
                <w:sz w:val="20"/>
                <w:szCs w:val="20"/>
              </w:rPr>
              <w:t>1600(</w:t>
            </w:r>
            <w:r w:rsidR="006D6391" w:rsidRPr="00D228F9">
              <w:rPr>
                <w:rFonts w:ascii="Verdana" w:hAnsi="Verdana"/>
                <w:sz w:val="20"/>
                <w:szCs w:val="20"/>
                <w:lang w:val="en-US"/>
              </w:rPr>
              <w:t>TPM</w:t>
            </w:r>
            <w:r w:rsidR="006D6391" w:rsidRPr="00D228F9">
              <w:rPr>
                <w:rFonts w:ascii="Verdana" w:hAnsi="Verdana"/>
                <w:sz w:val="20"/>
                <w:szCs w:val="20"/>
              </w:rPr>
              <w:t xml:space="preserve"> 15 </w:t>
            </w:r>
            <w:r w:rsidR="006D6391" w:rsidRPr="00D228F9">
              <w:rPr>
                <w:rFonts w:ascii="Verdana" w:hAnsi="Verdana"/>
                <w:sz w:val="20"/>
                <w:szCs w:val="20"/>
                <w:lang w:val="en-US"/>
              </w:rPr>
              <w:t>CE</w:t>
            </w:r>
            <w:r w:rsidR="006D6391" w:rsidRPr="00D228F9"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12620" w14:textId="7E4C9C2A" w:rsidR="00DF1825" w:rsidRPr="00D228F9" w:rsidRDefault="006D6391" w:rsidP="00D228F9">
            <w:pPr>
              <w:pStyle w:val="TableParagraph"/>
              <w:kinsoku w:val="0"/>
              <w:overflowPunct w:val="0"/>
              <w:spacing w:line="244" w:lineRule="exact"/>
              <w:ind w:left="575"/>
              <w:jc w:val="left"/>
              <w:rPr>
                <w:rFonts w:ascii="Verdana" w:hAnsi="Verdana"/>
                <w:w w:val="99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DF1825" w:rsidRPr="006D6391" w14:paraId="205E3C19" w14:textId="77777777" w:rsidTr="00D228F9">
        <w:trPr>
          <w:trHeight w:hRule="exact" w:val="56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BD015" w14:textId="34D5C704" w:rsidR="00DF1825" w:rsidRPr="00D228F9" w:rsidRDefault="00035CA7" w:rsidP="00D228F9">
            <w:pPr>
              <w:pStyle w:val="TableParagraph"/>
              <w:kinsoku w:val="0"/>
              <w:overflowPunct w:val="0"/>
              <w:spacing w:line="221" w:lineRule="exact"/>
              <w:ind w:left="84" w:right="178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A649C" w14:textId="38DAC660" w:rsidR="00DF1825" w:rsidRPr="00D228F9" w:rsidRDefault="002B0505" w:rsidP="00D228F9">
            <w:pPr>
              <w:pStyle w:val="TableParagraph"/>
              <w:kinsoku w:val="0"/>
              <w:overflowPunct w:val="0"/>
              <w:spacing w:line="244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 xml:space="preserve">Экспертиза промышленной безопасности поршневого компрессора </w:t>
            </w:r>
            <w:r w:rsidRPr="00D228F9">
              <w:rPr>
                <w:rFonts w:ascii="Verdana" w:hAnsi="Verdana"/>
                <w:sz w:val="20"/>
                <w:szCs w:val="20"/>
                <w:lang w:val="en-US"/>
              </w:rPr>
              <w:t>Mehrer</w:t>
            </w:r>
            <w:r w:rsidRPr="00D228F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228F9">
              <w:rPr>
                <w:rFonts w:ascii="Verdana" w:hAnsi="Verdana"/>
                <w:sz w:val="20"/>
                <w:szCs w:val="20"/>
                <w:lang w:val="en-US"/>
              </w:rPr>
              <w:t>TEW</w:t>
            </w:r>
            <w:r w:rsidR="00FB041B" w:rsidRPr="00D228F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228F9">
              <w:rPr>
                <w:rFonts w:ascii="Verdana" w:hAnsi="Verdana"/>
                <w:sz w:val="20"/>
                <w:szCs w:val="20"/>
              </w:rPr>
              <w:t>110/130/</w:t>
            </w:r>
            <w:r w:rsidRPr="00D228F9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Pr="00D228F9">
              <w:rPr>
                <w:rFonts w:ascii="Verdana" w:hAnsi="Verdana"/>
                <w:sz w:val="20"/>
                <w:szCs w:val="20"/>
              </w:rPr>
              <w:t>2-45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28A3E" w14:textId="6078290B" w:rsidR="00DF1825" w:rsidRPr="00D228F9" w:rsidRDefault="002B0505" w:rsidP="00D228F9">
            <w:pPr>
              <w:pStyle w:val="TableParagraph"/>
              <w:kinsoku w:val="0"/>
              <w:overflowPunct w:val="0"/>
              <w:spacing w:line="244" w:lineRule="exact"/>
              <w:ind w:left="575"/>
              <w:jc w:val="left"/>
              <w:rPr>
                <w:rFonts w:ascii="Verdana" w:hAnsi="Verdana"/>
                <w:w w:val="99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2B0505" w:rsidRPr="002B0505" w14:paraId="45D9BC35" w14:textId="77777777" w:rsidTr="00D228F9">
        <w:trPr>
          <w:trHeight w:hRule="exact" w:val="48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BC48" w14:textId="11A6F6E7" w:rsidR="002B0505" w:rsidRPr="00D228F9" w:rsidRDefault="00035CA7" w:rsidP="00D228F9">
            <w:pPr>
              <w:pStyle w:val="TableParagraph"/>
              <w:kinsoku w:val="0"/>
              <w:overflowPunct w:val="0"/>
              <w:spacing w:line="221" w:lineRule="exact"/>
              <w:ind w:left="84" w:right="178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21.1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215F" w14:textId="2B598F3D" w:rsidR="002B0505" w:rsidRPr="00D228F9" w:rsidRDefault="002B0505" w:rsidP="00D228F9">
            <w:pPr>
              <w:pStyle w:val="TableParagraph"/>
              <w:kinsoku w:val="0"/>
              <w:overflowPunct w:val="0"/>
              <w:spacing w:line="244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 xml:space="preserve">Составление паспорта  поршневого компрессора </w:t>
            </w:r>
            <w:r w:rsidRPr="00D228F9">
              <w:rPr>
                <w:rFonts w:ascii="Verdana" w:hAnsi="Verdana"/>
                <w:sz w:val="20"/>
                <w:szCs w:val="20"/>
                <w:lang w:val="en-US"/>
              </w:rPr>
              <w:t>Mehrer</w:t>
            </w:r>
            <w:r w:rsidRPr="00D228F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228F9">
              <w:rPr>
                <w:rFonts w:ascii="Verdana" w:hAnsi="Verdana"/>
                <w:sz w:val="20"/>
                <w:szCs w:val="20"/>
                <w:lang w:val="en-US"/>
              </w:rPr>
              <w:t>TEW</w:t>
            </w:r>
            <w:r w:rsidRPr="00D228F9">
              <w:rPr>
                <w:rFonts w:ascii="Verdana" w:hAnsi="Verdana"/>
                <w:sz w:val="20"/>
                <w:szCs w:val="20"/>
              </w:rPr>
              <w:t>110/130/</w:t>
            </w:r>
            <w:r w:rsidRPr="00D228F9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Pr="00D228F9">
              <w:rPr>
                <w:rFonts w:ascii="Verdana" w:hAnsi="Verdana"/>
                <w:sz w:val="20"/>
                <w:szCs w:val="20"/>
              </w:rPr>
              <w:t>2-45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3479" w14:textId="63381FEE" w:rsidR="002B0505" w:rsidRPr="00D228F9" w:rsidRDefault="00276953" w:rsidP="00D228F9">
            <w:pPr>
              <w:pStyle w:val="TableParagraph"/>
              <w:kinsoku w:val="0"/>
              <w:overflowPunct w:val="0"/>
              <w:spacing w:line="244" w:lineRule="exact"/>
              <w:ind w:left="575"/>
              <w:jc w:val="left"/>
              <w:rPr>
                <w:rFonts w:ascii="Verdana" w:hAnsi="Verdana"/>
                <w:w w:val="99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276953" w:rsidRPr="002B0505" w14:paraId="01E4BA0E" w14:textId="77777777" w:rsidTr="00D228F9">
        <w:trPr>
          <w:trHeight w:hRule="exact" w:val="5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D04F" w14:textId="1A5DDD37" w:rsidR="00276953" w:rsidRPr="00D228F9" w:rsidRDefault="00035CA7" w:rsidP="00D228F9">
            <w:pPr>
              <w:pStyle w:val="TableParagraph"/>
              <w:kinsoku w:val="0"/>
              <w:overflowPunct w:val="0"/>
              <w:spacing w:line="221" w:lineRule="exact"/>
              <w:ind w:left="84" w:right="178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lastRenderedPageBreak/>
              <w:t>22.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B19CD" w14:textId="791F8B4D" w:rsidR="00276953" w:rsidRPr="00D228F9" w:rsidRDefault="00276953" w:rsidP="00D228F9">
            <w:pPr>
              <w:pStyle w:val="TableParagraph"/>
              <w:kinsoku w:val="0"/>
              <w:overflowPunct w:val="0"/>
              <w:spacing w:line="244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 xml:space="preserve">Экспертиза промышленной безопасности поршневого компрессора </w:t>
            </w:r>
            <w:r w:rsidRPr="00D228F9">
              <w:rPr>
                <w:rFonts w:ascii="Verdana" w:hAnsi="Verdana"/>
                <w:sz w:val="20"/>
                <w:szCs w:val="20"/>
                <w:lang w:val="en-US"/>
              </w:rPr>
              <w:t>Mehrer</w:t>
            </w:r>
            <w:r w:rsidRPr="00D228F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228F9">
              <w:rPr>
                <w:rFonts w:ascii="Verdana" w:hAnsi="Verdana"/>
                <w:sz w:val="20"/>
                <w:szCs w:val="20"/>
                <w:lang w:val="en-US"/>
              </w:rPr>
              <w:t>TEW</w:t>
            </w:r>
            <w:r w:rsidRPr="00D228F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B041B" w:rsidRPr="00D228F9">
              <w:rPr>
                <w:rFonts w:ascii="Verdana" w:hAnsi="Verdana"/>
                <w:sz w:val="20"/>
                <w:szCs w:val="20"/>
              </w:rPr>
              <w:t>110/130/S2-ТМ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B9AC" w14:textId="22816A55" w:rsidR="00276953" w:rsidRPr="00D228F9" w:rsidRDefault="00276953" w:rsidP="00D228F9">
            <w:pPr>
              <w:pStyle w:val="TableParagraph"/>
              <w:kinsoku w:val="0"/>
              <w:overflowPunct w:val="0"/>
              <w:spacing w:line="244" w:lineRule="exact"/>
              <w:ind w:left="575"/>
              <w:jc w:val="left"/>
              <w:rPr>
                <w:rFonts w:ascii="Verdana" w:hAnsi="Verdana"/>
                <w:w w:val="99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276953" w:rsidRPr="002B0505" w14:paraId="709B1A70" w14:textId="77777777" w:rsidTr="00D228F9">
        <w:trPr>
          <w:trHeight w:hRule="exact" w:val="58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51E6" w14:textId="2F39839F" w:rsidR="00276953" w:rsidRPr="00D228F9" w:rsidRDefault="00035CA7" w:rsidP="00D228F9">
            <w:pPr>
              <w:pStyle w:val="TableParagraph"/>
              <w:kinsoku w:val="0"/>
              <w:overflowPunct w:val="0"/>
              <w:spacing w:line="221" w:lineRule="exact"/>
              <w:ind w:left="84" w:right="178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22.1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C1D8" w14:textId="509C98C6" w:rsidR="00276953" w:rsidRPr="00D228F9" w:rsidRDefault="00276953" w:rsidP="00D228F9">
            <w:pPr>
              <w:pStyle w:val="TableParagraph"/>
              <w:kinsoku w:val="0"/>
              <w:overflowPunct w:val="0"/>
              <w:spacing w:line="244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 xml:space="preserve">Составление паспорта  поршневого компрессора </w:t>
            </w:r>
            <w:r w:rsidRPr="00D228F9">
              <w:rPr>
                <w:rFonts w:ascii="Verdana" w:hAnsi="Verdana"/>
                <w:sz w:val="20"/>
                <w:szCs w:val="20"/>
                <w:lang w:val="en-US"/>
              </w:rPr>
              <w:t>Mehrer</w:t>
            </w:r>
            <w:r w:rsidRPr="00D228F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228F9">
              <w:rPr>
                <w:rFonts w:ascii="Verdana" w:hAnsi="Verdana"/>
                <w:sz w:val="20"/>
                <w:szCs w:val="20"/>
                <w:lang w:val="en-US"/>
              </w:rPr>
              <w:t>TEW</w:t>
            </w:r>
            <w:r w:rsidRPr="00D228F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B041B" w:rsidRPr="00D228F9">
              <w:rPr>
                <w:rFonts w:ascii="Verdana" w:hAnsi="Verdana"/>
                <w:sz w:val="20"/>
                <w:szCs w:val="20"/>
              </w:rPr>
              <w:t>110/130/S2-ТМ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4B6B" w14:textId="75320392" w:rsidR="00276953" w:rsidRPr="00D228F9" w:rsidRDefault="00276953" w:rsidP="00D228F9">
            <w:pPr>
              <w:pStyle w:val="TableParagraph"/>
              <w:kinsoku w:val="0"/>
              <w:overflowPunct w:val="0"/>
              <w:spacing w:line="244" w:lineRule="exact"/>
              <w:ind w:left="575"/>
              <w:jc w:val="left"/>
              <w:rPr>
                <w:rFonts w:ascii="Verdana" w:hAnsi="Verdana"/>
                <w:w w:val="99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</w:tr>
      <w:tr w:rsidR="00276953" w:rsidRPr="00276953" w14:paraId="6DA02AD9" w14:textId="77777777" w:rsidTr="00D228F9">
        <w:trPr>
          <w:trHeight w:hRule="exact" w:val="57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92F8" w14:textId="306C1D10" w:rsidR="00276953" w:rsidRPr="00D228F9" w:rsidRDefault="00035CA7" w:rsidP="00D228F9">
            <w:pPr>
              <w:pStyle w:val="TableParagraph"/>
              <w:kinsoku w:val="0"/>
              <w:overflowPunct w:val="0"/>
              <w:spacing w:line="221" w:lineRule="exact"/>
              <w:ind w:left="84" w:right="178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DE33A" w14:textId="6A0D689B" w:rsidR="00276953" w:rsidRPr="00D228F9" w:rsidRDefault="00276953" w:rsidP="00D228F9">
            <w:pPr>
              <w:pStyle w:val="TableParagraph"/>
              <w:kinsoku w:val="0"/>
              <w:overflowPunct w:val="0"/>
              <w:spacing w:line="244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 xml:space="preserve">Экспертиза промышленной безопасности поршневого компрессора </w:t>
            </w:r>
            <w:r w:rsidRPr="00D228F9">
              <w:rPr>
                <w:rFonts w:ascii="Verdana" w:hAnsi="Verdana"/>
                <w:sz w:val="20"/>
                <w:szCs w:val="20"/>
                <w:lang w:val="en-US"/>
              </w:rPr>
              <w:t>Mehrer</w:t>
            </w:r>
            <w:r w:rsidRPr="00D228F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228F9">
              <w:rPr>
                <w:rFonts w:ascii="Verdana" w:hAnsi="Verdana"/>
                <w:sz w:val="20"/>
                <w:szCs w:val="20"/>
                <w:lang w:val="en-US"/>
              </w:rPr>
              <w:t>TEW</w:t>
            </w:r>
            <w:r w:rsidRPr="00D228F9">
              <w:rPr>
                <w:rFonts w:ascii="Verdana" w:hAnsi="Verdana"/>
                <w:sz w:val="20"/>
                <w:szCs w:val="20"/>
              </w:rPr>
              <w:t xml:space="preserve"> 91/150/</w:t>
            </w:r>
            <w:r w:rsidRPr="00D228F9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Pr="00D228F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2E536" w14:textId="1F32B8C4" w:rsidR="00276953" w:rsidRPr="00D228F9" w:rsidRDefault="00276953" w:rsidP="00D228F9">
            <w:pPr>
              <w:pStyle w:val="TableParagraph"/>
              <w:kinsoku w:val="0"/>
              <w:overflowPunct w:val="0"/>
              <w:spacing w:line="244" w:lineRule="exact"/>
              <w:ind w:left="575"/>
              <w:jc w:val="left"/>
              <w:rPr>
                <w:rFonts w:ascii="Verdana" w:hAnsi="Verdana"/>
                <w:w w:val="99"/>
                <w:sz w:val="20"/>
                <w:szCs w:val="20"/>
                <w:lang w:val="en-US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  <w:lang w:val="en-US"/>
              </w:rPr>
              <w:t>1</w:t>
            </w:r>
          </w:p>
        </w:tc>
      </w:tr>
      <w:tr w:rsidR="00276953" w:rsidRPr="00276953" w14:paraId="51F89053" w14:textId="77777777" w:rsidTr="00FF1CA4">
        <w:trPr>
          <w:trHeight w:hRule="exact" w:val="38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8A5B1" w14:textId="62284649" w:rsidR="00276953" w:rsidRPr="00D228F9" w:rsidRDefault="00035CA7" w:rsidP="00D228F9">
            <w:pPr>
              <w:pStyle w:val="TableParagraph"/>
              <w:kinsoku w:val="0"/>
              <w:overflowPunct w:val="0"/>
              <w:spacing w:line="221" w:lineRule="exact"/>
              <w:ind w:left="84" w:right="178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23.1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94FA4" w14:textId="7ACC64F7" w:rsidR="00276953" w:rsidRPr="00D228F9" w:rsidRDefault="00276953" w:rsidP="00D228F9">
            <w:pPr>
              <w:pStyle w:val="TableParagraph"/>
              <w:kinsoku w:val="0"/>
              <w:overflowPunct w:val="0"/>
              <w:spacing w:line="244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 xml:space="preserve">Составление паспорта  поршневого компрессора </w:t>
            </w:r>
            <w:r w:rsidRPr="00D228F9">
              <w:rPr>
                <w:rFonts w:ascii="Verdana" w:hAnsi="Verdana"/>
                <w:sz w:val="20"/>
                <w:szCs w:val="20"/>
                <w:lang w:val="en-US"/>
              </w:rPr>
              <w:t>Mehrer</w:t>
            </w:r>
            <w:r w:rsidRPr="00D228F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228F9">
              <w:rPr>
                <w:rFonts w:ascii="Verdana" w:hAnsi="Verdana"/>
                <w:sz w:val="20"/>
                <w:szCs w:val="20"/>
                <w:lang w:val="en-US"/>
              </w:rPr>
              <w:t>TEW</w:t>
            </w:r>
            <w:r w:rsidRPr="00D228F9">
              <w:rPr>
                <w:rFonts w:ascii="Verdana" w:hAnsi="Verdana"/>
                <w:sz w:val="20"/>
                <w:szCs w:val="20"/>
              </w:rPr>
              <w:t xml:space="preserve"> 91/150/</w:t>
            </w:r>
            <w:r w:rsidRPr="00D228F9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Pr="00D228F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12656" w14:textId="050D78B0" w:rsidR="00276953" w:rsidRPr="00D228F9" w:rsidRDefault="00276953" w:rsidP="00D228F9">
            <w:pPr>
              <w:pStyle w:val="TableParagraph"/>
              <w:kinsoku w:val="0"/>
              <w:overflowPunct w:val="0"/>
              <w:spacing w:line="244" w:lineRule="exact"/>
              <w:ind w:left="575"/>
              <w:jc w:val="left"/>
              <w:rPr>
                <w:rFonts w:ascii="Verdana" w:hAnsi="Verdana"/>
                <w:w w:val="99"/>
                <w:sz w:val="20"/>
                <w:szCs w:val="20"/>
                <w:lang w:val="en-US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  <w:lang w:val="en-US"/>
              </w:rPr>
              <w:t>1</w:t>
            </w:r>
          </w:p>
        </w:tc>
      </w:tr>
      <w:tr w:rsidR="009C1D46" w:rsidRPr="00276953" w14:paraId="3F6AAA5A" w14:textId="77777777" w:rsidTr="00D228F9">
        <w:trPr>
          <w:trHeight w:hRule="exact" w:val="57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46EE5" w14:textId="23AE8E43" w:rsidR="009C1D46" w:rsidRPr="00D228F9" w:rsidRDefault="00035CA7" w:rsidP="00D228F9">
            <w:pPr>
              <w:pStyle w:val="TableParagraph"/>
              <w:kinsoku w:val="0"/>
              <w:overflowPunct w:val="0"/>
              <w:spacing w:line="221" w:lineRule="exact"/>
              <w:ind w:left="84" w:right="178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24.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F381C" w14:textId="4119F966" w:rsidR="009C1D46" w:rsidRPr="00D228F9" w:rsidRDefault="009C1D46" w:rsidP="00D228F9">
            <w:pPr>
              <w:pStyle w:val="TableParagraph"/>
              <w:kinsoku w:val="0"/>
              <w:overflowPunct w:val="0"/>
              <w:spacing w:line="244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 xml:space="preserve">Экспертиза промышленной безопасности сбросного клапана </w:t>
            </w:r>
            <w:r w:rsidRPr="00D228F9">
              <w:rPr>
                <w:rFonts w:ascii="Verdana" w:hAnsi="Verdana"/>
                <w:sz w:val="20"/>
                <w:szCs w:val="20"/>
                <w:lang w:val="en-US"/>
              </w:rPr>
              <w:t>TUV</w:t>
            </w:r>
            <w:r w:rsidRPr="00D228F9">
              <w:rPr>
                <w:rFonts w:ascii="Verdana" w:hAnsi="Verdana"/>
                <w:sz w:val="20"/>
                <w:szCs w:val="20"/>
              </w:rPr>
              <w:t>-</w:t>
            </w:r>
            <w:r w:rsidRPr="00D228F9">
              <w:rPr>
                <w:rFonts w:ascii="Verdana" w:hAnsi="Verdana"/>
                <w:sz w:val="20"/>
                <w:szCs w:val="20"/>
                <w:lang w:val="en-US"/>
              </w:rPr>
              <w:t>SV</w:t>
            </w:r>
            <w:r w:rsidRPr="00D228F9">
              <w:rPr>
                <w:rFonts w:ascii="Verdana" w:hAnsi="Verdana"/>
                <w:sz w:val="20"/>
                <w:szCs w:val="20"/>
              </w:rPr>
              <w:t xml:space="preserve"> 15-2003 24. </w:t>
            </w:r>
            <w:r w:rsidRPr="00D228F9">
              <w:rPr>
                <w:rFonts w:ascii="Verdana" w:hAnsi="Verdana"/>
                <w:sz w:val="20"/>
                <w:szCs w:val="20"/>
                <w:lang w:val="en-US"/>
              </w:rPr>
              <w:t>D</w:t>
            </w:r>
            <w:r w:rsidRPr="00D228F9">
              <w:rPr>
                <w:rFonts w:ascii="Verdana" w:hAnsi="Verdana"/>
                <w:sz w:val="20"/>
                <w:szCs w:val="20"/>
              </w:rPr>
              <w:t>/</w:t>
            </w:r>
            <w:r w:rsidRPr="00D228F9">
              <w:rPr>
                <w:rFonts w:ascii="Verdana" w:hAnsi="Verdana"/>
                <w:sz w:val="20"/>
                <w:szCs w:val="20"/>
                <w:lang w:val="en-US"/>
              </w:rPr>
              <w:t>G</w:t>
            </w:r>
            <w:r w:rsidRPr="00D228F9">
              <w:rPr>
                <w:rFonts w:ascii="Verdana" w:hAnsi="Verdana"/>
                <w:sz w:val="20"/>
                <w:szCs w:val="20"/>
              </w:rPr>
              <w:t xml:space="preserve"> 0,8</w:t>
            </w:r>
            <w:r w:rsidR="00FF1CA4">
              <w:rPr>
                <w:rFonts w:ascii="Verdana" w:hAnsi="Verdana"/>
                <w:sz w:val="20"/>
                <w:szCs w:val="20"/>
              </w:rPr>
              <w:t>.</w:t>
            </w:r>
            <w:r w:rsidRPr="00D228F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228F9">
              <w:rPr>
                <w:rFonts w:ascii="Verdana" w:hAnsi="Verdana"/>
                <w:sz w:val="20"/>
                <w:szCs w:val="20"/>
                <w:lang w:val="en-US"/>
              </w:rPr>
              <w:t>Goetze</w:t>
            </w:r>
            <w:r w:rsidRPr="00D228F9">
              <w:rPr>
                <w:rFonts w:ascii="Verdana" w:hAnsi="Verdana"/>
                <w:sz w:val="20"/>
                <w:szCs w:val="20"/>
              </w:rPr>
              <w:t xml:space="preserve"> 812</w:t>
            </w:r>
            <w:r w:rsidR="00FF1CA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D228F9">
              <w:rPr>
                <w:rFonts w:ascii="Verdana" w:hAnsi="Verdana"/>
                <w:sz w:val="20"/>
                <w:szCs w:val="20"/>
                <w:lang w:val="en-US"/>
              </w:rPr>
              <w:t>sGK</w:t>
            </w:r>
            <w:r w:rsidRPr="00D228F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859D2" w14:textId="595FCD56" w:rsidR="009C1D46" w:rsidRPr="00D228F9" w:rsidRDefault="009C1D46" w:rsidP="00D228F9">
            <w:pPr>
              <w:pStyle w:val="TableParagraph"/>
              <w:kinsoku w:val="0"/>
              <w:overflowPunct w:val="0"/>
              <w:spacing w:line="244" w:lineRule="exact"/>
              <w:ind w:left="575"/>
              <w:jc w:val="left"/>
              <w:rPr>
                <w:rFonts w:ascii="Verdana" w:hAnsi="Verdana"/>
                <w:w w:val="99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3</w:t>
            </w:r>
          </w:p>
        </w:tc>
      </w:tr>
      <w:tr w:rsidR="009C1D46" w:rsidRPr="009C1D46" w14:paraId="2D2409A5" w14:textId="77777777" w:rsidTr="00971FA6">
        <w:trPr>
          <w:trHeight w:hRule="exact" w:val="58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BEEA" w14:textId="3E010DF2" w:rsidR="009C1D46" w:rsidRPr="00D228F9" w:rsidRDefault="00035CA7" w:rsidP="00D228F9">
            <w:pPr>
              <w:pStyle w:val="TableParagraph"/>
              <w:kinsoku w:val="0"/>
              <w:overflowPunct w:val="0"/>
              <w:spacing w:line="221" w:lineRule="exact"/>
              <w:ind w:left="84" w:right="178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>24.1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EE87" w14:textId="7D06ABFE" w:rsidR="009C1D46" w:rsidRPr="00D228F9" w:rsidRDefault="009C1D46" w:rsidP="00D228F9">
            <w:pPr>
              <w:pStyle w:val="TableParagraph"/>
              <w:kinsoku w:val="0"/>
              <w:overflowPunct w:val="0"/>
              <w:spacing w:line="244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D228F9">
              <w:rPr>
                <w:rFonts w:ascii="Verdana" w:hAnsi="Verdana"/>
                <w:sz w:val="20"/>
                <w:szCs w:val="20"/>
              </w:rPr>
              <w:t xml:space="preserve">Составление паспорта  сбросного клапана </w:t>
            </w:r>
            <w:r w:rsidRPr="00D228F9">
              <w:rPr>
                <w:rFonts w:ascii="Verdana" w:hAnsi="Verdana"/>
                <w:sz w:val="20"/>
                <w:szCs w:val="20"/>
                <w:lang w:val="en-US"/>
              </w:rPr>
              <w:t>TUV</w:t>
            </w:r>
            <w:r w:rsidRPr="00D228F9">
              <w:rPr>
                <w:rFonts w:ascii="Verdana" w:hAnsi="Verdana"/>
                <w:sz w:val="20"/>
                <w:szCs w:val="20"/>
              </w:rPr>
              <w:t>-</w:t>
            </w:r>
            <w:r w:rsidRPr="00D228F9">
              <w:rPr>
                <w:rFonts w:ascii="Verdana" w:hAnsi="Verdana"/>
                <w:sz w:val="20"/>
                <w:szCs w:val="20"/>
                <w:lang w:val="en-US"/>
              </w:rPr>
              <w:t>SV</w:t>
            </w:r>
            <w:r w:rsidRPr="00D228F9">
              <w:rPr>
                <w:rFonts w:ascii="Verdana" w:hAnsi="Verdana"/>
                <w:sz w:val="20"/>
                <w:szCs w:val="20"/>
              </w:rPr>
              <w:t xml:space="preserve"> 15-2003 24. </w:t>
            </w:r>
            <w:r w:rsidRPr="00D228F9">
              <w:rPr>
                <w:rFonts w:ascii="Verdana" w:hAnsi="Verdana"/>
                <w:sz w:val="20"/>
                <w:szCs w:val="20"/>
                <w:lang w:val="en-US"/>
              </w:rPr>
              <w:t>D/G 0</w:t>
            </w:r>
            <w:r w:rsidRPr="00D228F9">
              <w:rPr>
                <w:rFonts w:ascii="Verdana" w:hAnsi="Verdana"/>
                <w:sz w:val="20"/>
                <w:szCs w:val="20"/>
              </w:rPr>
              <w:t>,</w:t>
            </w:r>
            <w:r w:rsidRPr="00D228F9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Pr="00D228F9">
              <w:rPr>
                <w:rFonts w:ascii="Verdana" w:hAnsi="Verdana"/>
                <w:sz w:val="20"/>
                <w:szCs w:val="20"/>
              </w:rPr>
              <w:t xml:space="preserve">.  </w:t>
            </w:r>
            <w:r w:rsidRPr="00D228F9">
              <w:rPr>
                <w:rFonts w:ascii="Verdana" w:hAnsi="Verdana"/>
                <w:sz w:val="20"/>
                <w:szCs w:val="20"/>
                <w:lang w:val="en-US"/>
              </w:rPr>
              <w:t>Goetze 812sGK</w:t>
            </w:r>
            <w:r w:rsidRPr="00D228F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56A84" w14:textId="43691CEE" w:rsidR="009C1D46" w:rsidRPr="00D228F9" w:rsidRDefault="009C1D46" w:rsidP="00D228F9">
            <w:pPr>
              <w:pStyle w:val="TableParagraph"/>
              <w:kinsoku w:val="0"/>
              <w:overflowPunct w:val="0"/>
              <w:spacing w:line="244" w:lineRule="exact"/>
              <w:ind w:left="575"/>
              <w:jc w:val="left"/>
              <w:rPr>
                <w:rFonts w:ascii="Verdana" w:hAnsi="Verdana"/>
                <w:w w:val="99"/>
                <w:sz w:val="20"/>
                <w:szCs w:val="20"/>
              </w:rPr>
            </w:pPr>
            <w:r w:rsidRPr="00D228F9">
              <w:rPr>
                <w:rFonts w:ascii="Verdana" w:hAnsi="Verdana"/>
                <w:w w:val="99"/>
                <w:sz w:val="20"/>
                <w:szCs w:val="20"/>
              </w:rPr>
              <w:t>3</w:t>
            </w:r>
          </w:p>
        </w:tc>
      </w:tr>
    </w:tbl>
    <w:p w14:paraId="1D367B3A" w14:textId="4695F73B" w:rsidR="00A12803" w:rsidRPr="008C5F66" w:rsidRDefault="00A12803" w:rsidP="00D228F9">
      <w:pPr>
        <w:rPr>
          <w:rFonts w:ascii="Verdana" w:hAnsi="Verdana"/>
          <w:lang w:val="en-US"/>
        </w:rPr>
      </w:pPr>
    </w:p>
    <w:sectPr w:rsidR="00A12803" w:rsidRPr="008C5F66" w:rsidSect="001B277F">
      <w:headerReference w:type="default" r:id="rId11"/>
      <w:footerReference w:type="default" r:id="rId12"/>
      <w:headerReference w:type="first" r:id="rId13"/>
      <w:pgSz w:w="11906" w:h="16838" w:code="9"/>
      <w:pgMar w:top="-2241" w:right="1411" w:bottom="993" w:left="141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5B5A3" w14:textId="77777777" w:rsidR="003D4788" w:rsidRDefault="003D4788">
      <w:r>
        <w:separator/>
      </w:r>
    </w:p>
  </w:endnote>
  <w:endnote w:type="continuationSeparator" w:id="0">
    <w:p w14:paraId="43CE8922" w14:textId="77777777" w:rsidR="003D4788" w:rsidRDefault="003D4788">
      <w:r>
        <w:continuationSeparator/>
      </w:r>
    </w:p>
  </w:endnote>
  <w:endnote w:type="continuationNotice" w:id="1">
    <w:p w14:paraId="076100AB" w14:textId="77777777" w:rsidR="003D4788" w:rsidRDefault="003D47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5" w:type="dxa"/>
      <w:tblInd w:w="-572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488"/>
      <w:gridCol w:w="2762"/>
      <w:gridCol w:w="2395"/>
      <w:gridCol w:w="2548"/>
      <w:gridCol w:w="712"/>
    </w:tblGrid>
    <w:tr w:rsidR="006D6391" w:rsidRPr="009F48AC" w14:paraId="2919865F" w14:textId="77777777" w:rsidTr="006F00A0">
      <w:trPr>
        <w:trHeight w:val="124"/>
      </w:trPr>
      <w:tc>
        <w:tcPr>
          <w:tcW w:w="2488" w:type="dxa"/>
          <w:shd w:val="clear" w:color="auto" w:fill="auto"/>
        </w:tcPr>
        <w:p w14:paraId="60E98DCB" w14:textId="116A98B0" w:rsidR="006D6391" w:rsidRPr="00091034" w:rsidRDefault="006D6391" w:rsidP="00EB1794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</w:p>
        <w:p w14:paraId="44F02621" w14:textId="4F6A6333" w:rsidR="006D6391" w:rsidRPr="00091034" w:rsidRDefault="006D6391" w:rsidP="00611E77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Класс </w:t>
          </w:r>
          <w:r>
            <w:rPr>
              <w:rFonts w:ascii="Verdana" w:eastAsia="DengXian" w:hAnsi="Verdana" w:cs="Arial"/>
              <w:sz w:val="14"/>
              <w:szCs w:val="14"/>
              <w:lang w:val="ru-RU"/>
            </w:rPr>
            <w:t>информации</w:t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: </w:t>
          </w:r>
          <w:r w:rsidR="00611E77">
            <w:rPr>
              <w:rFonts w:ascii="Verdana" w:eastAsia="DengXian" w:hAnsi="Verdana" w:cs="Arial"/>
              <w:sz w:val="14"/>
              <w:szCs w:val="14"/>
              <w:lang w:val="ru-RU"/>
            </w:rPr>
            <w:t>для внутреннего пользования</w:t>
          </w:r>
        </w:p>
      </w:tc>
      <w:tc>
        <w:tcPr>
          <w:tcW w:w="2762" w:type="dxa"/>
          <w:shd w:val="clear" w:color="auto" w:fill="auto"/>
        </w:tcPr>
        <w:p w14:paraId="4BF38F90" w14:textId="12EE687B" w:rsidR="006D6391" w:rsidRPr="00091034" w:rsidRDefault="006D6391" w:rsidP="00091034">
          <w:pPr>
            <w:spacing w:after="0" w:line="240" w:lineRule="auto"/>
            <w:ind w:left="385"/>
            <w:rPr>
              <w:rFonts w:ascii="Verdana" w:eastAsia="DengXian" w:hAnsi="Verdana" w:cs="Arial"/>
            </w:rPr>
          </w:pPr>
          <w:r w:rsidRPr="00C53E23">
            <w:rPr>
              <w:rFonts w:ascii="Verdana" w:eastAsia="DengXian" w:hAnsi="Verdana" w:cs="Arial"/>
              <w:lang w:val="ru-RU"/>
            </w:rPr>
            <w:t xml:space="preserve"> </w:t>
          </w:r>
          <w:r>
            <w:rPr>
              <w:rFonts w:ascii="Verdana" w:eastAsia="DengXian" w:hAnsi="Verdana" w:cs="Arial"/>
            </w:rPr>
            <w:t>F</w:t>
          </w:r>
          <w:r w:rsidRPr="00091034">
            <w:rPr>
              <w:rFonts w:ascii="Verdana" w:eastAsia="DengXian" w:hAnsi="Verdana" w:cs="Arial"/>
            </w:rPr>
            <w:t>_</w:t>
          </w:r>
          <w:r w:rsidRPr="00091034">
            <w:rPr>
              <w:rFonts w:ascii="Verdana" w:eastAsia="DengXian" w:hAnsi="Verdana" w:cs="Arial"/>
              <w:lang w:val="ru-RU"/>
            </w:rPr>
            <w:t>45</w:t>
          </w:r>
          <w:r w:rsidRPr="00091034">
            <w:rPr>
              <w:rFonts w:ascii="Verdana" w:eastAsia="DengXian" w:hAnsi="Verdana" w:cs="Arial"/>
            </w:rPr>
            <w:t>000_</w:t>
          </w:r>
          <w:r w:rsidRPr="00091034">
            <w:rPr>
              <w:rFonts w:ascii="Verdana" w:eastAsia="DengXian" w:hAnsi="Verdana" w:cs="Arial"/>
              <w:lang w:val="ru-RU"/>
            </w:rPr>
            <w:t>130</w:t>
          </w:r>
        </w:p>
      </w:tc>
      <w:tc>
        <w:tcPr>
          <w:tcW w:w="2395" w:type="dxa"/>
          <w:shd w:val="clear" w:color="auto" w:fill="auto"/>
        </w:tcPr>
        <w:p w14:paraId="59D77468" w14:textId="7B568B4D" w:rsidR="006D6391" w:rsidRPr="00091034" w:rsidRDefault="006D6391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Версия: </w:t>
          </w:r>
          <w:r>
            <w:rPr>
              <w:rFonts w:ascii="Verdana" w:eastAsia="DengXian" w:hAnsi="Verdana" w:cs="Arial"/>
              <w:sz w:val="14"/>
              <w:szCs w:val="14"/>
              <w:lang w:val="ru-RU"/>
            </w:rPr>
            <w:t>6.0</w:t>
          </w:r>
        </w:p>
        <w:p w14:paraId="3999A59B" w14:textId="4D6693BE" w:rsidR="006D6391" w:rsidRPr="00091034" w:rsidRDefault="006D6391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en-US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Действителен с 22.12.2023</w:t>
          </w:r>
        </w:p>
      </w:tc>
      <w:tc>
        <w:tcPr>
          <w:tcW w:w="2548" w:type="dxa"/>
          <w:shd w:val="clear" w:color="auto" w:fill="auto"/>
        </w:tcPr>
        <w:p w14:paraId="42884FDD" w14:textId="27FA1D3F" w:rsidR="006D6391" w:rsidRPr="00091034" w:rsidRDefault="006D6391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Составитель: Т. Шеставина </w:t>
          </w:r>
        </w:p>
        <w:p w14:paraId="5672ED65" w14:textId="2601683C" w:rsidR="006D6391" w:rsidRPr="00091034" w:rsidRDefault="006D6391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Страница: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page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6312FF">
            <w:rPr>
              <w:rFonts w:ascii="Verdana" w:eastAsia="DengXian" w:hAnsi="Verdana" w:cs="Arial"/>
              <w:noProof/>
              <w:sz w:val="14"/>
              <w:szCs w:val="14"/>
            </w:rPr>
            <w:t>3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из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numpages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6312FF">
            <w:rPr>
              <w:rFonts w:ascii="Verdana" w:eastAsia="DengXian" w:hAnsi="Verdana" w:cs="Arial"/>
              <w:noProof/>
              <w:sz w:val="14"/>
              <w:szCs w:val="14"/>
            </w:rPr>
            <w:t>8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</w:p>
      </w:tc>
      <w:tc>
        <w:tcPr>
          <w:tcW w:w="712" w:type="dxa"/>
          <w:shd w:val="clear" w:color="auto" w:fill="auto"/>
        </w:tcPr>
        <w:p w14:paraId="120A1D7A" w14:textId="725E22D1" w:rsidR="006D6391" w:rsidRPr="00091034" w:rsidRDefault="006D6391" w:rsidP="005642C5">
          <w:pPr>
            <w:rPr>
              <w:rFonts w:ascii="Verdana" w:eastAsia="DengXian" w:hAnsi="Verdana" w:cs="Arial"/>
              <w:lang w:val="ru-RU"/>
            </w:rPr>
          </w:pPr>
        </w:p>
      </w:tc>
    </w:tr>
  </w:tbl>
  <w:p w14:paraId="1EE0D351" w14:textId="5A9FA6E5" w:rsidR="006D6391" w:rsidRPr="00233806" w:rsidRDefault="006D6391" w:rsidP="005642C5">
    <w:pPr>
      <w:pStyle w:val="a5"/>
      <w:rPr>
        <w:lang w:val="ru-RU"/>
      </w:rPr>
    </w:pPr>
  </w:p>
  <w:p w14:paraId="26DAC178" w14:textId="77777777" w:rsidR="006D6391" w:rsidRPr="00233806" w:rsidRDefault="006D6391" w:rsidP="0056477D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B8B39" w14:textId="77777777" w:rsidR="003D4788" w:rsidRDefault="003D4788">
      <w:r>
        <w:separator/>
      </w:r>
    </w:p>
  </w:footnote>
  <w:footnote w:type="continuationSeparator" w:id="0">
    <w:p w14:paraId="18DCB7D8" w14:textId="77777777" w:rsidR="003D4788" w:rsidRDefault="003D4788">
      <w:r>
        <w:continuationSeparator/>
      </w:r>
    </w:p>
  </w:footnote>
  <w:footnote w:type="continuationNotice" w:id="1">
    <w:p w14:paraId="2C1E15DB" w14:textId="77777777" w:rsidR="003D4788" w:rsidRDefault="003D47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0"/>
      <w:gridCol w:w="2880"/>
    </w:tblGrid>
    <w:tr w:rsidR="006D6391" w:rsidRPr="00213A81" w14:paraId="35EAB21A" w14:textId="77777777" w:rsidTr="006D6391">
      <w:trPr>
        <w:cantSplit/>
        <w:trHeight w:val="1121"/>
      </w:trPr>
      <w:tc>
        <w:tcPr>
          <w:tcW w:w="6660" w:type="dxa"/>
          <w:vAlign w:val="center"/>
        </w:tcPr>
        <w:p w14:paraId="7CF7F202" w14:textId="36EDEA47" w:rsidR="006D6391" w:rsidRPr="00091034" w:rsidRDefault="006D6391" w:rsidP="00D410C3">
          <w:pPr>
            <w:spacing w:after="0" w:line="240" w:lineRule="auto"/>
            <w:jc w:val="center"/>
            <w:rPr>
              <w:rFonts w:ascii="Verdana" w:hAnsi="Verdana"/>
              <w:b/>
              <w:i/>
              <w:sz w:val="24"/>
              <w:szCs w:val="24"/>
            </w:rPr>
          </w:pPr>
          <w:r>
            <w:rPr>
              <w:b/>
              <w:bCs/>
            </w:rPr>
            <w:t>ТЕХНИЧЕСКОЕ ЗАДАНИЕ</w:t>
          </w:r>
        </w:p>
      </w:tc>
      <w:tc>
        <w:tcPr>
          <w:tcW w:w="2880" w:type="dxa"/>
        </w:tcPr>
        <w:tbl>
          <w:tblPr>
            <w:tblStyle w:val="a3"/>
            <w:tblpPr w:leftFromText="180" w:rightFromText="180" w:vertAnchor="text" w:tblpXSpec="right" w:tblpY="1"/>
            <w:tblOverlap w:val="never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63"/>
            <w:gridCol w:w="1467"/>
          </w:tblGrid>
          <w:tr w:rsidR="006D6391" w:rsidRPr="00091034" w14:paraId="71E279F7" w14:textId="77777777" w:rsidTr="00EB5C10">
            <w:trPr>
              <w:jc w:val="right"/>
            </w:trPr>
            <w:tc>
              <w:tcPr>
                <w:tcW w:w="1263" w:type="dxa"/>
              </w:tcPr>
              <w:p w14:paraId="365060B2" w14:textId="3076D9FB" w:rsidR="006D6391" w:rsidRPr="00091034" w:rsidRDefault="006D6391" w:rsidP="00EB5C10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  <w:tc>
              <w:tcPr>
                <w:tcW w:w="1467" w:type="dxa"/>
              </w:tcPr>
              <w:p w14:paraId="449A635B" w14:textId="77777777" w:rsidR="006D6391" w:rsidRPr="00091034" w:rsidRDefault="006D6391" w:rsidP="00C8569F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</w:tr>
          <w:tr w:rsidR="006D6391" w:rsidRPr="00091034" w14:paraId="2DA64367" w14:textId="77777777" w:rsidTr="00EB5C10">
            <w:trPr>
              <w:jc w:val="right"/>
            </w:trPr>
            <w:tc>
              <w:tcPr>
                <w:tcW w:w="1263" w:type="dxa"/>
              </w:tcPr>
              <w:p w14:paraId="62EF3A7B" w14:textId="151EB264" w:rsidR="006D6391" w:rsidRPr="00783C12" w:rsidRDefault="006D6391" w:rsidP="00606CD7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783C12">
                  <w:rPr>
                    <w:rFonts w:ascii="Verdana" w:hAnsi="Verdana"/>
                    <w:sz w:val="16"/>
                    <w:szCs w:val="16"/>
                    <w:lang w:val="ru-RU"/>
                  </w:rPr>
                  <w:t>Отдел:</w:t>
                </w:r>
              </w:p>
            </w:tc>
            <w:tc>
              <w:tcPr>
                <w:tcW w:w="1467" w:type="dxa"/>
              </w:tcPr>
              <w:p w14:paraId="0589B6BF" w14:textId="108A0FC5" w:rsidR="006D6391" w:rsidRPr="00783C12" w:rsidRDefault="00C4720E" w:rsidP="00091034">
                <w:pPr>
                  <w:spacing w:after="0" w:line="240" w:lineRule="auto"/>
                  <w:ind w:left="-126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783C12">
                  <w:rPr>
                    <w:rFonts w:ascii="Verdana" w:hAnsi="Verdana"/>
                    <w:sz w:val="16"/>
                    <w:szCs w:val="16"/>
                    <w:lang w:val="ru-RU"/>
                  </w:rPr>
                  <w:t>_ Лакокрасочное      п  производство</w:t>
                </w:r>
              </w:p>
              <w:p w14:paraId="0EA366AA" w14:textId="2AE3F062" w:rsidR="006D6391" w:rsidRPr="00783C12" w:rsidRDefault="006D6391" w:rsidP="00606CD7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</w:tr>
          <w:tr w:rsidR="006D6391" w:rsidRPr="00091034" w14:paraId="522E070A" w14:textId="77777777" w:rsidTr="006D6391">
            <w:trPr>
              <w:jc w:val="right"/>
            </w:trPr>
            <w:tc>
              <w:tcPr>
                <w:tcW w:w="1263" w:type="dxa"/>
              </w:tcPr>
              <w:p w14:paraId="299E12E7" w14:textId="77777777" w:rsidR="006D6391" w:rsidRPr="00091034" w:rsidRDefault="006D6391" w:rsidP="00435092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lang w:val="ru-RU"/>
                  </w:rPr>
                  <w:t>Дата:</w:t>
                </w:r>
              </w:p>
            </w:tc>
            <w:tc>
              <w:tcPr>
                <w:tcW w:w="1467" w:type="dxa"/>
              </w:tcPr>
              <w:p w14:paraId="3047EBCE" w14:textId="4BFE0C37" w:rsidR="006D6391" w:rsidRPr="00783C12" w:rsidRDefault="00783C12" w:rsidP="00091034">
                <w:pPr>
                  <w:spacing w:after="0" w:line="240" w:lineRule="auto"/>
                  <w:ind w:left="-126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783C12">
                  <w:rPr>
                    <w:rFonts w:ascii="Verdana" w:hAnsi="Verdana"/>
                    <w:sz w:val="16"/>
                    <w:szCs w:val="16"/>
                    <w:lang w:val="ru-RU"/>
                  </w:rPr>
                  <w:t>_</w:t>
                </w:r>
                <w:r w:rsidR="0026383B" w:rsidRPr="00783C12">
                  <w:rPr>
                    <w:rFonts w:ascii="Verdana" w:hAnsi="Verdana"/>
                    <w:sz w:val="16"/>
                    <w:szCs w:val="16"/>
                    <w:lang w:val="ru-RU"/>
                  </w:rPr>
                  <w:t>14</w:t>
                </w:r>
                <w:r w:rsidRPr="00783C12">
                  <w:rPr>
                    <w:rFonts w:ascii="Verdana" w:hAnsi="Verdana"/>
                    <w:sz w:val="16"/>
                    <w:szCs w:val="16"/>
                    <w:lang w:val="ru-RU"/>
                  </w:rPr>
                  <w:t>.05.2024</w:t>
                </w:r>
              </w:p>
            </w:tc>
          </w:tr>
        </w:tbl>
        <w:p w14:paraId="4ADDB161" w14:textId="6173627D" w:rsidR="006D6391" w:rsidRPr="00091034" w:rsidRDefault="006D6391" w:rsidP="003C1734">
          <w:pPr>
            <w:spacing w:after="0" w:line="240" w:lineRule="auto"/>
            <w:rPr>
              <w:rFonts w:ascii="Verdana" w:hAnsi="Verdana"/>
            </w:rPr>
          </w:pPr>
        </w:p>
      </w:tc>
    </w:tr>
  </w:tbl>
  <w:p w14:paraId="07BF5D73" w14:textId="77777777" w:rsidR="006D6391" w:rsidRPr="00C8569F" w:rsidRDefault="006D6391" w:rsidP="00C856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320"/>
      <w:gridCol w:w="2880"/>
    </w:tblGrid>
    <w:tr w:rsidR="006D6391" w:rsidRPr="00213A81" w14:paraId="566335C6" w14:textId="77777777" w:rsidTr="00A800F1">
      <w:trPr>
        <w:cantSplit/>
        <w:trHeight w:val="879"/>
      </w:trPr>
      <w:tc>
        <w:tcPr>
          <w:tcW w:w="2340" w:type="dxa"/>
          <w:vAlign w:val="center"/>
        </w:tcPr>
        <w:p w14:paraId="0550B600" w14:textId="77777777" w:rsidR="006D6391" w:rsidRPr="00213A81" w:rsidRDefault="006D6391" w:rsidP="006C5EA4">
          <w:pPr>
            <w:spacing w:after="0" w:line="240" w:lineRule="auto"/>
            <w:rPr>
              <w:rFonts w:cs="Arial"/>
              <w:sz w:val="18"/>
            </w:rPr>
          </w:pPr>
          <w:r w:rsidRPr="00EC1FAA">
            <w:rPr>
              <w:noProof/>
              <w:lang w:val="ru-RU" w:eastAsia="zh-CN"/>
            </w:rPr>
            <w:drawing>
              <wp:inline distT="0" distB="0" distL="0" distR="0" wp14:anchorId="1EA39411" wp14:editId="04740824">
                <wp:extent cx="1428750" cy="304800"/>
                <wp:effectExtent l="0" t="0" r="0" b="0"/>
                <wp:docPr id="5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14:paraId="0462BE5F" w14:textId="77777777" w:rsidR="006D6391" w:rsidRPr="00C8569F" w:rsidRDefault="006D6391" w:rsidP="006C5EA4">
          <w:pPr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 w:rsidRPr="00C8569F">
            <w:rPr>
              <w:b/>
              <w:bCs/>
              <w:sz w:val="24"/>
              <w:szCs w:val="24"/>
            </w:rPr>
            <w:t>ТЕХНИЧЕСКОЕ ЗАДАНИЕ</w:t>
          </w:r>
        </w:p>
      </w:tc>
      <w:tc>
        <w:tcPr>
          <w:tcW w:w="2880" w:type="dxa"/>
        </w:tcPr>
        <w:p w14:paraId="5B2E07F8" w14:textId="77777777" w:rsidR="006D6391" w:rsidRPr="003C1734" w:rsidRDefault="006D6391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Автор: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0FF49D8C" w14:textId="77777777" w:rsidR="006D6391" w:rsidRPr="00445C39" w:rsidRDefault="006D6391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Согласовано: </w:t>
          </w:r>
          <w:r w:rsidRPr="00445C39">
            <w:rPr>
              <w:sz w:val="16"/>
              <w:szCs w:val="16"/>
              <w:lang w:val="ru-RU"/>
            </w:rPr>
            <w:tab/>
          </w:r>
          <w:r w:rsidRPr="00C8569F">
            <w:rPr>
              <w:sz w:val="16"/>
              <w:szCs w:val="16"/>
              <w:lang w:val="en-US"/>
            </w:rPr>
            <w:t>Legal</w:t>
          </w:r>
          <w:r w:rsidRPr="00445C39">
            <w:rPr>
              <w:sz w:val="16"/>
              <w:szCs w:val="16"/>
              <w:lang w:val="ru-RU"/>
            </w:rPr>
            <w:t xml:space="preserve"> </w:t>
          </w:r>
          <w:r w:rsidRPr="00C8569F">
            <w:rPr>
              <w:sz w:val="16"/>
              <w:szCs w:val="16"/>
              <w:lang w:val="en-US"/>
            </w:rPr>
            <w:t>Department</w:t>
          </w:r>
        </w:p>
        <w:p w14:paraId="364CBF47" w14:textId="77777777" w:rsidR="006D6391" w:rsidRPr="00445C39" w:rsidRDefault="006D6391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Отдел: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952E235" w14:textId="77777777" w:rsidR="006D6391" w:rsidRPr="00C8569F" w:rsidRDefault="006D6391" w:rsidP="006C5EA4">
          <w:pPr>
            <w:spacing w:after="0" w:line="240" w:lineRule="auto"/>
            <w:rPr>
              <w:sz w:val="16"/>
              <w:szCs w:val="16"/>
            </w:rPr>
          </w:pPr>
          <w:r w:rsidRPr="00C8569F">
            <w:rPr>
              <w:sz w:val="16"/>
              <w:szCs w:val="16"/>
            </w:rPr>
            <w:t xml:space="preserve">Дата: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BBCD5CF" w14:textId="06410894" w:rsidR="006D6391" w:rsidRPr="00C8569F" w:rsidRDefault="006D6391" w:rsidP="006C5EA4">
          <w:pPr>
            <w:spacing w:after="0" w:line="240" w:lineRule="auto"/>
          </w:pPr>
          <w:r w:rsidRPr="00C8569F">
            <w:rPr>
              <w:sz w:val="16"/>
              <w:szCs w:val="16"/>
            </w:rPr>
            <w:t xml:space="preserve">Стр.: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PAGE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>
            <w:rPr>
              <w:noProof/>
              <w:sz w:val="16"/>
              <w:szCs w:val="16"/>
              <w:lang w:val="en-GB"/>
            </w:rPr>
            <w:t>1</w:t>
          </w:r>
          <w:r w:rsidRPr="00C8569F">
            <w:rPr>
              <w:sz w:val="16"/>
              <w:szCs w:val="16"/>
              <w:lang w:val="en-GB"/>
            </w:rPr>
            <w:fldChar w:fldCharType="end"/>
          </w:r>
          <w:r w:rsidRPr="00C8569F">
            <w:rPr>
              <w:sz w:val="16"/>
              <w:szCs w:val="16"/>
            </w:rPr>
            <w:t xml:space="preserve"> из </w:t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NUMPAGES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 w:rsidR="006C30D1">
            <w:rPr>
              <w:noProof/>
              <w:sz w:val="16"/>
              <w:szCs w:val="16"/>
            </w:rPr>
            <w:t>8</w:t>
          </w:r>
          <w:r w:rsidRPr="00C8569F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3712C306" w14:textId="77777777" w:rsidR="006D6391" w:rsidRPr="006C5EA4" w:rsidRDefault="006D6391" w:rsidP="006C5E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F39"/>
    <w:multiLevelType w:val="hybridMultilevel"/>
    <w:tmpl w:val="FDD46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11591"/>
    <w:multiLevelType w:val="multilevel"/>
    <w:tmpl w:val="6520173A"/>
    <w:lvl w:ilvl="0">
      <w:start w:val="1"/>
      <w:numFmt w:val="upperRoman"/>
      <w:pStyle w:val="1"/>
      <w:lvlText w:val="%1."/>
      <w:lvlJc w:val="right"/>
      <w:pPr>
        <w:ind w:left="1844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184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30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4"/>
        </w:tabs>
        <w:ind w:left="35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4"/>
        </w:tabs>
        <w:ind w:left="40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24"/>
        </w:tabs>
        <w:ind w:left="45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44"/>
        </w:tabs>
        <w:ind w:left="50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4"/>
        </w:tabs>
        <w:ind w:left="55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4"/>
        </w:tabs>
        <w:ind w:left="6164" w:hanging="1440"/>
      </w:pPr>
      <w:rPr>
        <w:rFonts w:hint="default"/>
      </w:rPr>
    </w:lvl>
  </w:abstractNum>
  <w:abstractNum w:abstractNumId="2" w15:restartNumberingAfterBreak="0">
    <w:nsid w:val="07D530A7"/>
    <w:multiLevelType w:val="hybridMultilevel"/>
    <w:tmpl w:val="FBCC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C5903"/>
    <w:multiLevelType w:val="hybridMultilevel"/>
    <w:tmpl w:val="30EC2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5A4AA0"/>
    <w:multiLevelType w:val="hybridMultilevel"/>
    <w:tmpl w:val="42647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9E0A2A"/>
    <w:multiLevelType w:val="hybridMultilevel"/>
    <w:tmpl w:val="2F66A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D10E58"/>
    <w:multiLevelType w:val="hybridMultilevel"/>
    <w:tmpl w:val="05BC3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E15648"/>
    <w:multiLevelType w:val="multilevel"/>
    <w:tmpl w:val="2550D730"/>
    <w:lvl w:ilvl="0">
      <w:start w:val="1"/>
      <w:numFmt w:val="decimal"/>
      <w:pStyle w:val="2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5E4220"/>
    <w:multiLevelType w:val="hybridMultilevel"/>
    <w:tmpl w:val="13A618E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83"/>
    <w:rsid w:val="00001640"/>
    <w:rsid w:val="00002FFD"/>
    <w:rsid w:val="00004A94"/>
    <w:rsid w:val="000105B0"/>
    <w:rsid w:val="00012812"/>
    <w:rsid w:val="0001506A"/>
    <w:rsid w:val="000172E2"/>
    <w:rsid w:val="0001754E"/>
    <w:rsid w:val="00021464"/>
    <w:rsid w:val="0003202E"/>
    <w:rsid w:val="000331D2"/>
    <w:rsid w:val="00035CA7"/>
    <w:rsid w:val="00040B91"/>
    <w:rsid w:val="0004179A"/>
    <w:rsid w:val="00042879"/>
    <w:rsid w:val="00043D3B"/>
    <w:rsid w:val="00045864"/>
    <w:rsid w:val="0004653A"/>
    <w:rsid w:val="00051F55"/>
    <w:rsid w:val="00054714"/>
    <w:rsid w:val="00054BFC"/>
    <w:rsid w:val="00061303"/>
    <w:rsid w:val="00061A1C"/>
    <w:rsid w:val="00061BB7"/>
    <w:rsid w:val="00061EB9"/>
    <w:rsid w:val="00062979"/>
    <w:rsid w:val="00076126"/>
    <w:rsid w:val="000833E5"/>
    <w:rsid w:val="00090248"/>
    <w:rsid w:val="00090DFC"/>
    <w:rsid w:val="00091034"/>
    <w:rsid w:val="00091865"/>
    <w:rsid w:val="000918C7"/>
    <w:rsid w:val="00092120"/>
    <w:rsid w:val="00096FE8"/>
    <w:rsid w:val="000A35D4"/>
    <w:rsid w:val="000A6CB8"/>
    <w:rsid w:val="000A6F51"/>
    <w:rsid w:val="000A7A31"/>
    <w:rsid w:val="000B5B65"/>
    <w:rsid w:val="000C06E7"/>
    <w:rsid w:val="000C73A1"/>
    <w:rsid w:val="000D506F"/>
    <w:rsid w:val="000E2A9F"/>
    <w:rsid w:val="000F0AB3"/>
    <w:rsid w:val="000F5C73"/>
    <w:rsid w:val="00107AF0"/>
    <w:rsid w:val="00125E8F"/>
    <w:rsid w:val="00126391"/>
    <w:rsid w:val="00130983"/>
    <w:rsid w:val="00136279"/>
    <w:rsid w:val="00136E79"/>
    <w:rsid w:val="00150182"/>
    <w:rsid w:val="001520D7"/>
    <w:rsid w:val="001536AA"/>
    <w:rsid w:val="00172A15"/>
    <w:rsid w:val="00175D62"/>
    <w:rsid w:val="00191406"/>
    <w:rsid w:val="00196C9E"/>
    <w:rsid w:val="0019719B"/>
    <w:rsid w:val="00197D8E"/>
    <w:rsid w:val="001A39FD"/>
    <w:rsid w:val="001B277F"/>
    <w:rsid w:val="001C1621"/>
    <w:rsid w:val="001C2F2A"/>
    <w:rsid w:val="001C6518"/>
    <w:rsid w:val="001D241C"/>
    <w:rsid w:val="001D3F72"/>
    <w:rsid w:val="001D5DD3"/>
    <w:rsid w:val="001E4D41"/>
    <w:rsid w:val="001F4EEA"/>
    <w:rsid w:val="001F5046"/>
    <w:rsid w:val="001F55C2"/>
    <w:rsid w:val="001F613F"/>
    <w:rsid w:val="00202A80"/>
    <w:rsid w:val="002039E3"/>
    <w:rsid w:val="002061CF"/>
    <w:rsid w:val="00207AEF"/>
    <w:rsid w:val="00211536"/>
    <w:rsid w:val="002124FE"/>
    <w:rsid w:val="00212694"/>
    <w:rsid w:val="00215889"/>
    <w:rsid w:val="00217140"/>
    <w:rsid w:val="00222518"/>
    <w:rsid w:val="00226433"/>
    <w:rsid w:val="00227373"/>
    <w:rsid w:val="00227BD5"/>
    <w:rsid w:val="00227E76"/>
    <w:rsid w:val="0023112C"/>
    <w:rsid w:val="00232024"/>
    <w:rsid w:val="00233806"/>
    <w:rsid w:val="0023624E"/>
    <w:rsid w:val="0024443E"/>
    <w:rsid w:val="002520F7"/>
    <w:rsid w:val="0025213A"/>
    <w:rsid w:val="00255BD0"/>
    <w:rsid w:val="0026383B"/>
    <w:rsid w:val="00273260"/>
    <w:rsid w:val="0027390F"/>
    <w:rsid w:val="00276953"/>
    <w:rsid w:val="002801D2"/>
    <w:rsid w:val="00280267"/>
    <w:rsid w:val="00287AA2"/>
    <w:rsid w:val="002958D3"/>
    <w:rsid w:val="002A230D"/>
    <w:rsid w:val="002A3F43"/>
    <w:rsid w:val="002B0505"/>
    <w:rsid w:val="002B2BF5"/>
    <w:rsid w:val="002B4B01"/>
    <w:rsid w:val="002B7976"/>
    <w:rsid w:val="002C3B03"/>
    <w:rsid w:val="002C673F"/>
    <w:rsid w:val="002E4A29"/>
    <w:rsid w:val="002F061A"/>
    <w:rsid w:val="002F33EE"/>
    <w:rsid w:val="002F65A0"/>
    <w:rsid w:val="002F7797"/>
    <w:rsid w:val="002F77DB"/>
    <w:rsid w:val="00305C0B"/>
    <w:rsid w:val="00306A3E"/>
    <w:rsid w:val="00310DF1"/>
    <w:rsid w:val="00314819"/>
    <w:rsid w:val="003148DE"/>
    <w:rsid w:val="00330C6D"/>
    <w:rsid w:val="00336C09"/>
    <w:rsid w:val="00342CD8"/>
    <w:rsid w:val="00361294"/>
    <w:rsid w:val="003664CA"/>
    <w:rsid w:val="003810B1"/>
    <w:rsid w:val="003812A7"/>
    <w:rsid w:val="00383467"/>
    <w:rsid w:val="0039074F"/>
    <w:rsid w:val="0039076B"/>
    <w:rsid w:val="00392C0B"/>
    <w:rsid w:val="00394CB7"/>
    <w:rsid w:val="00396D85"/>
    <w:rsid w:val="003B02E6"/>
    <w:rsid w:val="003B03DB"/>
    <w:rsid w:val="003B7786"/>
    <w:rsid w:val="003C1734"/>
    <w:rsid w:val="003C39B4"/>
    <w:rsid w:val="003C4FB3"/>
    <w:rsid w:val="003C60C8"/>
    <w:rsid w:val="003C69C2"/>
    <w:rsid w:val="003D0A9D"/>
    <w:rsid w:val="003D1F83"/>
    <w:rsid w:val="003D32A2"/>
    <w:rsid w:val="003D411F"/>
    <w:rsid w:val="003D4788"/>
    <w:rsid w:val="003D5E9C"/>
    <w:rsid w:val="003D6B3F"/>
    <w:rsid w:val="003E44C4"/>
    <w:rsid w:val="00411D27"/>
    <w:rsid w:val="00412A0F"/>
    <w:rsid w:val="00415750"/>
    <w:rsid w:val="00422CBC"/>
    <w:rsid w:val="004304C1"/>
    <w:rsid w:val="00432DB4"/>
    <w:rsid w:val="0043359F"/>
    <w:rsid w:val="00433F7A"/>
    <w:rsid w:val="00435092"/>
    <w:rsid w:val="004366D5"/>
    <w:rsid w:val="00442C05"/>
    <w:rsid w:val="00445C39"/>
    <w:rsid w:val="00447E5D"/>
    <w:rsid w:val="00456907"/>
    <w:rsid w:val="00475D28"/>
    <w:rsid w:val="00476176"/>
    <w:rsid w:val="00482E8C"/>
    <w:rsid w:val="00487CFC"/>
    <w:rsid w:val="0049593B"/>
    <w:rsid w:val="00496D0A"/>
    <w:rsid w:val="00497068"/>
    <w:rsid w:val="004A1B68"/>
    <w:rsid w:val="004A50F3"/>
    <w:rsid w:val="004B6350"/>
    <w:rsid w:val="004B75A8"/>
    <w:rsid w:val="004C05EC"/>
    <w:rsid w:val="004C1A22"/>
    <w:rsid w:val="004C2BC4"/>
    <w:rsid w:val="004C7CDB"/>
    <w:rsid w:val="004E10A2"/>
    <w:rsid w:val="004E363A"/>
    <w:rsid w:val="004E7F6E"/>
    <w:rsid w:val="004F0377"/>
    <w:rsid w:val="004F2966"/>
    <w:rsid w:val="004F29F8"/>
    <w:rsid w:val="004F7C42"/>
    <w:rsid w:val="00503F88"/>
    <w:rsid w:val="00505B6A"/>
    <w:rsid w:val="00507D15"/>
    <w:rsid w:val="00511A36"/>
    <w:rsid w:val="005152D8"/>
    <w:rsid w:val="005161C8"/>
    <w:rsid w:val="005255E6"/>
    <w:rsid w:val="005308C1"/>
    <w:rsid w:val="00533A21"/>
    <w:rsid w:val="005435DD"/>
    <w:rsid w:val="00547454"/>
    <w:rsid w:val="005642C5"/>
    <w:rsid w:val="0056477D"/>
    <w:rsid w:val="00576313"/>
    <w:rsid w:val="005946BD"/>
    <w:rsid w:val="00595357"/>
    <w:rsid w:val="00596035"/>
    <w:rsid w:val="005A3505"/>
    <w:rsid w:val="005A54D2"/>
    <w:rsid w:val="005A6294"/>
    <w:rsid w:val="005B1F36"/>
    <w:rsid w:val="005B1F4E"/>
    <w:rsid w:val="005E28AD"/>
    <w:rsid w:val="005F3135"/>
    <w:rsid w:val="005F5310"/>
    <w:rsid w:val="00606CD7"/>
    <w:rsid w:val="00611E77"/>
    <w:rsid w:val="0062041C"/>
    <w:rsid w:val="006273D1"/>
    <w:rsid w:val="00627A7C"/>
    <w:rsid w:val="00627E46"/>
    <w:rsid w:val="006312FF"/>
    <w:rsid w:val="0063161A"/>
    <w:rsid w:val="00640DE2"/>
    <w:rsid w:val="006451EE"/>
    <w:rsid w:val="0065223D"/>
    <w:rsid w:val="0065566F"/>
    <w:rsid w:val="00655759"/>
    <w:rsid w:val="00655F1B"/>
    <w:rsid w:val="006601EB"/>
    <w:rsid w:val="00661397"/>
    <w:rsid w:val="00663D5F"/>
    <w:rsid w:val="006650DF"/>
    <w:rsid w:val="0066653B"/>
    <w:rsid w:val="006730A3"/>
    <w:rsid w:val="006740F6"/>
    <w:rsid w:val="00677618"/>
    <w:rsid w:val="006840B7"/>
    <w:rsid w:val="00691A3B"/>
    <w:rsid w:val="00691CA8"/>
    <w:rsid w:val="0069796A"/>
    <w:rsid w:val="006A2B8A"/>
    <w:rsid w:val="006B6617"/>
    <w:rsid w:val="006C30D1"/>
    <w:rsid w:val="006C5EA4"/>
    <w:rsid w:val="006D3852"/>
    <w:rsid w:val="006D46A8"/>
    <w:rsid w:val="006D6391"/>
    <w:rsid w:val="006E4C12"/>
    <w:rsid w:val="006F00A0"/>
    <w:rsid w:val="00700104"/>
    <w:rsid w:val="00702AAB"/>
    <w:rsid w:val="00702C1E"/>
    <w:rsid w:val="007063F0"/>
    <w:rsid w:val="00722A0A"/>
    <w:rsid w:val="00730841"/>
    <w:rsid w:val="00731328"/>
    <w:rsid w:val="00731BCD"/>
    <w:rsid w:val="00734D69"/>
    <w:rsid w:val="00740042"/>
    <w:rsid w:val="00744284"/>
    <w:rsid w:val="00752B3D"/>
    <w:rsid w:val="00752FE4"/>
    <w:rsid w:val="00753583"/>
    <w:rsid w:val="00755BE4"/>
    <w:rsid w:val="0076538C"/>
    <w:rsid w:val="00767CB0"/>
    <w:rsid w:val="007725C4"/>
    <w:rsid w:val="00775490"/>
    <w:rsid w:val="00783C12"/>
    <w:rsid w:val="00786660"/>
    <w:rsid w:val="00791FBB"/>
    <w:rsid w:val="007940ED"/>
    <w:rsid w:val="007961D1"/>
    <w:rsid w:val="007A6391"/>
    <w:rsid w:val="007B0352"/>
    <w:rsid w:val="007B3C35"/>
    <w:rsid w:val="007B5F45"/>
    <w:rsid w:val="007B62E1"/>
    <w:rsid w:val="007B6D80"/>
    <w:rsid w:val="007C0D12"/>
    <w:rsid w:val="007C578C"/>
    <w:rsid w:val="007D2B96"/>
    <w:rsid w:val="007D5E2D"/>
    <w:rsid w:val="007E23A3"/>
    <w:rsid w:val="007E4806"/>
    <w:rsid w:val="007E7DF3"/>
    <w:rsid w:val="007F2925"/>
    <w:rsid w:val="00805452"/>
    <w:rsid w:val="008158C5"/>
    <w:rsid w:val="00816C68"/>
    <w:rsid w:val="008247E1"/>
    <w:rsid w:val="00832926"/>
    <w:rsid w:val="00834374"/>
    <w:rsid w:val="00834907"/>
    <w:rsid w:val="00857C43"/>
    <w:rsid w:val="008604DE"/>
    <w:rsid w:val="008705AA"/>
    <w:rsid w:val="00871D7D"/>
    <w:rsid w:val="00881CA6"/>
    <w:rsid w:val="00883B46"/>
    <w:rsid w:val="00885C96"/>
    <w:rsid w:val="00892171"/>
    <w:rsid w:val="0089661C"/>
    <w:rsid w:val="008A1BC1"/>
    <w:rsid w:val="008A47C8"/>
    <w:rsid w:val="008B0849"/>
    <w:rsid w:val="008B74A0"/>
    <w:rsid w:val="008C0908"/>
    <w:rsid w:val="008C5F66"/>
    <w:rsid w:val="008C6107"/>
    <w:rsid w:val="008D03EE"/>
    <w:rsid w:val="008E0EDD"/>
    <w:rsid w:val="008E4546"/>
    <w:rsid w:val="008E46E0"/>
    <w:rsid w:val="008E5CE7"/>
    <w:rsid w:val="008F401F"/>
    <w:rsid w:val="00900D65"/>
    <w:rsid w:val="00900FD5"/>
    <w:rsid w:val="009013FC"/>
    <w:rsid w:val="00901FA2"/>
    <w:rsid w:val="0091022C"/>
    <w:rsid w:val="00911046"/>
    <w:rsid w:val="009111C5"/>
    <w:rsid w:val="009172A8"/>
    <w:rsid w:val="00921C73"/>
    <w:rsid w:val="009223F9"/>
    <w:rsid w:val="00935A0B"/>
    <w:rsid w:val="00941F0E"/>
    <w:rsid w:val="009467D9"/>
    <w:rsid w:val="0094709E"/>
    <w:rsid w:val="00955B0C"/>
    <w:rsid w:val="009577DA"/>
    <w:rsid w:val="009577F4"/>
    <w:rsid w:val="00957D76"/>
    <w:rsid w:val="00960CF3"/>
    <w:rsid w:val="0096173A"/>
    <w:rsid w:val="0096376B"/>
    <w:rsid w:val="0096761B"/>
    <w:rsid w:val="00970E1B"/>
    <w:rsid w:val="00971FA6"/>
    <w:rsid w:val="0097362B"/>
    <w:rsid w:val="00973E69"/>
    <w:rsid w:val="00983CCC"/>
    <w:rsid w:val="00985225"/>
    <w:rsid w:val="009856F8"/>
    <w:rsid w:val="00987C0B"/>
    <w:rsid w:val="00994E39"/>
    <w:rsid w:val="009A58C6"/>
    <w:rsid w:val="009A6292"/>
    <w:rsid w:val="009B4A33"/>
    <w:rsid w:val="009B7F33"/>
    <w:rsid w:val="009C0EAF"/>
    <w:rsid w:val="009C1D46"/>
    <w:rsid w:val="009C3402"/>
    <w:rsid w:val="009E04EB"/>
    <w:rsid w:val="009E05A9"/>
    <w:rsid w:val="009E500D"/>
    <w:rsid w:val="009E74D5"/>
    <w:rsid w:val="009F48AC"/>
    <w:rsid w:val="009F5454"/>
    <w:rsid w:val="00A0069B"/>
    <w:rsid w:val="00A06E72"/>
    <w:rsid w:val="00A12803"/>
    <w:rsid w:val="00A16F2D"/>
    <w:rsid w:val="00A24F2E"/>
    <w:rsid w:val="00A25086"/>
    <w:rsid w:val="00A32ADF"/>
    <w:rsid w:val="00A37EE7"/>
    <w:rsid w:val="00A4014F"/>
    <w:rsid w:val="00A422D7"/>
    <w:rsid w:val="00A434B0"/>
    <w:rsid w:val="00A4367A"/>
    <w:rsid w:val="00A44225"/>
    <w:rsid w:val="00A542DF"/>
    <w:rsid w:val="00A55293"/>
    <w:rsid w:val="00A569AC"/>
    <w:rsid w:val="00A57C4D"/>
    <w:rsid w:val="00A64FFC"/>
    <w:rsid w:val="00A6788D"/>
    <w:rsid w:val="00A73BF2"/>
    <w:rsid w:val="00A740DD"/>
    <w:rsid w:val="00A74ED1"/>
    <w:rsid w:val="00A754DA"/>
    <w:rsid w:val="00A800F1"/>
    <w:rsid w:val="00A82CA0"/>
    <w:rsid w:val="00A931AF"/>
    <w:rsid w:val="00A93A8B"/>
    <w:rsid w:val="00AA68AF"/>
    <w:rsid w:val="00AB6EFE"/>
    <w:rsid w:val="00AB77F7"/>
    <w:rsid w:val="00AC0F4C"/>
    <w:rsid w:val="00AC4BEB"/>
    <w:rsid w:val="00AD2655"/>
    <w:rsid w:val="00AD28B9"/>
    <w:rsid w:val="00AD7061"/>
    <w:rsid w:val="00AD70D3"/>
    <w:rsid w:val="00AF00ED"/>
    <w:rsid w:val="00AF191D"/>
    <w:rsid w:val="00AF2265"/>
    <w:rsid w:val="00AF4300"/>
    <w:rsid w:val="00B001AB"/>
    <w:rsid w:val="00B048D3"/>
    <w:rsid w:val="00B16912"/>
    <w:rsid w:val="00B16958"/>
    <w:rsid w:val="00B22CBC"/>
    <w:rsid w:val="00B24104"/>
    <w:rsid w:val="00B2495A"/>
    <w:rsid w:val="00B3084B"/>
    <w:rsid w:val="00B47915"/>
    <w:rsid w:val="00B515E5"/>
    <w:rsid w:val="00B57EB3"/>
    <w:rsid w:val="00B61CC8"/>
    <w:rsid w:val="00B63780"/>
    <w:rsid w:val="00B66E07"/>
    <w:rsid w:val="00B67DCA"/>
    <w:rsid w:val="00B67FD1"/>
    <w:rsid w:val="00B71441"/>
    <w:rsid w:val="00B71D61"/>
    <w:rsid w:val="00B736D8"/>
    <w:rsid w:val="00B74639"/>
    <w:rsid w:val="00B763BB"/>
    <w:rsid w:val="00B76968"/>
    <w:rsid w:val="00B86B44"/>
    <w:rsid w:val="00B86F4C"/>
    <w:rsid w:val="00B906D9"/>
    <w:rsid w:val="00B929D1"/>
    <w:rsid w:val="00BA6A6C"/>
    <w:rsid w:val="00BB584E"/>
    <w:rsid w:val="00BB5CA7"/>
    <w:rsid w:val="00BB7CB4"/>
    <w:rsid w:val="00BC3677"/>
    <w:rsid w:val="00BC460B"/>
    <w:rsid w:val="00BC5BF9"/>
    <w:rsid w:val="00BC7D27"/>
    <w:rsid w:val="00BD25FC"/>
    <w:rsid w:val="00BD27DE"/>
    <w:rsid w:val="00BD2A42"/>
    <w:rsid w:val="00BD2F2E"/>
    <w:rsid w:val="00BD49EA"/>
    <w:rsid w:val="00BE15F1"/>
    <w:rsid w:val="00BE1C92"/>
    <w:rsid w:val="00BF0EF3"/>
    <w:rsid w:val="00BF3A5D"/>
    <w:rsid w:val="00BF429D"/>
    <w:rsid w:val="00C13275"/>
    <w:rsid w:val="00C13536"/>
    <w:rsid w:val="00C1483D"/>
    <w:rsid w:val="00C16D67"/>
    <w:rsid w:val="00C16D79"/>
    <w:rsid w:val="00C210DB"/>
    <w:rsid w:val="00C212D8"/>
    <w:rsid w:val="00C22B83"/>
    <w:rsid w:val="00C317C5"/>
    <w:rsid w:val="00C34211"/>
    <w:rsid w:val="00C438A1"/>
    <w:rsid w:val="00C46DEA"/>
    <w:rsid w:val="00C4720E"/>
    <w:rsid w:val="00C53E23"/>
    <w:rsid w:val="00C542CE"/>
    <w:rsid w:val="00C62BD8"/>
    <w:rsid w:val="00C65AE8"/>
    <w:rsid w:val="00C66BDE"/>
    <w:rsid w:val="00C706BA"/>
    <w:rsid w:val="00C7700F"/>
    <w:rsid w:val="00C81AA0"/>
    <w:rsid w:val="00C82515"/>
    <w:rsid w:val="00C844A3"/>
    <w:rsid w:val="00C8569F"/>
    <w:rsid w:val="00C85EC5"/>
    <w:rsid w:val="00C90ECA"/>
    <w:rsid w:val="00C9710A"/>
    <w:rsid w:val="00C977DD"/>
    <w:rsid w:val="00CA1518"/>
    <w:rsid w:val="00CA290E"/>
    <w:rsid w:val="00CA32CC"/>
    <w:rsid w:val="00CB0761"/>
    <w:rsid w:val="00CB1EEC"/>
    <w:rsid w:val="00CB4DBA"/>
    <w:rsid w:val="00CB6DBE"/>
    <w:rsid w:val="00CC2197"/>
    <w:rsid w:val="00CC3B30"/>
    <w:rsid w:val="00CC64B5"/>
    <w:rsid w:val="00CC7046"/>
    <w:rsid w:val="00CD28EE"/>
    <w:rsid w:val="00CD3076"/>
    <w:rsid w:val="00CE5782"/>
    <w:rsid w:val="00CE7BE3"/>
    <w:rsid w:val="00CF01CC"/>
    <w:rsid w:val="00CF03F3"/>
    <w:rsid w:val="00CF5424"/>
    <w:rsid w:val="00CF75F4"/>
    <w:rsid w:val="00CF7C32"/>
    <w:rsid w:val="00D14F10"/>
    <w:rsid w:val="00D15D5B"/>
    <w:rsid w:val="00D228F9"/>
    <w:rsid w:val="00D22E88"/>
    <w:rsid w:val="00D27279"/>
    <w:rsid w:val="00D36DDB"/>
    <w:rsid w:val="00D410C3"/>
    <w:rsid w:val="00D411EC"/>
    <w:rsid w:val="00D44065"/>
    <w:rsid w:val="00D50D4C"/>
    <w:rsid w:val="00D50EE9"/>
    <w:rsid w:val="00D5655E"/>
    <w:rsid w:val="00D57A88"/>
    <w:rsid w:val="00D74603"/>
    <w:rsid w:val="00D8539B"/>
    <w:rsid w:val="00D87E5E"/>
    <w:rsid w:val="00D9049A"/>
    <w:rsid w:val="00D9185D"/>
    <w:rsid w:val="00D979BB"/>
    <w:rsid w:val="00DA21E7"/>
    <w:rsid w:val="00DA2466"/>
    <w:rsid w:val="00DA3045"/>
    <w:rsid w:val="00DA4E19"/>
    <w:rsid w:val="00DA4F0F"/>
    <w:rsid w:val="00DB51F0"/>
    <w:rsid w:val="00DB5793"/>
    <w:rsid w:val="00DC0CB5"/>
    <w:rsid w:val="00DC1EDC"/>
    <w:rsid w:val="00DC20CD"/>
    <w:rsid w:val="00DD0FA7"/>
    <w:rsid w:val="00DE4081"/>
    <w:rsid w:val="00DE4AB7"/>
    <w:rsid w:val="00DF1825"/>
    <w:rsid w:val="00DF5B98"/>
    <w:rsid w:val="00E03263"/>
    <w:rsid w:val="00E067CD"/>
    <w:rsid w:val="00E13E41"/>
    <w:rsid w:val="00E249B8"/>
    <w:rsid w:val="00E25A1B"/>
    <w:rsid w:val="00E261A6"/>
    <w:rsid w:val="00E32887"/>
    <w:rsid w:val="00E32B21"/>
    <w:rsid w:val="00E34F4E"/>
    <w:rsid w:val="00E415A8"/>
    <w:rsid w:val="00E41DD4"/>
    <w:rsid w:val="00E44FD4"/>
    <w:rsid w:val="00E46239"/>
    <w:rsid w:val="00E479F5"/>
    <w:rsid w:val="00E502E6"/>
    <w:rsid w:val="00E54194"/>
    <w:rsid w:val="00E5626A"/>
    <w:rsid w:val="00E71E22"/>
    <w:rsid w:val="00E71FC8"/>
    <w:rsid w:val="00E724C5"/>
    <w:rsid w:val="00E77C66"/>
    <w:rsid w:val="00E91A1C"/>
    <w:rsid w:val="00E92197"/>
    <w:rsid w:val="00E95248"/>
    <w:rsid w:val="00E95913"/>
    <w:rsid w:val="00EA5761"/>
    <w:rsid w:val="00EB1794"/>
    <w:rsid w:val="00EB5C10"/>
    <w:rsid w:val="00EB6584"/>
    <w:rsid w:val="00EB6AB9"/>
    <w:rsid w:val="00EC09F2"/>
    <w:rsid w:val="00EC2980"/>
    <w:rsid w:val="00EC598B"/>
    <w:rsid w:val="00EC5BA8"/>
    <w:rsid w:val="00EC6A3A"/>
    <w:rsid w:val="00ED0CFE"/>
    <w:rsid w:val="00ED0F04"/>
    <w:rsid w:val="00ED160B"/>
    <w:rsid w:val="00ED1903"/>
    <w:rsid w:val="00ED3818"/>
    <w:rsid w:val="00ED48F2"/>
    <w:rsid w:val="00EF07A6"/>
    <w:rsid w:val="00EF433D"/>
    <w:rsid w:val="00EF7A05"/>
    <w:rsid w:val="00F013C4"/>
    <w:rsid w:val="00F05B7C"/>
    <w:rsid w:val="00F05E83"/>
    <w:rsid w:val="00F124A4"/>
    <w:rsid w:val="00F13D50"/>
    <w:rsid w:val="00F15009"/>
    <w:rsid w:val="00F21899"/>
    <w:rsid w:val="00F244E2"/>
    <w:rsid w:val="00F252FB"/>
    <w:rsid w:val="00F2776F"/>
    <w:rsid w:val="00F30362"/>
    <w:rsid w:val="00F37246"/>
    <w:rsid w:val="00F37848"/>
    <w:rsid w:val="00F42B17"/>
    <w:rsid w:val="00F55942"/>
    <w:rsid w:val="00F5696E"/>
    <w:rsid w:val="00F64FAA"/>
    <w:rsid w:val="00F81701"/>
    <w:rsid w:val="00F8209C"/>
    <w:rsid w:val="00F91AE1"/>
    <w:rsid w:val="00F92E48"/>
    <w:rsid w:val="00F94140"/>
    <w:rsid w:val="00FA5C1F"/>
    <w:rsid w:val="00FA70E0"/>
    <w:rsid w:val="00FB041B"/>
    <w:rsid w:val="00FB1624"/>
    <w:rsid w:val="00FB4130"/>
    <w:rsid w:val="00FB6862"/>
    <w:rsid w:val="00FB6E54"/>
    <w:rsid w:val="00FB7FA3"/>
    <w:rsid w:val="00FC2247"/>
    <w:rsid w:val="00FC461D"/>
    <w:rsid w:val="00FC68FF"/>
    <w:rsid w:val="00FC78B5"/>
    <w:rsid w:val="00FD6147"/>
    <w:rsid w:val="00FD6514"/>
    <w:rsid w:val="00FE3116"/>
    <w:rsid w:val="00FE3A8D"/>
    <w:rsid w:val="00FF1CA4"/>
    <w:rsid w:val="00FF2DE4"/>
    <w:rsid w:val="00FF5886"/>
    <w:rsid w:val="00FF5A18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A60AAF"/>
  <w15:docId w15:val="{8665950F-569C-4BC3-B87D-E16CC7F8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21"/>
    <w:pPr>
      <w:spacing w:after="320" w:line="320" w:lineRule="atLeast"/>
    </w:pPr>
    <w:rPr>
      <w:rFonts w:ascii="Arial" w:hAnsi="Arial"/>
      <w:kern w:val="10"/>
      <w:sz w:val="22"/>
      <w:szCs w:val="22"/>
    </w:rPr>
  </w:style>
  <w:style w:type="paragraph" w:styleId="1">
    <w:name w:val="heading 1"/>
    <w:basedOn w:val="a"/>
    <w:next w:val="a"/>
    <w:qFormat/>
    <w:rsid w:val="00ED3818"/>
    <w:pPr>
      <w:keepNext/>
      <w:keepLines/>
      <w:pageBreakBefore/>
      <w:numPr>
        <w:numId w:val="1"/>
      </w:numPr>
      <w:suppressAutoHyphens/>
      <w:spacing w:line="640" w:lineRule="atLeast"/>
      <w:outlineLvl w:val="0"/>
    </w:pPr>
    <w:rPr>
      <w:rFonts w:cs="Arial"/>
      <w:b/>
      <w:bCs/>
      <w:sz w:val="48"/>
      <w:szCs w:val="48"/>
    </w:rPr>
  </w:style>
  <w:style w:type="paragraph" w:styleId="2">
    <w:name w:val="heading 2"/>
    <w:basedOn w:val="a"/>
    <w:next w:val="a"/>
    <w:qFormat/>
    <w:rsid w:val="006650DF"/>
    <w:pPr>
      <w:keepNext/>
      <w:keepLines/>
      <w:numPr>
        <w:numId w:val="3"/>
      </w:numPr>
      <w:suppressAutoHyphens/>
      <w:spacing w:after="0"/>
      <w:ind w:left="502"/>
      <w:outlineLvl w:val="1"/>
    </w:pPr>
    <w:rPr>
      <w:rFonts w:cs="Arial"/>
      <w:b/>
      <w:bCs/>
      <w:iCs/>
      <w:lang w:val="ru-RU"/>
    </w:rPr>
  </w:style>
  <w:style w:type="paragraph" w:styleId="3">
    <w:name w:val="heading 3"/>
    <w:basedOn w:val="a"/>
    <w:next w:val="a"/>
    <w:qFormat/>
    <w:rsid w:val="00DD0F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DD0FA7"/>
    <w:pPr>
      <w:spacing w:line="320" w:lineRule="atLeast"/>
      <w:ind w:left="57" w:right="57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paragraph" w:customStyle="1" w:styleId="TabelleKopf">
    <w:name w:val="Tabelle_Kopf"/>
    <w:basedOn w:val="a"/>
    <w:qFormat/>
    <w:rsid w:val="002B7976"/>
    <w:pPr>
      <w:spacing w:after="0" w:line="280" w:lineRule="atLeast"/>
      <w:ind w:left="57" w:right="57"/>
    </w:pPr>
    <w:rPr>
      <w:b/>
    </w:rPr>
  </w:style>
  <w:style w:type="paragraph" w:customStyle="1" w:styleId="TabelleFu">
    <w:name w:val="Tabelle_Fuß"/>
    <w:basedOn w:val="a"/>
    <w:qFormat/>
    <w:rsid w:val="002B7976"/>
    <w:pPr>
      <w:spacing w:after="0" w:line="280" w:lineRule="atLeast"/>
      <w:ind w:left="57" w:right="57"/>
    </w:pPr>
  </w:style>
  <w:style w:type="paragraph" w:customStyle="1" w:styleId="Headline">
    <w:name w:val="Headline"/>
    <w:basedOn w:val="a"/>
    <w:qFormat/>
    <w:rsid w:val="00C16D67"/>
    <w:pPr>
      <w:spacing w:after="0" w:line="640" w:lineRule="atLeast"/>
    </w:pPr>
    <w:rPr>
      <w:b/>
      <w:sz w:val="48"/>
      <w:szCs w:val="48"/>
    </w:rPr>
  </w:style>
  <w:style w:type="paragraph" w:styleId="a4">
    <w:name w:val="header"/>
    <w:basedOn w:val="a"/>
    <w:semiHidden/>
    <w:rsid w:val="00DA4E19"/>
    <w:pPr>
      <w:tabs>
        <w:tab w:val="center" w:pos="4536"/>
        <w:tab w:val="right" w:pos="9072"/>
      </w:tabs>
      <w:spacing w:after="0" w:line="192" w:lineRule="atLeast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DA4E19"/>
    <w:pPr>
      <w:tabs>
        <w:tab w:val="center" w:pos="4536"/>
        <w:tab w:val="right" w:pos="9072"/>
      </w:tabs>
      <w:spacing w:after="0" w:line="192" w:lineRule="atLeast"/>
    </w:pPr>
    <w:rPr>
      <w:i/>
      <w:sz w:val="16"/>
      <w:szCs w:val="16"/>
    </w:rPr>
  </w:style>
  <w:style w:type="paragraph" w:customStyle="1" w:styleId="Version">
    <w:name w:val="_Version"/>
    <w:basedOn w:val="a"/>
    <w:qFormat/>
    <w:rsid w:val="00F37246"/>
    <w:pPr>
      <w:spacing w:after="0"/>
    </w:pPr>
  </w:style>
  <w:style w:type="paragraph" w:customStyle="1" w:styleId="Datum">
    <w:name w:val="_Datum"/>
    <w:basedOn w:val="a"/>
    <w:qFormat/>
    <w:rsid w:val="00F37246"/>
    <w:pPr>
      <w:spacing w:after="0"/>
    </w:pPr>
  </w:style>
  <w:style w:type="character" w:styleId="a7">
    <w:name w:val="page number"/>
    <w:basedOn w:val="a0"/>
    <w:semiHidden/>
    <w:rsid w:val="00B47915"/>
  </w:style>
  <w:style w:type="paragraph" w:styleId="a8">
    <w:name w:val="Balloon Text"/>
    <w:basedOn w:val="a"/>
    <w:link w:val="a9"/>
    <w:rsid w:val="0010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AF0"/>
    <w:rPr>
      <w:rFonts w:ascii="Tahoma" w:hAnsi="Tahoma" w:cs="Tahoma"/>
      <w:kern w:val="10"/>
      <w:sz w:val="16"/>
      <w:szCs w:val="16"/>
    </w:rPr>
  </w:style>
  <w:style w:type="paragraph" w:customStyle="1" w:styleId="Descriptions">
    <w:name w:val="Descriptions"/>
    <w:basedOn w:val="a"/>
    <w:next w:val="a"/>
    <w:link w:val="DescriptionsChar"/>
    <w:qFormat/>
    <w:rsid w:val="001C2F2A"/>
    <w:rPr>
      <w:i/>
      <w:color w:val="0070C0"/>
      <w:lang w:val="ru-RU"/>
    </w:rPr>
  </w:style>
  <w:style w:type="table" w:customStyle="1" w:styleId="GridTable4-Accent21">
    <w:name w:val="Grid Table 4 - Accent 21"/>
    <w:basedOn w:val="a1"/>
    <w:uiPriority w:val="49"/>
    <w:rsid w:val="00E25A1B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ADB3" w:themeColor="accent2"/>
          <w:left w:val="single" w:sz="4" w:space="0" w:color="A8ADB3" w:themeColor="accent2"/>
          <w:bottom w:val="single" w:sz="4" w:space="0" w:color="A8ADB3" w:themeColor="accent2"/>
          <w:right w:val="single" w:sz="4" w:space="0" w:color="A8ADB3" w:themeColor="accent2"/>
          <w:insideH w:val="nil"/>
          <w:insideV w:val="nil"/>
        </w:tcBorders>
        <w:shd w:val="clear" w:color="auto" w:fill="A8ADB3" w:themeFill="accent2"/>
      </w:tcPr>
    </w:tblStylePr>
    <w:tblStylePr w:type="lastRow">
      <w:rPr>
        <w:b/>
        <w:bCs/>
      </w:rPr>
      <w:tblPr/>
      <w:tcPr>
        <w:tcBorders>
          <w:top w:val="double" w:sz="4" w:space="0" w:color="A8AD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</w:style>
  <w:style w:type="character" w:customStyle="1" w:styleId="DescriptionsChar">
    <w:name w:val="Descriptions Char"/>
    <w:basedOn w:val="a0"/>
    <w:link w:val="Descriptions"/>
    <w:rsid w:val="001C2F2A"/>
    <w:rPr>
      <w:rFonts w:ascii="Arial" w:hAnsi="Arial"/>
      <w:i/>
      <w:color w:val="0070C0"/>
      <w:kern w:val="10"/>
      <w:sz w:val="22"/>
      <w:szCs w:val="22"/>
      <w:lang w:val="ru-RU"/>
    </w:rPr>
  </w:style>
  <w:style w:type="table" w:customStyle="1" w:styleId="PlainTable11">
    <w:name w:val="Plain Table 11"/>
    <w:basedOn w:val="a1"/>
    <w:uiPriority w:val="41"/>
    <w:rsid w:val="00E25A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1">
    <w:name w:val="Grid Table 41"/>
    <w:basedOn w:val="a1"/>
    <w:uiPriority w:val="49"/>
    <w:rsid w:val="00C825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61">
    <w:name w:val="Grid Table 3 - Accent 61"/>
    <w:basedOn w:val="a1"/>
    <w:uiPriority w:val="48"/>
    <w:rsid w:val="00C82515"/>
    <w:tblPr>
      <w:tblStyleRowBandSize w:val="1"/>
      <w:tblStyleColBandSize w:val="1"/>
      <w:tblBorders>
        <w:top w:val="single" w:sz="4" w:space="0" w:color="B2CFDE" w:themeColor="accent6" w:themeTint="99"/>
        <w:left w:val="single" w:sz="4" w:space="0" w:color="B2CFDE" w:themeColor="accent6" w:themeTint="99"/>
        <w:bottom w:val="single" w:sz="4" w:space="0" w:color="B2CFDE" w:themeColor="accent6" w:themeTint="99"/>
        <w:right w:val="single" w:sz="4" w:space="0" w:color="B2CFDE" w:themeColor="accent6" w:themeTint="99"/>
        <w:insideH w:val="single" w:sz="4" w:space="0" w:color="B2CFDE" w:themeColor="accent6" w:themeTint="99"/>
        <w:insideV w:val="single" w:sz="4" w:space="0" w:color="B2CF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FF4" w:themeFill="accent6" w:themeFillTint="33"/>
      </w:tcPr>
    </w:tblStylePr>
    <w:tblStylePr w:type="band1Horz">
      <w:tblPr/>
      <w:tcPr>
        <w:shd w:val="clear" w:color="auto" w:fill="E5EFF4" w:themeFill="accent6" w:themeFillTint="33"/>
      </w:tcPr>
    </w:tblStylePr>
    <w:tblStylePr w:type="neCell">
      <w:tblPr/>
      <w:tcPr>
        <w:tcBorders>
          <w:bottom w:val="single" w:sz="4" w:space="0" w:color="B2CFDE" w:themeColor="accent6" w:themeTint="99"/>
        </w:tcBorders>
      </w:tcPr>
    </w:tblStylePr>
    <w:tblStylePr w:type="nwCell">
      <w:tblPr/>
      <w:tcPr>
        <w:tcBorders>
          <w:bottom w:val="single" w:sz="4" w:space="0" w:color="B2CFDE" w:themeColor="accent6" w:themeTint="99"/>
        </w:tcBorders>
      </w:tcPr>
    </w:tblStylePr>
    <w:tblStylePr w:type="seCell">
      <w:tblPr/>
      <w:tcPr>
        <w:tcBorders>
          <w:top w:val="single" w:sz="4" w:space="0" w:color="B2CFDE" w:themeColor="accent6" w:themeTint="99"/>
        </w:tcBorders>
      </w:tcPr>
    </w:tblStylePr>
    <w:tblStylePr w:type="swCell">
      <w:tblPr/>
      <w:tcPr>
        <w:tcBorders>
          <w:top w:val="single" w:sz="4" w:space="0" w:color="B2CFDE" w:themeColor="accent6" w:themeTint="99"/>
        </w:tcBorders>
      </w:tcPr>
    </w:tblStylePr>
  </w:style>
  <w:style w:type="table" w:customStyle="1" w:styleId="GridTable3-Accent51">
    <w:name w:val="Grid Table 3 - Accent 51"/>
    <w:basedOn w:val="a1"/>
    <w:uiPriority w:val="48"/>
    <w:rsid w:val="00C82515"/>
    <w:tblPr>
      <w:tblStyleRowBandSize w:val="1"/>
      <w:tblStyleColBandSize w:val="1"/>
      <w:tblBorders>
        <w:top w:val="single" w:sz="4" w:space="0" w:color="E5E6E8" w:themeColor="accent5" w:themeTint="99"/>
        <w:left w:val="single" w:sz="4" w:space="0" w:color="E5E6E8" w:themeColor="accent5" w:themeTint="99"/>
        <w:bottom w:val="single" w:sz="4" w:space="0" w:color="E5E6E8" w:themeColor="accent5" w:themeTint="99"/>
        <w:right w:val="single" w:sz="4" w:space="0" w:color="E5E6E8" w:themeColor="accent5" w:themeTint="99"/>
        <w:insideH w:val="single" w:sz="4" w:space="0" w:color="E5E6E8" w:themeColor="accent5" w:themeTint="99"/>
        <w:insideV w:val="single" w:sz="4" w:space="0" w:color="E5E6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6F7" w:themeFill="accent5" w:themeFillTint="33"/>
      </w:tcPr>
    </w:tblStylePr>
    <w:tblStylePr w:type="band1Horz">
      <w:tblPr/>
      <w:tcPr>
        <w:shd w:val="clear" w:color="auto" w:fill="F6F6F7" w:themeFill="accent5" w:themeFillTint="33"/>
      </w:tcPr>
    </w:tblStylePr>
    <w:tblStylePr w:type="neCell">
      <w:tblPr/>
      <w:tcPr>
        <w:tcBorders>
          <w:bottom w:val="single" w:sz="4" w:space="0" w:color="E5E6E8" w:themeColor="accent5" w:themeTint="99"/>
        </w:tcBorders>
      </w:tcPr>
    </w:tblStylePr>
    <w:tblStylePr w:type="nwCell">
      <w:tblPr/>
      <w:tcPr>
        <w:tcBorders>
          <w:bottom w:val="single" w:sz="4" w:space="0" w:color="E5E6E8" w:themeColor="accent5" w:themeTint="99"/>
        </w:tcBorders>
      </w:tcPr>
    </w:tblStylePr>
    <w:tblStylePr w:type="seCell">
      <w:tblPr/>
      <w:tcPr>
        <w:tcBorders>
          <w:top w:val="single" w:sz="4" w:space="0" w:color="E5E6E8" w:themeColor="accent5" w:themeTint="99"/>
        </w:tcBorders>
      </w:tcPr>
    </w:tblStylePr>
    <w:tblStylePr w:type="swCell">
      <w:tblPr/>
      <w:tcPr>
        <w:tcBorders>
          <w:top w:val="single" w:sz="4" w:space="0" w:color="E5E6E8" w:themeColor="accent5" w:themeTint="99"/>
        </w:tcBorders>
      </w:tcPr>
    </w:tblStylePr>
  </w:style>
  <w:style w:type="table" w:customStyle="1" w:styleId="GridTable3-Accent41">
    <w:name w:val="Grid Table 3 - Accent 41"/>
    <w:basedOn w:val="a1"/>
    <w:uiPriority w:val="48"/>
    <w:rsid w:val="00C82515"/>
    <w:tblPr>
      <w:tblStyleRowBandSize w:val="1"/>
      <w:tblStyleColBandSize w:val="1"/>
      <w:tblBorders>
        <w:top w:val="single" w:sz="4" w:space="0" w:color="CE4583" w:themeColor="accent4" w:themeTint="99"/>
        <w:left w:val="single" w:sz="4" w:space="0" w:color="CE4583" w:themeColor="accent4" w:themeTint="99"/>
        <w:bottom w:val="single" w:sz="4" w:space="0" w:color="CE4583" w:themeColor="accent4" w:themeTint="99"/>
        <w:right w:val="single" w:sz="4" w:space="0" w:color="CE4583" w:themeColor="accent4" w:themeTint="99"/>
        <w:insideH w:val="single" w:sz="4" w:space="0" w:color="CE4583" w:themeColor="accent4" w:themeTint="99"/>
        <w:insideV w:val="single" w:sz="4" w:space="0" w:color="CE45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1D5" w:themeFill="accent4" w:themeFillTint="33"/>
      </w:tcPr>
    </w:tblStylePr>
    <w:tblStylePr w:type="band1Horz">
      <w:tblPr/>
      <w:tcPr>
        <w:shd w:val="clear" w:color="auto" w:fill="EEC1D5" w:themeFill="accent4" w:themeFillTint="33"/>
      </w:tcPr>
    </w:tblStylePr>
    <w:tblStylePr w:type="neCell">
      <w:tblPr/>
      <w:tcPr>
        <w:tcBorders>
          <w:bottom w:val="single" w:sz="4" w:space="0" w:color="CE4583" w:themeColor="accent4" w:themeTint="99"/>
        </w:tcBorders>
      </w:tcPr>
    </w:tblStylePr>
    <w:tblStylePr w:type="nwCell">
      <w:tblPr/>
      <w:tcPr>
        <w:tcBorders>
          <w:bottom w:val="single" w:sz="4" w:space="0" w:color="CE4583" w:themeColor="accent4" w:themeTint="99"/>
        </w:tcBorders>
      </w:tcPr>
    </w:tblStylePr>
    <w:tblStylePr w:type="seCell">
      <w:tblPr/>
      <w:tcPr>
        <w:tcBorders>
          <w:top w:val="single" w:sz="4" w:space="0" w:color="CE4583" w:themeColor="accent4" w:themeTint="99"/>
        </w:tcBorders>
      </w:tcPr>
    </w:tblStylePr>
    <w:tblStylePr w:type="swCell">
      <w:tblPr/>
      <w:tcPr>
        <w:tcBorders>
          <w:top w:val="single" w:sz="4" w:space="0" w:color="CE4583" w:themeColor="accent4" w:themeTint="99"/>
        </w:tcBorders>
      </w:tcPr>
    </w:tblStylePr>
  </w:style>
  <w:style w:type="table" w:customStyle="1" w:styleId="GridTable3-Accent31">
    <w:name w:val="Grid Table 3 - Accent 31"/>
    <w:basedOn w:val="a1"/>
    <w:uiPriority w:val="48"/>
    <w:rsid w:val="00C82515"/>
    <w:tblPr>
      <w:tblStyleRowBandSize w:val="1"/>
      <w:tblStyleColBandSize w:val="1"/>
      <w:tblBorders>
        <w:top w:val="single" w:sz="4" w:space="0" w:color="1CC6FF" w:themeColor="accent3" w:themeTint="99"/>
        <w:left w:val="single" w:sz="4" w:space="0" w:color="1CC6FF" w:themeColor="accent3" w:themeTint="99"/>
        <w:bottom w:val="single" w:sz="4" w:space="0" w:color="1CC6FF" w:themeColor="accent3" w:themeTint="99"/>
        <w:right w:val="single" w:sz="4" w:space="0" w:color="1CC6FF" w:themeColor="accent3" w:themeTint="99"/>
        <w:insideH w:val="single" w:sz="4" w:space="0" w:color="1CC6FF" w:themeColor="accent3" w:themeTint="99"/>
        <w:insideV w:val="single" w:sz="4" w:space="0" w:color="1CC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CFF" w:themeFill="accent3" w:themeFillTint="33"/>
      </w:tcPr>
    </w:tblStylePr>
    <w:tblStylePr w:type="band1Horz">
      <w:tblPr/>
      <w:tcPr>
        <w:shd w:val="clear" w:color="auto" w:fill="B3ECFF" w:themeFill="accent3" w:themeFillTint="33"/>
      </w:tcPr>
    </w:tblStylePr>
    <w:tblStylePr w:type="neCell">
      <w:tblPr/>
      <w:tcPr>
        <w:tcBorders>
          <w:bottom w:val="single" w:sz="4" w:space="0" w:color="1CC6FF" w:themeColor="accent3" w:themeTint="99"/>
        </w:tcBorders>
      </w:tcPr>
    </w:tblStylePr>
    <w:tblStylePr w:type="nwCell">
      <w:tblPr/>
      <w:tcPr>
        <w:tcBorders>
          <w:bottom w:val="single" w:sz="4" w:space="0" w:color="1CC6FF" w:themeColor="accent3" w:themeTint="99"/>
        </w:tcBorders>
      </w:tcPr>
    </w:tblStylePr>
    <w:tblStylePr w:type="seCell">
      <w:tblPr/>
      <w:tcPr>
        <w:tcBorders>
          <w:top w:val="single" w:sz="4" w:space="0" w:color="1CC6FF" w:themeColor="accent3" w:themeTint="99"/>
        </w:tcBorders>
      </w:tcPr>
    </w:tblStylePr>
    <w:tblStylePr w:type="swCell">
      <w:tblPr/>
      <w:tcPr>
        <w:tcBorders>
          <w:top w:val="single" w:sz="4" w:space="0" w:color="1CC6FF" w:themeColor="accent3" w:themeTint="99"/>
        </w:tcBorders>
      </w:tcPr>
    </w:tblStylePr>
  </w:style>
  <w:style w:type="table" w:customStyle="1" w:styleId="GridTable3-Accent21">
    <w:name w:val="Grid Table 3 - Accent 21"/>
    <w:basedOn w:val="a1"/>
    <w:uiPriority w:val="48"/>
    <w:rsid w:val="00C82515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  <w:tblStylePr w:type="neCell">
      <w:tblPr/>
      <w:tcPr>
        <w:tcBorders>
          <w:bottom w:val="single" w:sz="4" w:space="0" w:color="CACDD1" w:themeColor="accent2" w:themeTint="99"/>
        </w:tcBorders>
      </w:tcPr>
    </w:tblStylePr>
    <w:tblStylePr w:type="nwCell">
      <w:tblPr/>
      <w:tcPr>
        <w:tcBorders>
          <w:bottom w:val="single" w:sz="4" w:space="0" w:color="CACDD1" w:themeColor="accent2" w:themeTint="99"/>
        </w:tcBorders>
      </w:tcPr>
    </w:tblStylePr>
    <w:tblStylePr w:type="seCell">
      <w:tblPr/>
      <w:tcPr>
        <w:tcBorders>
          <w:top w:val="single" w:sz="4" w:space="0" w:color="CACDD1" w:themeColor="accent2" w:themeTint="99"/>
        </w:tcBorders>
      </w:tcPr>
    </w:tblStylePr>
    <w:tblStylePr w:type="swCell">
      <w:tblPr/>
      <w:tcPr>
        <w:tcBorders>
          <w:top w:val="single" w:sz="4" w:space="0" w:color="CACDD1" w:themeColor="accent2" w:themeTint="99"/>
        </w:tcBorders>
      </w:tcPr>
    </w:tblStylePr>
  </w:style>
  <w:style w:type="table" w:customStyle="1" w:styleId="GridTable3-Accent11">
    <w:name w:val="Grid Table 3 - Accent 11"/>
    <w:basedOn w:val="a1"/>
    <w:uiPriority w:val="48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  <w:tblStylePr w:type="neCell">
      <w:tblPr/>
      <w:tcPr>
        <w:tcBorders>
          <w:bottom w:val="single" w:sz="4" w:space="0" w:color="90999D" w:themeColor="accent1" w:themeTint="99"/>
        </w:tcBorders>
      </w:tcPr>
    </w:tblStylePr>
    <w:tblStylePr w:type="nwCell">
      <w:tblPr/>
      <w:tcPr>
        <w:tcBorders>
          <w:bottom w:val="single" w:sz="4" w:space="0" w:color="90999D" w:themeColor="accent1" w:themeTint="99"/>
        </w:tcBorders>
      </w:tcPr>
    </w:tblStylePr>
    <w:tblStylePr w:type="seCell">
      <w:tblPr/>
      <w:tcPr>
        <w:tcBorders>
          <w:top w:val="single" w:sz="4" w:space="0" w:color="90999D" w:themeColor="accent1" w:themeTint="99"/>
        </w:tcBorders>
      </w:tcPr>
    </w:tblStylePr>
    <w:tblStylePr w:type="swCell">
      <w:tblPr/>
      <w:tcPr>
        <w:tcBorders>
          <w:top w:val="single" w:sz="4" w:space="0" w:color="90999D" w:themeColor="accent1" w:themeTint="99"/>
        </w:tcBorders>
      </w:tcPr>
    </w:tblStylePr>
  </w:style>
  <w:style w:type="table" w:customStyle="1" w:styleId="GridTable4-Accent11">
    <w:name w:val="Grid Table 4 - Accent 11"/>
    <w:basedOn w:val="a1"/>
    <w:uiPriority w:val="49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5356" w:themeColor="accent1"/>
          <w:left w:val="single" w:sz="4" w:space="0" w:color="4C5356" w:themeColor="accent1"/>
          <w:bottom w:val="single" w:sz="4" w:space="0" w:color="4C5356" w:themeColor="accent1"/>
          <w:right w:val="single" w:sz="4" w:space="0" w:color="4C5356" w:themeColor="accent1"/>
          <w:insideH w:val="nil"/>
          <w:insideV w:val="nil"/>
        </w:tcBorders>
        <w:shd w:val="clear" w:color="auto" w:fill="4C5356" w:themeFill="accent1"/>
      </w:tcPr>
    </w:tblStylePr>
    <w:tblStylePr w:type="lastRow">
      <w:rPr>
        <w:b/>
        <w:bCs/>
      </w:rPr>
      <w:tblPr/>
      <w:tcPr>
        <w:tcBorders>
          <w:top w:val="double" w:sz="4" w:space="0" w:color="4C53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</w:style>
  <w:style w:type="paragraph" w:styleId="aa">
    <w:name w:val="List Paragraph"/>
    <w:basedOn w:val="a"/>
    <w:link w:val="ab"/>
    <w:uiPriority w:val="34"/>
    <w:qFormat/>
    <w:rsid w:val="00A74ED1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65566F"/>
    <w:pPr>
      <w:pageBreakBefore w:val="0"/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93E40" w:themeColor="accent1" w:themeShade="BF"/>
      <w:kern w:val="0"/>
      <w:sz w:val="32"/>
      <w:szCs w:val="3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F37848"/>
    <w:pPr>
      <w:tabs>
        <w:tab w:val="left" w:pos="440"/>
        <w:tab w:val="right" w:leader="dot" w:pos="9074"/>
      </w:tabs>
      <w:spacing w:after="100"/>
    </w:pPr>
    <w:rPr>
      <w:noProof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65566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65566F"/>
    <w:rPr>
      <w:color w:val="004666" w:themeColor="hyperlink"/>
      <w:u w:val="single"/>
    </w:rPr>
  </w:style>
  <w:style w:type="character" w:styleId="ae">
    <w:name w:val="annotation reference"/>
    <w:basedOn w:val="a0"/>
    <w:unhideWhenUsed/>
    <w:rsid w:val="001520D7"/>
    <w:rPr>
      <w:sz w:val="16"/>
      <w:szCs w:val="16"/>
    </w:rPr>
  </w:style>
  <w:style w:type="paragraph" w:styleId="af">
    <w:name w:val="annotation text"/>
    <w:basedOn w:val="a"/>
    <w:link w:val="af0"/>
    <w:unhideWhenUsed/>
    <w:rsid w:val="001520D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520D7"/>
    <w:rPr>
      <w:rFonts w:ascii="Arial" w:hAnsi="Arial"/>
      <w:kern w:val="10"/>
    </w:rPr>
  </w:style>
  <w:style w:type="paragraph" w:styleId="af1">
    <w:name w:val="annotation subject"/>
    <w:basedOn w:val="af"/>
    <w:next w:val="af"/>
    <w:link w:val="af2"/>
    <w:semiHidden/>
    <w:unhideWhenUsed/>
    <w:rsid w:val="001520D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520D7"/>
    <w:rPr>
      <w:rFonts w:ascii="Arial" w:hAnsi="Arial"/>
      <w:b/>
      <w:bCs/>
      <w:kern w:val="10"/>
    </w:rPr>
  </w:style>
  <w:style w:type="character" w:customStyle="1" w:styleId="ab">
    <w:name w:val="Абзац списка Знак"/>
    <w:link w:val="aa"/>
    <w:uiPriority w:val="34"/>
    <w:locked/>
    <w:rsid w:val="00A6788D"/>
    <w:rPr>
      <w:rFonts w:ascii="Arial" w:hAnsi="Arial"/>
      <w:kern w:val="10"/>
      <w:sz w:val="22"/>
      <w:szCs w:val="22"/>
    </w:rPr>
  </w:style>
  <w:style w:type="paragraph" w:styleId="af3">
    <w:name w:val="Revision"/>
    <w:hidden/>
    <w:uiPriority w:val="99"/>
    <w:semiHidden/>
    <w:rsid w:val="00AC4BEB"/>
    <w:rPr>
      <w:rFonts w:ascii="Arial" w:hAnsi="Arial"/>
      <w:kern w:val="10"/>
      <w:sz w:val="22"/>
      <w:szCs w:val="22"/>
    </w:rPr>
  </w:style>
  <w:style w:type="character" w:styleId="af4">
    <w:name w:val="Placeholder Text"/>
    <w:basedOn w:val="a0"/>
    <w:uiPriority w:val="99"/>
    <w:semiHidden/>
    <w:rsid w:val="00A25086"/>
    <w:rPr>
      <w:color w:val="808080"/>
    </w:rPr>
  </w:style>
  <w:style w:type="table" w:customStyle="1" w:styleId="11">
    <w:name w:val="Сетка таблицы1"/>
    <w:basedOn w:val="a1"/>
    <w:next w:val="a3"/>
    <w:uiPriority w:val="39"/>
    <w:rsid w:val="00E13E41"/>
    <w:pPr>
      <w:spacing w:line="320" w:lineRule="atLeast"/>
      <w:ind w:left="57" w:right="57"/>
    </w:pPr>
    <w:rPr>
      <w:rFonts w:ascii="Arial" w:eastAsia="DengXian" w:hAnsi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642C5"/>
    <w:rPr>
      <w:rFonts w:ascii="Arial" w:hAnsi="Arial"/>
      <w:i/>
      <w:kern w:val="10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B03DB"/>
    <w:pPr>
      <w:widowControl w:val="0"/>
      <w:autoSpaceDE w:val="0"/>
      <w:autoSpaceDN w:val="0"/>
      <w:adjustRightInd w:val="0"/>
      <w:spacing w:after="0" w:line="240" w:lineRule="auto"/>
      <w:ind w:left="101"/>
      <w:jc w:val="center"/>
    </w:pPr>
    <w:rPr>
      <w:rFonts w:ascii="Times New Roman" w:eastAsia="DengXian" w:hAnsi="Times New Roman"/>
      <w:kern w:val="0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CI%20Volkswagen%20Group\Templates%20Volkswagen%20Konzern%20Word\F_VWAG_Multipage_hoch_intern_de.dotx" TargetMode="External"/></Relationships>
</file>

<file path=word/theme/theme1.xml><?xml version="1.0" encoding="utf-8"?>
<a:theme xmlns:a="http://schemas.openxmlformats.org/drawingml/2006/main" name="VWAG_Presentation_q_de">
  <a:themeElements>
    <a:clrScheme name="VWAG_CD_-Farben">
      <a:dk1>
        <a:srgbClr val="000000"/>
      </a:dk1>
      <a:lt1>
        <a:srgbClr val="FFFFFF"/>
      </a:lt1>
      <a:dk2>
        <a:srgbClr val="003366"/>
      </a:dk2>
      <a:lt2>
        <a:srgbClr val="D4D6D9"/>
      </a:lt2>
      <a:accent1>
        <a:srgbClr val="4C5356"/>
      </a:accent1>
      <a:accent2>
        <a:srgbClr val="A8ADB3"/>
      </a:accent2>
      <a:accent3>
        <a:srgbClr val="006384"/>
      </a:accent3>
      <a:accent4>
        <a:srgbClr val="5F1939"/>
      </a:accent4>
      <a:accent5>
        <a:srgbClr val="D4D6D9"/>
      </a:accent5>
      <a:accent6>
        <a:srgbClr val="80B0C8"/>
      </a:accent6>
      <a:hlink>
        <a:srgbClr val="004666"/>
      </a:hlink>
      <a:folHlink>
        <a:srgbClr val="A21E4D"/>
      </a:folHlink>
    </a:clrScheme>
    <a:fontScheme name="VW_Konzern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VWAG_Presentation_q_de 1">
        <a:dk1>
          <a:srgbClr val="000000"/>
        </a:dk1>
        <a:lt1>
          <a:srgbClr val="FFFFFF"/>
        </a:lt1>
        <a:dk2>
          <a:srgbClr val="003366"/>
        </a:dk2>
        <a:lt2>
          <a:srgbClr val="D4D6D9"/>
        </a:lt2>
        <a:accent1>
          <a:srgbClr val="A8ADB3"/>
        </a:accent1>
        <a:accent2>
          <a:srgbClr val="006384"/>
        </a:accent2>
        <a:accent3>
          <a:srgbClr val="FFFFFF"/>
        </a:accent3>
        <a:accent4>
          <a:srgbClr val="000000"/>
        </a:accent4>
        <a:accent5>
          <a:srgbClr val="D1D3D6"/>
        </a:accent5>
        <a:accent6>
          <a:srgbClr val="005977"/>
        </a:accent6>
        <a:hlink>
          <a:srgbClr val="5F1939"/>
        </a:hlink>
        <a:folHlink>
          <a:srgbClr val="80B0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B39CD7FA9F64E939CE174C83C271B" ma:contentTypeVersion="8" ma:contentTypeDescription="Create a new document." ma:contentTypeScope="" ma:versionID="9281e89bc4781fa8f2f01658deed2f4b">
  <xsd:schema xmlns:xsd="http://www.w3.org/2001/XMLSchema" xmlns:xs="http://www.w3.org/2001/XMLSchema" xmlns:p="http://schemas.microsoft.com/office/2006/metadata/properties" xmlns:ns3="529705ba-42a4-4106-8d7d-dd938774e8f5" targetNamespace="http://schemas.microsoft.com/office/2006/metadata/properties" ma:root="true" ma:fieldsID="10eaec07070a10cffd8a50a8d62d5444" ns3:_="">
    <xsd:import namespace="529705ba-42a4-4106-8d7d-dd938774e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705ba-42a4-4106-8d7d-dd938774e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9816-40E2-429F-A7E2-3FAB1210E7F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29705ba-42a4-4106-8d7d-dd938774e8f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624FA0-BCCA-4378-A4BC-EEC588018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43E3E-9B03-49AE-A5CE-DB3973A2F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705ba-42a4-4106-8d7d-dd938774e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E10BB7-3C17-420B-8ED1-50698500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F_VWAG_Multipage_hoch_intern_de.dotx</Template>
  <TotalTime>0</TotalTime>
  <Pages>8</Pages>
  <Words>1498</Words>
  <Characters>11098</Characters>
  <Application>Microsoft Office Word</Application>
  <DocSecurity>4</DocSecurity>
  <Lines>92</Lines>
  <Paragraphs>25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11" baseType="lpstr">
      <vt:lpstr/>
      <vt:lpstr/>
      <vt:lpstr/>
      <vt:lpstr>Ametum dolesed</vt:lpstr>
      <vt:lpstr>    Loreet nosto</vt:lpstr>
      <vt:lpstr>    Exer senim euguerostrud</vt:lpstr>
      <vt:lpstr>    Liquam sum veliqua tionsed dipis</vt:lpstr>
      <vt:lpstr>    Loreet nosto</vt:lpstr>
      <vt:lpstr>    Exer senim euguerostrud</vt:lpstr>
      <vt:lpstr>    Liquam sum veliqua tionsed dipis</vt:lpstr>
      <vt:lpstr>    Loreet nosto</vt:lpstr>
    </vt:vector>
  </TitlesOfParts>
  <Company>VOLKSWAGEN GROUP</Company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Iliassowa, Swetlana (VW Group Rus)</dc:creator>
  <cp:lastModifiedBy>Baranova, Elena</cp:lastModifiedBy>
  <cp:revision>2</cp:revision>
  <cp:lastPrinted>2024-05-14T06:35:00Z</cp:lastPrinted>
  <dcterms:created xsi:type="dcterms:W3CDTF">2024-06-07T12:02:00Z</dcterms:created>
  <dcterms:modified xsi:type="dcterms:W3CDTF">2024-06-07T12:02:00Z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0x010100BEAB39CD7FA9F64E939CE174C83C271B</vt:lpwstr>
  </property>
</Properties>
</file>