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2F" w:rsidRDefault="001B2CF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E562F" w:rsidRDefault="001B2CF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подряда </w:t>
      </w:r>
    </w:p>
    <w:p w:rsidR="006E562F" w:rsidRDefault="001B2CF0">
      <w:pPr>
        <w:spacing w:after="0" w:line="20" w:lineRule="atLeas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 от «__» ______20___ </w:t>
      </w:r>
    </w:p>
    <w:p w:rsidR="006E562F" w:rsidRDefault="001B2CF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6E562F" w:rsidRDefault="001B2CF0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выполнение ремонтных работ помещений здания заводоуправления (помещения № 220; 221; 222; 223; 224) АО "Приморский завод" </w:t>
      </w:r>
    </w:p>
    <w:p w:rsidR="006E562F" w:rsidRDefault="006E562F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372"/>
        <w:gridCol w:w="5243"/>
      </w:tblGrid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6E562F" w:rsidRDefault="001B2CF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243" w:type="dxa"/>
          </w:tcPr>
          <w:p w:rsidR="006E562F" w:rsidRDefault="001B2CF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«Приморский завод»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27"/>
                <w:tab w:val="left" w:pos="4678"/>
              </w:tabs>
              <w:spacing w:after="0" w:line="20" w:lineRule="atLeast"/>
              <w:ind w:left="284" w:hanging="5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3372" w:type="dxa"/>
            <w:shd w:val="clear" w:color="auto" w:fill="auto"/>
          </w:tcPr>
          <w:p w:rsidR="006E562F" w:rsidRDefault="001B2CF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243" w:type="dxa"/>
            <w:shd w:val="clear" w:color="auto" w:fill="auto"/>
          </w:tcPr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Российская Федерация, Приморский край.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Находка, ул. Судоремонтная, д.23</w:t>
            </w:r>
          </w:p>
        </w:tc>
      </w:tr>
      <w:tr w:rsidR="006E562F">
        <w:trPr>
          <w:trHeight w:val="285"/>
        </w:trPr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shd w:val="clear" w:color="auto" w:fill="auto"/>
          </w:tcPr>
          <w:p w:rsidR="006E562F" w:rsidRDefault="001B2CF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5243" w:type="dxa"/>
            <w:shd w:val="clear" w:color="auto" w:fill="auto"/>
          </w:tcPr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ремонт.</w:t>
            </w:r>
          </w:p>
        </w:tc>
      </w:tr>
      <w:tr w:rsidR="006E562F">
        <w:trPr>
          <w:trHeight w:val="516"/>
        </w:trPr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Подрядчику</w:t>
            </w:r>
          </w:p>
        </w:tc>
        <w:tc>
          <w:tcPr>
            <w:tcW w:w="5243" w:type="dxa"/>
            <w:shd w:val="clear" w:color="auto" w:fill="auto"/>
          </w:tcPr>
          <w:p w:rsidR="006E562F" w:rsidRDefault="001B2CF0">
            <w:pPr>
              <w:pStyle w:val="ab"/>
              <w:widowControl w:val="0"/>
              <w:spacing w:after="0" w:line="20" w:lineRule="atLeast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4.1 Подрядчик должен являться членом саморегулируемой организации в области строительства,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реконструкции, капитального ремонта объектов капитального строительства. Подтверждением членства в данных саморегулируемых организациях будет являться нахождение информации об участнике закупки и его обязательствах в соответствующем Едином реестре сведени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й о членах саморегулируемых организаций</w:t>
            </w:r>
            <w:bookmarkStart w:id="0" w:name="_Hlk20322099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bookmarkEnd w:id="0"/>
          </w:p>
          <w:p w:rsidR="006E562F" w:rsidRDefault="001B2CF0">
            <w:pPr>
              <w:widowControl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Затраты на содержание выделенной площадки на время производства работ несёт Подрядчик.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5243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работ не должен превышать 90 календарных дней с даты подписания Договора.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работ и порядок оплаты</w:t>
            </w:r>
          </w:p>
        </w:tc>
        <w:tc>
          <w:tcPr>
            <w:tcW w:w="5243" w:type="dxa"/>
            <w:vAlign w:val="center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расходы,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может понести Подрядчик, для безусловного выполнения всего объема Работ, в том числе стоимость предоставленных Подрядчиком материалов, оборудования,  транспортных расходов, расходы по гарантийн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обязательствам, НДС (если предусмотрен), расходы на уплату пошлин, налогов, сборов и других обязательных платежей, а также стоимость технической документации, стоимость работы грузоподъемных механизмов с управляющим персоналом и иные выплаты, необходимы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для исполнения обязательств Подрядчика.</w:t>
            </w:r>
          </w:p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оплаты: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перечисляет аванс на расчетный счет Подрядчика в размере 10% от стоимости работ на основании подписанного обеими сторонами договора и выставленного в адрес Заказчика счета в течение 10 (дес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яти) рабочих дней с даты получения счёта на оплату. </w:t>
            </w:r>
          </w:p>
          <w:p w:rsidR="006E562F" w:rsidRDefault="001B2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выполненных работ осуществляется Заказчиком ежемесячно в размере 80% от стоимости выполненных Работ в течение 10 (десяти) рабочих дней с момента подписания Сторонами актов приемки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(форма КС-2) и справок о стоимости выполненных работ и затрат (форма КС-3)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выставленного Подрядчиком счёта.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Окончательный расчет в размере 10% от стоимости работ по Договору за выполненные Работы производится Заказчиком не позднее 7 (се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ми) календарных дней с момента подписания двустороннего акта ОС-3, а также с момента подписания сторонами форм КС-2 и КС-3, при условии получения от Подрядчика комплекта исполнительной документации по Объекту.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сметной документации</w:t>
            </w:r>
          </w:p>
        </w:tc>
        <w:tc>
          <w:tcPr>
            <w:tcW w:w="5243" w:type="dxa"/>
            <w:vAlign w:val="center"/>
          </w:tcPr>
          <w:p w:rsidR="006E562F" w:rsidRDefault="001B2CF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Смет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документацию составить базисно-индексным методом ФСНБ-2020 с изм. 1-9 (до выхода новой редакции изменений и дополнений). Для перевода в текущий уровень цен применить федеральные индексы текущего квартала 2024г. по объектам строительства к элементам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затрат по Приморскому краю. </w:t>
            </w:r>
          </w:p>
          <w:p w:rsidR="006E562F" w:rsidRDefault="001B2CF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Стоимость материалов определить по федеральным сметным ценам (ФССЦ-2001). При отсутствии в номенклатуре ФССЦ-2001 стоимость материалов и оборудования учитывается по конъюнктурному анализу (в таблицу должно быть включено сравнение 3 локальных поставщик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(при наличии); к таблице должны быть приложены прайс-листы; мониторинг цен (с приложением прайс-листов выбранного поставщика) оформляется приложением к смете, в смете указывается пункт и номер приложения, на прайс-листах должна указываться дата их выгру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зки), согласно приказа № 59986 от 23.09.20 Минюст. </w:t>
            </w:r>
          </w:p>
          <w:p w:rsidR="006E562F" w:rsidRDefault="001B2CF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При составлении сметной документации руководствоваться методикой (согласно приказам Минстроя России от 04.08.2020г. №421/пр.), 04.09.2019г. № 519/пр., от 20.10.2020г. № 636/пр., а также действующими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методическими документами по ценообразованию, утверждёнными Минстрой России.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выполнения строительно-монтажных работ</w:t>
            </w:r>
          </w:p>
        </w:tc>
        <w:tc>
          <w:tcPr>
            <w:tcW w:w="5243" w:type="dxa"/>
          </w:tcPr>
          <w:p w:rsidR="006E562F" w:rsidRDefault="001B2CF0">
            <w:pPr>
              <w:tabs>
                <w:tab w:val="left" w:pos="72"/>
              </w:tabs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Ведомость объемов работ</w:t>
            </w:r>
          </w:p>
        </w:tc>
      </w:tr>
      <w:tr w:rsidR="006E562F">
        <w:tc>
          <w:tcPr>
            <w:tcW w:w="740" w:type="dxa"/>
            <w:shd w:val="clear" w:color="auto" w:fill="auto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  <w:shd w:val="clear" w:color="auto" w:fill="auto"/>
          </w:tcPr>
          <w:p w:rsidR="006E562F" w:rsidRDefault="001B2CF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состав исходных данных Заказчика</w:t>
            </w:r>
          </w:p>
        </w:tc>
        <w:tc>
          <w:tcPr>
            <w:tcW w:w="5243" w:type="dxa"/>
          </w:tcPr>
          <w:p w:rsidR="006E562F" w:rsidRDefault="001B2CF0">
            <w:pPr>
              <w:pStyle w:val="Default"/>
              <w:spacing w:line="20" w:lineRule="atLeast"/>
              <w:contextualSpacing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bCs/>
                <w:lang w:eastAsia="ar-SA"/>
              </w:rPr>
              <w:t>Ведомость объемов работ</w:t>
            </w:r>
          </w:p>
        </w:tc>
      </w:tr>
      <w:tr w:rsidR="006E562F">
        <w:tc>
          <w:tcPr>
            <w:tcW w:w="740" w:type="dxa"/>
            <w:shd w:val="clear" w:color="auto" w:fill="auto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2" w:type="dxa"/>
            <w:shd w:val="clear" w:color="auto" w:fill="auto"/>
          </w:tcPr>
          <w:p w:rsidR="006E562F" w:rsidRDefault="001B2CF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Строительные материалы,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предоставляемые Заказчиком (Давальческие материалы)</w:t>
            </w:r>
          </w:p>
        </w:tc>
        <w:tc>
          <w:tcPr>
            <w:tcW w:w="5243" w:type="dxa"/>
          </w:tcPr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оставляет за собой право на приобретение и передачу Подрядчику оставшихся строительных материалов (давальческих), предусмотренных ВОР и сметой. 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выполнения работ</w:t>
            </w:r>
          </w:p>
        </w:tc>
        <w:tc>
          <w:tcPr>
            <w:tcW w:w="5243" w:type="dxa"/>
          </w:tcPr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11.1. 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ие работ осуществляется в условиях действующего предприятия. На территории предприятия действует пропускной режим;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11.2. Персоналу Подрядчика запрещается курение на территории объекта, кроме специальных мест, установленных Заказчиком.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11.3. Во время выполнения Работ Подрядчик обязуется производить уборку строительного мусора, постоянно поддерживать порядок и чистоту на выделенной территории производства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сбора мусора и отходов должны применяться специальные контейнеры. Место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контейнеров согласовывается с Заказчиком.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 Подрядчик разрабатывает месячный суточный график производства работ и предоставляет на согласование Заказчику. Накопительная отчетность по графику направляется Заказчику по электронной почте не поздн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09:00 утра каждого дня с учетом объемов работ, выполненных за предыдущие сутки.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организации и выполнению работ</w:t>
            </w:r>
          </w:p>
        </w:tc>
        <w:tc>
          <w:tcPr>
            <w:tcW w:w="5243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12.1. При выполнении строительно-монтажных работ Подрядчик должен вести общий журнал работ, журнал специальных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вести фотофиксацию основных этапов выполнения работ, составлять акты на скрытые работы с обязательным предъявлением скрытых работ представителю Заказчика и назначенному инспектору технического надзора;</w:t>
            </w:r>
          </w:p>
          <w:p w:rsidR="006E562F" w:rsidRDefault="001B2CF0">
            <w:pPr>
              <w:tabs>
                <w:tab w:val="left" w:pos="4678"/>
              </w:tabs>
              <w:spacing w:after="0" w:line="20" w:lineRule="atLeast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приёмки скрытых работ указан в настоящем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ническом задании.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должны выполнятся в соответствии: СП 48.13330.2019 "СНиП 12-01-2004 Организация строительства", а также всех прочих, действующих на территории РФ СП, ТСН, ВСН, ПУЭ, ГОСТ, ФЗ.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12.2. До начала работ Подрядчик предоставляет Заказчику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 ответственных представителей Подрядчика не позднее чем за 5 календарных дней после подписания договора;</w:t>
            </w:r>
          </w:p>
          <w:p w:rsidR="006E562F" w:rsidRDefault="001B2CF0">
            <w:pPr>
              <w:tabs>
                <w:tab w:val="left" w:pos="4678"/>
              </w:tabs>
              <w:spacing w:after="0" w:line="20" w:lineRule="atLeast"/>
              <w:ind w:left="2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Подрядчик обеспечивает подготовку, согласование и сдачу исполнительной документации Заказчику. Документацию необходимо передать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 2 (два) рабочих дня до окончания работ. Комплект исполнительной документации по каждому этапу должен быть предоставлен в двух экземплярах в соответствии с приказом №344/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16.05.2023 г. «Об утверждении состава и порядка ведения исполнительной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ентации при строительстве, реконструкции, капитальном ремонте объектов капитального строительства»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 оформления графическо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 исполнительная документация должна соответствовать СП и ГОСТ.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материалам, оборудованию и механизмам, применяемым Подрядчиком и персоналу </w:t>
            </w:r>
          </w:p>
        </w:tc>
        <w:tc>
          <w:tcPr>
            <w:tcW w:w="5243" w:type="dxa"/>
          </w:tcPr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 Работы должны быть выполнены с использованием новых материалов, подтвержденных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соответствующими сертификатами, паспортами на партию закупленного материала и другими документами, удовлетворяющими их качество на момент выполнения работ.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 На все материалы, используемые, при производстве   работ Подрядчик должен предоставить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сертификаты качества (оригиналы) представителям Заказчика до начала их применения в работе;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  Применяемые материалы в обязательном порядке согласовать с Заказчиком;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 Подрядчик несет ответственность за соответствие используемых материалов 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икатам качества, государственным стандартам и техническим условиям;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промышленной безопасности и охране труда</w:t>
            </w:r>
          </w:p>
        </w:tc>
        <w:tc>
          <w:tcPr>
            <w:tcW w:w="5243" w:type="dxa"/>
          </w:tcPr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14.1. До начала работ Подрядчик самостоятельно в течении 5 (пяти) рабочих дней после подписания договора предоставляет Заказчику: 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на ответственных представителей Подрядчика:</w:t>
            </w:r>
          </w:p>
          <w:p w:rsidR="006E562F" w:rsidRDefault="001B2CF0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>
              <w:t>О назначении ответственного за производство работ за соблюдение правил охраны труда и пожарной безопасности на объекте;</w:t>
            </w:r>
          </w:p>
          <w:p w:rsidR="006E562F" w:rsidRDefault="001B2CF0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>
              <w:t xml:space="preserve">О назначении ответственного за входной контроль материалов, изделий, строительных </w:t>
            </w:r>
            <w:r>
              <w:t>конструкций и оборудования на объекте;</w:t>
            </w:r>
          </w:p>
          <w:p w:rsidR="006E562F" w:rsidRDefault="001B2CF0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>
              <w:t>О назначении ответственного за осуществление строительного контроля на объекте;</w:t>
            </w:r>
          </w:p>
          <w:p w:rsidR="006E562F" w:rsidRDefault="001B2CF0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>
              <w:t>О назначении лиц, ответственных за производство работ кранами, подъемными механизмами и приспособлениями на объекте;</w:t>
            </w:r>
          </w:p>
          <w:p w:rsidR="006E562F" w:rsidRDefault="001B2CF0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>
              <w:t>О назначении ответст</w:t>
            </w:r>
            <w:r>
              <w:t>венных лиц за электробезопасность на объекте;</w:t>
            </w:r>
          </w:p>
          <w:p w:rsidR="006E562F" w:rsidRDefault="001B2CF0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>
              <w:t>О назначении ответственных за экологическую безопасность на объекте;</w:t>
            </w:r>
          </w:p>
          <w:p w:rsidR="006E562F" w:rsidRDefault="001B2CF0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>
              <w:t>О назначении ответственного за обращение с отходами на объекте;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квалификационных удостоверений работников в соответствии с действующи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законодательством РФ;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Копии протоколов проверки знаний требований охраны труда, а также копии удостоверений по обучению по охране труда;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Копии удостоверений работников и протоколы аттестации по пожарно-техническому минимуму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ющим законодательством РФ;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актов освидетельствования и паспорта приборов, механизмов и инструмента в соответствии с действующим законодательством РФ;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необходимые документы по запросу Заказчика.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 Представитель Заказчика, назначенный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иказом, осуществляет технический надзор за качеством выполняемой работы и сроком её выполнения. При нарушении технологии производства работ, отступлении от требований технических норм, инструкций, работы могут быть остановлены по указанию лица,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надзор, и устанавливается срок устранения нарушений, которые обязан устранить Подрядчик в указанные сроки;</w:t>
            </w:r>
          </w:p>
          <w:p w:rsidR="006E562F" w:rsidRDefault="001B2CF0">
            <w:pPr>
              <w:tabs>
                <w:tab w:val="left" w:pos="0"/>
                <w:tab w:val="left" w:pos="4678"/>
              </w:tabs>
              <w:spacing w:after="0" w:line="20" w:lineRule="atLeast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14.3. Производство работ необходимо выполнять в соответствии с требованиями противопожарных, экологических, санитарно-гигиенических норм, а такж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мероприятий по технике безопасности, требованиям по обеспечению транспортной безопасности, согласно нормативным документам, а также требований внутренних ЛНА Заказчика.</w:t>
            </w:r>
          </w:p>
          <w:p w:rsidR="006E562F" w:rsidRDefault="001B2CF0">
            <w:pPr>
              <w:tabs>
                <w:tab w:val="left" w:pos="0"/>
                <w:tab w:val="left" w:pos="4678"/>
              </w:tabs>
              <w:spacing w:after="0" w:line="20" w:lineRule="atLeast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14.4. На всем протяжении производства работ соблюдать требования:</w:t>
            </w:r>
          </w:p>
          <w:p w:rsidR="006E562F" w:rsidRDefault="001B2CF0">
            <w:pPr>
              <w:tabs>
                <w:tab w:val="left" w:pos="0"/>
                <w:tab w:val="left" w:pos="4678"/>
              </w:tabs>
              <w:spacing w:after="0" w:line="20" w:lineRule="atLeast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огневых работ на территории Группы компаний «Приморский завод»;</w:t>
            </w:r>
          </w:p>
          <w:p w:rsidR="006E562F" w:rsidRDefault="001B2CF0">
            <w:pPr>
              <w:tabs>
                <w:tab w:val="left" w:pos="0"/>
                <w:tab w:val="left" w:pos="4678"/>
              </w:tabs>
              <w:spacing w:after="0" w:line="20" w:lineRule="atLeast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 безопасности на объекте.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 Вся техника и оборудование должны иметь соответствующие документы, подтверждающие исправность эксплуатируемых машин и 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змов;</w:t>
            </w:r>
          </w:p>
          <w:p w:rsidR="006E562F" w:rsidRDefault="001B2CF0">
            <w:pPr>
              <w:tabs>
                <w:tab w:val="left" w:pos="0"/>
                <w:tab w:val="left" w:pos="4678"/>
              </w:tabs>
              <w:spacing w:after="0" w:line="20" w:lineRule="atLeast"/>
              <w:ind w:left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14.6. Все специалисты, работающие на спецтехнике и с оборудованием, должны иметь документы на право управления и использования данного вида спецтехники или оборудования.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14.7. Для выполнения Работ, работники Подрядчика должны быть укомплектованы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ствами индивидуальной защиты, разрешенными к применению при выполнении Работ;</w:t>
            </w:r>
          </w:p>
          <w:p w:rsidR="006E562F" w:rsidRDefault="001B2CF0">
            <w:pPr>
              <w:tabs>
                <w:tab w:val="left" w:pos="0"/>
                <w:tab w:val="left" w:pos="4678"/>
              </w:tabs>
              <w:spacing w:after="0" w:line="20" w:lineRule="atLeast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14.8. Ответственность за соблюдение правил безопасности работников Подрядчика, при работе на объекте Заказчика, несет Подрядчик.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требования</w:t>
            </w:r>
          </w:p>
        </w:tc>
        <w:tc>
          <w:tcPr>
            <w:tcW w:w="5243" w:type="dxa"/>
          </w:tcPr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 Подрядчик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обязан: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требования Федерального закона от 10.01.2002 № 7-ФЗ «Об охране окружающей среды», Федерального закона № 89-ФЗ «Об отходах производства и потребления»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в области охраны окружающей среды и безопасности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строительных работ;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по обращению с отходами производства и потребления в соответствии с требованиями природоохранного законодательства, а также с учетом ЛНА Заказчика;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вести учет образования и движения отходов производства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потребления, при производстве работ;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персонал необходимыми допусками и свидетельствами о праве работ с отходами;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заключить договоры с лицензированными организациями на сбор, транспортировку и утилизацию отходов производства и потребления,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бразованных при производстве работ по проекту;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производить плату за негативное воздействие на окружающую среду при размещении отходов, сбросе сточных вод и выбросов в атмосферный воздух при выполнении работ;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Заказчику экологическую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по запросу в процессе исполнения работ;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требованию Заказчика немедленно прекращать работы при нарушении требований природоохранного законодательства, условий выполнения ремонтных работ.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Подрядчик самостоятельно несёт ответственность за допущ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им при производстве работ нарушения природоохранного законодательства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72" w:type="dxa"/>
          </w:tcPr>
          <w:p w:rsidR="006E562F" w:rsidRDefault="001B2CF0">
            <w:pPr>
              <w:tabs>
                <w:tab w:val="left" w:pos="4678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приемки</w:t>
            </w:r>
          </w:p>
        </w:tc>
        <w:tc>
          <w:tcPr>
            <w:tcW w:w="5243" w:type="dxa"/>
          </w:tcPr>
          <w:p w:rsidR="006E562F" w:rsidRDefault="001B2CF0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16.1. Подрядчик вправе с согласия Заказчика использовать рационализаторские предложения, удешевляющие строительство, если их реализация не ухудшает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предусмотренные проектом технические и эксплуатационные характеристики Объекта. Такое использование рационализаторских предложений не влечет удорожания строительства и не порождает права Подрядчика или иного автора требовать оплаты за их использование.</w:t>
            </w:r>
          </w:p>
          <w:p w:rsidR="006E562F" w:rsidRDefault="001B2CF0">
            <w:pPr>
              <w:pStyle w:val="2"/>
              <w:shd w:val="clear" w:color="auto" w:fill="auto"/>
              <w:spacing w:after="0" w:line="2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16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.2. Внесение изменений в проектную документацию должны соответствовать функциональному назначению объекта, требованиям действующего законодательства РФ, градостроительным нормам, а также обязательным экологическим, противопожарным, санитарно-гигиеническим </w:t>
            </w:r>
            <w:r>
              <w:rPr>
                <w:rStyle w:val="12"/>
                <w:color w:val="auto"/>
                <w:sz w:val="24"/>
                <w:szCs w:val="24"/>
              </w:rPr>
              <w:t>требованиям и строительным правилам.</w:t>
            </w:r>
          </w:p>
          <w:p w:rsidR="006E562F" w:rsidRDefault="001B2CF0">
            <w:pPr>
              <w:pStyle w:val="2"/>
              <w:shd w:val="clear" w:color="auto" w:fill="auto"/>
              <w:spacing w:after="0" w:line="2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 xml:space="preserve">16.3. Текстовые и графические материалы вносимых в проект изменений должны быть </w:t>
            </w:r>
            <w:r>
              <w:rPr>
                <w:rStyle w:val="12"/>
                <w:color w:val="auto"/>
                <w:sz w:val="24"/>
                <w:szCs w:val="24"/>
              </w:rPr>
              <w:lastRenderedPageBreak/>
              <w:t>выполнены согласно требованиям:</w:t>
            </w:r>
          </w:p>
          <w:p w:rsidR="006E562F" w:rsidRDefault="001B2CF0">
            <w:pPr>
              <w:pStyle w:val="2"/>
              <w:shd w:val="clear" w:color="auto" w:fill="auto"/>
              <w:spacing w:after="0" w:line="2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- ГОСТ Р 21.1101-2020 «СПДС. Основные требования к проектной и рабочей документации»;</w:t>
            </w:r>
          </w:p>
          <w:p w:rsidR="006E562F" w:rsidRDefault="001B2CF0">
            <w:pPr>
              <w:pStyle w:val="2"/>
              <w:shd w:val="clear" w:color="auto" w:fill="auto"/>
              <w:spacing w:after="0" w:line="2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 xml:space="preserve">- стандартов Системы </w:t>
            </w:r>
            <w:r>
              <w:rPr>
                <w:rStyle w:val="12"/>
                <w:color w:val="auto"/>
                <w:sz w:val="24"/>
                <w:szCs w:val="24"/>
              </w:rPr>
              <w:t>проектной документации для строительства и прочими нормативными документами РФ.</w:t>
            </w:r>
          </w:p>
          <w:p w:rsidR="006E562F" w:rsidRDefault="001B2CF0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eastAsia="Courier New"/>
                <w:color w:val="auto"/>
                <w:sz w:val="24"/>
                <w:szCs w:val="24"/>
              </w:rPr>
              <w:t>16.4. В случае изменения применяемых материалов и их объемов в состав проектной документации необходимо включить спецификации материалов и оборудования.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16.5. В части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графического материала исполнительная документация должна соответствовать СП и ГОСТ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приказа </w:t>
            </w:r>
            <w:bookmarkStart w:id="1" w:name="_Hlk158279209"/>
            <w:r>
              <w:rPr>
                <w:rFonts w:ascii="Times New Roman" w:hAnsi="Times New Roman" w:cs="Times New Roman"/>
                <w:sz w:val="24"/>
                <w:szCs w:val="24"/>
              </w:rPr>
              <w:t>№344/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16.05.2023 г. «Об утверждении состава и порядка ведения исполнительной документации при строительстве, реконструкции, капитальном ремонте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строительства» и требований, предъявляемых к актам освидетельствования работ, конструкций, участков сетей инженерно-технического обеспечения»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72" w:type="dxa"/>
          </w:tcPr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скрытых работ</w:t>
            </w:r>
          </w:p>
        </w:tc>
        <w:tc>
          <w:tcPr>
            <w:tcW w:w="5243" w:type="dxa"/>
          </w:tcPr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17.1. Скрытые Работы подлежат приемке Заказчиком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выполнением последующих Работ. Подрядчик письменно, либо по электронной почте, но не позднее, чем за 48 (сорок восемь) часов до начала приемки, уведомляет Заказчика о необходимости проведения приемки выполненных Скрытых Работ, подлежащих закрытию.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иемка скрытых работ производится в рабочие дни с 9-00 до 16-30.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17.3. Уведомление о назначении даты приемки Скрытых Работ должно быть направлено Подрядчиком Заказчику в рабочие дни и в часы работы (понедельник-пятница с 8-00 до 17-00).</w:t>
            </w:r>
          </w:p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17.4. В случаях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не был информирован или информирован с опозданием, и закрытие Скрытых Работ произведено без подтверждения Заказчиком, Подрядчик, согласно указанию Заказчика, за свой счет должен открыть, а затем восстановить данную часть Скрытых Работ.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2" w:type="dxa"/>
          </w:tcPr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татом выполненных работ должно являться: </w:t>
            </w:r>
          </w:p>
        </w:tc>
        <w:tc>
          <w:tcPr>
            <w:tcW w:w="5243" w:type="dxa"/>
          </w:tcPr>
          <w:p w:rsidR="006E562F" w:rsidRDefault="001B2CF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18.1. Выполнение Подрядчиком всех необходимых ремонтных работ в строгом соответствии с требованиями законодательства РФ, настоящим техническим заданием,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объема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указанного в ведомости объемов работ.</w:t>
            </w:r>
          </w:p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18.2. Предоставленная и подписанная обеими сторонами исполнительная документация, включая акты выполненных работ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форме КС-2, КС-3, ОС-3.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72" w:type="dxa"/>
          </w:tcPr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Гарантия на выполненные работы</w:t>
            </w:r>
          </w:p>
        </w:tc>
        <w:tc>
          <w:tcPr>
            <w:tcW w:w="5243" w:type="dxa"/>
          </w:tcPr>
          <w:p w:rsidR="006E562F" w:rsidRDefault="001B2CF0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19.1. Общая гарантия на выполненные работы составляет 24 месяца.</w:t>
            </w:r>
          </w:p>
        </w:tc>
      </w:tr>
      <w:tr w:rsidR="006E562F">
        <w:tc>
          <w:tcPr>
            <w:tcW w:w="740" w:type="dxa"/>
          </w:tcPr>
          <w:p w:rsidR="006E562F" w:rsidRDefault="001B2CF0">
            <w:pPr>
              <w:tabs>
                <w:tab w:val="left" w:pos="360"/>
                <w:tab w:val="left" w:pos="4678"/>
              </w:tabs>
              <w:spacing w:after="0" w:line="2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6E562F" w:rsidRDefault="001B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технические вопросы</w:t>
            </w:r>
          </w:p>
        </w:tc>
        <w:tc>
          <w:tcPr>
            <w:tcW w:w="5243" w:type="dxa"/>
          </w:tcPr>
          <w:p w:rsidR="006E562F" w:rsidRDefault="001B2C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20.1. Начальник отдела капитального строительства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zemlyanskiyms@primzavod.ru</w:t>
            </w:r>
          </w:p>
          <w:p w:rsidR="006E562F" w:rsidRDefault="001B2C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  <w:t>Тел. 8(4236)62-25-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  <w:t>20  доб.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  <w:t xml:space="preserve"> 20-40</w:t>
            </w:r>
          </w:p>
          <w:p w:rsidR="006E562F" w:rsidRDefault="001B2C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eastAsia="ru"/>
              </w:rPr>
              <w:t>Тел. +7-999-086-31-88</w:t>
            </w:r>
          </w:p>
          <w:p w:rsidR="006E562F" w:rsidRDefault="001B2CF0">
            <w:pPr>
              <w:spacing w:line="240" w:lineRule="auto"/>
              <w:contextualSpacing/>
              <w:rPr>
                <w:rStyle w:val="a3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20.2. Инженер отдела капитального строительства – Дмитриев Е.А. </w:t>
            </w:r>
          </w:p>
          <w:p w:rsidR="006E562F" w:rsidRDefault="001B2CF0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DmitrievEA@primzavod.ru</w:t>
            </w:r>
          </w:p>
          <w:p w:rsidR="006E562F" w:rsidRDefault="001B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 +7-914-674-11-99</w:t>
            </w:r>
          </w:p>
        </w:tc>
      </w:tr>
    </w:tbl>
    <w:p w:rsidR="006E562F" w:rsidRDefault="006E562F">
      <w:pPr>
        <w:pStyle w:val="11"/>
        <w:spacing w:before="0" w:line="20" w:lineRule="atLeast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E562F" w:rsidRDefault="006E562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E562F">
      <w:head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62F" w:rsidRDefault="001B2CF0">
      <w:pPr>
        <w:spacing w:line="240" w:lineRule="auto"/>
      </w:pPr>
      <w:r>
        <w:separator/>
      </w:r>
    </w:p>
  </w:endnote>
  <w:endnote w:type="continuationSeparator" w:id="0">
    <w:p w:rsidR="006E562F" w:rsidRDefault="001B2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62F" w:rsidRDefault="001B2CF0">
      <w:pPr>
        <w:spacing w:after="0"/>
      </w:pPr>
      <w:r>
        <w:separator/>
      </w:r>
    </w:p>
  </w:footnote>
  <w:footnote w:type="continuationSeparator" w:id="0">
    <w:p w:rsidR="006E562F" w:rsidRDefault="001B2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62F" w:rsidRDefault="001B2CF0">
    <w:pPr>
      <w:pStyle w:val="a6"/>
      <w:ind w:left="567" w:right="-284" w:hanging="425"/>
      <w:jc w:val="right"/>
      <w:rPr>
        <w:sz w:val="4"/>
      </w:rPr>
    </w:pPr>
    <w:r>
      <w:rPr>
        <w:b w:val="0"/>
        <w:bCs/>
      </w:rPr>
      <w:t>«Коммерческая тайна», Экз. №___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942B3"/>
    <w:multiLevelType w:val="multilevel"/>
    <w:tmpl w:val="308942B3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unga" w:hAnsi="Tunga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0E"/>
    <w:rsid w:val="00082C18"/>
    <w:rsid w:val="000B2442"/>
    <w:rsid w:val="000B781E"/>
    <w:rsid w:val="00162435"/>
    <w:rsid w:val="001B28CF"/>
    <w:rsid w:val="001B2CF0"/>
    <w:rsid w:val="001E28D3"/>
    <w:rsid w:val="001E2CCE"/>
    <w:rsid w:val="0020031C"/>
    <w:rsid w:val="00206F35"/>
    <w:rsid w:val="00293A2E"/>
    <w:rsid w:val="002C2FEE"/>
    <w:rsid w:val="002D313B"/>
    <w:rsid w:val="002F2CAD"/>
    <w:rsid w:val="00331C75"/>
    <w:rsid w:val="00347CF6"/>
    <w:rsid w:val="00372AA5"/>
    <w:rsid w:val="003802AA"/>
    <w:rsid w:val="003B1F12"/>
    <w:rsid w:val="00414647"/>
    <w:rsid w:val="004221F0"/>
    <w:rsid w:val="0048202C"/>
    <w:rsid w:val="004A63D5"/>
    <w:rsid w:val="004D0513"/>
    <w:rsid w:val="005251F3"/>
    <w:rsid w:val="00530CE2"/>
    <w:rsid w:val="005653DB"/>
    <w:rsid w:val="005709D2"/>
    <w:rsid w:val="005964C7"/>
    <w:rsid w:val="006A5179"/>
    <w:rsid w:val="006B15D4"/>
    <w:rsid w:val="006C6EBB"/>
    <w:rsid w:val="006E562F"/>
    <w:rsid w:val="006E5FAC"/>
    <w:rsid w:val="007270D7"/>
    <w:rsid w:val="00742E51"/>
    <w:rsid w:val="00772A58"/>
    <w:rsid w:val="00793CA1"/>
    <w:rsid w:val="007E36BD"/>
    <w:rsid w:val="008226DD"/>
    <w:rsid w:val="0089560E"/>
    <w:rsid w:val="008B69F0"/>
    <w:rsid w:val="008E0583"/>
    <w:rsid w:val="00950387"/>
    <w:rsid w:val="00977CB8"/>
    <w:rsid w:val="00993E85"/>
    <w:rsid w:val="00A41B6F"/>
    <w:rsid w:val="00A5319A"/>
    <w:rsid w:val="00A60257"/>
    <w:rsid w:val="00B06D93"/>
    <w:rsid w:val="00B64A87"/>
    <w:rsid w:val="00BC4E58"/>
    <w:rsid w:val="00BD025F"/>
    <w:rsid w:val="00BD4633"/>
    <w:rsid w:val="00BF045E"/>
    <w:rsid w:val="00BF7DAF"/>
    <w:rsid w:val="00C00C0C"/>
    <w:rsid w:val="00C74DAD"/>
    <w:rsid w:val="00CC349E"/>
    <w:rsid w:val="00CF6E52"/>
    <w:rsid w:val="00D13EAD"/>
    <w:rsid w:val="00D14F7B"/>
    <w:rsid w:val="00D614B7"/>
    <w:rsid w:val="00D760FB"/>
    <w:rsid w:val="00D80F74"/>
    <w:rsid w:val="00DA7CC1"/>
    <w:rsid w:val="00DB0048"/>
    <w:rsid w:val="00DC67F0"/>
    <w:rsid w:val="00DD6B76"/>
    <w:rsid w:val="00E406A8"/>
    <w:rsid w:val="00E8401B"/>
    <w:rsid w:val="00F0426F"/>
    <w:rsid w:val="00F518FF"/>
    <w:rsid w:val="00FA222F"/>
    <w:rsid w:val="00FD56AA"/>
    <w:rsid w:val="0E5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438F9-A7B7-47A0-94D5-7147FDF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7">
    <w:name w:val="Заголовок Знак"/>
    <w:basedOn w:val="a0"/>
    <w:link w:val="a6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2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pPr>
      <w:widowControl w:val="0"/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emailstyle15">
    <w:name w:val="emailstyle15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 Виктор Сергеевич</dc:creator>
  <cp:lastModifiedBy>Козубов Евгений Сергеевич</cp:lastModifiedBy>
  <cp:revision>79</cp:revision>
  <dcterms:created xsi:type="dcterms:W3CDTF">2024-05-06T01:48:00Z</dcterms:created>
  <dcterms:modified xsi:type="dcterms:W3CDTF">2024-12-02T04:39:00Z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ABAA9561E2A743999AA56963617ACF6B_12</vt:lpwstr>
  </property>
</Properties>
</file>