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1158E869" w:rsidR="003D258D" w:rsidRPr="009F46F2" w:rsidRDefault="00D63679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935CA">
              <w:rPr>
                <w:rFonts w:ascii="Times New Roman" w:hAnsi="Times New Roman"/>
                <w:sz w:val="26"/>
                <w:szCs w:val="26"/>
              </w:rPr>
            </w:r>
            <w:r w:rsidR="00F935C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26A8215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935CA">
              <w:rPr>
                <w:rFonts w:ascii="Times New Roman" w:hAnsi="Times New Roman"/>
                <w:sz w:val="26"/>
                <w:szCs w:val="26"/>
              </w:rPr>
            </w:r>
            <w:r w:rsidR="00F935C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37CBF072" w:rsidR="003D258D" w:rsidRPr="009F46F2" w:rsidRDefault="00D63679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М/24-61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935CA">
              <w:rPr>
                <w:rFonts w:ascii="Times New Roman" w:hAnsi="Times New Roman"/>
                <w:sz w:val="26"/>
                <w:szCs w:val="26"/>
              </w:rPr>
            </w:r>
            <w:r w:rsidR="00F935C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935CA">
              <w:rPr>
                <w:rFonts w:ascii="Times New Roman" w:hAnsi="Times New Roman"/>
                <w:sz w:val="26"/>
                <w:szCs w:val="26"/>
              </w:rPr>
            </w:r>
            <w:r w:rsidR="00F935C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F935CA">
              <w:rPr>
                <w:rFonts w:ascii="Times New Roman" w:hAnsi="Times New Roman"/>
                <w:sz w:val="26"/>
                <w:szCs w:val="26"/>
              </w:rPr>
            </w:r>
            <w:r w:rsidR="00F935CA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183C277E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63679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М/24-61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29EDE515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D63679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Т</w:t>
      </w:r>
      <w:r w:rsidR="00D63679" w:rsidRPr="00D63679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екущий ремонт помещений 2-го этажа здания РТС</w:t>
      </w:r>
      <w:r w:rsidR="00D63679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ООО «МЕТА-Ульяновск»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2015D57B" w14:textId="77777777" w:rsidR="001644E7" w:rsidRPr="0054335B" w:rsidRDefault="001644E7" w:rsidP="001644E7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  <w:b/>
        </w:rPr>
        <w:t>Заказчик:</w:t>
      </w:r>
      <w:r>
        <w:rPr>
          <w:rFonts w:ascii="Times New Roman" w:eastAsiaTheme="minorHAnsi" w:hAnsi="Times New Roman"/>
        </w:rPr>
        <w:t xml:space="preserve"> ООО </w:t>
      </w:r>
      <w:r w:rsidRPr="0054335B">
        <w:rPr>
          <w:rFonts w:ascii="Times New Roman" w:hAnsi="Times New Roman"/>
        </w:rPr>
        <w:t>«</w:t>
      </w:r>
      <w:r w:rsidRPr="002F5A07">
        <w:rPr>
          <w:rFonts w:ascii="Times New Roman" w:hAnsi="Times New Roman"/>
        </w:rPr>
        <w:t>МЕТА-Ульяновск</w:t>
      </w:r>
      <w:r w:rsidRPr="0054335B">
        <w:rPr>
          <w:rFonts w:ascii="Times New Roman" w:hAnsi="Times New Roman"/>
        </w:rPr>
        <w:t>»</w:t>
      </w:r>
      <w:r w:rsidRPr="0054335B">
        <w:rPr>
          <w:rFonts w:ascii="Times New Roman" w:eastAsiaTheme="minorHAnsi" w:hAnsi="Times New Roman"/>
        </w:rPr>
        <w:t>.</w:t>
      </w:r>
    </w:p>
    <w:p w14:paraId="00AB9346" w14:textId="77777777" w:rsidR="001644E7" w:rsidRPr="0054335B" w:rsidRDefault="001644E7" w:rsidP="001644E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</w:rPr>
      </w:pPr>
    </w:p>
    <w:p w14:paraId="513D91C3" w14:textId="77777777" w:rsidR="001644E7" w:rsidRPr="0054335B" w:rsidRDefault="001644E7" w:rsidP="001644E7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  <w:b/>
        </w:rPr>
        <w:t>Адрес объекта:</w:t>
      </w:r>
      <w:r w:rsidRPr="0054335B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г. </w:t>
      </w:r>
      <w:r w:rsidRPr="000960F4">
        <w:rPr>
          <w:rFonts w:ascii="Times New Roman" w:eastAsiaTheme="minorHAnsi" w:hAnsi="Times New Roman"/>
        </w:rPr>
        <w:t>Ульяновск, ул.</w:t>
      </w:r>
      <w:r>
        <w:rPr>
          <w:rFonts w:ascii="Times New Roman" w:eastAsiaTheme="minorHAnsi" w:hAnsi="Times New Roman"/>
        </w:rPr>
        <w:t xml:space="preserve"> </w:t>
      </w:r>
      <w:proofErr w:type="spellStart"/>
      <w:r>
        <w:rPr>
          <w:rFonts w:ascii="Times New Roman" w:eastAsiaTheme="minorHAnsi" w:hAnsi="Times New Roman"/>
        </w:rPr>
        <w:t>Доватора</w:t>
      </w:r>
      <w:proofErr w:type="spellEnd"/>
      <w:r w:rsidRPr="000960F4">
        <w:rPr>
          <w:rFonts w:ascii="Times New Roman" w:eastAsiaTheme="minorHAnsi" w:hAnsi="Times New Roman"/>
        </w:rPr>
        <w:t>, д.</w:t>
      </w:r>
      <w:r>
        <w:rPr>
          <w:rFonts w:ascii="Times New Roman" w:eastAsiaTheme="minorHAnsi" w:hAnsi="Times New Roman"/>
        </w:rPr>
        <w:t>5, лит. Б</w:t>
      </w:r>
      <w:r w:rsidRPr="0054335B">
        <w:rPr>
          <w:rFonts w:ascii="Times New Roman" w:eastAsiaTheme="minorHAnsi" w:hAnsi="Times New Roman"/>
        </w:rPr>
        <w:t xml:space="preserve">. </w:t>
      </w:r>
    </w:p>
    <w:p w14:paraId="420DBB8F" w14:textId="77777777" w:rsidR="001644E7" w:rsidRPr="0054335B" w:rsidRDefault="001644E7" w:rsidP="001644E7">
      <w:pPr>
        <w:pStyle w:val="a4"/>
        <w:rPr>
          <w:rFonts w:ascii="Times New Roman" w:eastAsiaTheme="minorHAnsi" w:hAnsi="Times New Roman"/>
        </w:rPr>
      </w:pPr>
    </w:p>
    <w:p w14:paraId="23E13A76" w14:textId="77777777" w:rsidR="001644E7" w:rsidRPr="0054335B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  <w:b/>
        </w:rPr>
        <w:t>Требования к выполнению работ:</w:t>
      </w:r>
      <w:r w:rsidRPr="0054335B">
        <w:rPr>
          <w:rFonts w:ascii="Times New Roman" w:eastAsiaTheme="minorHAnsi" w:hAnsi="Times New Roman"/>
        </w:rPr>
        <w:t xml:space="preserve"> </w:t>
      </w:r>
    </w:p>
    <w:p w14:paraId="128C8EB9" w14:textId="77777777" w:rsidR="001644E7" w:rsidRPr="0054335B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</w:rPr>
      </w:pPr>
    </w:p>
    <w:p w14:paraId="354BF81E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56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Выполнение работ должно проводится в соответствии с настоящим техническим заданием, строительными нормами и правилами, действующими на территории Российской Федерации. Материалы, применяемые при выполнении </w:t>
      </w:r>
      <w:proofErr w:type="gramStart"/>
      <w:r w:rsidRPr="0054335B">
        <w:rPr>
          <w:rFonts w:ascii="Times New Roman" w:eastAsiaTheme="minorHAnsi" w:hAnsi="Times New Roman"/>
        </w:rPr>
        <w:t>работ</w:t>
      </w:r>
      <w:proofErr w:type="gramEnd"/>
      <w:r w:rsidRPr="0054335B">
        <w:rPr>
          <w:rFonts w:ascii="Times New Roman" w:eastAsiaTheme="minorHAnsi" w:hAnsi="Times New Roman"/>
        </w:rPr>
        <w:t xml:space="preserve"> должны соответствовать требованиям стандартов и технических условий, установленных в РФ. </w:t>
      </w:r>
    </w:p>
    <w:p w14:paraId="3E7A777B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56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Работа осуществляется в условиях действующего предприятия. Выполнение работ не должно препятствовать или создавать неудобства в работе предприятия и представлять угрозу для сотрудников предприятия.</w:t>
      </w:r>
    </w:p>
    <w:p w14:paraId="7B4688B0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Все оборудование, материалы и конструкции поставляются Подрядчиком за его счет. </w:t>
      </w:r>
    </w:p>
    <w:p w14:paraId="5BF6D46D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Подрядчик обязан вести: </w:t>
      </w:r>
    </w:p>
    <w:p w14:paraId="2740499E" w14:textId="77777777" w:rsidR="001644E7" w:rsidRPr="0054335B" w:rsidRDefault="001644E7" w:rsidP="001644E7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общий журнал работ;</w:t>
      </w:r>
    </w:p>
    <w:p w14:paraId="6854FB14" w14:textId="77777777" w:rsidR="001644E7" w:rsidRPr="0054335B" w:rsidRDefault="001644E7" w:rsidP="001644E7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журнал входного контроля качества и регистрации поступления материалов и конструкций на объекте;</w:t>
      </w:r>
    </w:p>
    <w:p w14:paraId="1F310F73" w14:textId="77777777" w:rsidR="001644E7" w:rsidRPr="00C81168" w:rsidRDefault="001644E7" w:rsidP="001644E7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журнал регистрации инструктажа на рабочем месте.</w:t>
      </w:r>
      <w:r w:rsidRPr="00C81168">
        <w:rPr>
          <w:rFonts w:ascii="Times New Roman" w:eastAsiaTheme="minorHAnsi" w:hAnsi="Times New Roman"/>
        </w:rPr>
        <w:t xml:space="preserve"> </w:t>
      </w:r>
    </w:p>
    <w:p w14:paraId="382A78CF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Подрядчик обязан осуществить охрану материалов, оборудования и другого имущества на территории рабочей зоны с момента начала выполнения Работ до момента их завершения и приемки Заказчиком выполненных Работ, нести ответственность за сохранность материалов и оборудования, используемого Подрядчиком при выполнении Работ.</w:t>
      </w:r>
    </w:p>
    <w:p w14:paraId="5069625B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Подрядчик обязан обеспечить организацию производства Работ в соответствии с требованиями по охране труда</w:t>
      </w:r>
      <w:r>
        <w:rPr>
          <w:rFonts w:ascii="Times New Roman" w:eastAsiaTheme="minorHAnsi" w:hAnsi="Times New Roman"/>
        </w:rPr>
        <w:t xml:space="preserve"> и промышленной безопасности и</w:t>
      </w:r>
      <w:r w:rsidRPr="0054335B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н</w:t>
      </w:r>
      <w:r w:rsidRPr="0054335B">
        <w:rPr>
          <w:rFonts w:ascii="Times New Roman" w:eastAsiaTheme="minorHAnsi" w:hAnsi="Times New Roman"/>
        </w:rPr>
        <w:t xml:space="preserve">ести ответственность за </w:t>
      </w:r>
      <w:r>
        <w:rPr>
          <w:rFonts w:ascii="Times New Roman" w:eastAsiaTheme="minorHAnsi" w:hAnsi="Times New Roman"/>
        </w:rPr>
        <w:t>их нарушение</w:t>
      </w:r>
      <w:r w:rsidRPr="0054335B">
        <w:rPr>
          <w:rFonts w:ascii="Times New Roman" w:eastAsiaTheme="minorHAnsi" w:hAnsi="Times New Roman"/>
        </w:rPr>
        <w:t xml:space="preserve">.  </w:t>
      </w:r>
    </w:p>
    <w:p w14:paraId="75EF2FFF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Подрядчик обязан выполнять распорядок рабочего дня, установленный на предприятии Заказчика.</w:t>
      </w:r>
    </w:p>
    <w:p w14:paraId="74113BE6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В процессе производства работ Подрядчик обязан в соответствии с РД-11-02-2006 предоставить исполнительную документацию, технические паспорта, сертификаты, инструкции и иные необходимые документы, касающиеся выполняемых работ.</w:t>
      </w:r>
    </w:p>
    <w:p w14:paraId="5433E6E8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lastRenderedPageBreak/>
        <w:t>Подрядчик обеспечивает постоянное присутствие на объекте лица</w:t>
      </w:r>
      <w:r>
        <w:rPr>
          <w:rFonts w:ascii="Times New Roman" w:eastAsiaTheme="minorHAnsi" w:hAnsi="Times New Roman"/>
        </w:rPr>
        <w:t xml:space="preserve"> из числа ИТР</w:t>
      </w:r>
      <w:r w:rsidRPr="0054335B">
        <w:rPr>
          <w:rFonts w:ascii="Times New Roman" w:eastAsiaTheme="minorHAnsi" w:hAnsi="Times New Roman"/>
        </w:rPr>
        <w:t xml:space="preserve">, осуществляющего контроль строительно-монтажных работ, ответственного за персонал Подрядчика и технику безопасности при проведении работ. </w:t>
      </w:r>
    </w:p>
    <w:p w14:paraId="662E31F6" w14:textId="77777777" w:rsidR="001644E7" w:rsidRPr="0054335B" w:rsidRDefault="001644E7" w:rsidP="001644E7">
      <w:pPr>
        <w:numPr>
          <w:ilvl w:val="1"/>
          <w:numId w:val="47"/>
        </w:numPr>
        <w:spacing w:after="0" w:line="240" w:lineRule="auto"/>
        <w:ind w:left="1276" w:hanging="556"/>
        <w:contextualSpacing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При возникновении </w:t>
      </w:r>
      <w:r>
        <w:rPr>
          <w:rFonts w:ascii="Times New Roman" w:eastAsiaTheme="minorHAnsi" w:hAnsi="Times New Roman"/>
        </w:rPr>
        <w:t xml:space="preserve">в ходе выполнения работ </w:t>
      </w:r>
      <w:r w:rsidRPr="0054335B">
        <w:rPr>
          <w:rFonts w:ascii="Times New Roman" w:eastAsiaTheme="minorHAnsi" w:hAnsi="Times New Roman"/>
        </w:rPr>
        <w:t>необходим</w:t>
      </w:r>
      <w:r>
        <w:rPr>
          <w:rFonts w:ascii="Times New Roman" w:eastAsiaTheme="minorHAnsi" w:hAnsi="Times New Roman"/>
        </w:rPr>
        <w:t>ости внесения</w:t>
      </w:r>
      <w:r w:rsidRPr="0054335B">
        <w:rPr>
          <w:rFonts w:ascii="Times New Roman" w:eastAsiaTheme="minorHAnsi" w:hAnsi="Times New Roman"/>
        </w:rPr>
        <w:t xml:space="preserve"> изменений </w:t>
      </w:r>
      <w:r>
        <w:rPr>
          <w:rFonts w:ascii="Times New Roman" w:eastAsiaTheme="minorHAnsi" w:hAnsi="Times New Roman"/>
        </w:rPr>
        <w:t xml:space="preserve">в ранее согласованные </w:t>
      </w:r>
      <w:r w:rsidRPr="0054335B">
        <w:rPr>
          <w:rFonts w:ascii="Times New Roman" w:eastAsiaTheme="minorHAnsi" w:hAnsi="Times New Roman"/>
        </w:rPr>
        <w:t>вид</w:t>
      </w:r>
      <w:r>
        <w:rPr>
          <w:rFonts w:ascii="Times New Roman" w:eastAsiaTheme="minorHAnsi" w:hAnsi="Times New Roman"/>
        </w:rPr>
        <w:t>ы</w:t>
      </w:r>
      <w:r w:rsidRPr="0054335B">
        <w:rPr>
          <w:rFonts w:ascii="Times New Roman" w:eastAsiaTheme="minorHAnsi" w:hAnsi="Times New Roman"/>
        </w:rPr>
        <w:t xml:space="preserve"> и объем</w:t>
      </w:r>
      <w:r>
        <w:rPr>
          <w:rFonts w:ascii="Times New Roman" w:eastAsiaTheme="minorHAnsi" w:hAnsi="Times New Roman"/>
        </w:rPr>
        <w:t>ы</w:t>
      </w:r>
      <w:r w:rsidRPr="0054335B">
        <w:rPr>
          <w:rFonts w:ascii="Times New Roman" w:eastAsiaTheme="minorHAnsi" w:hAnsi="Times New Roman"/>
        </w:rPr>
        <w:t xml:space="preserve"> работ</w:t>
      </w:r>
      <w:r>
        <w:rPr>
          <w:rFonts w:ascii="Times New Roman" w:eastAsiaTheme="minorHAnsi" w:hAnsi="Times New Roman"/>
        </w:rPr>
        <w:t xml:space="preserve"> и/или</w:t>
      </w:r>
      <w:r w:rsidRPr="0054335B">
        <w:rPr>
          <w:rFonts w:ascii="Times New Roman" w:eastAsiaTheme="minorHAnsi" w:hAnsi="Times New Roman"/>
        </w:rPr>
        <w:t xml:space="preserve"> замене материалов</w:t>
      </w:r>
      <w:r>
        <w:rPr>
          <w:rFonts w:ascii="Times New Roman" w:eastAsiaTheme="minorHAnsi" w:hAnsi="Times New Roman"/>
        </w:rPr>
        <w:t>,</w:t>
      </w:r>
      <w:r w:rsidRPr="0054335B">
        <w:rPr>
          <w:rFonts w:ascii="Times New Roman" w:eastAsiaTheme="minorHAnsi" w:hAnsi="Times New Roman"/>
        </w:rPr>
        <w:t xml:space="preserve"> Подрядчик готовит техническое решение на соответствующее изменение (с приложением ведомости объемов работ и применяемых материалов) и согласовывает его с Заказчиком. Выполнение таких изменений проводится только после согласования технического решения Заказчиком. </w:t>
      </w:r>
    </w:p>
    <w:p w14:paraId="153FA8D9" w14:textId="77777777" w:rsidR="001644E7" w:rsidRPr="0054335B" w:rsidRDefault="001644E7" w:rsidP="001644E7">
      <w:pPr>
        <w:spacing w:after="0" w:line="240" w:lineRule="auto"/>
        <w:ind w:left="1276"/>
        <w:contextualSpacing/>
        <w:jc w:val="both"/>
        <w:rPr>
          <w:rFonts w:ascii="Times New Roman" w:eastAsiaTheme="minorHAnsi" w:hAnsi="Times New Roman"/>
        </w:rPr>
      </w:pPr>
    </w:p>
    <w:p w14:paraId="463D57AF" w14:textId="77777777" w:rsidR="001644E7" w:rsidRPr="0054335B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  <w:b/>
        </w:rPr>
      </w:pPr>
      <w:r w:rsidRPr="0054335B">
        <w:rPr>
          <w:rFonts w:ascii="Times New Roman" w:eastAsiaTheme="minorHAnsi" w:hAnsi="Times New Roman"/>
          <w:b/>
        </w:rPr>
        <w:t>Гарантийные обязательства:</w:t>
      </w:r>
    </w:p>
    <w:p w14:paraId="3A59C006" w14:textId="77777777" w:rsidR="001644E7" w:rsidRPr="0054335B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  <w:b/>
        </w:rPr>
      </w:pPr>
    </w:p>
    <w:p w14:paraId="20286BCA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Гарантийный срок на выполненные работы, материалы и оборудование составляет </w:t>
      </w:r>
      <w:r>
        <w:rPr>
          <w:rFonts w:ascii="Times New Roman" w:eastAsiaTheme="minorHAnsi" w:hAnsi="Times New Roman"/>
        </w:rPr>
        <w:t>12</w:t>
      </w:r>
      <w:r w:rsidRPr="0054335B">
        <w:rPr>
          <w:rFonts w:ascii="Times New Roman" w:eastAsiaTheme="minorHAnsi" w:hAnsi="Times New Roman"/>
        </w:rPr>
        <w:t xml:space="preserve"> (</w:t>
      </w:r>
      <w:r>
        <w:rPr>
          <w:rFonts w:ascii="Times New Roman" w:eastAsiaTheme="minorHAnsi" w:hAnsi="Times New Roman"/>
        </w:rPr>
        <w:t>двенадцать</w:t>
      </w:r>
      <w:r w:rsidRPr="0054335B">
        <w:rPr>
          <w:rFonts w:ascii="Times New Roman" w:eastAsiaTheme="minorHAnsi" w:hAnsi="Times New Roman"/>
        </w:rPr>
        <w:t xml:space="preserve">) </w:t>
      </w:r>
      <w:r>
        <w:rPr>
          <w:rFonts w:ascii="Times New Roman" w:eastAsiaTheme="minorHAnsi" w:hAnsi="Times New Roman"/>
        </w:rPr>
        <w:t>месяцев</w:t>
      </w:r>
      <w:r w:rsidRPr="0054335B">
        <w:rPr>
          <w:rFonts w:ascii="Times New Roman" w:eastAsiaTheme="minorHAnsi" w:hAnsi="Times New Roman"/>
        </w:rPr>
        <w:t>, с момента подписания акта выполненных работ.</w:t>
      </w:r>
    </w:p>
    <w:p w14:paraId="49BBF468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Гарантийное обслуживание результата выполненных Работ осуществляется в течение срока гарантии, которое заключается в бесплатном устранении выявленных дефектов выполненных Работ. </w:t>
      </w:r>
    </w:p>
    <w:p w14:paraId="4A9C1352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Срок устранения обнаруженных дефектов в период гарантийного использования не может превышать 14 (четырнадцать) календарных дней.</w:t>
      </w:r>
    </w:p>
    <w:p w14:paraId="609E0CF3" w14:textId="77777777" w:rsidR="001644E7" w:rsidRPr="0054335B" w:rsidRDefault="001644E7" w:rsidP="001644E7">
      <w:pPr>
        <w:pStyle w:val="a4"/>
        <w:spacing w:after="0" w:line="240" w:lineRule="auto"/>
        <w:ind w:left="1276"/>
        <w:jc w:val="both"/>
        <w:rPr>
          <w:rFonts w:ascii="Times New Roman" w:eastAsiaTheme="minorHAnsi" w:hAnsi="Times New Roman"/>
        </w:rPr>
      </w:pPr>
    </w:p>
    <w:p w14:paraId="2A63B027" w14:textId="77777777" w:rsidR="001644E7" w:rsidRPr="0054335B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  <w:b/>
        </w:rPr>
      </w:pPr>
      <w:r w:rsidRPr="0054335B">
        <w:rPr>
          <w:rFonts w:ascii="Times New Roman" w:eastAsiaTheme="minorHAnsi" w:hAnsi="Times New Roman"/>
          <w:b/>
        </w:rPr>
        <w:t>Особые условия:</w:t>
      </w:r>
    </w:p>
    <w:p w14:paraId="4D6994E5" w14:textId="77777777" w:rsidR="001644E7" w:rsidRPr="0054335B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  <w:b/>
        </w:rPr>
      </w:pPr>
    </w:p>
    <w:p w14:paraId="6681EF07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>Режим проведения работ – без остановки производственного процесса на предприятии.</w:t>
      </w:r>
    </w:p>
    <w:p w14:paraId="21BBD795" w14:textId="77777777" w:rsidR="001644E7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54335B">
        <w:rPr>
          <w:rFonts w:ascii="Times New Roman" w:eastAsiaTheme="minorHAnsi" w:hAnsi="Times New Roman"/>
        </w:rPr>
        <w:t xml:space="preserve">Обоснование стоимости работ представить в виде локального сметного расчета, выполненного </w:t>
      </w:r>
      <w:proofErr w:type="gramStart"/>
      <w:r w:rsidRPr="0054335B">
        <w:rPr>
          <w:rFonts w:ascii="Times New Roman" w:eastAsiaTheme="minorHAnsi" w:hAnsi="Times New Roman"/>
        </w:rPr>
        <w:t>в программном комплексе</w:t>
      </w:r>
      <w:proofErr w:type="gramEnd"/>
      <w:r w:rsidRPr="0054335B">
        <w:rPr>
          <w:rFonts w:ascii="Times New Roman" w:eastAsiaTheme="minorHAnsi" w:hAnsi="Times New Roman"/>
        </w:rPr>
        <w:t xml:space="preserve"> ГРАНД-Смета </w:t>
      </w:r>
      <w:r>
        <w:rPr>
          <w:rFonts w:ascii="Times New Roman" w:eastAsiaTheme="minorHAnsi" w:hAnsi="Times New Roman"/>
        </w:rPr>
        <w:t xml:space="preserve">базисно-индексным методом с переводом </w:t>
      </w:r>
      <w:r w:rsidRPr="0054335B">
        <w:rPr>
          <w:rFonts w:ascii="Times New Roman" w:eastAsiaTheme="minorHAnsi" w:hAnsi="Times New Roman"/>
        </w:rPr>
        <w:t>в текущ</w:t>
      </w:r>
      <w:r>
        <w:rPr>
          <w:rFonts w:ascii="Times New Roman" w:eastAsiaTheme="minorHAnsi" w:hAnsi="Times New Roman"/>
        </w:rPr>
        <w:t>ий</w:t>
      </w:r>
      <w:r w:rsidRPr="0054335B">
        <w:rPr>
          <w:rFonts w:ascii="Times New Roman" w:eastAsiaTheme="minorHAnsi" w:hAnsi="Times New Roman"/>
        </w:rPr>
        <w:t xml:space="preserve"> уров</w:t>
      </w:r>
      <w:r>
        <w:rPr>
          <w:rFonts w:ascii="Times New Roman" w:eastAsiaTheme="minorHAnsi" w:hAnsi="Times New Roman"/>
        </w:rPr>
        <w:t>е</w:t>
      </w:r>
      <w:r w:rsidRPr="0054335B">
        <w:rPr>
          <w:rFonts w:ascii="Times New Roman" w:eastAsiaTheme="minorHAnsi" w:hAnsi="Times New Roman"/>
        </w:rPr>
        <w:t>н</w:t>
      </w:r>
      <w:r>
        <w:rPr>
          <w:rFonts w:ascii="Times New Roman" w:eastAsiaTheme="minorHAnsi" w:hAnsi="Times New Roman"/>
        </w:rPr>
        <w:t>ь</w:t>
      </w:r>
      <w:r w:rsidRPr="0054335B">
        <w:rPr>
          <w:rFonts w:ascii="Times New Roman" w:eastAsiaTheme="minorHAnsi" w:hAnsi="Times New Roman"/>
        </w:rPr>
        <w:t xml:space="preserve"> цен</w:t>
      </w:r>
      <w:r>
        <w:rPr>
          <w:rFonts w:ascii="Times New Roman" w:eastAsiaTheme="minorHAnsi" w:hAnsi="Times New Roman"/>
        </w:rPr>
        <w:t xml:space="preserve"> (по каждой позиции) с применением индексов Минстроя на текущий квартал</w:t>
      </w:r>
      <w:r w:rsidRPr="0054335B">
        <w:rPr>
          <w:rFonts w:ascii="Times New Roman" w:eastAsiaTheme="minorHAnsi" w:hAnsi="Times New Roman"/>
        </w:rPr>
        <w:t>.</w:t>
      </w:r>
    </w:p>
    <w:p w14:paraId="3E4A2228" w14:textId="77777777" w:rsidR="001644E7" w:rsidRPr="0054335B" w:rsidRDefault="001644E7" w:rsidP="001644E7">
      <w:pPr>
        <w:pStyle w:val="a4"/>
        <w:numPr>
          <w:ilvl w:val="1"/>
          <w:numId w:val="47"/>
        </w:numPr>
        <w:spacing w:after="0" w:line="240" w:lineRule="auto"/>
        <w:ind w:left="1276" w:hanging="567"/>
        <w:jc w:val="both"/>
        <w:rPr>
          <w:rFonts w:ascii="Times New Roman" w:eastAsiaTheme="minorHAnsi" w:hAnsi="Times New Roman"/>
        </w:rPr>
      </w:pPr>
      <w:r w:rsidRPr="00475703">
        <w:rPr>
          <w:rFonts w:ascii="Times New Roman" w:eastAsiaTheme="minorHAnsi" w:hAnsi="Times New Roman"/>
        </w:rPr>
        <w:t>Если в ходе выполнения работ выяснится, что Заказчик или Подрядчик не включил в техническое задание какие-либо работы и материалы, необходимые для реализации настоящего технического задания, которые должны были предусмотреть изначально, то такие работы и материалы считаются включенными в объем выполняемых работ, входят в его стоимость и выполняются без увеличения сроков и стоимости</w:t>
      </w:r>
      <w:r>
        <w:rPr>
          <w:rFonts w:ascii="Times New Roman" w:eastAsiaTheme="minorHAnsi" w:hAnsi="Times New Roman"/>
        </w:rPr>
        <w:t xml:space="preserve">. </w:t>
      </w:r>
    </w:p>
    <w:p w14:paraId="3D0D26C2" w14:textId="77777777" w:rsidR="001644E7" w:rsidRPr="0054335B" w:rsidRDefault="001644E7" w:rsidP="001644E7">
      <w:pPr>
        <w:pStyle w:val="a4"/>
        <w:spacing w:after="0" w:line="240" w:lineRule="auto"/>
        <w:ind w:left="1276"/>
        <w:jc w:val="both"/>
        <w:rPr>
          <w:rFonts w:ascii="Times New Roman" w:eastAsiaTheme="minorHAnsi" w:hAnsi="Times New Roman"/>
        </w:rPr>
      </w:pPr>
    </w:p>
    <w:p w14:paraId="3C94AC3B" w14:textId="77777777" w:rsidR="001644E7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Виды работ и их объем</w:t>
      </w:r>
      <w:r w:rsidRPr="0054335B">
        <w:rPr>
          <w:rFonts w:ascii="Times New Roman" w:eastAsiaTheme="minorHAnsi" w:hAnsi="Times New Roman"/>
          <w:b/>
        </w:rPr>
        <w:t>:</w:t>
      </w:r>
    </w:p>
    <w:p w14:paraId="2EA01F6A" w14:textId="77777777" w:rsidR="001644E7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  <w:b/>
        </w:rPr>
      </w:pPr>
    </w:p>
    <w:tbl>
      <w:tblPr>
        <w:tblStyle w:val="af5"/>
        <w:tblW w:w="9644" w:type="dxa"/>
        <w:jc w:val="center"/>
        <w:tblLook w:val="04A0" w:firstRow="1" w:lastRow="0" w:firstColumn="1" w:lastColumn="0" w:noHBand="0" w:noVBand="1"/>
      </w:tblPr>
      <w:tblGrid>
        <w:gridCol w:w="580"/>
        <w:gridCol w:w="6175"/>
        <w:gridCol w:w="1296"/>
        <w:gridCol w:w="1593"/>
      </w:tblGrid>
      <w:tr w:rsidR="001644E7" w:rsidRPr="00DF5C49" w14:paraId="6292ED1E" w14:textId="77777777" w:rsidTr="00BB6E38">
        <w:trPr>
          <w:jc w:val="center"/>
        </w:trPr>
        <w:tc>
          <w:tcPr>
            <w:tcW w:w="580" w:type="dxa"/>
            <w:vAlign w:val="center"/>
          </w:tcPr>
          <w:p w14:paraId="4FE1E00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п.п</w:t>
            </w:r>
            <w:proofErr w:type="spellEnd"/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275C4110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  <w:t>Наименование работ</w:t>
            </w:r>
          </w:p>
        </w:tc>
        <w:tc>
          <w:tcPr>
            <w:tcW w:w="1296" w:type="dxa"/>
            <w:vAlign w:val="center"/>
          </w:tcPr>
          <w:p w14:paraId="1938D87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593" w:type="dxa"/>
            <w:vAlign w:val="center"/>
          </w:tcPr>
          <w:p w14:paraId="34D4CB9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Кол-во</w:t>
            </w:r>
          </w:p>
        </w:tc>
      </w:tr>
      <w:tr w:rsidR="001644E7" w:rsidRPr="00DF5C49" w14:paraId="1FE13BE8" w14:textId="77777777" w:rsidTr="00BB6E38">
        <w:trPr>
          <w:trHeight w:val="543"/>
          <w:jc w:val="center"/>
        </w:trPr>
        <w:tc>
          <w:tcPr>
            <w:tcW w:w="6755" w:type="dxa"/>
            <w:gridSpan w:val="2"/>
            <w:vAlign w:val="center"/>
          </w:tcPr>
          <w:p w14:paraId="399F7782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Демонтажные работы, 2-ой этаж здания РТС</w:t>
            </w:r>
          </w:p>
        </w:tc>
        <w:tc>
          <w:tcPr>
            <w:tcW w:w="1296" w:type="dxa"/>
            <w:vAlign w:val="center"/>
          </w:tcPr>
          <w:p w14:paraId="35B88760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032E3CD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</w:p>
        </w:tc>
      </w:tr>
      <w:tr w:rsidR="001644E7" w:rsidRPr="00DF5C49" w14:paraId="697310F8" w14:textId="77777777" w:rsidTr="00BB6E38">
        <w:trPr>
          <w:jc w:val="center"/>
        </w:trPr>
        <w:tc>
          <w:tcPr>
            <w:tcW w:w="580" w:type="dxa"/>
            <w:vAlign w:val="center"/>
          </w:tcPr>
          <w:p w14:paraId="1EC3FC6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</w:p>
        </w:tc>
        <w:tc>
          <w:tcPr>
            <w:tcW w:w="6175" w:type="dxa"/>
            <w:vAlign w:val="center"/>
          </w:tcPr>
          <w:p w14:paraId="5FB743C6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оконных блоков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296" w:type="dxa"/>
            <w:vAlign w:val="center"/>
          </w:tcPr>
          <w:p w14:paraId="14AFF7E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3DC5D46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22</w:t>
            </w:r>
          </w:p>
        </w:tc>
      </w:tr>
      <w:tr w:rsidR="001644E7" w:rsidRPr="00DF5C49" w14:paraId="536F049F" w14:textId="77777777" w:rsidTr="00BB6E38">
        <w:trPr>
          <w:jc w:val="center"/>
        </w:trPr>
        <w:tc>
          <w:tcPr>
            <w:tcW w:w="580" w:type="dxa"/>
            <w:vAlign w:val="center"/>
          </w:tcPr>
          <w:p w14:paraId="7E5EDCD9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2.</w:t>
            </w:r>
          </w:p>
        </w:tc>
        <w:tc>
          <w:tcPr>
            <w:tcW w:w="6175" w:type="dxa"/>
            <w:vAlign w:val="center"/>
          </w:tcPr>
          <w:p w14:paraId="184B5A1C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покрытия пола из линолеума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. №  </w:t>
            </w:r>
          </w:p>
        </w:tc>
        <w:tc>
          <w:tcPr>
            <w:tcW w:w="1296" w:type="dxa"/>
            <w:vAlign w:val="center"/>
          </w:tcPr>
          <w:p w14:paraId="1DCC9F9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4E133F4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210</w:t>
            </w:r>
          </w:p>
        </w:tc>
      </w:tr>
      <w:tr w:rsidR="001644E7" w:rsidRPr="00DF5C49" w14:paraId="6C0271DF" w14:textId="77777777" w:rsidTr="00BB6E38">
        <w:trPr>
          <w:jc w:val="center"/>
        </w:trPr>
        <w:tc>
          <w:tcPr>
            <w:tcW w:w="580" w:type="dxa"/>
            <w:vAlign w:val="center"/>
          </w:tcPr>
          <w:p w14:paraId="6511175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3.</w:t>
            </w:r>
          </w:p>
        </w:tc>
        <w:tc>
          <w:tcPr>
            <w:tcW w:w="6175" w:type="dxa"/>
            <w:vAlign w:val="center"/>
          </w:tcPr>
          <w:p w14:paraId="5BB91455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покрытий пола из плиток керамических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664DF5C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7DA47D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</w:tr>
      <w:tr w:rsidR="001644E7" w:rsidRPr="00DF5C49" w14:paraId="75390FF1" w14:textId="77777777" w:rsidTr="00BB6E38">
        <w:trPr>
          <w:jc w:val="center"/>
        </w:trPr>
        <w:tc>
          <w:tcPr>
            <w:tcW w:w="580" w:type="dxa"/>
            <w:vAlign w:val="center"/>
          </w:tcPr>
          <w:p w14:paraId="34D75A6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4.</w:t>
            </w:r>
          </w:p>
        </w:tc>
        <w:tc>
          <w:tcPr>
            <w:tcW w:w="6175" w:type="dxa"/>
            <w:vAlign w:val="center"/>
          </w:tcPr>
          <w:p w14:paraId="44B39B33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облицовки стен из плиток керамических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3955CA7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2B4445D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80</w:t>
            </w:r>
          </w:p>
        </w:tc>
      </w:tr>
      <w:tr w:rsidR="001644E7" w:rsidRPr="00DF5C49" w14:paraId="59430051" w14:textId="77777777" w:rsidTr="00BB6E38">
        <w:trPr>
          <w:jc w:val="center"/>
        </w:trPr>
        <w:tc>
          <w:tcPr>
            <w:tcW w:w="580" w:type="dxa"/>
            <w:vAlign w:val="center"/>
          </w:tcPr>
          <w:p w14:paraId="2925768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5.</w:t>
            </w:r>
          </w:p>
        </w:tc>
        <w:tc>
          <w:tcPr>
            <w:tcW w:w="6175" w:type="dxa"/>
            <w:vAlign w:val="center"/>
          </w:tcPr>
          <w:p w14:paraId="1D40FB20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дверных блоков внутренних</w:t>
            </w:r>
          </w:p>
        </w:tc>
        <w:tc>
          <w:tcPr>
            <w:tcW w:w="1296" w:type="dxa"/>
            <w:vAlign w:val="center"/>
          </w:tcPr>
          <w:p w14:paraId="60EECB8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44039A4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</w:tr>
      <w:tr w:rsidR="001644E7" w:rsidRPr="00DF5C49" w14:paraId="674EF277" w14:textId="77777777" w:rsidTr="00BB6E38">
        <w:trPr>
          <w:jc w:val="center"/>
        </w:trPr>
        <w:tc>
          <w:tcPr>
            <w:tcW w:w="580" w:type="dxa"/>
            <w:vAlign w:val="center"/>
          </w:tcPr>
          <w:p w14:paraId="7A7011C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6.</w:t>
            </w:r>
          </w:p>
        </w:tc>
        <w:tc>
          <w:tcPr>
            <w:tcW w:w="6175" w:type="dxa"/>
            <w:vAlign w:val="center"/>
          </w:tcPr>
          <w:p w14:paraId="386787F1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дверных блоков наружных</w:t>
            </w:r>
          </w:p>
        </w:tc>
        <w:tc>
          <w:tcPr>
            <w:tcW w:w="1296" w:type="dxa"/>
            <w:vAlign w:val="center"/>
          </w:tcPr>
          <w:p w14:paraId="76D6F14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2EF4257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6026BEF4" w14:textId="77777777" w:rsidTr="00BB6E38">
        <w:trPr>
          <w:jc w:val="center"/>
        </w:trPr>
        <w:tc>
          <w:tcPr>
            <w:tcW w:w="580" w:type="dxa"/>
            <w:vAlign w:val="center"/>
          </w:tcPr>
          <w:p w14:paraId="5AB8B910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7.</w:t>
            </w:r>
          </w:p>
        </w:tc>
        <w:tc>
          <w:tcPr>
            <w:tcW w:w="6175" w:type="dxa"/>
            <w:vAlign w:val="center"/>
          </w:tcPr>
          <w:p w14:paraId="7BA081FC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чаш (унитазов напольных) с бачком</w:t>
            </w:r>
          </w:p>
        </w:tc>
        <w:tc>
          <w:tcPr>
            <w:tcW w:w="1296" w:type="dxa"/>
            <w:vAlign w:val="center"/>
          </w:tcPr>
          <w:p w14:paraId="57A7A55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557E0F8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4807D177" w14:textId="77777777" w:rsidTr="00BB6E38">
        <w:trPr>
          <w:jc w:val="center"/>
        </w:trPr>
        <w:tc>
          <w:tcPr>
            <w:tcW w:w="580" w:type="dxa"/>
            <w:vAlign w:val="center"/>
          </w:tcPr>
          <w:p w14:paraId="49787BB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8.</w:t>
            </w:r>
          </w:p>
        </w:tc>
        <w:tc>
          <w:tcPr>
            <w:tcW w:w="6175" w:type="dxa"/>
            <w:vAlign w:val="center"/>
          </w:tcPr>
          <w:p w14:paraId="2E2F1CF5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умывальников одиночных</w:t>
            </w:r>
          </w:p>
        </w:tc>
        <w:tc>
          <w:tcPr>
            <w:tcW w:w="1296" w:type="dxa"/>
            <w:vAlign w:val="center"/>
          </w:tcPr>
          <w:p w14:paraId="6076B80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457F846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164F8217" w14:textId="77777777" w:rsidTr="00BB6E38">
        <w:trPr>
          <w:jc w:val="center"/>
        </w:trPr>
        <w:tc>
          <w:tcPr>
            <w:tcW w:w="580" w:type="dxa"/>
            <w:vAlign w:val="center"/>
          </w:tcPr>
          <w:p w14:paraId="6EFB9ED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9.</w:t>
            </w:r>
          </w:p>
        </w:tc>
        <w:tc>
          <w:tcPr>
            <w:tcW w:w="6175" w:type="dxa"/>
            <w:vAlign w:val="center"/>
          </w:tcPr>
          <w:p w14:paraId="46098B6D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Вывоз и утилизация строительного мусора</w:t>
            </w:r>
          </w:p>
        </w:tc>
        <w:tc>
          <w:tcPr>
            <w:tcW w:w="1296" w:type="dxa"/>
            <w:vAlign w:val="center"/>
          </w:tcPr>
          <w:p w14:paraId="7736AF0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тонн</w:t>
            </w:r>
          </w:p>
        </w:tc>
        <w:tc>
          <w:tcPr>
            <w:tcW w:w="1593" w:type="dxa"/>
            <w:vAlign w:val="center"/>
          </w:tcPr>
          <w:p w14:paraId="07E5CF5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03FCD828" w14:textId="77777777" w:rsidTr="00BB6E38">
        <w:trPr>
          <w:trHeight w:val="536"/>
          <w:jc w:val="center"/>
        </w:trPr>
        <w:tc>
          <w:tcPr>
            <w:tcW w:w="6755" w:type="dxa"/>
            <w:gridSpan w:val="2"/>
            <w:vAlign w:val="center"/>
          </w:tcPr>
          <w:p w14:paraId="033E6528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Монтажные и отделочные работы, 2-ой этаж здания РТС</w:t>
            </w:r>
          </w:p>
        </w:tc>
        <w:tc>
          <w:tcPr>
            <w:tcW w:w="1296" w:type="dxa"/>
            <w:vAlign w:val="center"/>
          </w:tcPr>
          <w:p w14:paraId="0BBB56D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2D006A5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1644E7" w:rsidRPr="00DF5C49" w14:paraId="015B0BDE" w14:textId="77777777" w:rsidTr="00BB6E38">
        <w:trPr>
          <w:jc w:val="center"/>
        </w:trPr>
        <w:tc>
          <w:tcPr>
            <w:tcW w:w="580" w:type="dxa"/>
            <w:vAlign w:val="center"/>
          </w:tcPr>
          <w:p w14:paraId="15FD161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</w:p>
        </w:tc>
        <w:tc>
          <w:tcPr>
            <w:tcW w:w="6175" w:type="dxa"/>
            <w:vAlign w:val="center"/>
          </w:tcPr>
          <w:p w14:paraId="294632BC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Штукатурка внутренних стен сухими гипсовыми смесями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0515307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18F16FC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300</w:t>
            </w:r>
          </w:p>
        </w:tc>
      </w:tr>
      <w:tr w:rsidR="001644E7" w:rsidRPr="00DF5C49" w14:paraId="2C06F5A7" w14:textId="77777777" w:rsidTr="00BB6E38">
        <w:trPr>
          <w:jc w:val="center"/>
        </w:trPr>
        <w:tc>
          <w:tcPr>
            <w:tcW w:w="580" w:type="dxa"/>
            <w:vAlign w:val="center"/>
          </w:tcPr>
          <w:p w14:paraId="1CE2ED33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2.</w:t>
            </w:r>
          </w:p>
        </w:tc>
        <w:tc>
          <w:tcPr>
            <w:tcW w:w="6175" w:type="dxa"/>
            <w:vAlign w:val="center"/>
          </w:tcPr>
          <w:p w14:paraId="48B2796F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Штукатурка поверхностей стен внутри здания цементно-известковым или цементным раствором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01E971F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73C6C881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100</w:t>
            </w:r>
          </w:p>
        </w:tc>
      </w:tr>
      <w:tr w:rsidR="001644E7" w:rsidRPr="00DF5C49" w14:paraId="0E31F7A9" w14:textId="77777777" w:rsidTr="00BB6E38">
        <w:trPr>
          <w:jc w:val="center"/>
        </w:trPr>
        <w:tc>
          <w:tcPr>
            <w:tcW w:w="580" w:type="dxa"/>
            <w:vAlign w:val="center"/>
          </w:tcPr>
          <w:p w14:paraId="220ACAB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3.</w:t>
            </w:r>
          </w:p>
        </w:tc>
        <w:tc>
          <w:tcPr>
            <w:tcW w:w="6175" w:type="dxa"/>
            <w:vAlign w:val="center"/>
          </w:tcPr>
          <w:p w14:paraId="13103137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2EA7">
              <w:rPr>
                <w:rFonts w:ascii="Times New Roman" w:eastAsiaTheme="minorHAnsi" w:hAnsi="Times New Roman"/>
                <w:sz w:val="20"/>
                <w:szCs w:val="20"/>
              </w:rPr>
              <w:t>Штукатурка поверхностей дверных откосов</w:t>
            </w:r>
          </w:p>
        </w:tc>
        <w:tc>
          <w:tcPr>
            <w:tcW w:w="1296" w:type="dxa"/>
            <w:vAlign w:val="center"/>
          </w:tcPr>
          <w:p w14:paraId="6F3CD72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0C17F580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</w:tr>
      <w:tr w:rsidR="001644E7" w:rsidRPr="00DF5C49" w14:paraId="7266D0B3" w14:textId="77777777" w:rsidTr="00BB6E38">
        <w:trPr>
          <w:jc w:val="center"/>
        </w:trPr>
        <w:tc>
          <w:tcPr>
            <w:tcW w:w="580" w:type="dxa"/>
            <w:vAlign w:val="center"/>
          </w:tcPr>
          <w:p w14:paraId="2DF6BEC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4.</w:t>
            </w:r>
          </w:p>
        </w:tc>
        <w:tc>
          <w:tcPr>
            <w:tcW w:w="6175" w:type="dxa"/>
            <w:vAlign w:val="center"/>
          </w:tcPr>
          <w:p w14:paraId="6E027EFC" w14:textId="77777777" w:rsidR="001644E7" w:rsidRPr="003D2EA7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Улучшенная окраска</w:t>
            </w:r>
            <w:r w:rsidRPr="003D2EA7">
              <w:rPr>
                <w:rFonts w:ascii="Times New Roman" w:eastAsiaTheme="minorHAnsi" w:hAnsi="Times New Roman"/>
                <w:sz w:val="20"/>
                <w:szCs w:val="20"/>
              </w:rPr>
              <w:t xml:space="preserve"> дверных откосов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 водно-дисперсионными акриловыми составами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по штукатурке </w:t>
            </w:r>
          </w:p>
        </w:tc>
        <w:tc>
          <w:tcPr>
            <w:tcW w:w="1296" w:type="dxa"/>
            <w:vAlign w:val="center"/>
          </w:tcPr>
          <w:p w14:paraId="70CE727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3B0964A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48</w:t>
            </w:r>
          </w:p>
        </w:tc>
      </w:tr>
      <w:tr w:rsidR="001644E7" w:rsidRPr="00DF5C49" w14:paraId="049DF447" w14:textId="77777777" w:rsidTr="00BB6E38">
        <w:trPr>
          <w:jc w:val="center"/>
        </w:trPr>
        <w:tc>
          <w:tcPr>
            <w:tcW w:w="580" w:type="dxa"/>
            <w:vAlign w:val="center"/>
          </w:tcPr>
          <w:p w14:paraId="6D615D2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4B3FCABB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Улучшенная окраска стен водно-дисперсионными акриловыми составами по штукатурке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695143D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6DA596F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120</w:t>
            </w:r>
          </w:p>
        </w:tc>
      </w:tr>
      <w:tr w:rsidR="001644E7" w:rsidRPr="00DF5C49" w14:paraId="663E6DDD" w14:textId="77777777" w:rsidTr="00BB6E38">
        <w:trPr>
          <w:jc w:val="center"/>
        </w:trPr>
        <w:tc>
          <w:tcPr>
            <w:tcW w:w="580" w:type="dxa"/>
            <w:vAlign w:val="center"/>
          </w:tcPr>
          <w:p w14:paraId="3AB0FA3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327C198D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Улучшенная окраска потолков масляными составами по штукатурке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5DECFC9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67A2A91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40</w:t>
            </w:r>
          </w:p>
        </w:tc>
      </w:tr>
      <w:tr w:rsidR="001644E7" w:rsidRPr="00DF5C49" w14:paraId="12718E75" w14:textId="77777777" w:rsidTr="00BB6E38">
        <w:trPr>
          <w:jc w:val="center"/>
        </w:trPr>
        <w:tc>
          <w:tcPr>
            <w:tcW w:w="580" w:type="dxa"/>
            <w:vAlign w:val="center"/>
          </w:tcPr>
          <w:p w14:paraId="04099733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7EFA1FD1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оконных блоков из ПВХ профилей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5CA3A02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0C4371C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22</w:t>
            </w:r>
          </w:p>
        </w:tc>
      </w:tr>
      <w:tr w:rsidR="001644E7" w:rsidRPr="00DF5C49" w14:paraId="580A641E" w14:textId="77777777" w:rsidTr="00BB6E38">
        <w:trPr>
          <w:jc w:val="center"/>
        </w:trPr>
        <w:tc>
          <w:tcPr>
            <w:tcW w:w="580" w:type="dxa"/>
            <w:vAlign w:val="center"/>
          </w:tcPr>
          <w:p w14:paraId="2972CED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8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3475A14A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Установка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пластиковых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 дверных блоков внутренних, в том числе дверная фурнитура с замком с ключами.  </w:t>
            </w:r>
          </w:p>
        </w:tc>
        <w:tc>
          <w:tcPr>
            <w:tcW w:w="1296" w:type="dxa"/>
            <w:vAlign w:val="center"/>
          </w:tcPr>
          <w:p w14:paraId="1FB95A8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24D344F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</w:tr>
      <w:tr w:rsidR="001644E7" w:rsidRPr="00DF5C49" w14:paraId="1ADB1803" w14:textId="77777777" w:rsidTr="00BB6E38">
        <w:trPr>
          <w:jc w:val="center"/>
        </w:trPr>
        <w:tc>
          <w:tcPr>
            <w:tcW w:w="580" w:type="dxa"/>
            <w:vAlign w:val="center"/>
          </w:tcPr>
          <w:p w14:paraId="21AFB44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6CA4F345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металлических утепленных дверных блоков наружных, в том числе дверная фурнитура с замком с ключами.</w:t>
            </w:r>
          </w:p>
        </w:tc>
        <w:tc>
          <w:tcPr>
            <w:tcW w:w="1296" w:type="dxa"/>
            <w:vAlign w:val="center"/>
          </w:tcPr>
          <w:p w14:paraId="0F157D3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4671E7E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</w:tr>
      <w:tr w:rsidR="001644E7" w:rsidRPr="00DF5C49" w14:paraId="1A36114A" w14:textId="77777777" w:rsidTr="00BB6E38">
        <w:trPr>
          <w:jc w:val="center"/>
        </w:trPr>
        <w:tc>
          <w:tcPr>
            <w:tcW w:w="580" w:type="dxa"/>
            <w:vAlign w:val="center"/>
          </w:tcPr>
          <w:p w14:paraId="6234E54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224DE6B6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цементно-песчаной стяжки М100, толщиной 20 мм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219893E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756E0EA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150</w:t>
            </w:r>
          </w:p>
        </w:tc>
      </w:tr>
      <w:tr w:rsidR="001644E7" w:rsidRPr="00DF5C49" w14:paraId="6DF6D3A1" w14:textId="77777777" w:rsidTr="00BB6E38">
        <w:trPr>
          <w:jc w:val="center"/>
        </w:trPr>
        <w:tc>
          <w:tcPr>
            <w:tcW w:w="580" w:type="dxa"/>
            <w:vAlign w:val="center"/>
          </w:tcPr>
          <w:p w14:paraId="274202E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11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2A76022E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покрытий пола из плиток на цементном растворе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. № </w:t>
            </w:r>
          </w:p>
        </w:tc>
        <w:tc>
          <w:tcPr>
            <w:tcW w:w="1296" w:type="dxa"/>
            <w:vAlign w:val="center"/>
          </w:tcPr>
          <w:p w14:paraId="0C3E634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0732F9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25</w:t>
            </w:r>
          </w:p>
        </w:tc>
      </w:tr>
      <w:tr w:rsidR="001644E7" w:rsidRPr="00DF5C49" w14:paraId="38657DA1" w14:textId="77777777" w:rsidTr="00BB6E38">
        <w:trPr>
          <w:jc w:val="center"/>
        </w:trPr>
        <w:tc>
          <w:tcPr>
            <w:tcW w:w="580" w:type="dxa"/>
            <w:vAlign w:val="center"/>
          </w:tcPr>
          <w:p w14:paraId="3121C4C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77868803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покрытий пола из линолеума, класс не ниже 34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7F1CE21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121B324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210</w:t>
            </w:r>
          </w:p>
        </w:tc>
      </w:tr>
      <w:tr w:rsidR="001644E7" w:rsidRPr="00DF5C49" w14:paraId="449C8AC7" w14:textId="77777777" w:rsidTr="00BB6E38">
        <w:trPr>
          <w:jc w:val="center"/>
        </w:trPr>
        <w:tc>
          <w:tcPr>
            <w:tcW w:w="580" w:type="dxa"/>
            <w:vAlign w:val="center"/>
          </w:tcPr>
          <w:p w14:paraId="2891522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6A0A1CCD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плинтусов поливинилхлоридных</w:t>
            </w:r>
          </w:p>
        </w:tc>
        <w:tc>
          <w:tcPr>
            <w:tcW w:w="1296" w:type="dxa"/>
            <w:vAlign w:val="center"/>
          </w:tcPr>
          <w:p w14:paraId="20FFD4D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м.п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593" w:type="dxa"/>
            <w:vAlign w:val="center"/>
          </w:tcPr>
          <w:p w14:paraId="11960DC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400</w:t>
            </w:r>
          </w:p>
        </w:tc>
      </w:tr>
      <w:tr w:rsidR="001644E7" w:rsidRPr="00DF5C49" w14:paraId="3413CBD3" w14:textId="77777777" w:rsidTr="00BB6E38">
        <w:trPr>
          <w:jc w:val="center"/>
        </w:trPr>
        <w:tc>
          <w:tcPr>
            <w:tcW w:w="580" w:type="dxa"/>
            <w:vAlign w:val="center"/>
          </w:tcPr>
          <w:p w14:paraId="4484C03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33CE1814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Облицовка стен из плиток на цементном растворе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047E8FE9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06638C8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100</w:t>
            </w:r>
          </w:p>
        </w:tc>
      </w:tr>
      <w:tr w:rsidR="001644E7" w:rsidRPr="00DF5C49" w14:paraId="64E504E4" w14:textId="77777777" w:rsidTr="00BB6E38">
        <w:trPr>
          <w:jc w:val="center"/>
        </w:trPr>
        <w:tc>
          <w:tcPr>
            <w:tcW w:w="580" w:type="dxa"/>
            <w:vAlign w:val="center"/>
          </w:tcPr>
          <w:p w14:paraId="767F25E1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06DD2CD7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подвесных потолков типа «Армстронг»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6E0DF09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27D30149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210</w:t>
            </w:r>
          </w:p>
        </w:tc>
      </w:tr>
      <w:tr w:rsidR="001644E7" w:rsidRPr="00DF5C49" w14:paraId="1330BC38" w14:textId="77777777" w:rsidTr="00BB6E38">
        <w:trPr>
          <w:jc w:val="center"/>
        </w:trPr>
        <w:tc>
          <w:tcPr>
            <w:tcW w:w="580" w:type="dxa"/>
            <w:vAlign w:val="center"/>
          </w:tcPr>
          <w:p w14:paraId="40F9819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3EED1A67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Монтаж светильников в подвесных потолках типа «Армстронг» с прокладкой электропроводки от этажного электрощита </w:t>
            </w:r>
          </w:p>
        </w:tc>
        <w:tc>
          <w:tcPr>
            <w:tcW w:w="1296" w:type="dxa"/>
            <w:vAlign w:val="center"/>
          </w:tcPr>
          <w:p w14:paraId="291AC320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шт.</w:t>
            </w:r>
          </w:p>
        </w:tc>
        <w:tc>
          <w:tcPr>
            <w:tcW w:w="1593" w:type="dxa"/>
            <w:vAlign w:val="center"/>
          </w:tcPr>
          <w:p w14:paraId="02BC7713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40</w:t>
            </w:r>
          </w:p>
        </w:tc>
      </w:tr>
      <w:tr w:rsidR="001644E7" w:rsidRPr="00DF5C49" w14:paraId="69DD02FE" w14:textId="77777777" w:rsidTr="00BB6E38">
        <w:trPr>
          <w:jc w:val="center"/>
        </w:trPr>
        <w:tc>
          <w:tcPr>
            <w:tcW w:w="580" w:type="dxa"/>
            <w:vAlign w:val="center"/>
          </w:tcPr>
          <w:p w14:paraId="4FB1592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61B72A54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Монтаж светильников влагозащищённых без прокладки электропроводки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. №  </w:t>
            </w:r>
          </w:p>
        </w:tc>
        <w:tc>
          <w:tcPr>
            <w:tcW w:w="1296" w:type="dxa"/>
            <w:vAlign w:val="center"/>
          </w:tcPr>
          <w:p w14:paraId="4ADFB29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шт.</w:t>
            </w:r>
          </w:p>
        </w:tc>
        <w:tc>
          <w:tcPr>
            <w:tcW w:w="1593" w:type="dxa"/>
            <w:vAlign w:val="center"/>
          </w:tcPr>
          <w:p w14:paraId="02D2BE59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</w:p>
        </w:tc>
      </w:tr>
      <w:tr w:rsidR="001644E7" w:rsidRPr="00DF5C49" w14:paraId="1C8718E4" w14:textId="77777777" w:rsidTr="00BB6E38">
        <w:trPr>
          <w:jc w:val="center"/>
        </w:trPr>
        <w:tc>
          <w:tcPr>
            <w:tcW w:w="580" w:type="dxa"/>
            <w:vAlign w:val="center"/>
          </w:tcPr>
          <w:p w14:paraId="5EC8BFF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8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567A251A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умывальников одиночных</w:t>
            </w:r>
          </w:p>
        </w:tc>
        <w:tc>
          <w:tcPr>
            <w:tcW w:w="1296" w:type="dxa"/>
            <w:vAlign w:val="center"/>
          </w:tcPr>
          <w:p w14:paraId="26EE284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198BA00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02564392" w14:textId="77777777" w:rsidTr="00BB6E38">
        <w:trPr>
          <w:jc w:val="center"/>
        </w:trPr>
        <w:tc>
          <w:tcPr>
            <w:tcW w:w="580" w:type="dxa"/>
            <w:vAlign w:val="center"/>
          </w:tcPr>
          <w:p w14:paraId="05D2AF5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7E9D14CF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чаш (унитазов напольных) с бачком</w:t>
            </w:r>
          </w:p>
        </w:tc>
        <w:tc>
          <w:tcPr>
            <w:tcW w:w="1296" w:type="dxa"/>
            <w:vAlign w:val="center"/>
          </w:tcPr>
          <w:p w14:paraId="6B344D9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5091BEE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67BACF31" w14:textId="77777777" w:rsidTr="00BB6E38">
        <w:trPr>
          <w:jc w:val="center"/>
        </w:trPr>
        <w:tc>
          <w:tcPr>
            <w:tcW w:w="580" w:type="dxa"/>
            <w:vAlign w:val="center"/>
          </w:tcPr>
          <w:p w14:paraId="426AF7BA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1CAE838D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душевых стоек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6DF96EB1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15187E8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</w:tr>
      <w:tr w:rsidR="001644E7" w:rsidRPr="00DF5C49" w14:paraId="2761CAD4" w14:textId="77777777" w:rsidTr="00BB6E38">
        <w:trPr>
          <w:jc w:val="center"/>
        </w:trPr>
        <w:tc>
          <w:tcPr>
            <w:tcW w:w="580" w:type="dxa"/>
            <w:vAlign w:val="center"/>
          </w:tcPr>
          <w:p w14:paraId="04AB75F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21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40D8BB60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трапов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 №</w:t>
            </w:r>
          </w:p>
        </w:tc>
        <w:tc>
          <w:tcPr>
            <w:tcW w:w="1296" w:type="dxa"/>
            <w:vAlign w:val="center"/>
          </w:tcPr>
          <w:p w14:paraId="5599326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комплект</w:t>
            </w:r>
          </w:p>
        </w:tc>
        <w:tc>
          <w:tcPr>
            <w:tcW w:w="1593" w:type="dxa"/>
            <w:vAlign w:val="center"/>
          </w:tcPr>
          <w:p w14:paraId="712EB1A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</w:tr>
      <w:tr w:rsidR="001644E7" w:rsidRPr="00DF5C49" w14:paraId="50C2BCF7" w14:textId="77777777" w:rsidTr="00BB6E38">
        <w:trPr>
          <w:jc w:val="center"/>
        </w:trPr>
        <w:tc>
          <w:tcPr>
            <w:tcW w:w="580" w:type="dxa"/>
            <w:vAlign w:val="center"/>
          </w:tcPr>
          <w:p w14:paraId="6DAEF05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6175" w:type="dxa"/>
            <w:vAlign w:val="center"/>
          </w:tcPr>
          <w:p w14:paraId="6B483FAE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Устройство перегородок каркасно-филенчатых в санузлах (</w:t>
            </w: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помещ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. № </w:t>
            </w:r>
          </w:p>
        </w:tc>
        <w:tc>
          <w:tcPr>
            <w:tcW w:w="1296" w:type="dxa"/>
            <w:vAlign w:val="center"/>
          </w:tcPr>
          <w:p w14:paraId="4DBFE80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6352B1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</w:tr>
      <w:tr w:rsidR="001644E7" w:rsidRPr="00DF5C49" w14:paraId="31B05DD9" w14:textId="77777777" w:rsidTr="00BB6E38">
        <w:trPr>
          <w:trHeight w:val="487"/>
          <w:jc w:val="center"/>
        </w:trPr>
        <w:tc>
          <w:tcPr>
            <w:tcW w:w="6755" w:type="dxa"/>
            <w:gridSpan w:val="2"/>
            <w:vAlign w:val="center"/>
          </w:tcPr>
          <w:p w14:paraId="59D81EA1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Монтажные и отделочные работы, лестничная клетка здания РТС</w:t>
            </w:r>
          </w:p>
        </w:tc>
        <w:tc>
          <w:tcPr>
            <w:tcW w:w="1296" w:type="dxa"/>
            <w:vAlign w:val="center"/>
          </w:tcPr>
          <w:p w14:paraId="531BEA9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14:paraId="7103967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1644E7" w:rsidRPr="00DF5C49" w14:paraId="1C18B981" w14:textId="77777777" w:rsidTr="00BB6E38">
        <w:trPr>
          <w:jc w:val="center"/>
        </w:trPr>
        <w:tc>
          <w:tcPr>
            <w:tcW w:w="580" w:type="dxa"/>
            <w:vAlign w:val="center"/>
          </w:tcPr>
          <w:p w14:paraId="560D292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</w:p>
        </w:tc>
        <w:tc>
          <w:tcPr>
            <w:tcW w:w="6175" w:type="dxa"/>
            <w:vAlign w:val="center"/>
          </w:tcPr>
          <w:p w14:paraId="51F14092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Демонтаж оконных блоков</w:t>
            </w:r>
          </w:p>
        </w:tc>
        <w:tc>
          <w:tcPr>
            <w:tcW w:w="1296" w:type="dxa"/>
            <w:vAlign w:val="center"/>
          </w:tcPr>
          <w:p w14:paraId="2F46F4B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027A604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</w:tr>
      <w:tr w:rsidR="001644E7" w:rsidRPr="00DF5C49" w14:paraId="7EEF370E" w14:textId="77777777" w:rsidTr="00BB6E38">
        <w:trPr>
          <w:jc w:val="center"/>
        </w:trPr>
        <w:tc>
          <w:tcPr>
            <w:tcW w:w="580" w:type="dxa"/>
            <w:vAlign w:val="center"/>
          </w:tcPr>
          <w:p w14:paraId="7B91395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2.</w:t>
            </w:r>
          </w:p>
        </w:tc>
        <w:tc>
          <w:tcPr>
            <w:tcW w:w="6175" w:type="dxa"/>
            <w:vAlign w:val="center"/>
          </w:tcPr>
          <w:p w14:paraId="0D52AB23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Установка оконных блоков из ПВХ профилей</w:t>
            </w:r>
          </w:p>
        </w:tc>
        <w:tc>
          <w:tcPr>
            <w:tcW w:w="1296" w:type="dxa"/>
            <w:vAlign w:val="center"/>
          </w:tcPr>
          <w:p w14:paraId="377C050E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2BDAAB6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</w:tr>
      <w:tr w:rsidR="001644E7" w:rsidRPr="00DF5C49" w14:paraId="289EA808" w14:textId="77777777" w:rsidTr="00BB6E38">
        <w:trPr>
          <w:jc w:val="center"/>
        </w:trPr>
        <w:tc>
          <w:tcPr>
            <w:tcW w:w="580" w:type="dxa"/>
            <w:vAlign w:val="center"/>
          </w:tcPr>
          <w:p w14:paraId="3A2018B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3.</w:t>
            </w:r>
          </w:p>
        </w:tc>
        <w:tc>
          <w:tcPr>
            <w:tcW w:w="6175" w:type="dxa"/>
            <w:vAlign w:val="center"/>
          </w:tcPr>
          <w:p w14:paraId="7C60C512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Ремонт штукатурка внутренних стен сухими гипсовыми смесями</w:t>
            </w:r>
          </w:p>
        </w:tc>
        <w:tc>
          <w:tcPr>
            <w:tcW w:w="1296" w:type="dxa"/>
            <w:vAlign w:val="center"/>
          </w:tcPr>
          <w:p w14:paraId="27754445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8C8C0F0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40</w:t>
            </w:r>
          </w:p>
        </w:tc>
      </w:tr>
      <w:tr w:rsidR="001644E7" w:rsidRPr="00DF5C49" w14:paraId="170D98C4" w14:textId="77777777" w:rsidTr="00BB6E38">
        <w:trPr>
          <w:jc w:val="center"/>
        </w:trPr>
        <w:tc>
          <w:tcPr>
            <w:tcW w:w="580" w:type="dxa"/>
            <w:vAlign w:val="center"/>
          </w:tcPr>
          <w:p w14:paraId="69A10382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4.</w:t>
            </w:r>
          </w:p>
        </w:tc>
        <w:tc>
          <w:tcPr>
            <w:tcW w:w="6175" w:type="dxa"/>
            <w:vAlign w:val="center"/>
          </w:tcPr>
          <w:p w14:paraId="611092CD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Улучшенная окраска стен водно-дисперсионными акриловыми составами по штукатурке</w:t>
            </w:r>
          </w:p>
        </w:tc>
        <w:tc>
          <w:tcPr>
            <w:tcW w:w="1296" w:type="dxa"/>
            <w:vAlign w:val="center"/>
          </w:tcPr>
          <w:p w14:paraId="53DCB6FC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5564CCB1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40</w:t>
            </w:r>
          </w:p>
        </w:tc>
      </w:tr>
      <w:tr w:rsidR="001644E7" w:rsidRPr="00DF5C49" w14:paraId="1758927D" w14:textId="77777777" w:rsidTr="00BB6E38">
        <w:trPr>
          <w:jc w:val="center"/>
        </w:trPr>
        <w:tc>
          <w:tcPr>
            <w:tcW w:w="580" w:type="dxa"/>
            <w:vAlign w:val="center"/>
          </w:tcPr>
          <w:p w14:paraId="7FAA515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5.</w:t>
            </w:r>
          </w:p>
        </w:tc>
        <w:tc>
          <w:tcPr>
            <w:tcW w:w="6175" w:type="dxa"/>
            <w:vAlign w:val="center"/>
          </w:tcPr>
          <w:p w14:paraId="43FF9B5F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Улучшенная окраска потолков масляными составами по штукатурке</w:t>
            </w:r>
          </w:p>
        </w:tc>
        <w:tc>
          <w:tcPr>
            <w:tcW w:w="1296" w:type="dxa"/>
            <w:vAlign w:val="center"/>
          </w:tcPr>
          <w:p w14:paraId="3FF875D6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39CD62E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</w:tr>
      <w:tr w:rsidR="001644E7" w:rsidRPr="00DF5C49" w14:paraId="590FDEF2" w14:textId="77777777" w:rsidTr="00BB6E38">
        <w:trPr>
          <w:jc w:val="center"/>
        </w:trPr>
        <w:tc>
          <w:tcPr>
            <w:tcW w:w="580" w:type="dxa"/>
            <w:vAlign w:val="center"/>
          </w:tcPr>
          <w:p w14:paraId="3BF872F8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6.</w:t>
            </w:r>
          </w:p>
        </w:tc>
        <w:tc>
          <w:tcPr>
            <w:tcW w:w="6175" w:type="dxa"/>
            <w:vAlign w:val="center"/>
          </w:tcPr>
          <w:p w14:paraId="455F585A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Монтаж деревянных конструкций обрешетки</w:t>
            </w:r>
          </w:p>
        </w:tc>
        <w:tc>
          <w:tcPr>
            <w:tcW w:w="1296" w:type="dxa"/>
            <w:vAlign w:val="center"/>
          </w:tcPr>
          <w:p w14:paraId="75CD60BD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93" w:type="dxa"/>
            <w:vAlign w:val="center"/>
          </w:tcPr>
          <w:p w14:paraId="63053003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</w:tr>
      <w:tr w:rsidR="001644E7" w:rsidRPr="00DF5C49" w14:paraId="1CCB4CDE" w14:textId="77777777" w:rsidTr="00BB6E38">
        <w:trPr>
          <w:jc w:val="center"/>
        </w:trPr>
        <w:tc>
          <w:tcPr>
            <w:tcW w:w="580" w:type="dxa"/>
            <w:vAlign w:val="center"/>
          </w:tcPr>
          <w:p w14:paraId="50E8CD6B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7.</w:t>
            </w:r>
          </w:p>
        </w:tc>
        <w:tc>
          <w:tcPr>
            <w:tcW w:w="6175" w:type="dxa"/>
            <w:vAlign w:val="center"/>
          </w:tcPr>
          <w:p w14:paraId="0E1D641B" w14:textId="77777777" w:rsidR="001644E7" w:rsidRPr="00DF5C49" w:rsidRDefault="001644E7" w:rsidP="00BB6E38">
            <w:pPr>
              <w:tabs>
                <w:tab w:val="left" w:pos="2281"/>
              </w:tabs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Устройство плинтусов из плиток на цементном растворе 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h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=100мм</w:t>
            </w:r>
          </w:p>
        </w:tc>
        <w:tc>
          <w:tcPr>
            <w:tcW w:w="1296" w:type="dxa"/>
            <w:vAlign w:val="center"/>
          </w:tcPr>
          <w:p w14:paraId="1896184F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м.п</w:t>
            </w:r>
            <w:proofErr w:type="spellEnd"/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593" w:type="dxa"/>
            <w:vAlign w:val="center"/>
          </w:tcPr>
          <w:p w14:paraId="512F4087" w14:textId="77777777" w:rsidR="001644E7" w:rsidRPr="00DF5C49" w:rsidRDefault="001644E7" w:rsidP="00BB6E38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16</w:t>
            </w:r>
          </w:p>
        </w:tc>
      </w:tr>
    </w:tbl>
    <w:p w14:paraId="3E50A19D" w14:textId="77777777" w:rsidR="001644E7" w:rsidRPr="004A1830" w:rsidRDefault="001644E7" w:rsidP="001644E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</w:rPr>
      </w:pPr>
    </w:p>
    <w:p w14:paraId="3654CA05" w14:textId="77777777" w:rsidR="001644E7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Ведомость заполнения оконных проемов:</w:t>
      </w:r>
    </w:p>
    <w:p w14:paraId="6DD6EE51" w14:textId="77777777" w:rsidR="001644E7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  <w:b/>
        </w:rPr>
      </w:pPr>
    </w:p>
    <w:tbl>
      <w:tblPr>
        <w:tblStyle w:val="af5"/>
        <w:tblW w:w="9639" w:type="dxa"/>
        <w:tblInd w:w="137" w:type="dxa"/>
        <w:tblLook w:val="04A0" w:firstRow="1" w:lastRow="0" w:firstColumn="1" w:lastColumn="0" w:noHBand="0" w:noVBand="1"/>
      </w:tblPr>
      <w:tblGrid>
        <w:gridCol w:w="1559"/>
        <w:gridCol w:w="1418"/>
        <w:gridCol w:w="3544"/>
        <w:gridCol w:w="992"/>
        <w:gridCol w:w="2126"/>
      </w:tblGrid>
      <w:tr w:rsidR="001644E7" w:rsidRPr="00DF5C49" w14:paraId="1C276008" w14:textId="77777777" w:rsidTr="00BB6E38">
        <w:trPr>
          <w:trHeight w:val="419"/>
        </w:trPr>
        <w:tc>
          <w:tcPr>
            <w:tcW w:w="1559" w:type="dxa"/>
            <w:vAlign w:val="center"/>
          </w:tcPr>
          <w:p w14:paraId="698184B9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1418" w:type="dxa"/>
            <w:vAlign w:val="center"/>
          </w:tcPr>
          <w:p w14:paraId="28CD8B3E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Размер проема</w:t>
            </w:r>
          </w:p>
        </w:tc>
        <w:tc>
          <w:tcPr>
            <w:tcW w:w="3544" w:type="dxa"/>
            <w:vAlign w:val="center"/>
          </w:tcPr>
          <w:p w14:paraId="7063A1C9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Эскиз</w:t>
            </w:r>
          </w:p>
        </w:tc>
        <w:tc>
          <w:tcPr>
            <w:tcW w:w="992" w:type="dxa"/>
            <w:vAlign w:val="center"/>
          </w:tcPr>
          <w:p w14:paraId="39429B2C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126" w:type="dxa"/>
            <w:vAlign w:val="center"/>
          </w:tcPr>
          <w:p w14:paraId="4B47CA44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b/>
                <w:sz w:val="20"/>
                <w:szCs w:val="20"/>
              </w:rPr>
              <w:t>Примечания</w:t>
            </w:r>
          </w:p>
        </w:tc>
      </w:tr>
      <w:tr w:rsidR="001644E7" w:rsidRPr="00DF5C49" w14:paraId="08017BCF" w14:textId="77777777" w:rsidTr="00BB6E38">
        <w:trPr>
          <w:trHeight w:val="2583"/>
        </w:trPr>
        <w:tc>
          <w:tcPr>
            <w:tcW w:w="1559" w:type="dxa"/>
            <w:vAlign w:val="center"/>
          </w:tcPr>
          <w:p w14:paraId="2D9BD7C4" w14:textId="77777777" w:rsidR="001644E7" w:rsidRPr="00DF5C49" w:rsidRDefault="001644E7" w:rsidP="00BB6E38">
            <w:pPr>
              <w:pStyle w:val="a4"/>
              <w:ind w:left="-109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ОК-1</w:t>
            </w:r>
          </w:p>
        </w:tc>
        <w:tc>
          <w:tcPr>
            <w:tcW w:w="1418" w:type="dxa"/>
            <w:vAlign w:val="center"/>
          </w:tcPr>
          <w:p w14:paraId="4EB15145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180 х 150 (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h)</w:t>
            </w:r>
          </w:p>
        </w:tc>
        <w:tc>
          <w:tcPr>
            <w:tcW w:w="3544" w:type="dxa"/>
            <w:vAlign w:val="center"/>
          </w:tcPr>
          <w:p w14:paraId="0387A075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sz w:val="20"/>
                <w:szCs w:val="20"/>
              </w:rPr>
              <w:object w:dxaOrig="2026" w:dyaOrig="2311" w14:anchorId="1D4FBD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4pt;height:116.35pt" o:ole="">
                  <v:imagedata r:id="rId9" o:title=""/>
                </v:shape>
                <o:OLEObject Type="Embed" ProgID="Visio.Drawing.15" ShapeID="_x0000_i1025" DrawAspect="Content" ObjectID="_1793533398" r:id="rId10"/>
              </w:object>
            </w:r>
          </w:p>
        </w:tc>
        <w:tc>
          <w:tcPr>
            <w:tcW w:w="992" w:type="dxa"/>
            <w:vAlign w:val="center"/>
          </w:tcPr>
          <w:p w14:paraId="05235A8F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6 шт.</w:t>
            </w:r>
          </w:p>
        </w:tc>
        <w:tc>
          <w:tcPr>
            <w:tcW w:w="2126" w:type="dxa"/>
            <w:vMerge w:val="restart"/>
            <w:vAlign w:val="center"/>
          </w:tcPr>
          <w:p w14:paraId="3855E050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Размеры конструкций уточнить по месту.</w:t>
            </w:r>
          </w:p>
          <w:p w14:paraId="518B3806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Окно ПВХ (цвет белый) </w:t>
            </w:r>
          </w:p>
          <w:p w14:paraId="64F12BA6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Оконный профиль 5 камер толщиной 70 мм;</w:t>
            </w:r>
          </w:p>
          <w:p w14:paraId="1324679C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200"/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Остекление – двухкамерный стеклопакет; </w:t>
            </w:r>
          </w:p>
          <w:p w14:paraId="76A77926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hAnsi="Times New Roman"/>
                <w:sz w:val="20"/>
                <w:szCs w:val="20"/>
              </w:rPr>
              <w:t xml:space="preserve">Открывание в соответствии с эскизом; </w:t>
            </w:r>
          </w:p>
          <w:p w14:paraId="11DFB0D3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hAnsi="Times New Roman"/>
                <w:sz w:val="20"/>
                <w:szCs w:val="20"/>
              </w:rPr>
              <w:t xml:space="preserve">Ручки стальные белые без замков; </w:t>
            </w:r>
          </w:p>
          <w:p w14:paraId="4D8F589B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42"/>
              </w:tabs>
              <w:spacing w:after="0" w:line="240" w:lineRule="auto"/>
              <w:ind w:left="175" w:hanging="182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Температурный режим эксплуатации – от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-45°С до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+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50°С</w:t>
            </w:r>
          </w:p>
          <w:p w14:paraId="0F4716DE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17"/>
              </w:tabs>
              <w:spacing w:after="0" w:line="240" w:lineRule="auto"/>
              <w:ind w:left="175" w:hanging="175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 xml:space="preserve">Подоконник ПВХ, цвет белый; </w:t>
            </w:r>
          </w:p>
          <w:p w14:paraId="3544ECFC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17"/>
              </w:tabs>
              <w:spacing w:after="0" w:line="240" w:lineRule="auto"/>
              <w:ind w:left="175" w:hanging="175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Откос сэндвич-панель, цвет бел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й;</w:t>
            </w:r>
          </w:p>
          <w:p w14:paraId="30444B13" w14:textId="77777777" w:rsidR="001644E7" w:rsidRPr="00DF5C49" w:rsidRDefault="001644E7" w:rsidP="001644E7">
            <w:pPr>
              <w:pStyle w:val="a4"/>
              <w:numPr>
                <w:ilvl w:val="1"/>
                <w:numId w:val="47"/>
              </w:numPr>
              <w:tabs>
                <w:tab w:val="left" w:pos="317"/>
              </w:tabs>
              <w:spacing w:after="0" w:line="0" w:lineRule="atLeast"/>
              <w:ind w:left="176" w:hanging="176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Отлив стальной, цвет белый.</w:t>
            </w:r>
          </w:p>
          <w:p w14:paraId="4700F556" w14:textId="77777777" w:rsidR="001644E7" w:rsidRPr="00DF5C49" w:rsidRDefault="001644E7" w:rsidP="00BB6E38">
            <w:pPr>
              <w:pStyle w:val="a4"/>
              <w:tabs>
                <w:tab w:val="left" w:pos="317"/>
              </w:tabs>
              <w:spacing w:line="0" w:lineRule="atLeast"/>
              <w:ind w:left="176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0AD0D17E" w14:textId="77777777" w:rsidR="001644E7" w:rsidRPr="00DF5C49" w:rsidRDefault="001644E7" w:rsidP="00BB6E38">
            <w:pPr>
              <w:tabs>
                <w:tab w:val="left" w:pos="317"/>
              </w:tabs>
              <w:spacing w:line="0" w:lineRule="atLeast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1644E7" w:rsidRPr="00DF5C49" w14:paraId="00171329" w14:textId="77777777" w:rsidTr="00BB6E38">
        <w:trPr>
          <w:trHeight w:val="1260"/>
        </w:trPr>
        <w:tc>
          <w:tcPr>
            <w:tcW w:w="1559" w:type="dxa"/>
            <w:vAlign w:val="center"/>
          </w:tcPr>
          <w:p w14:paraId="3BF76E0B" w14:textId="77777777" w:rsidR="001644E7" w:rsidRPr="00DF5C49" w:rsidRDefault="001644E7" w:rsidP="00BB6E38">
            <w:pPr>
              <w:pStyle w:val="a4"/>
              <w:ind w:left="-109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ОК-2</w:t>
            </w:r>
          </w:p>
        </w:tc>
        <w:tc>
          <w:tcPr>
            <w:tcW w:w="1418" w:type="dxa"/>
            <w:vAlign w:val="center"/>
          </w:tcPr>
          <w:p w14:paraId="1E457E87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150 х 120 (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h</w:t>
            </w: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14:paraId="6B13D569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sz w:val="20"/>
                <w:szCs w:val="20"/>
              </w:rPr>
              <w:object w:dxaOrig="2310" w:dyaOrig="1021" w14:anchorId="172C7875">
                <v:shape id="_x0000_i1026" type="#_x0000_t75" style="width:115.8pt;height:51.25pt" o:ole="">
                  <v:imagedata r:id="rId11" o:title=""/>
                </v:shape>
                <o:OLEObject Type="Embed" ProgID="Visio.Drawing.15" ShapeID="_x0000_i1026" DrawAspect="Content" ObjectID="_1793533399" r:id="rId12"/>
              </w:object>
            </w:r>
          </w:p>
        </w:tc>
        <w:tc>
          <w:tcPr>
            <w:tcW w:w="992" w:type="dxa"/>
            <w:vAlign w:val="center"/>
          </w:tcPr>
          <w:p w14:paraId="72EF0B36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5C49">
              <w:rPr>
                <w:rFonts w:ascii="Times New Roman" w:eastAsiaTheme="minorHAnsi" w:hAnsi="Times New Roman"/>
                <w:sz w:val="20"/>
                <w:szCs w:val="20"/>
              </w:rPr>
              <w:t>2 шт.</w:t>
            </w:r>
          </w:p>
        </w:tc>
        <w:tc>
          <w:tcPr>
            <w:tcW w:w="2126" w:type="dxa"/>
            <w:vMerge/>
            <w:vAlign w:val="center"/>
          </w:tcPr>
          <w:p w14:paraId="578E1060" w14:textId="77777777" w:rsidR="001644E7" w:rsidRPr="00DF5C49" w:rsidRDefault="001644E7" w:rsidP="00BB6E38">
            <w:pPr>
              <w:pStyle w:val="a4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14:paraId="1046CF09" w14:textId="77777777" w:rsidR="001644E7" w:rsidRDefault="001644E7" w:rsidP="001644E7">
      <w:pPr>
        <w:pStyle w:val="a4"/>
        <w:spacing w:after="0" w:line="240" w:lineRule="auto"/>
        <w:jc w:val="both"/>
        <w:rPr>
          <w:rFonts w:ascii="Times New Roman" w:eastAsiaTheme="minorHAnsi" w:hAnsi="Times New Roman"/>
          <w:b/>
        </w:rPr>
      </w:pPr>
    </w:p>
    <w:p w14:paraId="07813629" w14:textId="77777777" w:rsidR="001644E7" w:rsidRDefault="001644E7" w:rsidP="001644E7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Ведомость заполнения дверных проемов:</w:t>
      </w:r>
    </w:p>
    <w:p w14:paraId="03077246" w14:textId="77777777" w:rsidR="001644E7" w:rsidRDefault="001644E7" w:rsidP="001644E7">
      <w:pPr>
        <w:pStyle w:val="a4"/>
        <w:spacing w:after="0" w:line="240" w:lineRule="auto"/>
        <w:ind w:left="142"/>
        <w:jc w:val="both"/>
        <w:rPr>
          <w:rFonts w:ascii="Times New Roman" w:eastAsiaTheme="minorHAnsi" w:hAnsi="Times New Roman"/>
          <w:b/>
        </w:rPr>
      </w:pPr>
    </w:p>
    <w:tbl>
      <w:tblPr>
        <w:tblStyle w:val="11"/>
        <w:tblW w:w="9639" w:type="dxa"/>
        <w:tblInd w:w="137" w:type="dxa"/>
        <w:tblLook w:val="04A0" w:firstRow="1" w:lastRow="0" w:firstColumn="1" w:lastColumn="0" w:noHBand="0" w:noVBand="1"/>
      </w:tblPr>
      <w:tblGrid>
        <w:gridCol w:w="2553"/>
        <w:gridCol w:w="1274"/>
        <w:gridCol w:w="5812"/>
      </w:tblGrid>
      <w:tr w:rsidR="001644E7" w:rsidRPr="003D2EA7" w14:paraId="55F7DC22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4FB78B43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1274" w:type="dxa"/>
            <w:vAlign w:val="center"/>
          </w:tcPr>
          <w:p w14:paraId="4F667AF4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812" w:type="dxa"/>
            <w:vAlign w:val="center"/>
          </w:tcPr>
          <w:p w14:paraId="2987B357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Примечания</w:t>
            </w:r>
          </w:p>
        </w:tc>
      </w:tr>
      <w:tr w:rsidR="001644E7" w:rsidRPr="003D2EA7" w14:paraId="544DE44A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20C4E1CA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ДСН 21-10 </w:t>
            </w:r>
          </w:p>
        </w:tc>
        <w:tc>
          <w:tcPr>
            <w:tcW w:w="1274" w:type="dxa"/>
            <w:vAlign w:val="center"/>
          </w:tcPr>
          <w:p w14:paraId="3C16C944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5812" w:type="dxa"/>
            <w:vAlign w:val="center"/>
          </w:tcPr>
          <w:p w14:paraId="51340919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Дверь стальная наружная утепленная, правого открывания, с порогом, с плотном из двух стальных листов.  </w:t>
            </w:r>
          </w:p>
        </w:tc>
      </w:tr>
      <w:tr w:rsidR="001644E7" w:rsidRPr="003D2EA7" w14:paraId="4F17F2BC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4B3BCD6A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21-9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Л</w:t>
            </w:r>
          </w:p>
        </w:tc>
        <w:tc>
          <w:tcPr>
            <w:tcW w:w="1274" w:type="dxa"/>
            <w:vAlign w:val="center"/>
          </w:tcPr>
          <w:p w14:paraId="50442FE0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5812" w:type="dxa"/>
            <w:vAlign w:val="center"/>
          </w:tcPr>
          <w:p w14:paraId="62ED9271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левая, с порогом</w:t>
            </w:r>
          </w:p>
        </w:tc>
      </w:tr>
      <w:tr w:rsidR="001644E7" w:rsidRPr="003D2EA7" w14:paraId="7826C2A9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64C7EF89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ДГ 21-8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ПрБ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П</w:t>
            </w:r>
          </w:p>
        </w:tc>
        <w:tc>
          <w:tcPr>
            <w:tcW w:w="1274" w:type="dxa"/>
            <w:vAlign w:val="center"/>
          </w:tcPr>
          <w:p w14:paraId="653D416B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6 шт.</w:t>
            </w:r>
          </w:p>
        </w:tc>
        <w:tc>
          <w:tcPr>
            <w:tcW w:w="5812" w:type="dxa"/>
            <w:vAlign w:val="center"/>
          </w:tcPr>
          <w:p w14:paraId="7A03A03A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правая, без порога.</w:t>
            </w:r>
          </w:p>
        </w:tc>
      </w:tr>
      <w:tr w:rsidR="001644E7" w:rsidRPr="003D2EA7" w14:paraId="13BAC6CA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0206B553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21-8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ПрБ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Л</w:t>
            </w:r>
          </w:p>
        </w:tc>
        <w:tc>
          <w:tcPr>
            <w:tcW w:w="1274" w:type="dxa"/>
            <w:vAlign w:val="center"/>
          </w:tcPr>
          <w:p w14:paraId="5666E23B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5812" w:type="dxa"/>
            <w:vAlign w:val="center"/>
          </w:tcPr>
          <w:p w14:paraId="4401CA4D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левая, без порога.</w:t>
            </w:r>
          </w:p>
        </w:tc>
      </w:tr>
      <w:tr w:rsidR="001644E7" w:rsidRPr="003D2EA7" w14:paraId="59972D1F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7F68EC8D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21-8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Л</w:t>
            </w:r>
          </w:p>
        </w:tc>
        <w:tc>
          <w:tcPr>
            <w:tcW w:w="1274" w:type="dxa"/>
            <w:vAlign w:val="center"/>
          </w:tcPr>
          <w:p w14:paraId="7747CDC3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5812" w:type="dxa"/>
            <w:vAlign w:val="center"/>
          </w:tcPr>
          <w:p w14:paraId="18ADAB74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левая, с порогом.</w:t>
            </w:r>
          </w:p>
        </w:tc>
      </w:tr>
      <w:tr w:rsidR="001644E7" w:rsidRPr="003D2EA7" w14:paraId="36DDB4CB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17AAF001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21-7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Л</w:t>
            </w:r>
          </w:p>
        </w:tc>
        <w:tc>
          <w:tcPr>
            <w:tcW w:w="1274" w:type="dxa"/>
            <w:vAlign w:val="center"/>
          </w:tcPr>
          <w:p w14:paraId="13C625DD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5812" w:type="dxa"/>
            <w:vAlign w:val="center"/>
          </w:tcPr>
          <w:p w14:paraId="33A75E69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левая, с порогом.</w:t>
            </w:r>
          </w:p>
        </w:tc>
      </w:tr>
      <w:tr w:rsidR="001644E7" w:rsidRPr="003D2EA7" w14:paraId="432F47F4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726D90A2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21-7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П</w:t>
            </w:r>
          </w:p>
        </w:tc>
        <w:tc>
          <w:tcPr>
            <w:tcW w:w="1274" w:type="dxa"/>
            <w:vAlign w:val="center"/>
          </w:tcPr>
          <w:p w14:paraId="70527C3A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5812" w:type="dxa"/>
            <w:vAlign w:val="center"/>
          </w:tcPr>
          <w:p w14:paraId="2774B422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правая, с порогом.</w:t>
            </w:r>
          </w:p>
        </w:tc>
      </w:tr>
      <w:tr w:rsidR="001644E7" w:rsidRPr="003D2EA7" w14:paraId="10E78BBF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07E8400C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21-6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П</w:t>
            </w:r>
          </w:p>
        </w:tc>
        <w:tc>
          <w:tcPr>
            <w:tcW w:w="1274" w:type="dxa"/>
            <w:vAlign w:val="center"/>
          </w:tcPr>
          <w:p w14:paraId="73EDCF1E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5812" w:type="dxa"/>
            <w:vAlign w:val="center"/>
          </w:tcPr>
          <w:p w14:paraId="052FAC09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правая, с порогом.</w:t>
            </w:r>
          </w:p>
        </w:tc>
      </w:tr>
      <w:tr w:rsidR="001644E7" w:rsidRPr="003D2EA7" w14:paraId="7DE17263" w14:textId="77777777" w:rsidTr="00BB6E38">
        <w:trPr>
          <w:trHeight w:val="428"/>
        </w:trPr>
        <w:tc>
          <w:tcPr>
            <w:tcW w:w="2553" w:type="dxa"/>
            <w:vAlign w:val="center"/>
          </w:tcPr>
          <w:p w14:paraId="1DE8D3E3" w14:textId="77777777" w:rsidR="001644E7" w:rsidRPr="003D2EA7" w:rsidRDefault="001644E7" w:rsidP="00BB6E38">
            <w:pPr>
              <w:ind w:left="-10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 xml:space="preserve">ДГ 21-6 </w:t>
            </w:r>
            <w:proofErr w:type="spellStart"/>
            <w:r w:rsidRPr="003D2EA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D2EA7">
              <w:rPr>
                <w:rFonts w:ascii="Times New Roman" w:hAnsi="Times New Roman"/>
                <w:sz w:val="20"/>
                <w:szCs w:val="20"/>
              </w:rPr>
              <w:t xml:space="preserve"> Л</w:t>
            </w:r>
          </w:p>
        </w:tc>
        <w:tc>
          <w:tcPr>
            <w:tcW w:w="1274" w:type="dxa"/>
            <w:vAlign w:val="center"/>
          </w:tcPr>
          <w:p w14:paraId="08157978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5812" w:type="dxa"/>
            <w:vAlign w:val="center"/>
          </w:tcPr>
          <w:p w14:paraId="3AE1A771" w14:textId="77777777" w:rsidR="001644E7" w:rsidRPr="003D2EA7" w:rsidRDefault="001644E7" w:rsidP="00BB6E3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2EA7">
              <w:rPr>
                <w:rFonts w:ascii="Times New Roman" w:hAnsi="Times New Roman"/>
                <w:sz w:val="20"/>
                <w:szCs w:val="20"/>
              </w:rPr>
              <w:t>Дверь деревянная глухая, левая, с порогом.</w:t>
            </w: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2FB7E9EC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26.11.2024</w:t>
      </w:r>
      <w:r w:rsidR="006D488E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bookmarkStart w:id="8" w:name="_GoBack"/>
      <w:bookmarkEnd w:id="8"/>
      <w:r w:rsidR="006D488E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/ </w:t>
      </w:r>
      <w:r w:rsidR="00F935CA" w:rsidRPr="00F935CA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2E42DACE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 xml:space="preserve">Клёмина Вероника Владиславна </w:t>
      </w:r>
    </w:p>
    <w:p w14:paraId="55D0E08F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т.: 8 (343) 288-76-34 доб. 0134</w:t>
      </w:r>
    </w:p>
    <w:p w14:paraId="4943B1FA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89002067234</w:t>
      </w:r>
    </w:p>
    <w:p w14:paraId="450FB077" w14:textId="66AAB50F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v.klemina@translom.ru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13"/>
      <w:footerReference w:type="default" r:id="rId14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490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7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6B907C4"/>
    <w:multiLevelType w:val="hybridMultilevel"/>
    <w:tmpl w:val="2F44BF2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3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2"/>
  </w:num>
  <w:num w:numId="3">
    <w:abstractNumId w:val="14"/>
  </w:num>
  <w:num w:numId="4">
    <w:abstractNumId w:val="32"/>
  </w:num>
  <w:num w:numId="5">
    <w:abstractNumId w:val="28"/>
  </w:num>
  <w:num w:numId="6">
    <w:abstractNumId w:val="32"/>
  </w:num>
  <w:num w:numId="7">
    <w:abstractNumId w:val="11"/>
  </w:num>
  <w:num w:numId="8">
    <w:abstractNumId w:val="22"/>
  </w:num>
  <w:num w:numId="9">
    <w:abstractNumId w:val="36"/>
  </w:num>
  <w:num w:numId="10">
    <w:abstractNumId w:val="32"/>
  </w:num>
  <w:num w:numId="11">
    <w:abstractNumId w:val="5"/>
  </w:num>
  <w:num w:numId="12">
    <w:abstractNumId w:val="26"/>
  </w:num>
  <w:num w:numId="13">
    <w:abstractNumId w:val="39"/>
  </w:num>
  <w:num w:numId="14">
    <w:abstractNumId w:val="20"/>
  </w:num>
  <w:num w:numId="15">
    <w:abstractNumId w:val="35"/>
  </w:num>
  <w:num w:numId="16">
    <w:abstractNumId w:val="32"/>
  </w:num>
  <w:num w:numId="17">
    <w:abstractNumId w:val="21"/>
  </w:num>
  <w:num w:numId="18">
    <w:abstractNumId w:val="32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3"/>
  </w:num>
  <w:num w:numId="24">
    <w:abstractNumId w:val="32"/>
  </w:num>
  <w:num w:numId="25">
    <w:abstractNumId w:val="6"/>
  </w:num>
  <w:num w:numId="26">
    <w:abstractNumId w:val="27"/>
  </w:num>
  <w:num w:numId="27">
    <w:abstractNumId w:val="32"/>
  </w:num>
  <w:num w:numId="28">
    <w:abstractNumId w:val="32"/>
  </w:num>
  <w:num w:numId="29">
    <w:abstractNumId w:val="3"/>
  </w:num>
  <w:num w:numId="30">
    <w:abstractNumId w:val="32"/>
  </w:num>
  <w:num w:numId="31">
    <w:abstractNumId w:val="4"/>
  </w:num>
  <w:num w:numId="32">
    <w:abstractNumId w:val="12"/>
  </w:num>
  <w:num w:numId="33">
    <w:abstractNumId w:val="17"/>
  </w:num>
  <w:num w:numId="34">
    <w:abstractNumId w:val="38"/>
  </w:num>
  <w:num w:numId="35">
    <w:abstractNumId w:val="37"/>
  </w:num>
  <w:num w:numId="36">
    <w:abstractNumId w:val="18"/>
  </w:num>
  <w:num w:numId="37">
    <w:abstractNumId w:val="23"/>
  </w:num>
  <w:num w:numId="38">
    <w:abstractNumId w:val="25"/>
  </w:num>
  <w:num w:numId="39">
    <w:abstractNumId w:val="15"/>
  </w:num>
  <w:num w:numId="40">
    <w:abstractNumId w:val="29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30"/>
  </w:num>
  <w:num w:numId="46">
    <w:abstractNumId w:val="8"/>
  </w:num>
  <w:num w:numId="47">
    <w:abstractNumId w:val="2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44E7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63679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35CA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3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  <w:style w:type="table" w:customStyle="1" w:styleId="11">
    <w:name w:val="Сетка таблицы1"/>
    <w:basedOn w:val="a2"/>
    <w:next w:val="af5"/>
    <w:uiPriority w:val="39"/>
    <w:rsid w:val="001644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Visio_Drawing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30F8-764C-4A54-B50D-4E75DAA0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22</cp:revision>
  <cp:lastPrinted>2018-07-25T12:07:00Z</cp:lastPrinted>
  <dcterms:created xsi:type="dcterms:W3CDTF">2024-07-01T12:57:00Z</dcterms:created>
  <dcterms:modified xsi:type="dcterms:W3CDTF">2024-11-19T11:57:00Z</dcterms:modified>
</cp:coreProperties>
</file>