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C655A" w14:textId="561750CA" w:rsidR="00D0110D" w:rsidRDefault="00D0110D"/>
    <w:p w14:paraId="57833A29" w14:textId="0AE7043C" w:rsidR="00FF6D72" w:rsidRDefault="00FF6D72" w:rsidP="00FF6D7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6D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Руководителям предприятий</w:t>
      </w:r>
    </w:p>
    <w:p w14:paraId="5B9A171C" w14:textId="33D08B5B" w:rsidR="00FF6D72" w:rsidRDefault="00FF6D72" w:rsidP="00FF6D72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FF6D72">
        <w:rPr>
          <w:rFonts w:ascii="Times New Roman" w:hAnsi="Times New Roman" w:cs="Times New Roman"/>
          <w:sz w:val="24"/>
          <w:szCs w:val="24"/>
        </w:rPr>
        <w:t xml:space="preserve">исх. № б/н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92600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Pr="00FF6D72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E92600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FF6D72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E92600">
        <w:rPr>
          <w:rFonts w:ascii="Times New Roman" w:hAnsi="Times New Roman" w:cs="Times New Roman"/>
          <w:sz w:val="24"/>
          <w:szCs w:val="24"/>
          <w:highlight w:val="yellow"/>
        </w:rPr>
        <w:t>4</w:t>
      </w:r>
    </w:p>
    <w:p w14:paraId="552C82FF" w14:textId="7E9A2037" w:rsidR="00FF6D72" w:rsidRDefault="00FF6D72" w:rsidP="00FF6D7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D2EBD2" w14:textId="77777777" w:rsidR="00747E67" w:rsidRDefault="00747E67" w:rsidP="00FF6D72">
      <w:pPr>
        <w:rPr>
          <w:rFonts w:ascii="Times New Roman" w:hAnsi="Times New Roman" w:cs="Times New Roman"/>
          <w:sz w:val="24"/>
          <w:szCs w:val="24"/>
        </w:rPr>
      </w:pPr>
    </w:p>
    <w:p w14:paraId="49FDE73E" w14:textId="715BA0CE" w:rsidR="00FF6D72" w:rsidRDefault="005B24A7" w:rsidP="00747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Девелоперская Компания Прогресс</w:t>
      </w:r>
      <w:r w:rsidR="00FF6D72" w:rsidRPr="00FF6D72">
        <w:rPr>
          <w:rFonts w:ascii="Times New Roman" w:hAnsi="Times New Roman" w:cs="Times New Roman"/>
          <w:sz w:val="24"/>
          <w:szCs w:val="24"/>
        </w:rPr>
        <w:t xml:space="preserve"> приглашает принять участие в тендере и предоставить коммерческое</w:t>
      </w:r>
      <w:r w:rsidR="002923B7">
        <w:rPr>
          <w:rFonts w:ascii="Times New Roman" w:hAnsi="Times New Roman" w:cs="Times New Roman"/>
          <w:sz w:val="24"/>
          <w:szCs w:val="24"/>
        </w:rPr>
        <w:t xml:space="preserve"> </w:t>
      </w:r>
      <w:r w:rsidR="00FF6D72" w:rsidRPr="00FF6D72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747E67">
        <w:rPr>
          <w:rFonts w:ascii="Times New Roman" w:hAnsi="Times New Roman" w:cs="Times New Roman"/>
          <w:sz w:val="24"/>
          <w:szCs w:val="24"/>
        </w:rPr>
        <w:t>согласно Расчету Стоимости.</w:t>
      </w:r>
    </w:p>
    <w:p w14:paraId="2CFB0FEC" w14:textId="6DB1A972" w:rsidR="00FF6D72" w:rsidRDefault="002923B7" w:rsidP="00FF6D72">
      <w:pPr>
        <w:rPr>
          <w:rFonts w:ascii="Times New Roman" w:hAnsi="Times New Roman" w:cs="Times New Roman"/>
          <w:sz w:val="24"/>
          <w:szCs w:val="24"/>
        </w:rPr>
      </w:pPr>
      <w:r w:rsidRPr="002923B7">
        <w:rPr>
          <w:rFonts w:ascii="Times New Roman" w:hAnsi="Times New Roman" w:cs="Times New Roman"/>
          <w:sz w:val="24"/>
          <w:szCs w:val="24"/>
        </w:rPr>
        <w:t>Срок проведения работ указан в документе Расчет Стоимости.</w:t>
      </w:r>
    </w:p>
    <w:p w14:paraId="53BE5D8B" w14:textId="49178353" w:rsidR="002923B7" w:rsidRDefault="002923B7" w:rsidP="00FF6D72">
      <w:pPr>
        <w:rPr>
          <w:rFonts w:ascii="Times New Roman" w:hAnsi="Times New Roman" w:cs="Times New Roman"/>
          <w:sz w:val="24"/>
          <w:szCs w:val="24"/>
        </w:rPr>
      </w:pPr>
    </w:p>
    <w:p w14:paraId="766B36C9" w14:textId="77777777" w:rsidR="002923B7" w:rsidRDefault="002923B7" w:rsidP="00FF6D72">
      <w:r w:rsidRPr="002923B7">
        <w:rPr>
          <w:b/>
        </w:rPr>
        <w:t>I. Для участия в запросе предложений необходимо:</w:t>
      </w:r>
      <w:r>
        <w:t xml:space="preserve"> </w:t>
      </w:r>
    </w:p>
    <w:p w14:paraId="2615DB39" w14:textId="6B4432F5" w:rsidR="002923B7" w:rsidRDefault="002923B7" w:rsidP="00FF6D72">
      <w:r>
        <w:t xml:space="preserve">Не позднее 14:00 </w:t>
      </w:r>
      <w:r w:rsidR="00E92600">
        <w:rPr>
          <w:highlight w:val="yellow"/>
        </w:rPr>
        <w:t>25 июня</w:t>
      </w:r>
      <w:bookmarkStart w:id="0" w:name="_GoBack"/>
      <w:bookmarkEnd w:id="0"/>
      <w:r w:rsidRPr="00395277">
        <w:rPr>
          <w:highlight w:val="yellow"/>
        </w:rPr>
        <w:t xml:space="preserve"> 2024 года</w:t>
      </w:r>
      <w:r>
        <w:t xml:space="preserve"> направить коммерческое предложение в адрес организатора по электронной почте </w:t>
      </w:r>
    </w:p>
    <w:p w14:paraId="31C7A731" w14:textId="77777777" w:rsidR="00395277" w:rsidRDefault="00395277" w:rsidP="00FF6D72">
      <w:r w:rsidRPr="00395277">
        <w:rPr>
          <w:b/>
        </w:rPr>
        <w:t>II. ОСОБЫЕ УСЛОВИЯ:</w:t>
      </w:r>
      <w:r>
        <w:t xml:space="preserve"> </w:t>
      </w:r>
    </w:p>
    <w:p w14:paraId="05E55038" w14:textId="77777777" w:rsidR="00395277" w:rsidRDefault="00395277" w:rsidP="00FF6D72">
      <w:r>
        <w:t xml:space="preserve">1. Коммерческое предложение должно быть предоставлено в строгом соответствии с прилагаемой формой Расчета стоимости за подписью Руководителя организации с печатью в отсканированном виде, а также в формате </w:t>
      </w:r>
      <w:proofErr w:type="spellStart"/>
      <w:r>
        <w:t>Excel</w:t>
      </w:r>
      <w:proofErr w:type="spellEnd"/>
      <w:r>
        <w:t xml:space="preserve">. </w:t>
      </w:r>
    </w:p>
    <w:p w14:paraId="31192C6D" w14:textId="77777777" w:rsidR="00395277" w:rsidRDefault="00395277" w:rsidP="00FF6D72">
      <w:r>
        <w:t xml:space="preserve">2. Все корректировки и дополнения вносятся в коммерческие предложения в том же порядке. </w:t>
      </w:r>
    </w:p>
    <w:p w14:paraId="3F5BC016" w14:textId="77777777" w:rsidR="00395277" w:rsidRDefault="00395277" w:rsidP="00FF6D72">
      <w:r>
        <w:t xml:space="preserve">3. Цена Договора определена Расчетом стоимости, является твердой и изменению не подлежит. Цена Договора установлена за результат всех выполненных работ по Договору в целом, в соответствии с Техническим заданием и проектной (технической) документацией, переданной Подрядчику. </w:t>
      </w:r>
    </w:p>
    <w:p w14:paraId="7AC6D48E" w14:textId="77777777" w:rsidR="00395277" w:rsidRDefault="00395277" w:rsidP="00FF6D72">
      <w:r>
        <w:t xml:space="preserve">В случае необходимости выполнения дополнительных работ, объемы которых превышают объемы, предусмотренные Расчетом стоимости, дополнительные работы выполняются Подрядчиком и оплачиваются Генеральным подрядчиком (за исключением случаев, прямо предусмотренных законодательством РФ) на основании Дополнительного соглашения к Договору. Стоимость дополнительных работ определяется на основании твердых единичных расценок, указанных в Расчете стоимости. </w:t>
      </w:r>
    </w:p>
    <w:p w14:paraId="67BE2DAA" w14:textId="77777777" w:rsidR="00395277" w:rsidRDefault="00395277" w:rsidP="00FF6D72">
      <w:r>
        <w:t xml:space="preserve">В случае возникновения необходимости в проведении дополнительных работ, расценки на которые не установлены Расчетом стоимости, обе Стороны примут меры к уточнению состава, объёма и иных условий выполнения работ путём составления дополнительного соглашения в форме единого документа, подписанного Сторонами. Никакие устные соглашения по указанному вопросу юридической силы не имеют. В случае выполнения Подрядчиком дополнительных работ без заключения Сторонами дополнительного соглашения, расходы на проведение таких работ несет Подрядчик. </w:t>
      </w:r>
    </w:p>
    <w:p w14:paraId="37EB3BE8" w14:textId="77777777" w:rsidR="00587164" w:rsidRDefault="00395277" w:rsidP="00FF6D72">
      <w:r>
        <w:t xml:space="preserve">4. Генеральный подрядчик оставляет за собой право осуществлять поставку материалов и оборудования, на основании </w:t>
      </w:r>
      <w:r w:rsidR="001A6413">
        <w:t>формы М-15</w:t>
      </w:r>
      <w:r>
        <w:t xml:space="preserve">, заключенного между Подрядчиком и </w:t>
      </w:r>
      <w:r w:rsidR="00587164">
        <w:t>ДК Прогресс</w:t>
      </w:r>
      <w:r>
        <w:t xml:space="preserve">. Условия поставки, в том числе, график поставки материалов, стоимость материалов, </w:t>
      </w:r>
      <w:r>
        <w:lastRenderedPageBreak/>
        <w:t xml:space="preserve">определяются договором </w:t>
      </w:r>
      <w:r w:rsidR="00587164">
        <w:t>подряда</w:t>
      </w:r>
      <w:r>
        <w:t xml:space="preserve">. Приемку, разгрузку, складирование и перемещение материалов к месту производства работ осуществляет Подрядчик за свой счет. </w:t>
      </w:r>
    </w:p>
    <w:p w14:paraId="22F59CBD" w14:textId="77777777" w:rsidR="00587164" w:rsidRDefault="00395277" w:rsidP="00FF6D72">
      <w:r>
        <w:t xml:space="preserve">5. Возможные допущенные Подрядчиком ошибки и просчеты в выборе способов производства работ, определении объемов работ, количества материалов и иные подобные обстоятельства не являются основанием для увеличения цены Договора. Подрядчик за установленную в Договоре цену обязан, обеспечив себя материалами, выполнить все необходимые для достижения окончательного результата работы, предусмотренные Техническим заданием, проектной (технической) документацией, утвержденной «В производство работ», требованиями СНиП, ГОСТ и Регламентов к соответствующим работ и условиями Договора, необходимые для сдачи Объекта в эксплуатацию, а также передачи результата работ эксплуатирующей организации. </w:t>
      </w:r>
    </w:p>
    <w:p w14:paraId="2FD39D84" w14:textId="4643E94F" w:rsidR="00587164" w:rsidRDefault="00395277" w:rsidP="00FF6D72">
      <w:r>
        <w:t xml:space="preserve">6. Подрядчик </w:t>
      </w:r>
      <w:r w:rsidR="00587164" w:rsidRPr="00587164">
        <w:rPr>
          <w:b/>
        </w:rPr>
        <w:t>не</w:t>
      </w:r>
      <w:r w:rsidR="00587164">
        <w:t xml:space="preserve"> </w:t>
      </w:r>
      <w:r>
        <w:t xml:space="preserve">возмещает расходы за потребленную электроэнергию </w:t>
      </w:r>
      <w:r w:rsidR="00587164">
        <w:t>и</w:t>
      </w:r>
      <w:r>
        <w:t xml:space="preserve"> потребленную и отведенную воду</w:t>
      </w:r>
      <w:r w:rsidR="00587164">
        <w:t xml:space="preserve"> (За исключением бытового городка)</w:t>
      </w:r>
      <w:r>
        <w:t xml:space="preserve">. </w:t>
      </w:r>
    </w:p>
    <w:p w14:paraId="0292B8CB" w14:textId="0AF45103" w:rsidR="00587164" w:rsidRDefault="00395277" w:rsidP="00FF6D72">
      <w:r>
        <w:t xml:space="preserve">7. При наличии на объекте бытового городка, Генеральный подрядчик </w:t>
      </w:r>
      <w:r w:rsidR="00587164">
        <w:t xml:space="preserve">безвозмездно </w:t>
      </w:r>
      <w:r>
        <w:t xml:space="preserve">оказывает Подрядчику услуги по обслуживанию бытового городка, а именно: охрана, обеспечение пропускного и </w:t>
      </w:r>
      <w:proofErr w:type="spellStart"/>
      <w:r>
        <w:t>внутриобъектного</w:t>
      </w:r>
      <w:proofErr w:type="spellEnd"/>
      <w:r>
        <w:t xml:space="preserve"> режима, освещение территории. </w:t>
      </w:r>
    </w:p>
    <w:p w14:paraId="56878A19" w14:textId="77777777" w:rsidR="00587164" w:rsidRDefault="00587164" w:rsidP="00FF6D72">
      <w:r>
        <w:t>8</w:t>
      </w:r>
      <w:r w:rsidR="00395277">
        <w:t xml:space="preserve">. Порядок расчетов за выполненные работы: </w:t>
      </w:r>
    </w:p>
    <w:p w14:paraId="44B29FED" w14:textId="77777777" w:rsidR="00FF6799" w:rsidRDefault="00FF6799" w:rsidP="00FF6D72">
      <w:r>
        <w:t>Размер аванса определяется при проведении тендера.</w:t>
      </w:r>
    </w:p>
    <w:p w14:paraId="6D5CBCF7" w14:textId="19AE0997" w:rsidR="00587164" w:rsidRDefault="00395277" w:rsidP="00FF6D72">
      <w:r>
        <w:t xml:space="preserve">Промежуточное финансирование производится ежемесячно, исходя из объемов работ, предъявленных Подрядчиком по состоянию на последнее число отчетного периода. Отчетным периодом считается календарный месяц. </w:t>
      </w:r>
    </w:p>
    <w:p w14:paraId="1F40BE2D" w14:textId="11CC8025" w:rsidR="00587164" w:rsidRDefault="00395277" w:rsidP="00FF6D72">
      <w:r>
        <w:t xml:space="preserve">Промежуточное финансирование производится на основании подписанных Сторонами документов по форме КС-2, КС-3, предъявленных в отчетном периоде, в следующем порядке: </w:t>
      </w:r>
    </w:p>
    <w:p w14:paraId="53CF21E9" w14:textId="77777777" w:rsidR="00FF6799" w:rsidRDefault="00FF6799" w:rsidP="00FF6D72">
      <w:r w:rsidRPr="00FF6799">
        <w:t>Исполнение обязательств Подрядчика по Договору обеспечивается гарантийными удержаниями Заказчика, представляющими собой часть оплаты работ Подрядчика в размере 10% (десять процентов) от стоимости Работ по Договору причитающейся к выплате Подрядчику согласно подписанных сторонами Актов КС-2 и Справок о стоимости выполненных работ (форма № КС-3).</w:t>
      </w:r>
    </w:p>
    <w:p w14:paraId="6A926396" w14:textId="77777777" w:rsidR="00FF6799" w:rsidRDefault="00FF6799" w:rsidP="00FF6D72">
      <w:r w:rsidRPr="00FF6799">
        <w:t xml:space="preserve">Гарантийные удержания удерживаются Заказчиком из каждого платежа за выполненные Подрядчиком Работы. </w:t>
      </w:r>
    </w:p>
    <w:p w14:paraId="577E3339" w14:textId="77777777" w:rsidR="00FF6799" w:rsidRDefault="00FF6799" w:rsidP="00FF6D72">
      <w:r w:rsidRPr="00FF6799">
        <w:t xml:space="preserve">В случае надлежащего исполнения Подрядчиком обязательств по Договору Гарантийные удержания выплачиваются Заказчиком в полном объеме Подрядчику по истечении 3 (трех) лет с даты ввода Объекта в эксплуатацию. </w:t>
      </w:r>
    </w:p>
    <w:p w14:paraId="65D73068" w14:textId="0D036D21" w:rsidR="00FF6799" w:rsidRDefault="00FF6799" w:rsidP="00FF6D72">
      <w:r w:rsidRPr="00FF6799">
        <w:t>Гарантийный период на результат Работ составляет 5 (Пять) лет, исчисляемых с момента ввода Объекта в эксплуатацию, а на использованные в ходе производства работ оборудование и материалы – в соответствии с гарантийными сроками, установленными изготовителем</w:t>
      </w:r>
    </w:p>
    <w:p w14:paraId="08BB2198" w14:textId="7602D5F6" w:rsidR="00587164" w:rsidRDefault="00587164" w:rsidP="00FF6D72">
      <w:r>
        <w:t>9</w:t>
      </w:r>
      <w:r w:rsidR="00395277">
        <w:t>. По требованию Генерального подрядчика, Подрядчик обязан предоставить детальный расчет, в виде калькуляций, раскрывающих подробный перечень и стоимость материалов, работ и затрат.</w:t>
      </w:r>
    </w:p>
    <w:p w14:paraId="5743FCCE" w14:textId="7CE05077" w:rsidR="00587164" w:rsidRDefault="00395277" w:rsidP="00FF6D72">
      <w:r>
        <w:t>1</w:t>
      </w:r>
      <w:r w:rsidR="00587164">
        <w:t>0</w:t>
      </w:r>
      <w:r>
        <w:t>. Необходимо подключение к ПО «</w:t>
      </w:r>
      <w:proofErr w:type="spellStart"/>
      <w:r>
        <w:t>Синтека</w:t>
      </w:r>
      <w:proofErr w:type="spellEnd"/>
      <w:r>
        <w:t>»</w:t>
      </w:r>
      <w:r w:rsidR="00587164">
        <w:t xml:space="preserve"> для заказа давальческого материала</w:t>
      </w:r>
      <w:r>
        <w:t xml:space="preserve">. </w:t>
      </w:r>
    </w:p>
    <w:p w14:paraId="1D5D9B46" w14:textId="447BD7A5" w:rsidR="00395277" w:rsidRDefault="00395277" w:rsidP="00FF6D72">
      <w:r>
        <w:t>1</w:t>
      </w:r>
      <w:r w:rsidR="00587164">
        <w:t>1</w:t>
      </w:r>
      <w:r>
        <w:t>. Подрядчик обязуется посетить и осмотреть строительную площадку, а также получить все сведения, которые могут быть необходимы для подготовки коммерческого предложения.</w:t>
      </w:r>
    </w:p>
    <w:p w14:paraId="0C0668BB" w14:textId="77777777" w:rsidR="00587164" w:rsidRPr="00587164" w:rsidRDefault="00587164" w:rsidP="00FF6D72">
      <w:pPr>
        <w:rPr>
          <w:b/>
        </w:rPr>
      </w:pPr>
      <w:r w:rsidRPr="00587164">
        <w:rPr>
          <w:b/>
        </w:rPr>
        <w:lastRenderedPageBreak/>
        <w:t xml:space="preserve">III. Критерии конкурсного отбора: </w:t>
      </w:r>
    </w:p>
    <w:p w14:paraId="48D70330" w14:textId="77777777" w:rsidR="00587164" w:rsidRDefault="00587164" w:rsidP="00FF6D72">
      <w:r>
        <w:t xml:space="preserve">Выбор победителя производится на основе анализа всех изложенных ниже критериев: </w:t>
      </w:r>
    </w:p>
    <w:p w14:paraId="140A267D" w14:textId="77777777" w:rsidR="00587164" w:rsidRDefault="00587164" w:rsidP="00FF6D72">
      <w:r>
        <w:t xml:space="preserve">1. Стоимость работ в ценах на дату проведения тендера в рублях; </w:t>
      </w:r>
    </w:p>
    <w:p w14:paraId="34949AE5" w14:textId="77777777" w:rsidR="00587164" w:rsidRDefault="00587164" w:rsidP="00FF6D72">
      <w:r>
        <w:t xml:space="preserve">2. Гарантии качества; </w:t>
      </w:r>
    </w:p>
    <w:p w14:paraId="5FC94F63" w14:textId="77777777" w:rsidR="00587164" w:rsidRDefault="00587164" w:rsidP="00FF6D72">
      <w:r>
        <w:t xml:space="preserve">3. Продолжительность выполнения работ; </w:t>
      </w:r>
    </w:p>
    <w:p w14:paraId="586AA9EB" w14:textId="1E109F54" w:rsidR="00587164" w:rsidRDefault="00587164" w:rsidP="00FF6D72">
      <w:r>
        <w:t xml:space="preserve">4. Положительный опыт в осуществлении подобных проектов. </w:t>
      </w:r>
    </w:p>
    <w:p w14:paraId="7EBD19BA" w14:textId="522C58E1" w:rsidR="00A1126B" w:rsidRDefault="00A1126B" w:rsidP="00FF6D72">
      <w:r>
        <w:t>5. Заполненная форма «Знай своего контрагента»</w:t>
      </w:r>
    </w:p>
    <w:p w14:paraId="55C13359" w14:textId="6D0EF578" w:rsidR="00587164" w:rsidRDefault="00587164" w:rsidP="00FF6D72">
      <w:r>
        <w:t>По итогам оценки коммерческих предложений всех претендентов, ДК Прогресс выберет победителя тендера и заключает Договор подряда</w:t>
      </w:r>
      <w:r w:rsidR="00C055DE">
        <w:t>.</w:t>
      </w:r>
    </w:p>
    <w:p w14:paraId="71EBF0A8" w14:textId="037C44D0" w:rsidR="00C808CC" w:rsidRDefault="00C808CC" w:rsidP="00FF6D72">
      <w:pPr>
        <w:rPr>
          <w:rFonts w:ascii="Times New Roman" w:hAnsi="Times New Roman" w:cs="Times New Roman"/>
          <w:sz w:val="24"/>
          <w:szCs w:val="24"/>
        </w:rPr>
      </w:pPr>
    </w:p>
    <w:p w14:paraId="516882B4" w14:textId="7533FFB4" w:rsidR="00C808CC" w:rsidRPr="00C808CC" w:rsidRDefault="00C808CC" w:rsidP="00FF6D72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C808CC">
        <w:rPr>
          <w:rFonts w:ascii="Times New Roman" w:hAnsi="Times New Roman" w:cs="Times New Roman"/>
          <w:sz w:val="24"/>
          <w:szCs w:val="24"/>
          <w:highlight w:val="yellow"/>
        </w:rPr>
        <w:t>Для посещения строительного участка:</w:t>
      </w:r>
    </w:p>
    <w:p w14:paraId="66E59DB7" w14:textId="40CF5806" w:rsidR="00C808CC" w:rsidRPr="00FF6D72" w:rsidRDefault="00C808CC" w:rsidP="00FF6D72">
      <w:pPr>
        <w:rPr>
          <w:rFonts w:ascii="Times New Roman" w:hAnsi="Times New Roman" w:cs="Times New Roman"/>
          <w:sz w:val="24"/>
          <w:szCs w:val="24"/>
        </w:rPr>
      </w:pPr>
      <w:r w:rsidRPr="00C808CC">
        <w:rPr>
          <w:rFonts w:ascii="Times New Roman" w:hAnsi="Times New Roman" w:cs="Times New Roman"/>
          <w:sz w:val="24"/>
          <w:szCs w:val="24"/>
          <w:highlight w:val="yellow"/>
        </w:rPr>
        <w:t>Контактное лицо: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08CC" w:rsidRPr="00FF6D72" w:rsidSect="00FF6D72">
      <w:headerReference w:type="default" r:id="rId9"/>
      <w:pgSz w:w="11906" w:h="16838"/>
      <w:pgMar w:top="17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FE4C1" w14:textId="77777777" w:rsidR="009B5E67" w:rsidRDefault="009B5E67" w:rsidP="00FF6D72">
      <w:pPr>
        <w:spacing w:after="0" w:line="240" w:lineRule="auto"/>
      </w:pPr>
      <w:r>
        <w:separator/>
      </w:r>
    </w:p>
  </w:endnote>
  <w:endnote w:type="continuationSeparator" w:id="0">
    <w:p w14:paraId="2EE65AC0" w14:textId="77777777" w:rsidR="009B5E67" w:rsidRDefault="009B5E67" w:rsidP="00FF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F1310" w14:textId="77777777" w:rsidR="009B5E67" w:rsidRDefault="009B5E67" w:rsidP="00FF6D72">
      <w:pPr>
        <w:spacing w:after="0" w:line="240" w:lineRule="auto"/>
      </w:pPr>
      <w:r>
        <w:separator/>
      </w:r>
    </w:p>
  </w:footnote>
  <w:footnote w:type="continuationSeparator" w:id="0">
    <w:p w14:paraId="25333363" w14:textId="77777777" w:rsidR="009B5E67" w:rsidRDefault="009B5E67" w:rsidP="00FF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313F0" w14:textId="3A69718F" w:rsidR="00FF6D72" w:rsidRDefault="00FF6D72" w:rsidP="00FF6D72">
    <w:pPr>
      <w:pStyle w:val="a3"/>
      <w:ind w:hanging="1701"/>
      <w:jc w:val="center"/>
    </w:pPr>
    <w:r>
      <w:rPr>
        <w:noProof/>
      </w:rPr>
      <w:drawing>
        <wp:inline distT="0" distB="0" distL="0" distR="0" wp14:anchorId="0919457D" wp14:editId="317EBDD5">
          <wp:extent cx="5940425" cy="1219243"/>
          <wp:effectExtent l="0" t="0" r="3175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219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9A"/>
    <w:rsid w:val="00024BD6"/>
    <w:rsid w:val="00025901"/>
    <w:rsid w:val="001A6413"/>
    <w:rsid w:val="002923B7"/>
    <w:rsid w:val="002C3468"/>
    <w:rsid w:val="0038249A"/>
    <w:rsid w:val="00395277"/>
    <w:rsid w:val="00587164"/>
    <w:rsid w:val="005B24A7"/>
    <w:rsid w:val="00747E67"/>
    <w:rsid w:val="007869A4"/>
    <w:rsid w:val="007D386E"/>
    <w:rsid w:val="00950EAF"/>
    <w:rsid w:val="00982650"/>
    <w:rsid w:val="009B5E67"/>
    <w:rsid w:val="00A1126B"/>
    <w:rsid w:val="00C055DE"/>
    <w:rsid w:val="00C808CC"/>
    <w:rsid w:val="00D0110D"/>
    <w:rsid w:val="00E92600"/>
    <w:rsid w:val="00FF6799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0D9B9A"/>
  <w15:chartTrackingRefBased/>
  <w15:docId w15:val="{97D8D8FA-970D-44C7-AC52-FA9F2A47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D72"/>
  </w:style>
  <w:style w:type="paragraph" w:styleId="a5">
    <w:name w:val="footer"/>
    <w:basedOn w:val="a"/>
    <w:link w:val="a6"/>
    <w:uiPriority w:val="99"/>
    <w:unhideWhenUsed/>
    <w:rsid w:val="00FF6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D72"/>
  </w:style>
  <w:style w:type="paragraph" w:styleId="a7">
    <w:name w:val="List Paragraph"/>
    <w:basedOn w:val="a"/>
    <w:uiPriority w:val="34"/>
    <w:qFormat/>
    <w:rsid w:val="0029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B9357CE9A1B4D9C5119262C006610" ma:contentTypeVersion="16" ma:contentTypeDescription="Create a new document." ma:contentTypeScope="" ma:versionID="4935ef51591f07eb7e4c2ba45d89b250">
  <xsd:schema xmlns:xsd="http://www.w3.org/2001/XMLSchema" xmlns:xs="http://www.w3.org/2001/XMLSchema" xmlns:p="http://schemas.microsoft.com/office/2006/metadata/properties" xmlns:ns3="cd87d484-326d-4f83-81a2-6e4de117f074" xmlns:ns4="67e83605-fc73-4a90-891f-d1c9d7e868bb" targetNamespace="http://schemas.microsoft.com/office/2006/metadata/properties" ma:root="true" ma:fieldsID="67aac479e3e5c9eda094a9586eed9aba" ns3:_="" ns4:_="">
    <xsd:import namespace="cd87d484-326d-4f83-81a2-6e4de117f074"/>
    <xsd:import namespace="67e83605-fc73-4a90-891f-d1c9d7e868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7d484-326d-4f83-81a2-6e4de117f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3605-fc73-4a90-891f-d1c9d7e86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87d484-326d-4f83-81a2-6e4de117f074" xsi:nil="true"/>
  </documentManagement>
</p:properties>
</file>

<file path=customXml/itemProps1.xml><?xml version="1.0" encoding="utf-8"?>
<ds:datastoreItem xmlns:ds="http://schemas.openxmlformats.org/officeDocument/2006/customXml" ds:itemID="{A87FB9C4-2650-4BBD-8F0E-D0869B9B2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50804-D9C0-4847-8ABE-8602BFEFE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7d484-326d-4f83-81a2-6e4de117f074"/>
    <ds:schemaRef ds:uri="67e83605-fc73-4a90-891f-d1c9d7e86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BF2F9-8D67-431D-9482-8D64E1BAA3BF}">
  <ds:schemaRefs>
    <ds:schemaRef ds:uri="67e83605-fc73-4a90-891f-d1c9d7e868bb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cd87d484-326d-4f83-81a2-6e4de117f074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Аракелянц Ярослав</dc:creator>
  <cp:keywords/>
  <dc:description/>
  <cp:lastModifiedBy>Поспеев Артём</cp:lastModifiedBy>
  <cp:revision>9</cp:revision>
  <dcterms:created xsi:type="dcterms:W3CDTF">2024-02-07T11:02:00Z</dcterms:created>
  <dcterms:modified xsi:type="dcterms:W3CDTF">2024-06-13T08:54:00Z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0x010100BEBB9357CE9A1B4D9C5119262C006610</vt:lpwstr>
  </property>
</Properties>
</file>