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B9A8" w14:textId="1376DB71" w:rsidR="00A25909" w:rsidRDefault="00CA307F" w:rsidP="00FE1E38">
      <w:pPr>
        <w:jc w:val="center"/>
        <w:rPr>
          <w:rFonts w:cs="Arial"/>
          <w:b/>
          <w:sz w:val="28"/>
          <w:szCs w:val="22"/>
          <w:lang w:val="ru-RU"/>
        </w:rPr>
      </w:pPr>
      <w:bookmarkStart w:id="0" w:name="_GoBack"/>
      <w:bookmarkEnd w:id="0"/>
      <w:r w:rsidRPr="0064725F">
        <w:rPr>
          <w:rFonts w:cs="Arial"/>
          <w:b/>
          <w:sz w:val="28"/>
          <w:szCs w:val="22"/>
          <w:lang w:val="ru-RU"/>
        </w:rPr>
        <w:t>ТЕХНИЧЕСКОЕ ЗАДАНИЕ</w:t>
      </w:r>
    </w:p>
    <w:p w14:paraId="213F186C" w14:textId="659B4A2D" w:rsidR="00AD42D6" w:rsidRDefault="00AD42D6" w:rsidP="00FE1E38">
      <w:pPr>
        <w:jc w:val="center"/>
        <w:rPr>
          <w:rFonts w:cs="Arial"/>
          <w:b/>
          <w:sz w:val="28"/>
          <w:szCs w:val="22"/>
          <w:lang w:val="ru-RU"/>
        </w:rPr>
      </w:pPr>
    </w:p>
    <w:p w14:paraId="11798CB2" w14:textId="3933809F" w:rsidR="00AD42D6" w:rsidRPr="00CA307F" w:rsidRDefault="00AD42D6" w:rsidP="00FE1E38">
      <w:pPr>
        <w:jc w:val="center"/>
        <w:rPr>
          <w:rFonts w:cs="Arial"/>
          <w:b/>
          <w:sz w:val="28"/>
          <w:szCs w:val="22"/>
          <w:lang w:val="ru-RU"/>
        </w:rPr>
      </w:pPr>
    </w:p>
    <w:p w14:paraId="07DA2C08" w14:textId="0A0353F9" w:rsidR="00AD42D6" w:rsidRPr="00D43016" w:rsidRDefault="00ED26B0" w:rsidP="00ED26B0">
      <w:pPr>
        <w:pStyle w:val="1"/>
        <w:spacing w:after="0"/>
        <w:rPr>
          <w:color w:val="auto"/>
          <w:sz w:val="28"/>
        </w:rPr>
      </w:pPr>
      <w:r w:rsidRPr="00D43016">
        <w:rPr>
          <w:color w:val="auto"/>
          <w:sz w:val="28"/>
          <w:lang w:val="ru-RU"/>
        </w:rPr>
        <w:t>Термины и цели</w:t>
      </w:r>
    </w:p>
    <w:p w14:paraId="56A4AED0" w14:textId="7585ECA3" w:rsidR="00D9548D" w:rsidRPr="00D43016" w:rsidRDefault="00FB3D6A" w:rsidP="001D4371">
      <w:pPr>
        <w:pStyle w:val="2"/>
        <w:spacing w:before="120" w:after="120"/>
        <w:ind w:left="578" w:hanging="578"/>
        <w:rPr>
          <w:b w:val="0"/>
          <w:color w:val="auto"/>
          <w:sz w:val="24"/>
        </w:rPr>
      </w:pPr>
      <w:bookmarkStart w:id="1" w:name="_Toc256000000"/>
      <w:bookmarkStart w:id="2" w:name="scroll-bookmark-2"/>
      <w:proofErr w:type="spellStart"/>
      <w:r w:rsidRPr="00D43016">
        <w:rPr>
          <w:b w:val="0"/>
          <w:color w:val="auto"/>
          <w:sz w:val="24"/>
        </w:rPr>
        <w:t>Термины</w:t>
      </w:r>
      <w:proofErr w:type="spellEnd"/>
      <w:r w:rsidRPr="00D43016">
        <w:rPr>
          <w:b w:val="0"/>
          <w:color w:val="auto"/>
          <w:sz w:val="24"/>
        </w:rPr>
        <w:t xml:space="preserve"> и </w:t>
      </w:r>
      <w:proofErr w:type="spellStart"/>
      <w:r w:rsidRPr="00D43016">
        <w:rPr>
          <w:b w:val="0"/>
          <w:color w:val="auto"/>
          <w:sz w:val="24"/>
        </w:rPr>
        <w:t>определения</w:t>
      </w:r>
      <w:bookmarkEnd w:id="1"/>
      <w:bookmarkEnd w:id="2"/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05"/>
        <w:gridCol w:w="6082"/>
      </w:tblGrid>
      <w:tr w:rsidR="00D9548D" w14:paraId="3BFE57A1" w14:textId="77777777" w:rsidTr="00937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7" w:type="pct"/>
          </w:tcPr>
          <w:p w14:paraId="06D34931" w14:textId="570C1C68" w:rsidR="00D9548D" w:rsidRPr="00937648" w:rsidRDefault="00FB3D6A" w:rsidP="00937648">
            <w:pPr>
              <w:spacing w:before="120"/>
              <w:jc w:val="center"/>
              <w:rPr>
                <w:sz w:val="18"/>
              </w:rPr>
            </w:pPr>
            <w:proofErr w:type="spellStart"/>
            <w:r w:rsidRPr="00937648">
              <w:rPr>
                <w:sz w:val="18"/>
              </w:rPr>
              <w:t>Термин</w:t>
            </w:r>
            <w:proofErr w:type="spellEnd"/>
          </w:p>
        </w:tc>
        <w:tc>
          <w:tcPr>
            <w:tcW w:w="3583" w:type="pct"/>
          </w:tcPr>
          <w:p w14:paraId="72AB984B" w14:textId="27CA3A51" w:rsidR="00D9548D" w:rsidRPr="00937648" w:rsidRDefault="00FB3D6A" w:rsidP="00937648">
            <w:pPr>
              <w:spacing w:before="120"/>
              <w:jc w:val="center"/>
              <w:rPr>
                <w:sz w:val="18"/>
              </w:rPr>
            </w:pPr>
            <w:proofErr w:type="spellStart"/>
            <w:r w:rsidRPr="00937648">
              <w:rPr>
                <w:sz w:val="18"/>
              </w:rPr>
              <w:t>Определение</w:t>
            </w:r>
            <w:proofErr w:type="spellEnd"/>
          </w:p>
        </w:tc>
      </w:tr>
      <w:tr w:rsidR="00937648" w:rsidRPr="00937648" w14:paraId="6C676848" w14:textId="77777777" w:rsidTr="00937648">
        <w:tc>
          <w:tcPr>
            <w:tcW w:w="1417" w:type="pct"/>
            <w:vAlign w:val="center"/>
          </w:tcPr>
          <w:p w14:paraId="3D8388D2" w14:textId="7FA66784" w:rsidR="00937648" w:rsidRPr="00937648" w:rsidRDefault="00937648" w:rsidP="00937648">
            <w:pPr>
              <w:spacing w:after="0"/>
              <w:rPr>
                <w:sz w:val="18"/>
              </w:rPr>
            </w:pPr>
            <w:r w:rsidRPr="00937648">
              <w:rPr>
                <w:sz w:val="18"/>
              </w:rPr>
              <w:t>Бэклог</w:t>
            </w:r>
          </w:p>
        </w:tc>
        <w:tc>
          <w:tcPr>
            <w:tcW w:w="3583" w:type="pct"/>
            <w:vAlign w:val="center"/>
          </w:tcPr>
          <w:p w14:paraId="7A24AF56" w14:textId="2DDE24EC" w:rsidR="00937648" w:rsidRPr="00937648" w:rsidRDefault="00937648" w:rsidP="00937648">
            <w:pPr>
              <w:spacing w:after="0"/>
              <w:rPr>
                <w:sz w:val="18"/>
                <w:lang w:val="ru-RU"/>
              </w:rPr>
            </w:pPr>
            <w:r w:rsidRPr="00937648">
              <w:rPr>
                <w:sz w:val="18"/>
                <w:lang w:val="ru-RU"/>
              </w:rPr>
              <w:t>Единственный, упорядоченный в соответствии с приоритетами, динамичный, но не финальный перечень требований (элементов бэклога) по конкретной предметной области. Одни элементы бэклога могут быть декомпозированы на другие элементы бэклога</w:t>
            </w:r>
          </w:p>
        </w:tc>
      </w:tr>
      <w:tr w:rsidR="00937648" w:rsidRPr="00937648" w14:paraId="462FF0A3" w14:textId="77777777" w:rsidTr="00937648">
        <w:tc>
          <w:tcPr>
            <w:tcW w:w="1417" w:type="pct"/>
            <w:vAlign w:val="center"/>
          </w:tcPr>
          <w:p w14:paraId="24CD0C0A" w14:textId="61AF5E77" w:rsidR="00937648" w:rsidRPr="00937648" w:rsidRDefault="00937648" w:rsidP="00937648">
            <w:pPr>
              <w:spacing w:after="0"/>
              <w:rPr>
                <w:sz w:val="18"/>
              </w:rPr>
            </w:pPr>
            <w:proofErr w:type="spellStart"/>
            <w:r w:rsidRPr="00937648">
              <w:rPr>
                <w:sz w:val="18"/>
              </w:rPr>
              <w:t>Информационная</w:t>
            </w:r>
            <w:proofErr w:type="spellEnd"/>
            <w:r w:rsidRPr="00937648">
              <w:rPr>
                <w:sz w:val="18"/>
              </w:rPr>
              <w:t xml:space="preserve"> </w:t>
            </w:r>
            <w:proofErr w:type="spellStart"/>
            <w:r w:rsidRPr="00937648">
              <w:rPr>
                <w:sz w:val="18"/>
              </w:rPr>
              <w:t>система</w:t>
            </w:r>
            <w:proofErr w:type="spellEnd"/>
            <w:r w:rsidRPr="00937648">
              <w:rPr>
                <w:sz w:val="18"/>
              </w:rPr>
              <w:t xml:space="preserve"> (ИС)</w:t>
            </w:r>
          </w:p>
        </w:tc>
        <w:tc>
          <w:tcPr>
            <w:tcW w:w="3583" w:type="pct"/>
            <w:vAlign w:val="center"/>
          </w:tcPr>
          <w:p w14:paraId="695392B4" w14:textId="53C0FD1E" w:rsidR="00937648" w:rsidRPr="00937648" w:rsidRDefault="00937648" w:rsidP="00937648">
            <w:pPr>
              <w:spacing w:after="0"/>
              <w:rPr>
                <w:sz w:val="18"/>
                <w:lang w:val="ru-RU"/>
              </w:rPr>
            </w:pPr>
            <w:r w:rsidRPr="00937648">
              <w:rPr>
                <w:sz w:val="18"/>
                <w:lang w:val="ru-RU"/>
              </w:rPr>
              <w:t>Набор компонентов системного и прикладного ПО и данных, развернутый на вычислительных мощностях, со своим независимым жизненным циклом, используемый определенной группой работников Компании в процессе своей профессиональной деятельности и обеспечивающий реализацию бизнес-процесса или его части с использованием средств ИТ</w:t>
            </w:r>
          </w:p>
        </w:tc>
      </w:tr>
      <w:tr w:rsidR="009C0A4B" w:rsidRPr="00937648" w14:paraId="588600CB" w14:textId="77777777" w:rsidTr="00937648">
        <w:tc>
          <w:tcPr>
            <w:tcW w:w="1417" w:type="pct"/>
            <w:vAlign w:val="center"/>
          </w:tcPr>
          <w:p w14:paraId="501A3E2C" w14:textId="3FA81236" w:rsidR="009C0A4B" w:rsidRPr="009C0A4B" w:rsidRDefault="009C0A4B" w:rsidP="00937648">
            <w:pPr>
              <w:spacing w:after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Сфера</w:t>
            </w:r>
          </w:p>
        </w:tc>
        <w:tc>
          <w:tcPr>
            <w:tcW w:w="3583" w:type="pct"/>
            <w:vAlign w:val="center"/>
          </w:tcPr>
          <w:p w14:paraId="19CFEB63" w14:textId="1322FFAB" w:rsidR="009C0A4B" w:rsidRPr="00937648" w:rsidRDefault="009C0A4B" w:rsidP="009C0A4B">
            <w:pPr>
              <w:spacing w:after="0"/>
              <w:rPr>
                <w:sz w:val="18"/>
                <w:lang w:val="ru-RU"/>
              </w:rPr>
            </w:pPr>
            <w:r w:rsidRPr="009C0A4B">
              <w:rPr>
                <w:sz w:val="18"/>
                <w:lang w:val="ru-RU"/>
              </w:rPr>
              <w:t>Исчерпывающая база знаний</w:t>
            </w:r>
            <w:r>
              <w:rPr>
                <w:sz w:val="18"/>
                <w:lang w:val="ru-RU"/>
              </w:rPr>
              <w:t xml:space="preserve"> </w:t>
            </w:r>
            <w:r w:rsidRPr="009C0A4B">
              <w:rPr>
                <w:sz w:val="18"/>
                <w:lang w:val="ru-RU"/>
              </w:rPr>
              <w:t xml:space="preserve">по организации технологического производства и технологии его внедрения </w:t>
            </w:r>
          </w:p>
        </w:tc>
      </w:tr>
      <w:tr w:rsidR="00937648" w:rsidRPr="00937648" w14:paraId="0BC8CA46" w14:textId="77777777" w:rsidTr="00937648">
        <w:tc>
          <w:tcPr>
            <w:tcW w:w="1417" w:type="pct"/>
            <w:vAlign w:val="center"/>
          </w:tcPr>
          <w:p w14:paraId="382F709C" w14:textId="23F43733" w:rsidR="00937648" w:rsidRPr="00937648" w:rsidRDefault="00937648" w:rsidP="00937648">
            <w:pPr>
              <w:spacing w:after="0"/>
              <w:rPr>
                <w:sz w:val="18"/>
              </w:rPr>
            </w:pPr>
            <w:proofErr w:type="spellStart"/>
            <w:r w:rsidRPr="00937648">
              <w:rPr>
                <w:sz w:val="18"/>
              </w:rPr>
              <w:t>Релиз</w:t>
            </w:r>
            <w:proofErr w:type="spellEnd"/>
          </w:p>
        </w:tc>
        <w:tc>
          <w:tcPr>
            <w:tcW w:w="3583" w:type="pct"/>
            <w:vAlign w:val="center"/>
          </w:tcPr>
          <w:p w14:paraId="0EFFF0E2" w14:textId="08061197" w:rsidR="00937648" w:rsidRPr="00937648" w:rsidRDefault="00937648" w:rsidP="00937648">
            <w:pPr>
              <w:spacing w:after="0"/>
              <w:rPr>
                <w:sz w:val="18"/>
                <w:lang w:val="ru-RU"/>
              </w:rPr>
            </w:pPr>
            <w:r w:rsidRPr="00937648">
              <w:rPr>
                <w:rFonts w:eastAsia="Arial"/>
                <w:sz w:val="18"/>
                <w:lang w:val="ru-RU"/>
              </w:rPr>
              <w:t>Комплекс доработок ИС и ИТ-решений, реализующий определенный набор требований, а также исправлений дефектов</w:t>
            </w:r>
          </w:p>
        </w:tc>
      </w:tr>
      <w:tr w:rsidR="00937648" w:rsidRPr="00937648" w14:paraId="63E4FB03" w14:textId="77777777" w:rsidTr="00937648">
        <w:tc>
          <w:tcPr>
            <w:tcW w:w="1417" w:type="pct"/>
            <w:vAlign w:val="center"/>
          </w:tcPr>
          <w:p w14:paraId="31048D70" w14:textId="0C9F911C" w:rsidR="00937648" w:rsidRPr="00937648" w:rsidRDefault="00937648" w:rsidP="00937648">
            <w:pPr>
              <w:spacing w:after="0"/>
              <w:rPr>
                <w:sz w:val="18"/>
              </w:rPr>
            </w:pPr>
            <w:proofErr w:type="spellStart"/>
            <w:r w:rsidRPr="00937648">
              <w:rPr>
                <w:sz w:val="18"/>
              </w:rPr>
              <w:t>Этап</w:t>
            </w:r>
            <w:proofErr w:type="spellEnd"/>
          </w:p>
        </w:tc>
        <w:tc>
          <w:tcPr>
            <w:tcW w:w="3583" w:type="pct"/>
            <w:vAlign w:val="center"/>
          </w:tcPr>
          <w:p w14:paraId="16B2C966" w14:textId="5712EDB1" w:rsidR="00937648" w:rsidRPr="00937648" w:rsidRDefault="00937648" w:rsidP="00937648">
            <w:pPr>
              <w:spacing w:after="0"/>
              <w:rPr>
                <w:sz w:val="18"/>
                <w:lang w:val="ru-RU"/>
              </w:rPr>
            </w:pPr>
            <w:r w:rsidRPr="00937648">
              <w:rPr>
                <w:sz w:val="18"/>
                <w:lang w:val="ru-RU"/>
              </w:rPr>
              <w:t>Отдельная стадия процесса с установленными задачами и ответственными</w:t>
            </w:r>
          </w:p>
        </w:tc>
      </w:tr>
      <w:tr w:rsidR="008261D5" w:rsidRPr="00937648" w14:paraId="57E2CAAB" w14:textId="77777777" w:rsidTr="00937648">
        <w:tc>
          <w:tcPr>
            <w:tcW w:w="1417" w:type="pct"/>
            <w:vAlign w:val="center"/>
          </w:tcPr>
          <w:p w14:paraId="2FE6C3E1" w14:textId="44900627" w:rsidR="008261D5" w:rsidRPr="00937648" w:rsidRDefault="008261D5" w:rsidP="008261D5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>Agile (</w:t>
            </w:r>
            <w:proofErr w:type="spellStart"/>
            <w:r w:rsidRPr="008261D5">
              <w:rPr>
                <w:sz w:val="18"/>
              </w:rPr>
              <w:t>адаптивный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подход</w:t>
            </w:r>
            <w:proofErr w:type="spellEnd"/>
            <w:r w:rsidRPr="008261D5">
              <w:rPr>
                <w:sz w:val="18"/>
              </w:rPr>
              <w:t>)</w:t>
            </w:r>
          </w:p>
        </w:tc>
        <w:tc>
          <w:tcPr>
            <w:tcW w:w="3583" w:type="pct"/>
            <w:vAlign w:val="center"/>
          </w:tcPr>
          <w:p w14:paraId="42F54EF4" w14:textId="6448D969" w:rsidR="008261D5" w:rsidRPr="008261D5" w:rsidRDefault="008261D5" w:rsidP="008261D5">
            <w:pPr>
              <w:spacing w:after="0"/>
              <w:rPr>
                <w:sz w:val="18"/>
              </w:rPr>
            </w:pPr>
            <w:proofErr w:type="spellStart"/>
            <w:r w:rsidRPr="008261D5">
              <w:rPr>
                <w:sz w:val="18"/>
              </w:rPr>
              <w:t>Подход</w:t>
            </w:r>
            <w:proofErr w:type="spellEnd"/>
            <w:r w:rsidRPr="008261D5">
              <w:rPr>
                <w:sz w:val="18"/>
              </w:rPr>
              <w:t xml:space="preserve"> к </w:t>
            </w:r>
            <w:proofErr w:type="spellStart"/>
            <w:r w:rsidRPr="008261D5">
              <w:rPr>
                <w:sz w:val="18"/>
              </w:rPr>
              <w:t>организации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труда</w:t>
            </w:r>
            <w:proofErr w:type="spellEnd"/>
            <w:r w:rsidRPr="008261D5">
              <w:rPr>
                <w:sz w:val="18"/>
              </w:rPr>
              <w:t xml:space="preserve"> в </w:t>
            </w:r>
            <w:proofErr w:type="spellStart"/>
            <w:r w:rsidRPr="008261D5">
              <w:rPr>
                <w:sz w:val="18"/>
              </w:rPr>
              <w:t>условиях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меняющихся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внешних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воздействий</w:t>
            </w:r>
            <w:proofErr w:type="spellEnd"/>
            <w:r w:rsidRPr="008261D5">
              <w:rPr>
                <w:sz w:val="18"/>
              </w:rPr>
              <w:t xml:space="preserve"> и </w:t>
            </w:r>
            <w:proofErr w:type="spellStart"/>
            <w:r w:rsidRPr="008261D5">
              <w:rPr>
                <w:sz w:val="18"/>
              </w:rPr>
              <w:t>приоритетов</w:t>
            </w:r>
            <w:proofErr w:type="spellEnd"/>
            <w:r w:rsidRPr="008261D5">
              <w:rPr>
                <w:sz w:val="18"/>
              </w:rPr>
              <w:t xml:space="preserve">, </w:t>
            </w:r>
            <w:proofErr w:type="spellStart"/>
            <w:r w:rsidRPr="008261D5">
              <w:rPr>
                <w:sz w:val="18"/>
              </w:rPr>
              <w:t>обеспечивающий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своевременную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реакцию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на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них</w:t>
            </w:r>
            <w:proofErr w:type="spellEnd"/>
            <w:r w:rsidRPr="008261D5">
              <w:rPr>
                <w:sz w:val="18"/>
              </w:rPr>
              <w:t xml:space="preserve">, </w:t>
            </w:r>
            <w:proofErr w:type="spellStart"/>
            <w:r w:rsidRPr="008261D5">
              <w:rPr>
                <w:sz w:val="18"/>
              </w:rPr>
              <w:t>за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счет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построения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циклов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сбора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обратной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связи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от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Заинтересованных</w:t>
            </w:r>
            <w:proofErr w:type="spellEnd"/>
            <w:r w:rsidRPr="008261D5">
              <w:rPr>
                <w:sz w:val="18"/>
              </w:rPr>
              <w:t xml:space="preserve"> </w:t>
            </w:r>
            <w:proofErr w:type="spellStart"/>
            <w:r w:rsidRPr="008261D5">
              <w:rPr>
                <w:sz w:val="18"/>
              </w:rPr>
              <w:t>сторон</w:t>
            </w:r>
            <w:proofErr w:type="spellEnd"/>
          </w:p>
        </w:tc>
      </w:tr>
    </w:tbl>
    <w:p w14:paraId="62D9A9B5" w14:textId="77777777" w:rsidR="001D4371" w:rsidRPr="00937648" w:rsidRDefault="001D4371" w:rsidP="001D4371">
      <w:pPr>
        <w:rPr>
          <w:lang w:val="ru-RU"/>
        </w:rPr>
      </w:pPr>
      <w:bookmarkStart w:id="3" w:name="_Toc256000003"/>
      <w:bookmarkStart w:id="4" w:name="scroll-bookmark-5"/>
    </w:p>
    <w:p w14:paraId="07986BE9" w14:textId="340C8215" w:rsidR="00D9548D" w:rsidRPr="00D43016" w:rsidRDefault="00FB3D6A" w:rsidP="001D4371">
      <w:pPr>
        <w:pStyle w:val="2"/>
        <w:spacing w:before="120" w:after="120"/>
        <w:ind w:left="578" w:hanging="578"/>
        <w:rPr>
          <w:b w:val="0"/>
          <w:color w:val="auto"/>
          <w:sz w:val="24"/>
        </w:rPr>
      </w:pPr>
      <w:proofErr w:type="spellStart"/>
      <w:r w:rsidRPr="00D43016">
        <w:rPr>
          <w:b w:val="0"/>
          <w:color w:val="auto"/>
          <w:sz w:val="24"/>
        </w:rPr>
        <w:t>Цель</w:t>
      </w:r>
      <w:proofErr w:type="spellEnd"/>
      <w:r w:rsidRPr="00D43016">
        <w:rPr>
          <w:b w:val="0"/>
          <w:color w:val="auto"/>
          <w:sz w:val="24"/>
        </w:rPr>
        <w:t xml:space="preserve"> </w:t>
      </w:r>
      <w:proofErr w:type="spellStart"/>
      <w:r w:rsidRPr="00D43016">
        <w:rPr>
          <w:b w:val="0"/>
          <w:color w:val="auto"/>
          <w:sz w:val="24"/>
        </w:rPr>
        <w:t>проекта</w:t>
      </w:r>
      <w:bookmarkEnd w:id="3"/>
      <w:bookmarkEnd w:id="4"/>
      <w:proofErr w:type="spellEnd"/>
    </w:p>
    <w:p w14:paraId="221178FF" w14:textId="41E32396" w:rsidR="004953D0" w:rsidRPr="004953D0" w:rsidRDefault="004953D0" w:rsidP="004953D0">
      <w:pPr>
        <w:rPr>
          <w:lang w:val="ru-RU"/>
        </w:rPr>
      </w:pPr>
      <w:bookmarkStart w:id="5" w:name="_Toc256000005"/>
      <w:bookmarkStart w:id="6" w:name="scroll-bookmark-7"/>
      <w:r w:rsidRPr="004953D0">
        <w:rPr>
          <w:lang w:val="ru-RU"/>
        </w:rPr>
        <w:t>1. Обучить основным принципам работы методологии Сфера;</w:t>
      </w:r>
    </w:p>
    <w:p w14:paraId="725614BB" w14:textId="7085CFAD" w:rsidR="004953D0" w:rsidRPr="004953D0" w:rsidRDefault="004953D0" w:rsidP="004953D0">
      <w:pPr>
        <w:rPr>
          <w:lang w:val="ru-RU"/>
        </w:rPr>
      </w:pPr>
      <w:r w:rsidRPr="004953D0">
        <w:rPr>
          <w:lang w:val="ru-RU"/>
        </w:rPr>
        <w:t>2. Имплементировать улучшения в части подходов по организации взаимодействия между разработчиками, интеграторами и специалистами ИТ-обслуживания;</w:t>
      </w:r>
    </w:p>
    <w:p w14:paraId="2189415F" w14:textId="131415C7" w:rsidR="004953D0" w:rsidRDefault="004953D0" w:rsidP="004953D0">
      <w:pPr>
        <w:rPr>
          <w:lang w:val="ru-RU"/>
        </w:rPr>
      </w:pPr>
      <w:r w:rsidRPr="004953D0">
        <w:rPr>
          <w:lang w:val="ru-RU"/>
        </w:rPr>
        <w:t>3. Перезапустить планирование команд с использованием методологии Сфера;</w:t>
      </w:r>
    </w:p>
    <w:p w14:paraId="04944172" w14:textId="5C71314E" w:rsidR="004953D0" w:rsidRPr="004953D0" w:rsidRDefault="004953D0" w:rsidP="004953D0">
      <w:pPr>
        <w:rPr>
          <w:lang w:val="ru-RU"/>
        </w:rPr>
      </w:pPr>
      <w:r w:rsidRPr="004953D0">
        <w:rPr>
          <w:lang w:val="ru-RU"/>
        </w:rPr>
        <w:t>4. Сбли</w:t>
      </w:r>
      <w:r>
        <w:rPr>
          <w:lang w:val="ru-RU"/>
        </w:rPr>
        <w:t>зить</w:t>
      </w:r>
      <w:r w:rsidRPr="004953D0">
        <w:rPr>
          <w:lang w:val="ru-RU"/>
        </w:rPr>
        <w:t xml:space="preserve"> модел</w:t>
      </w:r>
      <w:r>
        <w:rPr>
          <w:lang w:val="ru-RU"/>
        </w:rPr>
        <w:t>ь</w:t>
      </w:r>
      <w:r w:rsidRPr="004953D0">
        <w:rPr>
          <w:lang w:val="ru-RU"/>
        </w:rPr>
        <w:t xml:space="preserve"> цифрового производства с моделью передовых банков.</w:t>
      </w:r>
    </w:p>
    <w:p w14:paraId="69E4B35D" w14:textId="77777777" w:rsidR="004953D0" w:rsidRDefault="004953D0" w:rsidP="006D115B">
      <w:pPr>
        <w:rPr>
          <w:lang w:val="ru-RU"/>
        </w:rPr>
      </w:pPr>
    </w:p>
    <w:p w14:paraId="7FAF8EE6" w14:textId="77777777" w:rsidR="006D115B" w:rsidRPr="006D115B" w:rsidRDefault="006D115B" w:rsidP="006D115B">
      <w:pPr>
        <w:rPr>
          <w:lang w:val="ru-RU"/>
        </w:rPr>
      </w:pPr>
    </w:p>
    <w:p w14:paraId="38C88B2C" w14:textId="77777777" w:rsidR="008261D5" w:rsidRDefault="008261D5">
      <w:pPr>
        <w:spacing w:after="0"/>
        <w:rPr>
          <w:rFonts w:cs="Arial"/>
          <w:b/>
          <w:bCs/>
          <w:color w:val="404040" w:themeColor="text1" w:themeTint="BF"/>
          <w:kern w:val="32"/>
          <w:sz w:val="32"/>
          <w:szCs w:val="32"/>
          <w:lang w:val="ru-RU"/>
        </w:rPr>
      </w:pPr>
      <w:r>
        <w:rPr>
          <w:lang w:val="ru-RU"/>
        </w:rPr>
        <w:br w:type="page"/>
      </w:r>
    </w:p>
    <w:p w14:paraId="714863E4" w14:textId="79DD45B8" w:rsidR="00D9548D" w:rsidRPr="00D43016" w:rsidRDefault="00137FC0" w:rsidP="001D4371">
      <w:pPr>
        <w:pStyle w:val="1"/>
        <w:spacing w:after="0"/>
        <w:rPr>
          <w:color w:val="auto"/>
          <w:sz w:val="28"/>
          <w:lang w:val="ru-RU"/>
        </w:rPr>
      </w:pPr>
      <w:r w:rsidRPr="00D43016">
        <w:rPr>
          <w:color w:val="auto"/>
          <w:sz w:val="28"/>
          <w:lang w:val="ru-RU"/>
        </w:rPr>
        <w:lastRenderedPageBreak/>
        <w:t>С</w:t>
      </w:r>
      <w:r w:rsidR="00FB3D6A" w:rsidRPr="00D43016">
        <w:rPr>
          <w:color w:val="auto"/>
          <w:sz w:val="28"/>
          <w:lang w:val="ru-RU"/>
        </w:rPr>
        <w:t>остав работ</w:t>
      </w:r>
      <w:bookmarkEnd w:id="5"/>
      <w:bookmarkEnd w:id="6"/>
    </w:p>
    <w:p w14:paraId="2FCCA342" w14:textId="426CB06D" w:rsidR="001D4371" w:rsidRPr="00D43016" w:rsidRDefault="002B01E4" w:rsidP="001D4371">
      <w:pPr>
        <w:pStyle w:val="2"/>
        <w:spacing w:before="120" w:after="120"/>
        <w:ind w:left="578" w:hanging="578"/>
        <w:rPr>
          <w:b w:val="0"/>
          <w:color w:val="auto"/>
          <w:sz w:val="24"/>
        </w:rPr>
      </w:pPr>
      <w:bookmarkStart w:id="7" w:name="_Toc256000006"/>
      <w:bookmarkStart w:id="8" w:name="scroll-bookmark-8"/>
      <w:r w:rsidRPr="00D43016">
        <w:rPr>
          <w:b w:val="0"/>
          <w:color w:val="auto"/>
          <w:sz w:val="24"/>
        </w:rPr>
        <w:t>Ключевые этапы</w:t>
      </w:r>
      <w:bookmarkEnd w:id="7"/>
      <w:bookmarkEnd w:id="8"/>
    </w:p>
    <w:p w14:paraId="5EB91ACA" w14:textId="59A5412F" w:rsidR="0008282A" w:rsidRPr="0008282A" w:rsidRDefault="0008282A" w:rsidP="0008282A">
      <w:pPr>
        <w:rPr>
          <w:lang w:val="ru-RU"/>
        </w:rPr>
      </w:pPr>
      <w:r>
        <w:rPr>
          <w:lang w:val="ru-RU"/>
        </w:rPr>
        <w:t>Проект должен содержать следующие этапы.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682"/>
        <w:gridCol w:w="4805"/>
      </w:tblGrid>
      <w:tr w:rsidR="00BF3EEE" w:rsidRPr="0064725F" w14:paraId="218D4D2A" w14:textId="77777777" w:rsidTr="001D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9" w:type="pct"/>
            <w:shd w:val="solid" w:color="F0F0F0" w:fill="F0F0F0"/>
            <w:vAlign w:val="center"/>
          </w:tcPr>
          <w:p w14:paraId="2F7E8D11" w14:textId="77777777" w:rsidR="00BF3EEE" w:rsidRPr="008261D5" w:rsidRDefault="00BF3EEE" w:rsidP="008261D5">
            <w:pPr>
              <w:spacing w:before="120"/>
              <w:jc w:val="center"/>
              <w:rPr>
                <w:sz w:val="18"/>
              </w:rPr>
            </w:pPr>
            <w:proofErr w:type="spellStart"/>
            <w:r w:rsidRPr="008261D5">
              <w:rPr>
                <w:color w:val="000000"/>
                <w:sz w:val="18"/>
              </w:rPr>
              <w:t>Этап</w:t>
            </w:r>
            <w:proofErr w:type="spellEnd"/>
            <w:r w:rsidRPr="008261D5">
              <w:rPr>
                <w:color w:val="000000"/>
                <w:sz w:val="18"/>
              </w:rPr>
              <w:t xml:space="preserve"> </w:t>
            </w:r>
            <w:proofErr w:type="spellStart"/>
            <w:r w:rsidRPr="008261D5">
              <w:rPr>
                <w:color w:val="000000"/>
                <w:sz w:val="18"/>
              </w:rPr>
              <w:t>проекта</w:t>
            </w:r>
            <w:proofErr w:type="spellEnd"/>
          </w:p>
        </w:tc>
        <w:tc>
          <w:tcPr>
            <w:tcW w:w="2831" w:type="pct"/>
            <w:shd w:val="solid" w:color="F0F0F0" w:fill="F0F0F0"/>
            <w:vAlign w:val="center"/>
          </w:tcPr>
          <w:p w14:paraId="24F68D09" w14:textId="7253A259" w:rsidR="00BF3EEE" w:rsidRPr="008261D5" w:rsidRDefault="001D4371" w:rsidP="008261D5">
            <w:pPr>
              <w:spacing w:before="120"/>
              <w:jc w:val="center"/>
              <w:rPr>
                <w:sz w:val="18"/>
                <w:lang w:val="ru-RU"/>
              </w:rPr>
            </w:pPr>
            <w:r w:rsidRPr="008261D5">
              <w:rPr>
                <w:color w:val="000000"/>
                <w:sz w:val="18"/>
                <w:lang w:val="ru-RU"/>
              </w:rPr>
              <w:t>Основные результаты</w:t>
            </w:r>
          </w:p>
        </w:tc>
      </w:tr>
      <w:tr w:rsidR="00BF3EEE" w:rsidRPr="004953D0" w14:paraId="135CD468" w14:textId="77777777" w:rsidTr="001D4371">
        <w:trPr>
          <w:trHeight w:val="690"/>
        </w:trPr>
        <w:tc>
          <w:tcPr>
            <w:tcW w:w="2169" w:type="pct"/>
            <w:vAlign w:val="center"/>
          </w:tcPr>
          <w:p w14:paraId="44D61541" w14:textId="1D88B84C" w:rsidR="00BF3EEE" w:rsidRPr="008261D5" w:rsidRDefault="001D4371" w:rsidP="001D4371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 xml:space="preserve">1. </w:t>
            </w:r>
            <w:r w:rsidR="004953D0" w:rsidRPr="008261D5">
              <w:rPr>
                <w:sz w:val="18"/>
              </w:rPr>
              <w:t>Формирование программы обучения</w:t>
            </w:r>
          </w:p>
        </w:tc>
        <w:tc>
          <w:tcPr>
            <w:tcW w:w="2831" w:type="pct"/>
            <w:vAlign w:val="center"/>
          </w:tcPr>
          <w:p w14:paraId="63FA4603" w14:textId="4B78410C" w:rsidR="00BF3EEE" w:rsidRPr="008261D5" w:rsidRDefault="004953D0" w:rsidP="001D4371">
            <w:pPr>
              <w:spacing w:after="0"/>
              <w:rPr>
                <w:sz w:val="18"/>
              </w:rPr>
            </w:pPr>
            <w:r w:rsidRPr="004953D0">
              <w:rPr>
                <w:sz w:val="18"/>
              </w:rPr>
              <w:t xml:space="preserve">Уточнение программы и формирование </w:t>
            </w:r>
            <w:r w:rsidRPr="008261D5">
              <w:rPr>
                <w:sz w:val="18"/>
              </w:rPr>
              <w:t>графика и проведение обучения</w:t>
            </w:r>
          </w:p>
        </w:tc>
      </w:tr>
      <w:tr w:rsidR="00BF3EEE" w:rsidRPr="0056105A" w14:paraId="448B5744" w14:textId="77777777" w:rsidTr="001D4371">
        <w:trPr>
          <w:trHeight w:val="690"/>
        </w:trPr>
        <w:tc>
          <w:tcPr>
            <w:tcW w:w="2169" w:type="pct"/>
            <w:vAlign w:val="center"/>
          </w:tcPr>
          <w:p w14:paraId="6B4D6229" w14:textId="66DBE90E" w:rsidR="00BF3EEE" w:rsidRPr="008261D5" w:rsidRDefault="001D4371" w:rsidP="001D4371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 xml:space="preserve">2. </w:t>
            </w:r>
            <w:r w:rsidR="004953D0" w:rsidRPr="008261D5">
              <w:rPr>
                <w:sz w:val="18"/>
              </w:rPr>
              <w:t>Проведение аудита мониторинга</w:t>
            </w:r>
          </w:p>
        </w:tc>
        <w:tc>
          <w:tcPr>
            <w:tcW w:w="2831" w:type="pct"/>
            <w:vAlign w:val="center"/>
          </w:tcPr>
          <w:p w14:paraId="12BBAA92" w14:textId="628ABC8B" w:rsidR="00BF3EEE" w:rsidRPr="0056105A" w:rsidRDefault="004953D0" w:rsidP="001D4371">
            <w:pPr>
              <w:spacing w:after="0"/>
              <w:rPr>
                <w:sz w:val="18"/>
                <w:lang w:val="ru-RU"/>
              </w:rPr>
            </w:pPr>
            <w:r w:rsidRPr="0056105A">
              <w:rPr>
                <w:sz w:val="18"/>
                <w:lang w:val="ru-RU"/>
              </w:rPr>
              <w:t xml:space="preserve">Проведение инфосессий по мониторингу </w:t>
            </w:r>
            <w:proofErr w:type="gramStart"/>
            <w:r w:rsidRPr="0056105A">
              <w:rPr>
                <w:sz w:val="18"/>
                <w:lang w:val="ru-RU"/>
              </w:rPr>
              <w:t>и  аудит</w:t>
            </w:r>
            <w:proofErr w:type="gramEnd"/>
            <w:r w:rsidRPr="0056105A">
              <w:rPr>
                <w:sz w:val="18"/>
                <w:lang w:val="ru-RU"/>
              </w:rPr>
              <w:t xml:space="preserve"> метрик с набором организационных и технических изменений</w:t>
            </w:r>
          </w:p>
        </w:tc>
      </w:tr>
      <w:tr w:rsidR="00BF3EEE" w:rsidRPr="0064725F" w14:paraId="28442E35" w14:textId="77777777" w:rsidTr="001D4371">
        <w:trPr>
          <w:trHeight w:val="690"/>
        </w:trPr>
        <w:tc>
          <w:tcPr>
            <w:tcW w:w="2169" w:type="pct"/>
            <w:vAlign w:val="center"/>
          </w:tcPr>
          <w:p w14:paraId="309F9655" w14:textId="514533AA" w:rsidR="00BF3EEE" w:rsidRPr="008261D5" w:rsidRDefault="001D4371" w:rsidP="001D4371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 xml:space="preserve">3. </w:t>
            </w:r>
            <w:r w:rsidR="004953D0" w:rsidRPr="008261D5">
              <w:rPr>
                <w:sz w:val="18"/>
              </w:rPr>
              <w:t>Анализ ролей и состава команд</w:t>
            </w:r>
          </w:p>
        </w:tc>
        <w:tc>
          <w:tcPr>
            <w:tcW w:w="2831" w:type="pct"/>
            <w:vAlign w:val="center"/>
          </w:tcPr>
          <w:p w14:paraId="7557116B" w14:textId="6278B302" w:rsidR="00BF3EEE" w:rsidRPr="008261D5" w:rsidRDefault="004953D0" w:rsidP="001D4371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>Проведение анализа списков команд по стримам и ролям и перераспределение ролевого состава</w:t>
            </w:r>
          </w:p>
        </w:tc>
      </w:tr>
      <w:tr w:rsidR="00BF3EEE" w:rsidRPr="0064725F" w14:paraId="61AA1076" w14:textId="77777777" w:rsidTr="001D4371">
        <w:trPr>
          <w:trHeight w:val="690"/>
        </w:trPr>
        <w:tc>
          <w:tcPr>
            <w:tcW w:w="2169" w:type="pct"/>
            <w:vAlign w:val="center"/>
          </w:tcPr>
          <w:p w14:paraId="5AAD764D" w14:textId="606657DA" w:rsidR="00BF3EEE" w:rsidRPr="008261D5" w:rsidRDefault="001D4371" w:rsidP="001D4371">
            <w:pPr>
              <w:spacing w:after="0"/>
              <w:rPr>
                <w:sz w:val="18"/>
              </w:rPr>
            </w:pPr>
            <w:r w:rsidRPr="008261D5">
              <w:rPr>
                <w:sz w:val="18"/>
              </w:rPr>
              <w:t xml:space="preserve">4. </w:t>
            </w:r>
            <w:r w:rsidR="004953D0" w:rsidRPr="008261D5">
              <w:rPr>
                <w:sz w:val="18"/>
              </w:rPr>
              <w:t>Перезапуск команд и стримов</w:t>
            </w:r>
          </w:p>
        </w:tc>
        <w:tc>
          <w:tcPr>
            <w:tcW w:w="2831" w:type="pct"/>
            <w:vAlign w:val="center"/>
          </w:tcPr>
          <w:p w14:paraId="4BA05A03" w14:textId="2393B0BE" w:rsidR="00BF3EEE" w:rsidRPr="008261D5" w:rsidRDefault="004953D0" w:rsidP="001D4371">
            <w:pPr>
              <w:spacing w:after="0"/>
              <w:rPr>
                <w:sz w:val="18"/>
              </w:rPr>
            </w:pPr>
            <w:r w:rsidRPr="004953D0">
              <w:rPr>
                <w:sz w:val="18"/>
              </w:rPr>
              <w:t>Настройка единого процесса</w:t>
            </w:r>
            <w:r w:rsidRPr="008261D5">
              <w:rPr>
                <w:sz w:val="18"/>
              </w:rPr>
              <w:t xml:space="preserve"> целеполагания и перезапуск планирования</w:t>
            </w:r>
          </w:p>
        </w:tc>
      </w:tr>
    </w:tbl>
    <w:p w14:paraId="0AC4024B" w14:textId="4117F098" w:rsidR="00D9548D" w:rsidRPr="00D43016" w:rsidRDefault="00FB3D6A" w:rsidP="00D43016">
      <w:pPr>
        <w:pStyle w:val="1"/>
        <w:spacing w:before="360"/>
        <w:ind w:left="431" w:hanging="431"/>
        <w:rPr>
          <w:color w:val="auto"/>
          <w:sz w:val="28"/>
          <w:lang w:val="ru-RU"/>
        </w:rPr>
      </w:pPr>
      <w:bookmarkStart w:id="9" w:name="_Toc256000012"/>
      <w:bookmarkStart w:id="10" w:name="scroll-bookmark-14"/>
      <w:r w:rsidRPr="00D43016">
        <w:rPr>
          <w:color w:val="auto"/>
          <w:sz w:val="28"/>
          <w:lang w:val="ru-RU"/>
        </w:rPr>
        <w:t>Задачи и границы проекта</w:t>
      </w:r>
      <w:bookmarkEnd w:id="9"/>
      <w:bookmarkEnd w:id="10"/>
    </w:p>
    <w:p w14:paraId="1269D67C" w14:textId="6E10A8DD" w:rsidR="00BD0C85" w:rsidRPr="00BD0C85" w:rsidRDefault="00BD0C85" w:rsidP="00BD0C85">
      <w:pPr>
        <w:numPr>
          <w:ilvl w:val="0"/>
          <w:numId w:val="24"/>
        </w:numPr>
        <w:rPr>
          <w:lang w:val="ru-RU"/>
        </w:rPr>
      </w:pPr>
      <w:r w:rsidRPr="00BD0C85">
        <w:rPr>
          <w:lang w:val="ru-RU"/>
        </w:rPr>
        <w:t>Улучш</w:t>
      </w:r>
      <w:r>
        <w:rPr>
          <w:lang w:val="ru-RU"/>
        </w:rPr>
        <w:t>ить</w:t>
      </w:r>
      <w:r w:rsidRPr="00BD0C85">
        <w:rPr>
          <w:lang w:val="ru-RU"/>
        </w:rPr>
        <w:t xml:space="preserve"> в части подходов </w:t>
      </w:r>
      <w:r>
        <w:rPr>
          <w:lang w:val="ru-RU"/>
        </w:rPr>
        <w:t xml:space="preserve">Заказчика </w:t>
      </w:r>
      <w:r w:rsidRPr="00BD0C85">
        <w:rPr>
          <w:lang w:val="ru-RU"/>
        </w:rPr>
        <w:t>по организации взаимодействия между разработчиками, интеграторами и специалистами ИТ-обслуживания</w:t>
      </w:r>
      <w:r>
        <w:rPr>
          <w:lang w:val="ru-RU"/>
        </w:rPr>
        <w:t>.</w:t>
      </w:r>
    </w:p>
    <w:p w14:paraId="77EC9655" w14:textId="687FAEA2" w:rsidR="005065D4" w:rsidRDefault="005065D4" w:rsidP="00803879">
      <w:pPr>
        <w:numPr>
          <w:ilvl w:val="0"/>
          <w:numId w:val="24"/>
        </w:numPr>
        <w:rPr>
          <w:lang w:val="ru-RU"/>
        </w:rPr>
      </w:pPr>
      <w:r w:rsidRPr="005065D4">
        <w:rPr>
          <w:lang w:val="ru-RU"/>
        </w:rPr>
        <w:t>Обуч</w:t>
      </w:r>
      <w:r w:rsidR="00BD0C85">
        <w:rPr>
          <w:lang w:val="ru-RU"/>
        </w:rPr>
        <w:t xml:space="preserve">ить </w:t>
      </w:r>
      <w:r w:rsidRPr="005065D4">
        <w:rPr>
          <w:lang w:val="ru-RU"/>
        </w:rPr>
        <w:t>производственным практикам команд</w:t>
      </w:r>
      <w:r w:rsidR="00BD0C85">
        <w:rPr>
          <w:lang w:val="ru-RU"/>
        </w:rPr>
        <w:t>ы</w:t>
      </w:r>
      <w:r w:rsidRPr="005065D4">
        <w:rPr>
          <w:lang w:val="ru-RU"/>
        </w:rPr>
        <w:t xml:space="preserve"> с охватом </w:t>
      </w:r>
      <w:r w:rsidR="000A70D6">
        <w:rPr>
          <w:lang w:val="ru-RU"/>
        </w:rPr>
        <w:t>более</w:t>
      </w:r>
      <w:r w:rsidR="00BD0C85">
        <w:rPr>
          <w:lang w:val="ru-RU"/>
        </w:rPr>
        <w:t xml:space="preserve"> </w:t>
      </w:r>
      <w:r w:rsidR="000A70D6">
        <w:rPr>
          <w:lang w:val="ru-RU"/>
        </w:rPr>
        <w:t>1</w:t>
      </w:r>
      <w:r w:rsidR="00BD0C85">
        <w:rPr>
          <w:lang w:val="ru-RU"/>
        </w:rPr>
        <w:t xml:space="preserve">00 </w:t>
      </w:r>
      <w:r w:rsidRPr="005065D4">
        <w:rPr>
          <w:lang w:val="ru-RU"/>
        </w:rPr>
        <w:t>специалистов</w:t>
      </w:r>
      <w:r w:rsidR="00BD0C85">
        <w:rPr>
          <w:lang w:val="ru-RU"/>
        </w:rPr>
        <w:t>.</w:t>
      </w:r>
    </w:p>
    <w:p w14:paraId="055B7172" w14:textId="6892D173" w:rsidR="000A70D6" w:rsidRDefault="000A70D6" w:rsidP="00803879">
      <w:pPr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Курсы должны охватывать тематики </w:t>
      </w:r>
      <w:r>
        <w:t>Scrum</w:t>
      </w:r>
      <w:r w:rsidRPr="000A70D6">
        <w:rPr>
          <w:lang w:val="ru-RU"/>
        </w:rPr>
        <w:t xml:space="preserve">, </w:t>
      </w:r>
      <w:r>
        <w:t>Agile</w:t>
      </w:r>
      <w:r w:rsidRPr="000A70D6">
        <w:rPr>
          <w:lang w:val="ru-RU"/>
        </w:rPr>
        <w:t xml:space="preserve">, </w:t>
      </w:r>
      <w:r>
        <w:rPr>
          <w:lang w:val="ru-RU"/>
        </w:rPr>
        <w:t>Сфера.</w:t>
      </w:r>
    </w:p>
    <w:p w14:paraId="24B4B880" w14:textId="5A68CB74" w:rsidR="00BD0C85" w:rsidRDefault="00BD0C85" w:rsidP="00803879">
      <w:pPr>
        <w:numPr>
          <w:ilvl w:val="0"/>
          <w:numId w:val="24"/>
        </w:numPr>
        <w:rPr>
          <w:lang w:val="ru-RU"/>
        </w:rPr>
      </w:pPr>
      <w:r>
        <w:rPr>
          <w:lang w:val="ru-RU"/>
        </w:rPr>
        <w:t>Провести а</w:t>
      </w:r>
      <w:r w:rsidRPr="00BD0C85">
        <w:rPr>
          <w:lang w:val="ru-RU"/>
        </w:rPr>
        <w:t xml:space="preserve">удит метрик </w:t>
      </w:r>
      <w:r>
        <w:rPr>
          <w:lang w:val="ru-RU"/>
        </w:rPr>
        <w:t xml:space="preserve">цифрового </w:t>
      </w:r>
      <w:r w:rsidRPr="00BD0C85">
        <w:rPr>
          <w:lang w:val="ru-RU"/>
        </w:rPr>
        <w:t>производственного процесса</w:t>
      </w:r>
      <w:r>
        <w:rPr>
          <w:lang w:val="ru-RU"/>
        </w:rPr>
        <w:t xml:space="preserve"> и разработать предложения по улучшению применяемых практик</w:t>
      </w:r>
      <w:r w:rsidRPr="00BD0C85">
        <w:rPr>
          <w:lang w:val="ru-RU"/>
        </w:rPr>
        <w:t>.</w:t>
      </w:r>
      <w:r w:rsidR="00785F6F" w:rsidRPr="00785F6F">
        <w:rPr>
          <w:lang w:val="ru-RU"/>
        </w:rPr>
        <w:t xml:space="preserve"> </w:t>
      </w:r>
      <w:r w:rsidR="00785F6F">
        <w:t>C</w:t>
      </w:r>
      <w:r w:rsidR="00785F6F">
        <w:rPr>
          <w:lang w:val="ru-RU"/>
        </w:rPr>
        <w:t>ф</w:t>
      </w:r>
      <w:r w:rsidR="00785F6F" w:rsidRPr="00785F6F">
        <w:rPr>
          <w:lang w:val="ru-RU"/>
        </w:rPr>
        <w:t>ормирова</w:t>
      </w:r>
      <w:r w:rsidR="00785F6F">
        <w:rPr>
          <w:lang w:val="ru-RU"/>
        </w:rPr>
        <w:t>ть</w:t>
      </w:r>
      <w:r w:rsidR="00785F6F" w:rsidRPr="00785F6F">
        <w:rPr>
          <w:lang w:val="ru-RU"/>
        </w:rPr>
        <w:t xml:space="preserve"> набор организационных и технических изменений</w:t>
      </w:r>
      <w:r w:rsidR="00785F6F">
        <w:rPr>
          <w:lang w:val="ru-RU"/>
        </w:rPr>
        <w:t>.</w:t>
      </w:r>
    </w:p>
    <w:p w14:paraId="54BD9084" w14:textId="0AC663BA" w:rsidR="00803879" w:rsidRPr="00AB6777" w:rsidRDefault="00803879" w:rsidP="00803879">
      <w:pPr>
        <w:numPr>
          <w:ilvl w:val="0"/>
          <w:numId w:val="24"/>
        </w:numPr>
        <w:rPr>
          <w:lang w:val="ru-RU"/>
        </w:rPr>
      </w:pPr>
      <w:r w:rsidRPr="00AB6777">
        <w:rPr>
          <w:lang w:val="ru-RU"/>
        </w:rPr>
        <w:t xml:space="preserve">Язык проекта – русский. Если </w:t>
      </w:r>
      <w:r>
        <w:rPr>
          <w:lang w:val="ru-RU"/>
        </w:rPr>
        <w:t>КА</w:t>
      </w:r>
      <w:r w:rsidRPr="00AB6777">
        <w:rPr>
          <w:lang w:val="ru-RU"/>
        </w:rPr>
        <w:t xml:space="preserve"> привлечет международных экспертов для участия в Проекте, </w:t>
      </w:r>
      <w:r>
        <w:rPr>
          <w:lang w:val="ru-RU"/>
        </w:rPr>
        <w:t>КА</w:t>
      </w:r>
      <w:r w:rsidRPr="00AB6777">
        <w:rPr>
          <w:lang w:val="ru-RU"/>
        </w:rPr>
        <w:t xml:space="preserve"> обязан организовать и обеспечить перевод всех совещаний и документов на русский язык, без ущерба для качества и сроков выполняемых работ.</w:t>
      </w:r>
    </w:p>
    <w:p w14:paraId="23F6DB57" w14:textId="6E726ED4" w:rsidR="00803879" w:rsidRPr="00803879" w:rsidRDefault="00803879" w:rsidP="00803879">
      <w:pPr>
        <w:numPr>
          <w:ilvl w:val="0"/>
          <w:numId w:val="24"/>
        </w:numPr>
        <w:rPr>
          <w:lang w:val="ru-RU"/>
        </w:rPr>
      </w:pPr>
      <w:r w:rsidRPr="00AB6777">
        <w:rPr>
          <w:lang w:val="ru-RU"/>
        </w:rPr>
        <w:t>Привлечение третьих лиц возможно только по письменному согласованию.</w:t>
      </w:r>
    </w:p>
    <w:p w14:paraId="73229BB3" w14:textId="3AEB5C3C" w:rsidR="00D9548D" w:rsidRPr="00AB6777" w:rsidRDefault="00FB3D6A">
      <w:pPr>
        <w:numPr>
          <w:ilvl w:val="0"/>
          <w:numId w:val="24"/>
        </w:numPr>
        <w:rPr>
          <w:lang w:val="ru-RU"/>
        </w:rPr>
      </w:pPr>
      <w:r w:rsidRPr="00AB6777">
        <w:rPr>
          <w:lang w:val="ru-RU"/>
        </w:rPr>
        <w:t xml:space="preserve">Администрирование проекта осуществляется силами команды </w:t>
      </w:r>
      <w:r w:rsidR="005065D4">
        <w:rPr>
          <w:lang w:val="ru-RU"/>
        </w:rPr>
        <w:t>Исполнителя</w:t>
      </w:r>
      <w:r w:rsidRPr="00AB6777">
        <w:rPr>
          <w:lang w:val="ru-RU"/>
        </w:rPr>
        <w:t xml:space="preserve">. С целью управления проектом со стороны </w:t>
      </w:r>
      <w:r w:rsidR="005065D4">
        <w:rPr>
          <w:lang w:val="ru-RU"/>
        </w:rPr>
        <w:t>Исполнителя</w:t>
      </w:r>
      <w:r w:rsidR="005065D4" w:rsidRPr="00AB6777">
        <w:rPr>
          <w:lang w:val="ru-RU"/>
        </w:rPr>
        <w:t xml:space="preserve"> </w:t>
      </w:r>
      <w:r w:rsidRPr="00AB6777">
        <w:rPr>
          <w:lang w:val="ru-RU"/>
        </w:rPr>
        <w:t>должен быть выделен проектный менеджер.</w:t>
      </w:r>
    </w:p>
    <w:p w14:paraId="4C1AFF54" w14:textId="77777777" w:rsidR="00806C5E" w:rsidRPr="000461BB" w:rsidRDefault="00806C5E" w:rsidP="00806C5E">
      <w:pPr>
        <w:rPr>
          <w:lang w:val="ru-RU"/>
        </w:rPr>
      </w:pPr>
    </w:p>
    <w:p w14:paraId="17E6E7B5" w14:textId="77777777" w:rsidR="00D9548D" w:rsidRPr="00D43016" w:rsidRDefault="00FB3D6A" w:rsidP="00D43016">
      <w:pPr>
        <w:pStyle w:val="1"/>
        <w:spacing w:before="360"/>
        <w:ind w:left="431" w:hanging="431"/>
        <w:rPr>
          <w:color w:val="auto"/>
          <w:sz w:val="28"/>
          <w:lang w:val="ru-RU"/>
        </w:rPr>
      </w:pPr>
      <w:bookmarkStart w:id="11" w:name="_Toc256000013"/>
      <w:bookmarkStart w:id="12" w:name="scroll-bookmark-15"/>
      <w:r w:rsidRPr="00D43016">
        <w:rPr>
          <w:color w:val="auto"/>
          <w:sz w:val="28"/>
          <w:lang w:val="ru-RU"/>
        </w:rPr>
        <w:t>Организационные и географические границы проекта</w:t>
      </w:r>
      <w:bookmarkEnd w:id="11"/>
      <w:bookmarkEnd w:id="12"/>
    </w:p>
    <w:p w14:paraId="1053B744" w14:textId="4522D62A" w:rsidR="00D9548D" w:rsidRPr="00AB6777" w:rsidRDefault="00FB3D6A">
      <w:pPr>
        <w:rPr>
          <w:lang w:val="ru-RU"/>
        </w:rPr>
      </w:pPr>
      <w:r w:rsidRPr="00AB6777">
        <w:rPr>
          <w:lang w:val="ru-RU"/>
        </w:rPr>
        <w:t xml:space="preserve">Выполнение работ по проекту предполагается в </w:t>
      </w:r>
      <w:r w:rsidR="00EB6E96">
        <w:rPr>
          <w:lang w:val="ru-RU"/>
        </w:rPr>
        <w:t>удаленном</w:t>
      </w:r>
      <w:r w:rsidRPr="00AB6777">
        <w:rPr>
          <w:lang w:val="ru-RU"/>
        </w:rPr>
        <w:t xml:space="preserve"> формате:</w:t>
      </w:r>
    </w:p>
    <w:p w14:paraId="76AA5B21" w14:textId="6A53F012" w:rsidR="00D9548D" w:rsidRPr="00AB6777" w:rsidRDefault="00FB3D6A">
      <w:pPr>
        <w:numPr>
          <w:ilvl w:val="0"/>
          <w:numId w:val="26"/>
        </w:numPr>
        <w:rPr>
          <w:lang w:val="ru-RU"/>
        </w:rPr>
      </w:pPr>
      <w:r w:rsidRPr="00AB6777">
        <w:rPr>
          <w:lang w:val="ru-RU"/>
        </w:rPr>
        <w:t xml:space="preserve">Онлайн встречи в </w:t>
      </w:r>
      <w:r w:rsidR="005065D4">
        <w:t>Dion</w:t>
      </w:r>
      <w:r w:rsidR="005065D4">
        <w:rPr>
          <w:lang w:val="ru-RU"/>
        </w:rPr>
        <w:t>.</w:t>
      </w:r>
    </w:p>
    <w:p w14:paraId="748A22DD" w14:textId="324528F1" w:rsidR="00D9548D" w:rsidRPr="00AB6777" w:rsidRDefault="00FB3D6A">
      <w:pPr>
        <w:numPr>
          <w:ilvl w:val="0"/>
          <w:numId w:val="26"/>
        </w:numPr>
        <w:rPr>
          <w:lang w:val="ru-RU"/>
        </w:rPr>
      </w:pPr>
      <w:r w:rsidRPr="00AB6777">
        <w:rPr>
          <w:lang w:val="ru-RU"/>
        </w:rPr>
        <w:t xml:space="preserve">График встреч должен быть согласован не менее чем за 5 рабочих дней до встречи с учетом календарей участников от </w:t>
      </w:r>
      <w:r w:rsidR="005065D4">
        <w:rPr>
          <w:lang w:val="ru-RU"/>
        </w:rPr>
        <w:t>Заказчика</w:t>
      </w:r>
      <w:r w:rsidRPr="00AB6777">
        <w:rPr>
          <w:lang w:val="ru-RU"/>
        </w:rPr>
        <w:t>.</w:t>
      </w:r>
    </w:p>
    <w:p w14:paraId="2B67707B" w14:textId="09853794" w:rsidR="00806C5E" w:rsidRPr="00CA307F" w:rsidRDefault="00FB3D6A" w:rsidP="00806C5E">
      <w:pPr>
        <w:numPr>
          <w:ilvl w:val="0"/>
          <w:numId w:val="26"/>
        </w:numPr>
        <w:rPr>
          <w:lang w:val="ru-RU"/>
        </w:rPr>
      </w:pPr>
      <w:r w:rsidRPr="00AB6777">
        <w:rPr>
          <w:lang w:val="ru-RU"/>
        </w:rPr>
        <w:t xml:space="preserve">Промежуточные и финальные результаты работ </w:t>
      </w:r>
      <w:proofErr w:type="spellStart"/>
      <w:r w:rsidR="005065D4">
        <w:rPr>
          <w:lang w:val="ru-RU"/>
        </w:rPr>
        <w:t>исполниетеля</w:t>
      </w:r>
      <w:proofErr w:type="spellEnd"/>
      <w:r w:rsidRPr="00AB6777">
        <w:rPr>
          <w:lang w:val="ru-RU"/>
        </w:rPr>
        <w:t xml:space="preserve"> согласую</w:t>
      </w:r>
      <w:r w:rsidR="005065D4">
        <w:rPr>
          <w:lang w:val="ru-RU"/>
        </w:rPr>
        <w:t xml:space="preserve"> Заказчик</w:t>
      </w:r>
      <w:r w:rsidRPr="00AB6777">
        <w:rPr>
          <w:lang w:val="ru-RU"/>
        </w:rPr>
        <w:t xml:space="preserve"> и фиксируются актом приема сдачи выполненных работ.</w:t>
      </w:r>
    </w:p>
    <w:p w14:paraId="2AACDEB6" w14:textId="77777777" w:rsidR="00D9548D" w:rsidRPr="00D43016" w:rsidRDefault="00FB3D6A" w:rsidP="00D43016">
      <w:pPr>
        <w:pStyle w:val="1"/>
        <w:spacing w:before="360"/>
        <w:ind w:left="431" w:hanging="431"/>
        <w:rPr>
          <w:color w:val="auto"/>
          <w:sz w:val="28"/>
          <w:lang w:val="ru-RU"/>
        </w:rPr>
      </w:pPr>
      <w:bookmarkStart w:id="13" w:name="_Toc256000014"/>
      <w:bookmarkStart w:id="14" w:name="scroll-bookmark-16"/>
      <w:r w:rsidRPr="00D43016">
        <w:rPr>
          <w:color w:val="auto"/>
          <w:sz w:val="28"/>
          <w:lang w:val="ru-RU"/>
        </w:rPr>
        <w:lastRenderedPageBreak/>
        <w:t>Функциональные границы проекта</w:t>
      </w:r>
      <w:bookmarkEnd w:id="13"/>
      <w:bookmarkEnd w:id="14"/>
    </w:p>
    <w:p w14:paraId="294B5E3E" w14:textId="77777777" w:rsidR="000A70D6" w:rsidRDefault="00FB3D6A" w:rsidP="000A70D6">
      <w:pPr>
        <w:numPr>
          <w:ilvl w:val="0"/>
          <w:numId w:val="39"/>
        </w:numPr>
        <w:rPr>
          <w:lang w:val="ru-RU"/>
        </w:rPr>
      </w:pPr>
      <w:r w:rsidRPr="00AB6777">
        <w:rPr>
          <w:lang w:val="ru-RU"/>
        </w:rPr>
        <w:t xml:space="preserve">Функциональный объем проекта </w:t>
      </w:r>
      <w:r w:rsidR="00785F6F">
        <w:rPr>
          <w:lang w:val="ru-RU"/>
        </w:rPr>
        <w:t xml:space="preserve">охватывает 4 стрима в количестве 100 чел. </w:t>
      </w:r>
    </w:p>
    <w:p w14:paraId="5781EA68" w14:textId="77C57210" w:rsidR="005624D4" w:rsidRPr="00D43016" w:rsidRDefault="00785F6F" w:rsidP="00D43016">
      <w:pPr>
        <w:numPr>
          <w:ilvl w:val="0"/>
          <w:numId w:val="39"/>
        </w:numPr>
        <w:rPr>
          <w:lang w:val="ru-RU"/>
        </w:rPr>
      </w:pPr>
      <w:r w:rsidRPr="00785F6F">
        <w:rPr>
          <w:lang w:val="ru-RU"/>
        </w:rPr>
        <w:t xml:space="preserve">Аудит метрик для </w:t>
      </w:r>
      <w:r>
        <w:rPr>
          <w:lang w:val="ru-RU"/>
        </w:rPr>
        <w:t xml:space="preserve">должен рассматривать </w:t>
      </w:r>
      <w:r w:rsidRPr="00785F6F">
        <w:rPr>
          <w:lang w:val="ru-RU"/>
        </w:rPr>
        <w:t>направлени</w:t>
      </w:r>
      <w:r>
        <w:rPr>
          <w:lang w:val="ru-RU"/>
        </w:rPr>
        <w:t>я</w:t>
      </w:r>
      <w:r w:rsidRPr="00785F6F">
        <w:rPr>
          <w:lang w:val="ru-RU"/>
        </w:rPr>
        <w:t xml:space="preserve"> </w:t>
      </w:r>
      <w:proofErr w:type="spellStart"/>
      <w:r w:rsidRPr="00785F6F">
        <w:rPr>
          <w:lang w:val="ru-RU"/>
        </w:rPr>
        <w:t>change</w:t>
      </w:r>
      <w:proofErr w:type="spellEnd"/>
      <w:r w:rsidRPr="00785F6F">
        <w:rPr>
          <w:lang w:val="ru-RU"/>
        </w:rPr>
        <w:t xml:space="preserve"> </w:t>
      </w:r>
      <w:r>
        <w:rPr>
          <w:lang w:val="ru-RU"/>
        </w:rPr>
        <w:t>и</w:t>
      </w:r>
      <w:r w:rsidRPr="00785F6F">
        <w:rPr>
          <w:lang w:val="ru-RU"/>
        </w:rPr>
        <w:t xml:space="preserve"> </w:t>
      </w:r>
      <w:proofErr w:type="spellStart"/>
      <w:r w:rsidRPr="00785F6F">
        <w:rPr>
          <w:lang w:val="ru-RU"/>
        </w:rPr>
        <w:t>run</w:t>
      </w:r>
      <w:proofErr w:type="spellEnd"/>
      <w:r>
        <w:rPr>
          <w:lang w:val="ru-RU"/>
        </w:rPr>
        <w:t>.</w:t>
      </w:r>
    </w:p>
    <w:p w14:paraId="4F52DB35" w14:textId="77777777" w:rsidR="00D9548D" w:rsidRPr="00D43016" w:rsidRDefault="00FB3D6A" w:rsidP="00D43016">
      <w:pPr>
        <w:pStyle w:val="1"/>
        <w:spacing w:before="360"/>
        <w:ind w:left="431" w:hanging="431"/>
        <w:rPr>
          <w:color w:val="auto"/>
          <w:sz w:val="28"/>
          <w:lang w:val="ru-RU"/>
        </w:rPr>
      </w:pPr>
      <w:bookmarkStart w:id="15" w:name="_Toc256000015"/>
      <w:bookmarkStart w:id="16" w:name="scroll-bookmark-17"/>
      <w:r w:rsidRPr="00D43016">
        <w:rPr>
          <w:color w:val="auto"/>
          <w:sz w:val="28"/>
          <w:lang w:val="ru-RU"/>
        </w:rPr>
        <w:t>Сроки реализации проекта</w:t>
      </w:r>
      <w:bookmarkEnd w:id="15"/>
      <w:bookmarkEnd w:id="16"/>
    </w:p>
    <w:p w14:paraId="38B05419" w14:textId="364F5884" w:rsidR="00D9548D" w:rsidRPr="00AB6777" w:rsidRDefault="00FB3D6A">
      <w:pPr>
        <w:rPr>
          <w:lang w:val="ru-RU"/>
        </w:rPr>
      </w:pPr>
      <w:r w:rsidRPr="00AB6777">
        <w:rPr>
          <w:lang w:val="ru-RU"/>
        </w:rPr>
        <w:t xml:space="preserve">Ожидаемый срок старта проекта: </w:t>
      </w:r>
      <w:r w:rsidR="00806C5E">
        <w:rPr>
          <w:lang w:val="ru-RU"/>
        </w:rPr>
        <w:t>01</w:t>
      </w:r>
      <w:r w:rsidR="00A447B2">
        <w:rPr>
          <w:lang w:val="ru-RU"/>
        </w:rPr>
        <w:t xml:space="preserve"> </w:t>
      </w:r>
      <w:r w:rsidR="00806C5E">
        <w:rPr>
          <w:lang w:val="ru-RU"/>
        </w:rPr>
        <w:t>апрель</w:t>
      </w:r>
      <w:r w:rsidR="00A62F41">
        <w:rPr>
          <w:lang w:val="ru-RU"/>
        </w:rPr>
        <w:t xml:space="preserve"> </w:t>
      </w:r>
      <w:r w:rsidRPr="00AB6777">
        <w:rPr>
          <w:lang w:val="ru-RU"/>
        </w:rPr>
        <w:t>202</w:t>
      </w:r>
      <w:r w:rsidR="00806C5E">
        <w:rPr>
          <w:lang w:val="ru-RU"/>
        </w:rPr>
        <w:t>4</w:t>
      </w:r>
      <w:r w:rsidRPr="00AB6777">
        <w:rPr>
          <w:lang w:val="ru-RU"/>
        </w:rPr>
        <w:t xml:space="preserve"> г.</w:t>
      </w:r>
    </w:p>
    <w:p w14:paraId="5527EF3D" w14:textId="77777777" w:rsidR="00CA307F" w:rsidRDefault="00FB3D6A" w:rsidP="00CA307F">
      <w:pPr>
        <w:rPr>
          <w:lang w:val="ru-RU"/>
        </w:rPr>
      </w:pPr>
      <w:r w:rsidRPr="00AB6777">
        <w:rPr>
          <w:lang w:val="ru-RU"/>
        </w:rPr>
        <w:t xml:space="preserve">Ожидаемый срок завершения проекта: </w:t>
      </w:r>
      <w:r w:rsidR="00806C5E">
        <w:rPr>
          <w:lang w:val="ru-RU"/>
        </w:rPr>
        <w:t>01</w:t>
      </w:r>
      <w:r w:rsidR="00A62F41">
        <w:rPr>
          <w:lang w:val="ru-RU"/>
        </w:rPr>
        <w:t xml:space="preserve"> </w:t>
      </w:r>
      <w:r w:rsidR="00806C5E">
        <w:rPr>
          <w:lang w:val="ru-RU"/>
        </w:rPr>
        <w:t>сентябрь</w:t>
      </w:r>
      <w:r w:rsidR="005624D4">
        <w:rPr>
          <w:lang w:val="ru-RU"/>
        </w:rPr>
        <w:t xml:space="preserve"> </w:t>
      </w:r>
      <w:r w:rsidRPr="00AB6777">
        <w:rPr>
          <w:lang w:val="ru-RU"/>
        </w:rPr>
        <w:t>202</w:t>
      </w:r>
      <w:r w:rsidR="00806C5E">
        <w:rPr>
          <w:lang w:val="ru-RU"/>
        </w:rPr>
        <w:t>4</w:t>
      </w:r>
      <w:r w:rsidRPr="00AB6777">
        <w:rPr>
          <w:lang w:val="ru-RU"/>
        </w:rPr>
        <w:t xml:space="preserve">г. </w:t>
      </w:r>
      <w:bookmarkStart w:id="17" w:name="_Toc256000011"/>
      <w:bookmarkStart w:id="18" w:name="scroll-bookmark-13"/>
    </w:p>
    <w:p w14:paraId="57990871" w14:textId="1BB04A87" w:rsidR="00A447B2" w:rsidRPr="00D43016" w:rsidRDefault="00A447B2" w:rsidP="00D43016">
      <w:pPr>
        <w:pStyle w:val="1"/>
        <w:spacing w:before="360"/>
        <w:ind w:left="431" w:hanging="431"/>
        <w:rPr>
          <w:color w:val="auto"/>
          <w:sz w:val="28"/>
          <w:lang w:val="ru-RU"/>
        </w:rPr>
      </w:pPr>
      <w:r w:rsidRPr="00D43016">
        <w:rPr>
          <w:color w:val="auto"/>
          <w:sz w:val="28"/>
          <w:lang w:val="ru-RU"/>
        </w:rPr>
        <w:t>Допущения и ограничения</w:t>
      </w:r>
      <w:bookmarkEnd w:id="17"/>
      <w:bookmarkEnd w:id="18"/>
    </w:p>
    <w:p w14:paraId="2861C108" w14:textId="7BF79B10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Инфосессии по итогам обучения школе </w:t>
      </w:r>
      <w:r>
        <w:t>Scrum</w:t>
      </w:r>
      <w:r w:rsidRPr="000A70D6">
        <w:rPr>
          <w:lang w:val="ru-RU"/>
        </w:rPr>
        <w:t>-</w:t>
      </w:r>
      <w:r>
        <w:rPr>
          <w:lang w:val="ru-RU"/>
        </w:rPr>
        <w:t xml:space="preserve">мастеров </w:t>
      </w:r>
      <w:r w:rsidRPr="000A70D6">
        <w:rPr>
          <w:lang w:val="ru-RU"/>
        </w:rPr>
        <w:t>ограничен</w:t>
      </w:r>
      <w:r>
        <w:rPr>
          <w:lang w:val="ru-RU"/>
        </w:rPr>
        <w:t>а</w:t>
      </w:r>
      <w:r w:rsidRPr="000A70D6">
        <w:rPr>
          <w:lang w:val="ru-RU"/>
        </w:rPr>
        <w:t xml:space="preserve"> 2 потоками по 6 занятий</w:t>
      </w:r>
      <w:r w:rsidR="00ED26B0">
        <w:rPr>
          <w:lang w:val="ru-RU"/>
        </w:rPr>
        <w:t>.</w:t>
      </w:r>
    </w:p>
    <w:p w14:paraId="49370BD9" w14:textId="4F311F36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 xml:space="preserve">Проведение не более 4 встреч с группами </w:t>
      </w:r>
      <w:r w:rsidR="00ED26B0">
        <w:t>Scrum</w:t>
      </w:r>
      <w:r w:rsidR="00ED26B0" w:rsidRPr="00ED26B0">
        <w:rPr>
          <w:lang w:val="ru-RU"/>
        </w:rPr>
        <w:t>-</w:t>
      </w:r>
      <w:r w:rsidRPr="000A70D6">
        <w:rPr>
          <w:lang w:val="ru-RU"/>
        </w:rPr>
        <w:t>мастеров</w:t>
      </w:r>
      <w:r w:rsidR="00ED26B0" w:rsidRPr="00ED26B0">
        <w:rPr>
          <w:lang w:val="ru-RU"/>
        </w:rPr>
        <w:t>.</w:t>
      </w:r>
    </w:p>
    <w:p w14:paraId="5FCE69A8" w14:textId="1D074A5E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Обучение школы для ИТ-лидеров сгруппировано в 2 потока и ограничено не более 5 воркшопов без ограничения по количеству участников</w:t>
      </w:r>
      <w:r w:rsidR="00ED26B0" w:rsidRPr="00ED26B0">
        <w:rPr>
          <w:lang w:val="ru-RU"/>
        </w:rPr>
        <w:t>.</w:t>
      </w:r>
    </w:p>
    <w:p w14:paraId="0CB84C78" w14:textId="79A99C73" w:rsidR="000A70D6" w:rsidRPr="000A70D6" w:rsidRDefault="00ED26B0" w:rsidP="000A70D6">
      <w:pPr>
        <w:numPr>
          <w:ilvl w:val="0"/>
          <w:numId w:val="33"/>
        </w:numPr>
        <w:rPr>
          <w:lang w:val="ru-RU"/>
        </w:rPr>
      </w:pPr>
      <w:r>
        <w:rPr>
          <w:lang w:val="ru-RU"/>
        </w:rPr>
        <w:t xml:space="preserve">Инфосессии по итогам обучения </w:t>
      </w:r>
      <w:proofErr w:type="spellStart"/>
      <w:r w:rsidR="000A70D6" w:rsidRPr="000A70D6">
        <w:rPr>
          <w:lang w:val="ru-RU"/>
        </w:rPr>
        <w:t>Agile-management</w:t>
      </w:r>
      <w:proofErr w:type="spellEnd"/>
      <w:r w:rsidR="000A70D6" w:rsidRPr="000A70D6">
        <w:rPr>
          <w:lang w:val="ru-RU"/>
        </w:rPr>
        <w:t xml:space="preserve"> ограничено не более 6 воркшопов</w:t>
      </w:r>
      <w:r w:rsidRPr="00ED26B0">
        <w:rPr>
          <w:lang w:val="ru-RU"/>
        </w:rPr>
        <w:t>.</w:t>
      </w:r>
    </w:p>
    <w:p w14:paraId="155A436E" w14:textId="7AE3EECB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 xml:space="preserve">Обучение фреймворку Сфера проводится в 2 потока не более 40 человек. Не более 4 встреч (по 2 потока) без ограничения по количеству участников. </w:t>
      </w:r>
    </w:p>
    <w:p w14:paraId="42D99067" w14:textId="60DAE536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Проведение QA-сесси</w:t>
      </w:r>
      <w:r w:rsidR="00ED26B0">
        <w:rPr>
          <w:lang w:val="ru-RU"/>
        </w:rPr>
        <w:t>й</w:t>
      </w:r>
      <w:r w:rsidRPr="000A70D6">
        <w:rPr>
          <w:lang w:val="ru-RU"/>
        </w:rPr>
        <w:t xml:space="preserve"> не более 3 встреч без ограничения по количеству участников</w:t>
      </w:r>
      <w:r w:rsidR="00ED26B0" w:rsidRPr="00ED26B0">
        <w:rPr>
          <w:lang w:val="ru-RU"/>
        </w:rPr>
        <w:t>.</w:t>
      </w:r>
    </w:p>
    <w:p w14:paraId="3304CE45" w14:textId="48983AE2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Лидирование не более 3 встреч по итогам обучения методологии для участников без ограничений по количеству</w:t>
      </w:r>
      <w:r w:rsidR="00ED26B0">
        <w:rPr>
          <w:lang w:val="ru-RU"/>
        </w:rPr>
        <w:t>.</w:t>
      </w:r>
    </w:p>
    <w:p w14:paraId="6CB86D3F" w14:textId="1B603AC5" w:rsidR="000A70D6" w:rsidRPr="00ED26B0" w:rsidRDefault="000A70D6" w:rsidP="00ED26B0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 xml:space="preserve">Поддержка целеполагания для 3 стримов </w:t>
      </w:r>
      <w:r w:rsidR="00ED26B0">
        <w:rPr>
          <w:lang w:val="ru-RU"/>
        </w:rPr>
        <w:t>и</w:t>
      </w:r>
      <w:r w:rsidRPr="000A70D6">
        <w:rPr>
          <w:lang w:val="ru-RU"/>
        </w:rPr>
        <w:t xml:space="preserve"> не более 2х встреч</w:t>
      </w:r>
      <w:r w:rsidR="00ED26B0">
        <w:rPr>
          <w:lang w:val="ru-RU"/>
        </w:rPr>
        <w:t xml:space="preserve">. </w:t>
      </w:r>
      <w:r w:rsidRPr="00ED26B0">
        <w:rPr>
          <w:lang w:val="ru-RU"/>
        </w:rPr>
        <w:t>Проведение брифов не более 3х встреч для каждого стрима</w:t>
      </w:r>
      <w:r w:rsidR="00ED26B0">
        <w:rPr>
          <w:lang w:val="ru-RU"/>
        </w:rPr>
        <w:t>.</w:t>
      </w:r>
    </w:p>
    <w:p w14:paraId="7A43FDB9" w14:textId="0CADDD02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Поддержка процесса целеполагания с учётом специфики команд не более 6 встреч на стрим</w:t>
      </w:r>
      <w:r w:rsidR="00ED26B0">
        <w:rPr>
          <w:lang w:val="ru-RU"/>
        </w:rPr>
        <w:t>.</w:t>
      </w:r>
    </w:p>
    <w:p w14:paraId="1D699B85" w14:textId="050452DF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Проведение ретроспективы не более 3 ретро на все стримы</w:t>
      </w:r>
      <w:r w:rsidR="00ED26B0">
        <w:rPr>
          <w:lang w:val="ru-RU"/>
        </w:rPr>
        <w:t>.</w:t>
      </w:r>
    </w:p>
    <w:p w14:paraId="777FF3C9" w14:textId="77777777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Поддержка изменений операционного ритма 4 встречи на стрим</w:t>
      </w:r>
    </w:p>
    <w:p w14:paraId="02B86840" w14:textId="11EBF0E2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Планирование ограничено 1 мероприятием на стрим</w:t>
      </w:r>
      <w:r w:rsidR="00ED26B0">
        <w:rPr>
          <w:lang w:val="ru-RU"/>
        </w:rPr>
        <w:t>.</w:t>
      </w:r>
    </w:p>
    <w:p w14:paraId="77840709" w14:textId="37C3B3C6" w:rsidR="000A70D6" w:rsidRPr="000A70D6" w:rsidRDefault="000A70D6" w:rsidP="000A70D6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>Не более 8 встреч после перераспределения ролевого состава команд</w:t>
      </w:r>
      <w:r w:rsidR="00ED26B0">
        <w:rPr>
          <w:lang w:val="ru-RU"/>
        </w:rPr>
        <w:t>.</w:t>
      </w:r>
    </w:p>
    <w:p w14:paraId="2F0870D0" w14:textId="7D26DBC7" w:rsidR="00A447B2" w:rsidRPr="00ED26B0" w:rsidRDefault="000A70D6" w:rsidP="00ED26B0">
      <w:pPr>
        <w:numPr>
          <w:ilvl w:val="0"/>
          <w:numId w:val="33"/>
        </w:numPr>
        <w:rPr>
          <w:lang w:val="ru-RU"/>
        </w:rPr>
      </w:pPr>
      <w:r w:rsidRPr="000A70D6">
        <w:rPr>
          <w:lang w:val="ru-RU"/>
        </w:rPr>
        <w:t xml:space="preserve">Проведение по 1 </w:t>
      </w:r>
      <w:r w:rsidR="00ED26B0" w:rsidRPr="000A70D6">
        <w:rPr>
          <w:lang w:val="ru-RU"/>
        </w:rPr>
        <w:t xml:space="preserve">QA сессии </w:t>
      </w:r>
      <w:r w:rsidR="00ED26B0">
        <w:rPr>
          <w:lang w:val="ru-RU"/>
        </w:rPr>
        <w:t xml:space="preserve">по итогам аудита мониторинга </w:t>
      </w:r>
      <w:r w:rsidRPr="000A70D6">
        <w:rPr>
          <w:lang w:val="ru-RU"/>
        </w:rPr>
        <w:t>для каждого типа (</w:t>
      </w:r>
      <w:proofErr w:type="spellStart"/>
      <w:r w:rsidRPr="000A70D6">
        <w:rPr>
          <w:lang w:val="ru-RU"/>
        </w:rPr>
        <w:t>change</w:t>
      </w:r>
      <w:proofErr w:type="spellEnd"/>
      <w:r w:rsidRPr="000A70D6">
        <w:rPr>
          <w:lang w:val="ru-RU"/>
        </w:rPr>
        <w:t xml:space="preserve"> / </w:t>
      </w:r>
      <w:proofErr w:type="spellStart"/>
      <w:r w:rsidRPr="000A70D6">
        <w:rPr>
          <w:lang w:val="ru-RU"/>
        </w:rPr>
        <w:t>run</w:t>
      </w:r>
      <w:proofErr w:type="spellEnd"/>
      <w:r w:rsidRPr="000A70D6">
        <w:rPr>
          <w:lang w:val="ru-RU"/>
        </w:rPr>
        <w:t>)</w:t>
      </w:r>
      <w:r w:rsidR="00ED26B0">
        <w:rPr>
          <w:lang w:val="ru-RU"/>
        </w:rPr>
        <w:t>.</w:t>
      </w:r>
    </w:p>
    <w:sectPr w:rsidR="00A447B2" w:rsidRPr="00ED26B0" w:rsidSect="00625F3A">
      <w:footerReference w:type="default" r:id="rId8"/>
      <w:pgSz w:w="11899" w:h="16838"/>
      <w:pgMar w:top="1985" w:right="1701" w:bottom="1440" w:left="1701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593" w16cex:dateUtc="2023-05-04T10:45:00Z"/>
  <w16cex:commentExtensible w16cex:durableId="27F36BF8" w16cex:dateUtc="2023-04-26T06:23:00Z"/>
  <w16cex:commentExtensible w16cex:durableId="27FE3670" w16cex:dateUtc="2023-05-04T10:49:00Z"/>
  <w16cex:commentExtensible w16cex:durableId="27FE36EE" w16cex:dateUtc="2023-05-04T10:51:00Z"/>
  <w16cex:commentExtensible w16cex:durableId="27FE351B" w16cex:dateUtc="2023-05-04T10:43:00Z"/>
  <w16cex:commentExtensible w16cex:durableId="27F36C4E" w16cex:dateUtc="2023-04-26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89F1" w14:textId="77777777" w:rsidR="00D60F72" w:rsidRDefault="00D60F72">
      <w:pPr>
        <w:spacing w:after="0"/>
      </w:pPr>
      <w:r>
        <w:separator/>
      </w:r>
    </w:p>
  </w:endnote>
  <w:endnote w:type="continuationSeparator" w:id="0">
    <w:p w14:paraId="50A2FCDD" w14:textId="77777777" w:rsidR="00D60F72" w:rsidRDefault="00D60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408239"/>
      <w:docPartObj>
        <w:docPartGallery w:val="Page Numbers (Bottom of Page)"/>
        <w:docPartUnique/>
      </w:docPartObj>
    </w:sdtPr>
    <w:sdtEndPr/>
    <w:sdtContent>
      <w:p w14:paraId="663AD12B" w14:textId="5C315A2D" w:rsidR="009D2BBD" w:rsidRDefault="009D2B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6F" w:rsidRPr="0051036F">
          <w:rPr>
            <w:noProof/>
            <w:lang w:val="ru-RU"/>
          </w:rPr>
          <w:t>1</w:t>
        </w:r>
        <w:r>
          <w:fldChar w:fldCharType="end"/>
        </w:r>
      </w:p>
    </w:sdtContent>
  </w:sdt>
  <w:p w14:paraId="499D37A2" w14:textId="61507239" w:rsidR="009D2BBD" w:rsidRPr="00D8012A" w:rsidRDefault="009D2BBD" w:rsidP="00D80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CE38" w14:textId="77777777" w:rsidR="00D60F72" w:rsidRDefault="00D60F72">
      <w:pPr>
        <w:spacing w:after="0"/>
      </w:pPr>
      <w:r>
        <w:separator/>
      </w:r>
    </w:p>
  </w:footnote>
  <w:footnote w:type="continuationSeparator" w:id="0">
    <w:p w14:paraId="438B3FD7" w14:textId="77777777" w:rsidR="00D60F72" w:rsidRDefault="00D60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52DC"/>
    <w:multiLevelType w:val="multilevel"/>
    <w:tmpl w:val="8786844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7F5263"/>
    <w:multiLevelType w:val="multilevel"/>
    <w:tmpl w:val="7DF627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113CD"/>
    <w:multiLevelType w:val="multilevel"/>
    <w:tmpl w:val="7DF627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7CE"/>
    <w:multiLevelType w:val="hybridMultilevel"/>
    <w:tmpl w:val="7DF627CE"/>
    <w:lvl w:ilvl="0" w:tplc="DF68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82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FE7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9A0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BCD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906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0CD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4E8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A23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DF627CF"/>
    <w:multiLevelType w:val="hybridMultilevel"/>
    <w:tmpl w:val="7DF627CF"/>
    <w:lvl w:ilvl="0" w:tplc="12C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92B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F6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F0E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AC4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D4D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24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ACD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B8E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F627D0"/>
    <w:multiLevelType w:val="hybridMultilevel"/>
    <w:tmpl w:val="7DF627D0"/>
    <w:lvl w:ilvl="0" w:tplc="F5F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38F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D88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DCE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268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42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A9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C2A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8A8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DF627D1"/>
    <w:multiLevelType w:val="multilevel"/>
    <w:tmpl w:val="7DF627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627D2"/>
    <w:multiLevelType w:val="multilevel"/>
    <w:tmpl w:val="7DF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F627D3"/>
    <w:multiLevelType w:val="multilevel"/>
    <w:tmpl w:val="7DF627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627D5"/>
    <w:multiLevelType w:val="multilevel"/>
    <w:tmpl w:val="7DF627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627D6"/>
    <w:multiLevelType w:val="multilevel"/>
    <w:tmpl w:val="7DF6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627D7"/>
    <w:multiLevelType w:val="multilevel"/>
    <w:tmpl w:val="7DF627D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627D8"/>
    <w:multiLevelType w:val="multilevel"/>
    <w:tmpl w:val="7DF6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627D9"/>
    <w:multiLevelType w:val="multilevel"/>
    <w:tmpl w:val="7DF627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627DA"/>
    <w:multiLevelType w:val="multilevel"/>
    <w:tmpl w:val="7DF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627DB"/>
    <w:multiLevelType w:val="multilevel"/>
    <w:tmpl w:val="7DF627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627DC"/>
    <w:multiLevelType w:val="multilevel"/>
    <w:tmpl w:val="7DF6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F627DD"/>
    <w:multiLevelType w:val="multilevel"/>
    <w:tmpl w:val="7DF627D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627DE"/>
    <w:multiLevelType w:val="multilevel"/>
    <w:tmpl w:val="7DF6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627DF"/>
    <w:multiLevelType w:val="multilevel"/>
    <w:tmpl w:val="7DF627D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627E1"/>
    <w:multiLevelType w:val="multilevel"/>
    <w:tmpl w:val="7DF627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627E2"/>
    <w:multiLevelType w:val="multilevel"/>
    <w:tmpl w:val="7DF6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627E3"/>
    <w:multiLevelType w:val="multilevel"/>
    <w:tmpl w:val="7DF627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F627E4"/>
    <w:multiLevelType w:val="multilevel"/>
    <w:tmpl w:val="7DF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F627E5"/>
    <w:multiLevelType w:val="multilevel"/>
    <w:tmpl w:val="7DF627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627E6"/>
    <w:multiLevelType w:val="multilevel"/>
    <w:tmpl w:val="7DF6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627E7"/>
    <w:multiLevelType w:val="multilevel"/>
    <w:tmpl w:val="7DF627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627E8"/>
    <w:multiLevelType w:val="hybridMultilevel"/>
    <w:tmpl w:val="7DF627E8"/>
    <w:lvl w:ilvl="0" w:tplc="88EE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644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9E6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601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CA0D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CEB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A44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9C8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81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F627E9"/>
    <w:multiLevelType w:val="hybridMultilevel"/>
    <w:tmpl w:val="7DF627E9"/>
    <w:lvl w:ilvl="0" w:tplc="2B6E8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2E9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22B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2A6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8897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56C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840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AB9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885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0"/>
  </w:num>
  <w:num w:numId="32">
    <w:abstractNumId w:val="0"/>
  </w:num>
  <w:num w:numId="33">
    <w:abstractNumId w:val="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3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10D6F"/>
    <w:rsid w:val="00013C8F"/>
    <w:rsid w:val="00013E83"/>
    <w:rsid w:val="00033EC4"/>
    <w:rsid w:val="00042947"/>
    <w:rsid w:val="000461BB"/>
    <w:rsid w:val="00053BAB"/>
    <w:rsid w:val="00055224"/>
    <w:rsid w:val="00074B9D"/>
    <w:rsid w:val="00075BB6"/>
    <w:rsid w:val="0008282A"/>
    <w:rsid w:val="00083CB2"/>
    <w:rsid w:val="00084033"/>
    <w:rsid w:val="00091F1E"/>
    <w:rsid w:val="000A2841"/>
    <w:rsid w:val="000A70D6"/>
    <w:rsid w:val="000B1C98"/>
    <w:rsid w:val="000D499C"/>
    <w:rsid w:val="000E57ED"/>
    <w:rsid w:val="00102A51"/>
    <w:rsid w:val="00122BCB"/>
    <w:rsid w:val="0013593A"/>
    <w:rsid w:val="00137FC0"/>
    <w:rsid w:val="00141222"/>
    <w:rsid w:val="00146C45"/>
    <w:rsid w:val="0015478B"/>
    <w:rsid w:val="00156F0D"/>
    <w:rsid w:val="00170536"/>
    <w:rsid w:val="00173B90"/>
    <w:rsid w:val="00177C6C"/>
    <w:rsid w:val="00181BCB"/>
    <w:rsid w:val="001821A8"/>
    <w:rsid w:val="001872D4"/>
    <w:rsid w:val="00193E72"/>
    <w:rsid w:val="0019521D"/>
    <w:rsid w:val="001A1360"/>
    <w:rsid w:val="001A6FD2"/>
    <w:rsid w:val="001C36F1"/>
    <w:rsid w:val="001D03A9"/>
    <w:rsid w:val="001D4371"/>
    <w:rsid w:val="001D59F7"/>
    <w:rsid w:val="001D75EA"/>
    <w:rsid w:val="001E3B1B"/>
    <w:rsid w:val="00201B47"/>
    <w:rsid w:val="0021001B"/>
    <w:rsid w:val="00214852"/>
    <w:rsid w:val="0021544B"/>
    <w:rsid w:val="0021580F"/>
    <w:rsid w:val="00216D0B"/>
    <w:rsid w:val="00220E40"/>
    <w:rsid w:val="0022191E"/>
    <w:rsid w:val="00223613"/>
    <w:rsid w:val="00225F28"/>
    <w:rsid w:val="00232F89"/>
    <w:rsid w:val="00236273"/>
    <w:rsid w:val="0025070E"/>
    <w:rsid w:val="0025115E"/>
    <w:rsid w:val="0025541B"/>
    <w:rsid w:val="00274AC0"/>
    <w:rsid w:val="002773E6"/>
    <w:rsid w:val="00294EE2"/>
    <w:rsid w:val="002A690B"/>
    <w:rsid w:val="002B01E4"/>
    <w:rsid w:val="002B48D8"/>
    <w:rsid w:val="002B577F"/>
    <w:rsid w:val="002C76CC"/>
    <w:rsid w:val="002D0E23"/>
    <w:rsid w:val="002E1EC5"/>
    <w:rsid w:val="002E6CDC"/>
    <w:rsid w:val="002F0D43"/>
    <w:rsid w:val="002F4EC4"/>
    <w:rsid w:val="002F6A76"/>
    <w:rsid w:val="002F79E0"/>
    <w:rsid w:val="002F7DC6"/>
    <w:rsid w:val="002F7EBC"/>
    <w:rsid w:val="003111A7"/>
    <w:rsid w:val="00326081"/>
    <w:rsid w:val="00330C80"/>
    <w:rsid w:val="003346FE"/>
    <w:rsid w:val="003570EA"/>
    <w:rsid w:val="00357A55"/>
    <w:rsid w:val="0036214D"/>
    <w:rsid w:val="00371C51"/>
    <w:rsid w:val="003743BA"/>
    <w:rsid w:val="00374AF9"/>
    <w:rsid w:val="00375495"/>
    <w:rsid w:val="0038183E"/>
    <w:rsid w:val="00384094"/>
    <w:rsid w:val="00394C42"/>
    <w:rsid w:val="003C27C5"/>
    <w:rsid w:val="003E5292"/>
    <w:rsid w:val="003F1AF1"/>
    <w:rsid w:val="003F36F3"/>
    <w:rsid w:val="003F4D94"/>
    <w:rsid w:val="004058DC"/>
    <w:rsid w:val="00425E40"/>
    <w:rsid w:val="0042653D"/>
    <w:rsid w:val="004266BE"/>
    <w:rsid w:val="00446192"/>
    <w:rsid w:val="00452C6E"/>
    <w:rsid w:val="0046277E"/>
    <w:rsid w:val="00462D65"/>
    <w:rsid w:val="00481948"/>
    <w:rsid w:val="00483DC6"/>
    <w:rsid w:val="004934CB"/>
    <w:rsid w:val="004945CB"/>
    <w:rsid w:val="004953D0"/>
    <w:rsid w:val="004A18BC"/>
    <w:rsid w:val="004B4666"/>
    <w:rsid w:val="004B5047"/>
    <w:rsid w:val="004B5FCD"/>
    <w:rsid w:val="004D4905"/>
    <w:rsid w:val="004E4DAA"/>
    <w:rsid w:val="004F39AF"/>
    <w:rsid w:val="005001BE"/>
    <w:rsid w:val="00500F27"/>
    <w:rsid w:val="00501BE1"/>
    <w:rsid w:val="005065D4"/>
    <w:rsid w:val="00506961"/>
    <w:rsid w:val="0051036F"/>
    <w:rsid w:val="00531B81"/>
    <w:rsid w:val="0055102E"/>
    <w:rsid w:val="005514A0"/>
    <w:rsid w:val="00552930"/>
    <w:rsid w:val="005540AD"/>
    <w:rsid w:val="0056105A"/>
    <w:rsid w:val="005624D4"/>
    <w:rsid w:val="00562E3B"/>
    <w:rsid w:val="00577554"/>
    <w:rsid w:val="00594D8B"/>
    <w:rsid w:val="005B71BB"/>
    <w:rsid w:val="005C4AA9"/>
    <w:rsid w:val="005C7103"/>
    <w:rsid w:val="005D50D2"/>
    <w:rsid w:val="00605B03"/>
    <w:rsid w:val="00613E41"/>
    <w:rsid w:val="00617190"/>
    <w:rsid w:val="0062106F"/>
    <w:rsid w:val="00625F3A"/>
    <w:rsid w:val="0063464D"/>
    <w:rsid w:val="0064725F"/>
    <w:rsid w:val="00647703"/>
    <w:rsid w:val="00661211"/>
    <w:rsid w:val="0066549A"/>
    <w:rsid w:val="006903FA"/>
    <w:rsid w:val="006952FE"/>
    <w:rsid w:val="006A2407"/>
    <w:rsid w:val="006A5A3A"/>
    <w:rsid w:val="006B11D0"/>
    <w:rsid w:val="006B2C3A"/>
    <w:rsid w:val="006B7DC6"/>
    <w:rsid w:val="006C364E"/>
    <w:rsid w:val="006D115B"/>
    <w:rsid w:val="006D4B5D"/>
    <w:rsid w:val="006E4D7D"/>
    <w:rsid w:val="006F31B1"/>
    <w:rsid w:val="006F56FD"/>
    <w:rsid w:val="00707F4C"/>
    <w:rsid w:val="00727133"/>
    <w:rsid w:val="00740789"/>
    <w:rsid w:val="007408C3"/>
    <w:rsid w:val="00741888"/>
    <w:rsid w:val="007507F6"/>
    <w:rsid w:val="00751E98"/>
    <w:rsid w:val="00762DFF"/>
    <w:rsid w:val="007634A8"/>
    <w:rsid w:val="00785F6F"/>
    <w:rsid w:val="007A372C"/>
    <w:rsid w:val="007A76AB"/>
    <w:rsid w:val="007C5657"/>
    <w:rsid w:val="007D06AE"/>
    <w:rsid w:val="007E4AFB"/>
    <w:rsid w:val="007F0555"/>
    <w:rsid w:val="007F209D"/>
    <w:rsid w:val="007F3748"/>
    <w:rsid w:val="00803879"/>
    <w:rsid w:val="00806C5E"/>
    <w:rsid w:val="00814BCF"/>
    <w:rsid w:val="00820EEE"/>
    <w:rsid w:val="008261D5"/>
    <w:rsid w:val="00826A2A"/>
    <w:rsid w:val="00827BEC"/>
    <w:rsid w:val="00831334"/>
    <w:rsid w:val="008339E8"/>
    <w:rsid w:val="00837A0D"/>
    <w:rsid w:val="00841934"/>
    <w:rsid w:val="008456CE"/>
    <w:rsid w:val="00852D83"/>
    <w:rsid w:val="0087617C"/>
    <w:rsid w:val="008777D8"/>
    <w:rsid w:val="008856A8"/>
    <w:rsid w:val="008964A9"/>
    <w:rsid w:val="008A67CC"/>
    <w:rsid w:val="008A6BFB"/>
    <w:rsid w:val="008B1C6A"/>
    <w:rsid w:val="008B327E"/>
    <w:rsid w:val="008B564A"/>
    <w:rsid w:val="008B7020"/>
    <w:rsid w:val="008C0E6C"/>
    <w:rsid w:val="008D0390"/>
    <w:rsid w:val="008D309B"/>
    <w:rsid w:val="008D4306"/>
    <w:rsid w:val="008F4EAC"/>
    <w:rsid w:val="008F4FCF"/>
    <w:rsid w:val="00903222"/>
    <w:rsid w:val="00910237"/>
    <w:rsid w:val="00910A82"/>
    <w:rsid w:val="00920E8C"/>
    <w:rsid w:val="009231B8"/>
    <w:rsid w:val="00937648"/>
    <w:rsid w:val="0093769A"/>
    <w:rsid w:val="00940D8A"/>
    <w:rsid w:val="00943229"/>
    <w:rsid w:val="009515D5"/>
    <w:rsid w:val="009550EE"/>
    <w:rsid w:val="00956F08"/>
    <w:rsid w:val="009709DB"/>
    <w:rsid w:val="009718BD"/>
    <w:rsid w:val="00974D72"/>
    <w:rsid w:val="00987027"/>
    <w:rsid w:val="00994241"/>
    <w:rsid w:val="00995731"/>
    <w:rsid w:val="0099728D"/>
    <w:rsid w:val="009A47E8"/>
    <w:rsid w:val="009B76C6"/>
    <w:rsid w:val="009C0A4B"/>
    <w:rsid w:val="009C77F6"/>
    <w:rsid w:val="009D2BBD"/>
    <w:rsid w:val="009D3DE2"/>
    <w:rsid w:val="009F7A30"/>
    <w:rsid w:val="00A10D35"/>
    <w:rsid w:val="00A17CE3"/>
    <w:rsid w:val="00A23229"/>
    <w:rsid w:val="00A25909"/>
    <w:rsid w:val="00A26328"/>
    <w:rsid w:val="00A36F31"/>
    <w:rsid w:val="00A37022"/>
    <w:rsid w:val="00A4322C"/>
    <w:rsid w:val="00A447B2"/>
    <w:rsid w:val="00A46A1E"/>
    <w:rsid w:val="00A62F41"/>
    <w:rsid w:val="00A81E90"/>
    <w:rsid w:val="00A91702"/>
    <w:rsid w:val="00AB17C7"/>
    <w:rsid w:val="00AB3248"/>
    <w:rsid w:val="00AB6777"/>
    <w:rsid w:val="00AB6BA6"/>
    <w:rsid w:val="00AC2DD1"/>
    <w:rsid w:val="00AD10EF"/>
    <w:rsid w:val="00AD42D6"/>
    <w:rsid w:val="00AE2366"/>
    <w:rsid w:val="00AF1F5F"/>
    <w:rsid w:val="00AF4DB6"/>
    <w:rsid w:val="00B21CB4"/>
    <w:rsid w:val="00B259BE"/>
    <w:rsid w:val="00B33D4C"/>
    <w:rsid w:val="00B374BF"/>
    <w:rsid w:val="00B37E33"/>
    <w:rsid w:val="00B5616C"/>
    <w:rsid w:val="00B722ED"/>
    <w:rsid w:val="00B77332"/>
    <w:rsid w:val="00B86C97"/>
    <w:rsid w:val="00B97F17"/>
    <w:rsid w:val="00BA6BE0"/>
    <w:rsid w:val="00BB27F1"/>
    <w:rsid w:val="00BC642E"/>
    <w:rsid w:val="00BD0C85"/>
    <w:rsid w:val="00BD4F8F"/>
    <w:rsid w:val="00BE0FD9"/>
    <w:rsid w:val="00BE281B"/>
    <w:rsid w:val="00BE5325"/>
    <w:rsid w:val="00BF3EEE"/>
    <w:rsid w:val="00C10A20"/>
    <w:rsid w:val="00C15DDA"/>
    <w:rsid w:val="00C2006D"/>
    <w:rsid w:val="00C42CBA"/>
    <w:rsid w:val="00C42E29"/>
    <w:rsid w:val="00C4331B"/>
    <w:rsid w:val="00C64896"/>
    <w:rsid w:val="00C67AF0"/>
    <w:rsid w:val="00C81AB8"/>
    <w:rsid w:val="00C868C5"/>
    <w:rsid w:val="00CA307F"/>
    <w:rsid w:val="00CA4ACB"/>
    <w:rsid w:val="00CC22B5"/>
    <w:rsid w:val="00CC4B15"/>
    <w:rsid w:val="00CE7A05"/>
    <w:rsid w:val="00CF0B4F"/>
    <w:rsid w:val="00D045D9"/>
    <w:rsid w:val="00D10529"/>
    <w:rsid w:val="00D34F85"/>
    <w:rsid w:val="00D40CD0"/>
    <w:rsid w:val="00D43016"/>
    <w:rsid w:val="00D450BE"/>
    <w:rsid w:val="00D60F72"/>
    <w:rsid w:val="00D63938"/>
    <w:rsid w:val="00D706C6"/>
    <w:rsid w:val="00D77FFB"/>
    <w:rsid w:val="00D8012A"/>
    <w:rsid w:val="00D841F2"/>
    <w:rsid w:val="00D9548D"/>
    <w:rsid w:val="00DA0F23"/>
    <w:rsid w:val="00DB119C"/>
    <w:rsid w:val="00DB77B3"/>
    <w:rsid w:val="00DC1789"/>
    <w:rsid w:val="00DC39F8"/>
    <w:rsid w:val="00DD6A18"/>
    <w:rsid w:val="00DE5251"/>
    <w:rsid w:val="00DE72F4"/>
    <w:rsid w:val="00DF2776"/>
    <w:rsid w:val="00DF63C1"/>
    <w:rsid w:val="00DF68E3"/>
    <w:rsid w:val="00E03C06"/>
    <w:rsid w:val="00E15E37"/>
    <w:rsid w:val="00E221BC"/>
    <w:rsid w:val="00E244B5"/>
    <w:rsid w:val="00E3307C"/>
    <w:rsid w:val="00E420DD"/>
    <w:rsid w:val="00E5305C"/>
    <w:rsid w:val="00E666A5"/>
    <w:rsid w:val="00E70A1F"/>
    <w:rsid w:val="00E75D36"/>
    <w:rsid w:val="00E91983"/>
    <w:rsid w:val="00EA4AC4"/>
    <w:rsid w:val="00EB34FD"/>
    <w:rsid w:val="00EB5A20"/>
    <w:rsid w:val="00EB6E96"/>
    <w:rsid w:val="00EB7A17"/>
    <w:rsid w:val="00EC1054"/>
    <w:rsid w:val="00ED26B0"/>
    <w:rsid w:val="00EE633E"/>
    <w:rsid w:val="00EF7F2A"/>
    <w:rsid w:val="00F021C2"/>
    <w:rsid w:val="00F11451"/>
    <w:rsid w:val="00F23044"/>
    <w:rsid w:val="00F32249"/>
    <w:rsid w:val="00F32F9C"/>
    <w:rsid w:val="00F46B4A"/>
    <w:rsid w:val="00F504FB"/>
    <w:rsid w:val="00F52A14"/>
    <w:rsid w:val="00F57B96"/>
    <w:rsid w:val="00F62148"/>
    <w:rsid w:val="00F64DD6"/>
    <w:rsid w:val="00F82C93"/>
    <w:rsid w:val="00F8428A"/>
    <w:rsid w:val="00FA1D89"/>
    <w:rsid w:val="00FB3706"/>
    <w:rsid w:val="00FB3D6A"/>
    <w:rsid w:val="00FD109F"/>
    <w:rsid w:val="00FD54FE"/>
    <w:rsid w:val="00FE1E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5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4D4"/>
    <w:pPr>
      <w:spacing w:after="120"/>
    </w:pPr>
  </w:style>
  <w:style w:type="paragraph" w:styleId="1">
    <w:name w:val="heading 1"/>
    <w:basedOn w:val="a"/>
    <w:next w:val="a"/>
    <w:qFormat/>
    <w:rsid w:val="00A62F41"/>
    <w:pPr>
      <w:keepNext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ind w:left="72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uiPriority w:val="99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character" w:customStyle="1" w:styleId="ScrollInlineCode">
    <w:name w:val="Scroll Inline Code"/>
    <w:basedOn w:val="a0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CustomPanel">
    <w:name w:val="Scroll Custom Panel"/>
    <w:basedOn w:val="a1"/>
    <w:uiPriority w:val="99"/>
    <w:qFormat/>
    <w:rsid w:val="0010625D"/>
    <w:pPr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NoteCloud">
    <w:name w:val="Scroll Note Cloud"/>
    <w:basedOn w:val="a1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paragraph" w:styleId="af4">
    <w:name w:val="Revision"/>
    <w:hidden/>
    <w:semiHidden/>
    <w:rsid w:val="00A10D35"/>
  </w:style>
  <w:style w:type="character" w:styleId="af5">
    <w:name w:val="annotation reference"/>
    <w:basedOn w:val="a0"/>
    <w:semiHidden/>
    <w:unhideWhenUsed/>
    <w:rsid w:val="00A25909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A25909"/>
    <w:rPr>
      <w:szCs w:val="20"/>
    </w:rPr>
  </w:style>
  <w:style w:type="character" w:customStyle="1" w:styleId="af7">
    <w:name w:val="Текст примечания Знак"/>
    <w:basedOn w:val="a0"/>
    <w:link w:val="af6"/>
    <w:semiHidden/>
    <w:rsid w:val="00A25909"/>
    <w:rPr>
      <w:szCs w:val="20"/>
    </w:rPr>
  </w:style>
  <w:style w:type="paragraph" w:styleId="af8">
    <w:name w:val="annotation subject"/>
    <w:basedOn w:val="af6"/>
    <w:next w:val="af6"/>
    <w:link w:val="af9"/>
    <w:semiHidden/>
    <w:unhideWhenUsed/>
    <w:rsid w:val="00A2590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25909"/>
    <w:rPr>
      <w:b/>
      <w:bCs/>
      <w:szCs w:val="20"/>
    </w:rPr>
  </w:style>
  <w:style w:type="paragraph" w:styleId="afa">
    <w:name w:val="Balloon Text"/>
    <w:basedOn w:val="a"/>
    <w:link w:val="afb"/>
    <w:semiHidden/>
    <w:unhideWhenUsed/>
    <w:rsid w:val="003818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38183E"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rsid w:val="00A4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0775-31C1-45EF-B788-4A97B161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4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Балихин Артем Олегович</dc:creator>
  <cp:lastModifiedBy>Поповская Ирина Васильевна</cp:lastModifiedBy>
  <cp:revision>2</cp:revision>
  <dcterms:created xsi:type="dcterms:W3CDTF">2024-03-27T11:33:00Z</dcterms:created>
  <dcterms:modified xsi:type="dcterms:W3CDTF">2024-03-27T11:33:00Z</dcterms:modified>
</cp:coreProperties>
</file>