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3164" w14:textId="77777777" w:rsidR="00F60018" w:rsidRPr="00497A55" w:rsidRDefault="00F60018" w:rsidP="00107414">
      <w:pPr>
        <w:pStyle w:val="a3"/>
        <w:jc w:val="left"/>
      </w:pPr>
      <w:bookmarkStart w:id="0" w:name="_GoBack"/>
      <w:bookmarkEnd w:id="0"/>
    </w:p>
    <w:p w14:paraId="06C5FDE6" w14:textId="2BCAC217" w:rsidR="006F65E6" w:rsidRPr="00497A55" w:rsidRDefault="00C751A4" w:rsidP="00C751A4">
      <w:pPr>
        <w:pStyle w:val="1"/>
        <w:jc w:val="both"/>
        <w:rPr>
          <w:color w:val="00000A"/>
          <w:lang w:eastAsia="zh-CN"/>
        </w:rPr>
      </w:pPr>
      <w:r>
        <w:rPr>
          <w:color w:val="00000A"/>
          <w:lang w:eastAsia="zh-CN"/>
        </w:rPr>
        <w:t>Токсикологический отчет должен содержать</w:t>
      </w:r>
      <w:r w:rsidR="00780BBA" w:rsidRPr="00497A55">
        <w:rPr>
          <w:color w:val="00000A"/>
          <w:lang w:eastAsia="zh-CN"/>
        </w:rPr>
        <w:t xml:space="preserve"> следующий набор данных:</w:t>
      </w:r>
    </w:p>
    <w:p w14:paraId="2954A37B" w14:textId="5CB3B248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OEL (с расчетом), PDE (с расчетом), OEB, N CAS + структурная формула, NOAEL, LOAEL;</w:t>
      </w:r>
    </w:p>
    <w:p w14:paraId="2F105C88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Данные или отсутствие данных о сенсибилизации, генотоксичности, канцерогенности, тератогенности;</w:t>
      </w:r>
    </w:p>
    <w:p w14:paraId="21BAA5C0" w14:textId="77921473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Химико-физические свойства вещества и связанных форм</w:t>
      </w:r>
      <w:r w:rsidR="00C751A4">
        <w:rPr>
          <w:color w:val="00000A"/>
          <w:lang w:eastAsia="zh-CN"/>
        </w:rPr>
        <w:t>, в том числе растворимость</w:t>
      </w:r>
      <w:r w:rsidRPr="00497A55">
        <w:rPr>
          <w:color w:val="00000A"/>
          <w:lang w:eastAsia="zh-CN"/>
        </w:rPr>
        <w:t>;</w:t>
      </w:r>
    </w:p>
    <w:p w14:paraId="10757026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Терапевтическое действие и его механизм;</w:t>
      </w:r>
    </w:p>
    <w:p w14:paraId="045C1A88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Эффективность и дозы;</w:t>
      </w:r>
    </w:p>
    <w:p w14:paraId="5C7273C6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Фармакодинамика и фармакокинетика;</w:t>
      </w:r>
    </w:p>
    <w:p w14:paraId="2DD05EC1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Сведения об изучении безопасности;</w:t>
      </w:r>
    </w:p>
    <w:p w14:paraId="2DCFD434" w14:textId="77777777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Принадлежность в-ва к антибиотикам, гормонам, бета-лактамам, цитостатикам и цитотоксикам;</w:t>
      </w:r>
    </w:p>
    <w:p w14:paraId="190C8A50" w14:textId="75629C03" w:rsidR="00676696" w:rsidRPr="00497A55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Вывод о необходимости / отсутствии необходимости выделения производства, носящий рекомендательный характер и опирающийся на полученные данные и требования GMP ЕАЭС</w:t>
      </w:r>
      <w:r w:rsidR="00C751A4">
        <w:rPr>
          <w:color w:val="00000A"/>
          <w:lang w:eastAsia="zh-CN"/>
        </w:rPr>
        <w:t xml:space="preserve"> и другие применимые руководства</w:t>
      </w:r>
    </w:p>
    <w:p w14:paraId="1122D41D" w14:textId="6308194C" w:rsidR="00676696" w:rsidRDefault="00780BBA" w:rsidP="00676696">
      <w:pPr>
        <w:pStyle w:val="1"/>
        <w:ind w:left="993" w:hanging="284"/>
        <w:rPr>
          <w:color w:val="00000A"/>
          <w:lang w:eastAsia="zh-CN"/>
        </w:rPr>
      </w:pPr>
      <w:r w:rsidRPr="00497A55">
        <w:rPr>
          <w:color w:val="00000A"/>
          <w:lang w:eastAsia="zh-CN"/>
        </w:rPr>
        <w:t>-   Ссылки на источники данных.</w:t>
      </w:r>
    </w:p>
    <w:p w14:paraId="48BF5C57" w14:textId="33C17523" w:rsidR="00C751A4" w:rsidRPr="00497A55" w:rsidRDefault="00C751A4" w:rsidP="00676696">
      <w:pPr>
        <w:pStyle w:val="1"/>
        <w:ind w:left="993" w:hanging="284"/>
        <w:rPr>
          <w:color w:val="00000A"/>
          <w:lang w:eastAsia="zh-CN"/>
        </w:rPr>
      </w:pPr>
      <w:r>
        <w:rPr>
          <w:color w:val="00000A"/>
          <w:lang w:eastAsia="zh-CN"/>
        </w:rPr>
        <w:t>- краткое резюме токсиколога, описывающего его квалификацию</w:t>
      </w:r>
    </w:p>
    <w:p w14:paraId="21A6F327" w14:textId="3BE2FB55" w:rsidR="00656C69" w:rsidRPr="00497A55" w:rsidRDefault="00C751A4" w:rsidP="00C751A4">
      <w:pPr>
        <w:pStyle w:val="1"/>
        <w:ind w:left="0"/>
        <w:rPr>
          <w:color w:val="00000A"/>
          <w:lang w:eastAsia="zh-CN"/>
        </w:rPr>
      </w:pPr>
      <w:r>
        <w:rPr>
          <w:color w:val="00000A"/>
          <w:lang w:eastAsia="zh-CN"/>
        </w:rPr>
        <w:t xml:space="preserve">            - таблица </w:t>
      </w:r>
      <w:r w:rsidR="00780BBA" w:rsidRPr="00497A55">
        <w:rPr>
          <w:color w:val="00000A"/>
          <w:lang w:eastAsia="zh-CN"/>
        </w:rPr>
        <w:t>с детализацией PDE, OEL, OEB по каждому АФС.</w:t>
      </w:r>
    </w:p>
    <w:p w14:paraId="507AC72E" w14:textId="77777777" w:rsidR="00B2545E" w:rsidRPr="00497A55" w:rsidRDefault="00B2545E" w:rsidP="00067AAD"/>
    <w:sectPr w:rsidR="00B2545E" w:rsidRPr="00497A55" w:rsidSect="006F65E6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2253"/>
    <w:multiLevelType w:val="hybridMultilevel"/>
    <w:tmpl w:val="ED06991C"/>
    <w:lvl w:ilvl="0" w:tplc="9F62DE6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28A2D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F812F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E2E082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CD4BC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1496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8F22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5986A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E6FDC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44232D"/>
    <w:multiLevelType w:val="multilevel"/>
    <w:tmpl w:val="7ED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B0380"/>
    <w:multiLevelType w:val="hybridMultilevel"/>
    <w:tmpl w:val="3D6CD978"/>
    <w:lvl w:ilvl="0" w:tplc="ED5A4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AAEA6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0E6305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A4EC43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BE49308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6D60A4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E4691D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913EA5C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64C736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D7E1263"/>
    <w:multiLevelType w:val="multilevel"/>
    <w:tmpl w:val="41E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18"/>
    <w:rsid w:val="00031074"/>
    <w:rsid w:val="000462AE"/>
    <w:rsid w:val="00067AAD"/>
    <w:rsid w:val="000A5E7F"/>
    <w:rsid w:val="00107414"/>
    <w:rsid w:val="001155B0"/>
    <w:rsid w:val="00183DE2"/>
    <w:rsid w:val="001930CD"/>
    <w:rsid w:val="001A0D7F"/>
    <w:rsid w:val="001F6371"/>
    <w:rsid w:val="00214D9E"/>
    <w:rsid w:val="00267CA5"/>
    <w:rsid w:val="002733F6"/>
    <w:rsid w:val="00282EF0"/>
    <w:rsid w:val="002C35EB"/>
    <w:rsid w:val="002D686B"/>
    <w:rsid w:val="002E3B22"/>
    <w:rsid w:val="003D7E3A"/>
    <w:rsid w:val="003F6D38"/>
    <w:rsid w:val="004635A1"/>
    <w:rsid w:val="00497A55"/>
    <w:rsid w:val="00505C8F"/>
    <w:rsid w:val="00540685"/>
    <w:rsid w:val="005B0564"/>
    <w:rsid w:val="005C7C40"/>
    <w:rsid w:val="0060090F"/>
    <w:rsid w:val="00635317"/>
    <w:rsid w:val="006418DC"/>
    <w:rsid w:val="006433AC"/>
    <w:rsid w:val="00656C69"/>
    <w:rsid w:val="00676696"/>
    <w:rsid w:val="0069110B"/>
    <w:rsid w:val="006A5F5A"/>
    <w:rsid w:val="006E1146"/>
    <w:rsid w:val="006E1A7D"/>
    <w:rsid w:val="006F65E6"/>
    <w:rsid w:val="00712FC6"/>
    <w:rsid w:val="00725282"/>
    <w:rsid w:val="0073361B"/>
    <w:rsid w:val="00764A5C"/>
    <w:rsid w:val="00775DBB"/>
    <w:rsid w:val="00780BBA"/>
    <w:rsid w:val="007A4D85"/>
    <w:rsid w:val="007B4065"/>
    <w:rsid w:val="007D5BD7"/>
    <w:rsid w:val="00800D47"/>
    <w:rsid w:val="008525C0"/>
    <w:rsid w:val="00872F32"/>
    <w:rsid w:val="008A2975"/>
    <w:rsid w:val="008A7ADC"/>
    <w:rsid w:val="009053AB"/>
    <w:rsid w:val="009276CB"/>
    <w:rsid w:val="00964B3B"/>
    <w:rsid w:val="00983C34"/>
    <w:rsid w:val="00B2545E"/>
    <w:rsid w:val="00B716D7"/>
    <w:rsid w:val="00B717D6"/>
    <w:rsid w:val="00B7744F"/>
    <w:rsid w:val="00BE7401"/>
    <w:rsid w:val="00C751A4"/>
    <w:rsid w:val="00C92EEA"/>
    <w:rsid w:val="00D2478B"/>
    <w:rsid w:val="00D404D2"/>
    <w:rsid w:val="00D414AD"/>
    <w:rsid w:val="00DC501A"/>
    <w:rsid w:val="00E41359"/>
    <w:rsid w:val="00EC7EB1"/>
    <w:rsid w:val="00EE46FF"/>
    <w:rsid w:val="00EF5E1E"/>
    <w:rsid w:val="00F03461"/>
    <w:rsid w:val="00F06919"/>
    <w:rsid w:val="00F26FEE"/>
    <w:rsid w:val="00F60018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2F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1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001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6001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F60018"/>
    <w:pPr>
      <w:autoSpaceDE w:val="0"/>
      <w:autoSpaceDN w:val="0"/>
      <w:adjustRightInd w:val="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F60018"/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qFormat/>
    <w:rsid w:val="00F60018"/>
    <w:pPr>
      <w:ind w:left="720"/>
    </w:pPr>
  </w:style>
  <w:style w:type="character" w:styleId="a7">
    <w:name w:val="annotation reference"/>
    <w:basedOn w:val="a0"/>
    <w:uiPriority w:val="99"/>
    <w:semiHidden/>
    <w:unhideWhenUsed/>
    <w:rsid w:val="00F71A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1A5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1A5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1A56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A5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71A56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F71A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2">
    <w:name w:val="02 Преамбула"/>
    <w:qFormat/>
    <w:rsid w:val="006F65E6"/>
    <w:pPr>
      <w:spacing w:after="160" w:line="259" w:lineRule="auto"/>
      <w:jc w:val="both"/>
    </w:pPr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6F65E6"/>
    <w:pPr>
      <w:ind w:left="720"/>
      <w:contextualSpacing/>
    </w:pPr>
  </w:style>
  <w:style w:type="table" w:styleId="af">
    <w:name w:val="Table Grid"/>
    <w:basedOn w:val="a1"/>
    <w:uiPriority w:val="39"/>
    <w:rsid w:val="00EF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F6D3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3F6D38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4635A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Sheiman</dc:creator>
  <cp:lastModifiedBy>Lagoda Kseniya</cp:lastModifiedBy>
  <cp:revision>2</cp:revision>
  <cp:lastPrinted>2017-06-05T08:26:00Z</cp:lastPrinted>
  <dcterms:created xsi:type="dcterms:W3CDTF">2024-11-05T09:44:00Z</dcterms:created>
  <dcterms:modified xsi:type="dcterms:W3CDTF">2024-11-05T09:44:00Z</dcterms:modified>
</cp:coreProperties>
</file>