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0356C" w14:textId="484FFED2" w:rsidR="00013589" w:rsidRDefault="008F12BC">
      <w:pPr>
        <w:shd w:val="clear" w:color="auto" w:fill="FFFFFF"/>
        <w:ind w:firstLine="284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Договор № </w:t>
      </w:r>
    </w:p>
    <w:p w14:paraId="01BE24D7" w14:textId="77777777" w:rsidR="00013589" w:rsidRDefault="008F12BC">
      <w:pPr>
        <w:shd w:val="clear" w:color="auto" w:fill="FFFFFF"/>
        <w:ind w:firstLine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 оказание услуг по техническому обслуживанию </w:t>
      </w:r>
    </w:p>
    <w:p w14:paraId="7697ECD9" w14:textId="2A567BB4" w:rsidR="00013589" w:rsidRDefault="008F12BC">
      <w:pPr>
        <w:shd w:val="clear" w:color="auto" w:fill="FFFFFF"/>
        <w:ind w:firstLine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объекта недвижимости</w:t>
      </w:r>
    </w:p>
    <w:p w14:paraId="3D662923" w14:textId="77777777" w:rsidR="00013589" w:rsidRDefault="00013589">
      <w:pPr>
        <w:ind w:firstLine="284"/>
        <w:jc w:val="both"/>
        <w:rPr>
          <w:b/>
          <w:bCs/>
          <w:sz w:val="22"/>
          <w:szCs w:val="22"/>
        </w:rPr>
      </w:pPr>
    </w:p>
    <w:p w14:paraId="1344E847" w14:textId="618E2829" w:rsidR="00013589" w:rsidRDefault="008F12BC">
      <w:pPr>
        <w:shd w:val="clear" w:color="auto" w:fill="FFFFFF"/>
        <w:ind w:firstLine="284"/>
        <w:jc w:val="both"/>
        <w:rPr>
          <w:spacing w:val="1"/>
          <w:sz w:val="22"/>
          <w:szCs w:val="22"/>
        </w:rPr>
      </w:pPr>
      <w:r>
        <w:rPr>
          <w:spacing w:val="-1"/>
          <w:sz w:val="22"/>
          <w:szCs w:val="22"/>
        </w:rPr>
        <w:t>г. Москва</w:t>
      </w:r>
      <w:r>
        <w:rPr>
          <w:spacing w:val="-1"/>
          <w:sz w:val="22"/>
          <w:szCs w:val="22"/>
        </w:rPr>
        <w:tab/>
      </w:r>
      <w:r>
        <w:rPr>
          <w:spacing w:val="-1"/>
          <w:sz w:val="22"/>
          <w:szCs w:val="22"/>
        </w:rPr>
        <w:tab/>
      </w:r>
      <w:r>
        <w:rPr>
          <w:spacing w:val="-1"/>
          <w:sz w:val="22"/>
          <w:szCs w:val="22"/>
        </w:rPr>
        <w:tab/>
      </w:r>
      <w:r>
        <w:rPr>
          <w:spacing w:val="-1"/>
          <w:sz w:val="22"/>
          <w:szCs w:val="22"/>
        </w:rPr>
        <w:tab/>
      </w:r>
      <w:r>
        <w:rPr>
          <w:spacing w:val="-1"/>
          <w:sz w:val="22"/>
          <w:szCs w:val="22"/>
        </w:rPr>
        <w:tab/>
      </w:r>
      <w:r>
        <w:rPr>
          <w:spacing w:val="-1"/>
          <w:sz w:val="22"/>
          <w:szCs w:val="22"/>
        </w:rPr>
        <w:tab/>
      </w:r>
      <w:r>
        <w:rPr>
          <w:spacing w:val="-1"/>
          <w:sz w:val="22"/>
          <w:szCs w:val="22"/>
        </w:rPr>
        <w:tab/>
      </w:r>
      <w:r>
        <w:rPr>
          <w:spacing w:val="-1"/>
          <w:sz w:val="22"/>
          <w:szCs w:val="22"/>
        </w:rPr>
        <w:tab/>
      </w:r>
      <w:r w:rsidR="00313BC3">
        <w:rPr>
          <w:spacing w:val="-1"/>
          <w:sz w:val="22"/>
          <w:szCs w:val="22"/>
        </w:rPr>
        <w:tab/>
      </w:r>
      <w:r w:rsidR="00313BC3">
        <w:rPr>
          <w:spacing w:val="-1"/>
          <w:sz w:val="22"/>
          <w:szCs w:val="22"/>
        </w:rPr>
        <w:tab/>
      </w:r>
      <w:r>
        <w:rPr>
          <w:spacing w:val="-1"/>
          <w:sz w:val="22"/>
          <w:szCs w:val="22"/>
        </w:rPr>
        <w:tab/>
        <w:t xml:space="preserve">«» </w:t>
      </w:r>
      <w:r w:rsidR="00313BC3">
        <w:rPr>
          <w:spacing w:val="1"/>
          <w:sz w:val="22"/>
          <w:szCs w:val="22"/>
        </w:rPr>
        <w:t>2024г</w:t>
      </w:r>
      <w:r>
        <w:rPr>
          <w:spacing w:val="1"/>
          <w:sz w:val="22"/>
          <w:szCs w:val="22"/>
        </w:rPr>
        <w:t>.</w:t>
      </w:r>
    </w:p>
    <w:p w14:paraId="558FA6FC" w14:textId="77777777" w:rsidR="00013589" w:rsidRDefault="00013589">
      <w:pPr>
        <w:shd w:val="clear" w:color="auto" w:fill="FFFFFF"/>
        <w:ind w:firstLine="284"/>
        <w:jc w:val="both"/>
        <w:rPr>
          <w:spacing w:val="1"/>
          <w:sz w:val="22"/>
          <w:szCs w:val="22"/>
        </w:rPr>
      </w:pPr>
    </w:p>
    <w:p w14:paraId="0305FE6C" w14:textId="1207DAB5" w:rsidR="00013589" w:rsidRDefault="008F12B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 «ТехноТрансСерв»</w:t>
      </w:r>
      <w:r>
        <w:rPr>
          <w:sz w:val="22"/>
          <w:szCs w:val="22"/>
        </w:rPr>
        <w:t>, именуемое в дальнейшем «</w:t>
      </w:r>
      <w:r>
        <w:rPr>
          <w:b/>
          <w:sz w:val="22"/>
          <w:szCs w:val="22"/>
        </w:rPr>
        <w:t>Заказчик</w:t>
      </w:r>
      <w:r>
        <w:rPr>
          <w:sz w:val="22"/>
          <w:szCs w:val="22"/>
        </w:rPr>
        <w:t>», в лице Генерального директора Казанцева Михаила Степановича, действующего на основании Устава, и Акционерное общество</w:t>
      </w:r>
    </w:p>
    <w:p w14:paraId="17FE25CA" w14:textId="169E2022" w:rsidR="00013589" w:rsidRDefault="008F12B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«»</w:t>
      </w:r>
      <w:r>
        <w:rPr>
          <w:b/>
          <w:bCs/>
          <w:spacing w:val="-2"/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именуемое в дальнейшем</w:t>
      </w:r>
      <w:r>
        <w:rPr>
          <w:b/>
          <w:spacing w:val="-2"/>
          <w:sz w:val="22"/>
          <w:szCs w:val="22"/>
        </w:rPr>
        <w:t xml:space="preserve"> «Исполнитель»</w:t>
      </w:r>
      <w:r>
        <w:rPr>
          <w:b/>
          <w:bCs/>
          <w:spacing w:val="-2"/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 xml:space="preserve">в лице Генерального директора, </w:t>
      </w:r>
      <w:r>
        <w:rPr>
          <w:sz w:val="22"/>
          <w:szCs w:val="22"/>
        </w:rPr>
        <w:t>действующего на основании Устава, с другой стороны, в дальнейшем именуемые «Стороны»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>заключили настоящий д</w:t>
      </w:r>
      <w:r>
        <w:rPr>
          <w:bCs/>
          <w:sz w:val="22"/>
          <w:szCs w:val="22"/>
        </w:rPr>
        <w:t>оговор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(далее – Договор) </w:t>
      </w:r>
      <w:r>
        <w:rPr>
          <w:sz w:val="22"/>
          <w:szCs w:val="22"/>
        </w:rPr>
        <w:t>о нижеследующем:</w:t>
      </w:r>
    </w:p>
    <w:p w14:paraId="0BFC84D7" w14:textId="77777777" w:rsidR="00013589" w:rsidRDefault="00013589">
      <w:pPr>
        <w:shd w:val="clear" w:color="auto" w:fill="FFFFFF"/>
        <w:ind w:firstLine="284"/>
        <w:jc w:val="both"/>
        <w:rPr>
          <w:sz w:val="22"/>
          <w:szCs w:val="22"/>
        </w:rPr>
      </w:pPr>
    </w:p>
    <w:p w14:paraId="7180D709" w14:textId="77777777" w:rsidR="00013589" w:rsidRDefault="008F12BC">
      <w:pPr>
        <w:shd w:val="clear" w:color="auto" w:fill="FFFFFF"/>
        <w:ind w:firstLine="284"/>
        <w:jc w:val="both"/>
        <w:rPr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Определения и толкование</w:t>
      </w:r>
    </w:p>
    <w:p w14:paraId="76C6778A" w14:textId="77777777" w:rsidR="00013589" w:rsidRDefault="008F12BC">
      <w:pPr>
        <w:ind w:firstLine="284"/>
        <w:jc w:val="both"/>
        <w:rPr>
          <w:spacing w:val="5"/>
          <w:sz w:val="22"/>
          <w:szCs w:val="22"/>
        </w:rPr>
      </w:pPr>
      <w:r>
        <w:rPr>
          <w:spacing w:val="5"/>
          <w:sz w:val="22"/>
          <w:szCs w:val="22"/>
        </w:rPr>
        <w:t>В Договоре, если не предусмотрено иное, слова и выражения будут иметь нижеследующие значения:</w:t>
      </w:r>
    </w:p>
    <w:p w14:paraId="36E4F254" w14:textId="57330FF1" w:rsidR="00013589" w:rsidRDefault="008F12BC">
      <w:pPr>
        <w:shd w:val="clear" w:color="auto" w:fill="FFFFFF"/>
        <w:ind w:firstLine="284"/>
        <w:jc w:val="both"/>
        <w:rPr>
          <w:sz w:val="22"/>
          <w:szCs w:val="22"/>
        </w:rPr>
      </w:pPr>
      <w:r>
        <w:rPr>
          <w:rFonts w:eastAsia="@PMingLiU"/>
          <w:b/>
          <w:bCs/>
          <w:iCs/>
          <w:sz w:val="22"/>
          <w:szCs w:val="22"/>
        </w:rPr>
        <w:t xml:space="preserve">Услуги - </w:t>
      </w:r>
      <w:r>
        <w:rPr>
          <w:sz w:val="22"/>
          <w:szCs w:val="22"/>
        </w:rPr>
        <w:t xml:space="preserve">услуги/работы по техническому обслуживанию, конкретный перечень которых согласован в Приложении № </w:t>
      </w:r>
      <w:r w:rsidRPr="008F12BC">
        <w:rPr>
          <w:sz w:val="22"/>
          <w:szCs w:val="22"/>
        </w:rPr>
        <w:t>1</w:t>
      </w:r>
      <w:r>
        <w:rPr>
          <w:sz w:val="22"/>
          <w:szCs w:val="22"/>
        </w:rPr>
        <w:t xml:space="preserve"> к Договору, оказываемые/выполняемые в соответствии с графиком планово-предупредительных работ, аварийные работы, другие работы в соответствии с </w:t>
      </w:r>
      <w:r>
        <w:rPr>
          <w:rFonts w:eastAsia="@PMingLiU"/>
          <w:bCs/>
          <w:sz w:val="22"/>
          <w:szCs w:val="22"/>
        </w:rPr>
        <w:t>Перечнем и периодичностью оказания услуг,</w:t>
      </w:r>
      <w:r>
        <w:rPr>
          <w:sz w:val="22"/>
          <w:szCs w:val="22"/>
        </w:rPr>
        <w:t xml:space="preserve"> за плату и на условиях, указанных в Договоре. Услуги/работы, оказание/выполнение которых подлежат оказанию/выполнению Исполнителем в порядке и на условиях в соответствии с заключенными Сторонами Дополнительными соглашениями.</w:t>
      </w:r>
    </w:p>
    <w:p w14:paraId="08314A79" w14:textId="77777777" w:rsidR="00013589" w:rsidRDefault="008F12BC">
      <w:pPr>
        <w:shd w:val="clear" w:color="auto" w:fill="FFFFFF"/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Техническое обслуживание</w:t>
      </w:r>
      <w:r>
        <w:rPr>
          <w:sz w:val="22"/>
          <w:szCs w:val="22"/>
        </w:rPr>
        <w:t xml:space="preserve"> – комплекс технических операций и/или операция, мероприятий, направленных на поддержание работоспособности и исправности Объекта при использовании их по назначению в процессе нормальной эксплуатации Объекта. Техническое обслуживание Объекта должно осуществляться в соответствии с проектной и/или эксплуатационной документацией (при их наличии) в объеме (виды технического обслуживания, а также перечень технических операций), определяемом Договором и графиками планово-предупредительных работ.</w:t>
      </w:r>
    </w:p>
    <w:p w14:paraId="6602C225" w14:textId="5CF764B2" w:rsidR="00013589" w:rsidRDefault="008F12BC">
      <w:pPr>
        <w:shd w:val="clear" w:color="auto" w:fill="FFFFFF"/>
        <w:ind w:firstLine="284"/>
        <w:jc w:val="both"/>
        <w:rPr>
          <w:spacing w:val="5"/>
          <w:sz w:val="22"/>
          <w:szCs w:val="22"/>
        </w:rPr>
      </w:pPr>
      <w:r>
        <w:rPr>
          <w:b/>
          <w:sz w:val="22"/>
          <w:szCs w:val="22"/>
        </w:rPr>
        <w:t>Объект</w:t>
      </w:r>
      <w:r>
        <w:rPr>
          <w:sz w:val="22"/>
          <w:szCs w:val="22"/>
        </w:rPr>
        <w:t xml:space="preserve"> –</w:t>
      </w:r>
      <w:r>
        <w:rPr>
          <w:spacing w:val="5"/>
          <w:sz w:val="22"/>
          <w:szCs w:val="22"/>
        </w:rPr>
        <w:t xml:space="preserve"> </w:t>
      </w:r>
      <w:r>
        <w:rPr>
          <w:bCs/>
          <w:sz w:val="22"/>
          <w:szCs w:val="22"/>
        </w:rPr>
        <w:t>означает находящиеся в собственности Заказчика здание, с расположенными в нем инженерными системами, сетями и оборудованием, а также прилегающая территория в границах участка.</w:t>
      </w:r>
    </w:p>
    <w:p w14:paraId="12DEFC81" w14:textId="77777777" w:rsidR="00013589" w:rsidRDefault="008F12BC">
      <w:pPr>
        <w:ind w:firstLine="284"/>
        <w:jc w:val="both"/>
        <w:rPr>
          <w:sz w:val="22"/>
          <w:szCs w:val="22"/>
        </w:rPr>
      </w:pPr>
      <w:r>
        <w:rPr>
          <w:b/>
          <w:spacing w:val="5"/>
          <w:sz w:val="22"/>
          <w:szCs w:val="22"/>
        </w:rPr>
        <w:t>Инженерные сети</w:t>
      </w:r>
      <w:r>
        <w:rPr>
          <w:spacing w:val="5"/>
          <w:sz w:val="22"/>
          <w:szCs w:val="22"/>
        </w:rPr>
        <w:t xml:space="preserve"> - </w:t>
      </w:r>
      <w:r>
        <w:rPr>
          <w:rFonts w:eastAsia="@PMingLiU"/>
          <w:bCs/>
          <w:sz w:val="22"/>
          <w:szCs w:val="22"/>
        </w:rPr>
        <w:t>любые проводящие коммуникации, необходимые для пропуска и передачи грунтовых вод, воды, газа, электричества, воздуха, дыма, света или чего-либо другого и включают устанавливаемые при необходимости вспомогательное оборудование и конструкции</w:t>
      </w:r>
      <w:r>
        <w:rPr>
          <w:sz w:val="22"/>
          <w:szCs w:val="22"/>
        </w:rPr>
        <w:t>.</w:t>
      </w:r>
    </w:p>
    <w:p w14:paraId="0F89AC65" w14:textId="202E4191" w:rsidR="00013589" w:rsidRDefault="008F12BC">
      <w:pPr>
        <w:shd w:val="clear" w:color="auto" w:fill="FFFFFF"/>
        <w:ind w:firstLine="284"/>
        <w:jc w:val="both"/>
        <w:rPr>
          <w:bCs/>
          <w:spacing w:val="8"/>
          <w:sz w:val="22"/>
          <w:szCs w:val="22"/>
        </w:rPr>
      </w:pPr>
      <w:r>
        <w:rPr>
          <w:b/>
          <w:spacing w:val="5"/>
          <w:sz w:val="22"/>
          <w:szCs w:val="22"/>
        </w:rPr>
        <w:t>Инженерные системы</w:t>
      </w:r>
      <w:r>
        <w:rPr>
          <w:spacing w:val="5"/>
          <w:sz w:val="22"/>
          <w:szCs w:val="22"/>
        </w:rPr>
        <w:t xml:space="preserve"> – инженерное оборудование и техника, смонтированные на Объекте, инженерные сети и сооружения коммунального назначения, обеспечивающие подачу водо- и энергоресурсов, </w:t>
      </w:r>
      <w:proofErr w:type="spellStart"/>
      <w:r>
        <w:rPr>
          <w:spacing w:val="5"/>
          <w:sz w:val="22"/>
          <w:szCs w:val="22"/>
        </w:rPr>
        <w:t>мусороудаление</w:t>
      </w:r>
      <w:proofErr w:type="spellEnd"/>
      <w:r>
        <w:rPr>
          <w:spacing w:val="5"/>
          <w:sz w:val="22"/>
          <w:szCs w:val="22"/>
        </w:rPr>
        <w:t>, противопожарную безопасность, вентиляцию, кондиционирование, устанавливаемые при необходимости вспомогательное оборудование и конструкции согласно Приложения №1.</w:t>
      </w:r>
    </w:p>
    <w:p w14:paraId="2FA755C4" w14:textId="155779B4" w:rsidR="00013589" w:rsidRDefault="008F12BC">
      <w:pPr>
        <w:shd w:val="clear" w:color="auto" w:fill="FFFFFF"/>
        <w:ind w:firstLine="284"/>
        <w:jc w:val="both"/>
        <w:rPr>
          <w:spacing w:val="5"/>
          <w:sz w:val="22"/>
          <w:szCs w:val="22"/>
        </w:rPr>
      </w:pPr>
      <w:r>
        <w:rPr>
          <w:b/>
          <w:spacing w:val="5"/>
          <w:sz w:val="22"/>
          <w:szCs w:val="22"/>
        </w:rPr>
        <w:t>Дополнительные работы</w:t>
      </w:r>
      <w:r>
        <w:rPr>
          <w:spacing w:val="5"/>
          <w:sz w:val="22"/>
          <w:szCs w:val="22"/>
        </w:rPr>
        <w:t xml:space="preserve"> –</w:t>
      </w:r>
      <w:r w:rsidR="002D2E1F">
        <w:rPr>
          <w:spacing w:val="5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письменно согласованные Сторонами путем подписания дополнительных соглашений к Договору. </w:t>
      </w:r>
    </w:p>
    <w:p w14:paraId="41920716" w14:textId="77777777" w:rsidR="00013589" w:rsidRDefault="008F12BC">
      <w:pPr>
        <w:shd w:val="clear" w:color="auto" w:fill="FFFFFF"/>
        <w:ind w:firstLine="284"/>
        <w:jc w:val="both"/>
        <w:rPr>
          <w:sz w:val="22"/>
          <w:szCs w:val="22"/>
        </w:rPr>
      </w:pPr>
      <w:r>
        <w:rPr>
          <w:b/>
          <w:spacing w:val="5"/>
          <w:sz w:val="22"/>
          <w:szCs w:val="22"/>
        </w:rPr>
        <w:t>Аварийная ситуация</w:t>
      </w:r>
      <w:r>
        <w:rPr>
          <w:spacing w:val="5"/>
          <w:sz w:val="22"/>
          <w:szCs w:val="22"/>
        </w:rPr>
        <w:t xml:space="preserve"> - сбой (авария) в работе обслуживаемых по настоящему Договору Инженерных систем, сетей и оборудования,</w:t>
      </w:r>
      <w:r>
        <w:rPr>
          <w:sz w:val="22"/>
          <w:szCs w:val="22"/>
        </w:rPr>
        <w:t xml:space="preserve"> влекущее за собой угрозу </w:t>
      </w:r>
      <w:r>
        <w:rPr>
          <w:spacing w:val="5"/>
          <w:sz w:val="22"/>
          <w:szCs w:val="22"/>
        </w:rPr>
        <w:t xml:space="preserve">или приведшее к нарушению внешнего вида или работоспособности данных </w:t>
      </w:r>
      <w:r>
        <w:rPr>
          <w:sz w:val="22"/>
          <w:szCs w:val="22"/>
        </w:rPr>
        <w:t xml:space="preserve">Инженерных систем, сетей, и оборудования, </w:t>
      </w:r>
      <w:r>
        <w:rPr>
          <w:spacing w:val="2"/>
          <w:sz w:val="22"/>
          <w:szCs w:val="22"/>
        </w:rPr>
        <w:t xml:space="preserve">систематический сбой в работе Инженерных и технологических систем Объекта, наличие систематических </w:t>
      </w:r>
      <w:r>
        <w:rPr>
          <w:sz w:val="22"/>
          <w:szCs w:val="22"/>
        </w:rPr>
        <w:t xml:space="preserve">«ложных тревог», угрозу жизни и/или здоровью людей, ущерб имуществу Заказчика и третьих лиц, а также обстоятельства, препятствующие или делающие невозможным использование Объекта по назначению под текущие нужды. </w:t>
      </w:r>
    </w:p>
    <w:p w14:paraId="1A26AA64" w14:textId="77777777" w:rsidR="00013589" w:rsidRDefault="008F12BC">
      <w:pPr>
        <w:shd w:val="clear" w:color="auto" w:fill="FFFFFF"/>
        <w:ind w:firstLine="284"/>
        <w:jc w:val="both"/>
        <w:rPr>
          <w:sz w:val="22"/>
          <w:szCs w:val="22"/>
        </w:rPr>
      </w:pPr>
      <w:r>
        <w:rPr>
          <w:b/>
          <w:bCs/>
          <w:spacing w:val="8"/>
          <w:sz w:val="22"/>
          <w:szCs w:val="22"/>
        </w:rPr>
        <w:t>Оперативное</w:t>
      </w:r>
      <w:r>
        <w:rPr>
          <w:b/>
          <w:sz w:val="22"/>
          <w:szCs w:val="22"/>
        </w:rPr>
        <w:t xml:space="preserve"> реагирование/информирование – </w:t>
      </w:r>
      <w:r>
        <w:rPr>
          <w:sz w:val="22"/>
          <w:szCs w:val="22"/>
        </w:rPr>
        <w:t>принятие Исполнителем в кратчайшие сроки, установленные Договором, необходимых мер и осуществление предусмотренных техническими нормативами действий, направленных на предупреждение и/или устранение Аварийных ситуаций и информирование о них указанных в Договоре лиц.</w:t>
      </w:r>
    </w:p>
    <w:p w14:paraId="5863782C" w14:textId="77777777" w:rsidR="00013589" w:rsidRDefault="008F12BC">
      <w:pPr>
        <w:shd w:val="clear" w:color="auto" w:fill="FFFFFF"/>
        <w:ind w:firstLine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Планово-предупредительные работы</w:t>
      </w:r>
      <w:r>
        <w:rPr>
          <w:sz w:val="22"/>
          <w:szCs w:val="22"/>
        </w:rPr>
        <w:t xml:space="preserve"> (далее – </w:t>
      </w:r>
      <w:r>
        <w:rPr>
          <w:b/>
          <w:sz w:val="22"/>
          <w:szCs w:val="22"/>
        </w:rPr>
        <w:t>«ППР»</w:t>
      </w:r>
      <w:r>
        <w:rPr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- комплекс работ по поддержанию исправного состояния элементов инженерных систем и оборудования, их заданных параметров, а также режимов работы их технических устройств</w:t>
      </w:r>
      <w:r>
        <w:rPr>
          <w:spacing w:val="-8"/>
          <w:sz w:val="22"/>
          <w:szCs w:val="22"/>
        </w:rPr>
        <w:t xml:space="preserve">. </w:t>
      </w:r>
    </w:p>
    <w:p w14:paraId="7B061283" w14:textId="77777777" w:rsidR="00013589" w:rsidRDefault="008F12BC">
      <w:pPr>
        <w:shd w:val="clear" w:color="auto" w:fill="FFFFFF"/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Персонал</w:t>
      </w:r>
      <w:r>
        <w:rPr>
          <w:sz w:val="22"/>
          <w:szCs w:val="22"/>
        </w:rPr>
        <w:t xml:space="preserve"> - весь персонал Исполнителя, необходимый для оказания Услуг, с которым оформлены трудовые и/или гражданско-правовые отношения, а также персонал третьих лиц, привлекаемых Исполнителем для оказания Услуг по Договору.</w:t>
      </w:r>
    </w:p>
    <w:p w14:paraId="33012653" w14:textId="562706B1" w:rsidR="00013589" w:rsidRDefault="008F12BC">
      <w:pPr>
        <w:shd w:val="clear" w:color="auto" w:fill="FFFFFF"/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Дата начала оказания Услуг</w:t>
      </w:r>
      <w:r>
        <w:rPr>
          <w:sz w:val="22"/>
          <w:szCs w:val="22"/>
        </w:rPr>
        <w:t xml:space="preserve"> </w:t>
      </w:r>
      <w:r w:rsidR="00821FE0">
        <w:rPr>
          <w:sz w:val="22"/>
          <w:szCs w:val="22"/>
        </w:rPr>
        <w:t>–</w:t>
      </w:r>
      <w:r>
        <w:rPr>
          <w:sz w:val="22"/>
          <w:szCs w:val="22"/>
        </w:rPr>
        <w:t xml:space="preserve"> дата</w:t>
      </w:r>
      <w:r w:rsidR="00821FE0">
        <w:rPr>
          <w:sz w:val="22"/>
          <w:szCs w:val="22"/>
        </w:rPr>
        <w:t xml:space="preserve"> подписания настоящего Договора</w:t>
      </w:r>
      <w:r>
        <w:rPr>
          <w:sz w:val="22"/>
          <w:szCs w:val="22"/>
        </w:rPr>
        <w:t>.</w:t>
      </w:r>
    </w:p>
    <w:p w14:paraId="4E280602" w14:textId="77777777" w:rsidR="00013589" w:rsidRDefault="008F12BC">
      <w:pPr>
        <w:shd w:val="clear" w:color="auto" w:fill="FFFFFF"/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Акт сдачи-приемки оказанных Услуг </w:t>
      </w:r>
      <w:r>
        <w:rPr>
          <w:sz w:val="22"/>
          <w:szCs w:val="22"/>
        </w:rPr>
        <w:t xml:space="preserve">- документ, в котором отражаются сведения о видах, объеме и стоимости оказанных (выполненных) Исполнителем за отчетный период услуг (работ). </w:t>
      </w:r>
    </w:p>
    <w:p w14:paraId="707B5BFB" w14:textId="77777777" w:rsidR="00013589" w:rsidRDefault="008F12BC">
      <w:pPr>
        <w:shd w:val="clear" w:color="auto" w:fill="FFFFFF"/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Отчетный период</w:t>
      </w:r>
      <w:r>
        <w:rPr>
          <w:sz w:val="22"/>
          <w:szCs w:val="22"/>
        </w:rPr>
        <w:t xml:space="preserve"> – период времени равный 1 (одному) календарному месяцу. В случае начала </w:t>
      </w:r>
      <w:r>
        <w:rPr>
          <w:sz w:val="22"/>
          <w:szCs w:val="22"/>
        </w:rPr>
        <w:lastRenderedPageBreak/>
        <w:t xml:space="preserve">оказания Услуг не с первого числа календарного месяца, Отчетный период равен количеству дней, которое определяется с даты начала оказания Услуг по последний день календарного месяца. В случае оказание Услуг прекращается не в последний день календарного месяца, Отчетный период равен количеству дней, которое определяется с первого календарного месяца по день прекращения оказания Услуг. </w:t>
      </w:r>
    </w:p>
    <w:p w14:paraId="4784A38B" w14:textId="77777777" w:rsidR="00013589" w:rsidRDefault="008F12BC">
      <w:pPr>
        <w:shd w:val="clear" w:color="auto" w:fill="FFFFFF"/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Подрядчики</w:t>
      </w:r>
      <w:r>
        <w:rPr>
          <w:sz w:val="22"/>
          <w:szCs w:val="22"/>
        </w:rPr>
        <w:t xml:space="preserve"> – третьи лица, привлекаемые Исполнителем с письменного согласия Заказчика, в целях оказания Услуг по настоящему Договору.</w:t>
      </w:r>
    </w:p>
    <w:p w14:paraId="4682F2F9" w14:textId="7F784355" w:rsidR="00013589" w:rsidRDefault="008F12BC">
      <w:pPr>
        <w:shd w:val="clear" w:color="auto" w:fill="FFFFFF"/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Аварийные работы</w:t>
      </w:r>
      <w:r>
        <w:rPr>
          <w:sz w:val="22"/>
          <w:szCs w:val="22"/>
        </w:rPr>
        <w:t xml:space="preserve"> – работы по устранению Аварийных ситуаций на Объекте Заказчика.</w:t>
      </w:r>
    </w:p>
    <w:p w14:paraId="1B7A5A11" w14:textId="3238A06C" w:rsidR="00F42D63" w:rsidRPr="00F42D63" w:rsidRDefault="00F42D63" w:rsidP="00F42D63">
      <w:pPr>
        <w:shd w:val="clear" w:color="auto" w:fill="FFFFFF"/>
        <w:ind w:firstLine="284"/>
        <w:jc w:val="both"/>
        <w:rPr>
          <w:sz w:val="22"/>
          <w:szCs w:val="22"/>
        </w:rPr>
      </w:pPr>
      <w:r w:rsidRPr="00313BC3">
        <w:rPr>
          <w:b/>
          <w:sz w:val="22"/>
          <w:szCs w:val="22"/>
        </w:rPr>
        <w:t>Эксплуатационные материалы</w:t>
      </w:r>
      <w:r w:rsidRPr="00F42D63">
        <w:rPr>
          <w:sz w:val="22"/>
          <w:szCs w:val="22"/>
        </w:rPr>
        <w:t xml:space="preserve"> - материалы, которые необходимы для проведения эксплуатации, обслуживания и ремонта, за исключением инструмента, запасных частей и оборудования Исполнителя. </w:t>
      </w:r>
    </w:p>
    <w:p w14:paraId="3FDDEBCF" w14:textId="416F2D32" w:rsidR="00F42D63" w:rsidRPr="00F42D63" w:rsidRDefault="00F42D63" w:rsidP="00F42D63">
      <w:pPr>
        <w:shd w:val="clear" w:color="auto" w:fill="FFFFFF"/>
        <w:ind w:firstLine="284"/>
        <w:jc w:val="both"/>
        <w:rPr>
          <w:sz w:val="22"/>
          <w:szCs w:val="22"/>
        </w:rPr>
      </w:pPr>
      <w:r w:rsidRPr="00313BC3">
        <w:rPr>
          <w:b/>
          <w:sz w:val="22"/>
          <w:szCs w:val="22"/>
        </w:rPr>
        <w:t>Расходные материалы</w:t>
      </w:r>
      <w:r w:rsidRPr="00F42D63">
        <w:rPr>
          <w:sz w:val="22"/>
          <w:szCs w:val="22"/>
        </w:rPr>
        <w:t xml:space="preserve"> - материалы и изделия, предназначенные для периодической замены через установленные в эксплуатационной документации значения наработки или интервалы времени, а также необходимые для проведения технического обслуживания и поддержания исправности обслуживаемых систем. </w:t>
      </w:r>
    </w:p>
    <w:p w14:paraId="436A41B0" w14:textId="7CBC93C6" w:rsidR="00F42D63" w:rsidRDefault="00F42D63" w:rsidP="00F42D63">
      <w:pPr>
        <w:shd w:val="clear" w:color="auto" w:fill="FFFFFF"/>
        <w:ind w:firstLine="284"/>
        <w:jc w:val="both"/>
        <w:rPr>
          <w:sz w:val="22"/>
          <w:szCs w:val="22"/>
        </w:rPr>
      </w:pPr>
      <w:r w:rsidRPr="00313BC3">
        <w:rPr>
          <w:b/>
          <w:sz w:val="22"/>
          <w:szCs w:val="22"/>
        </w:rPr>
        <w:t>Запасные части</w:t>
      </w:r>
      <w:r w:rsidRPr="00F42D63">
        <w:rPr>
          <w:sz w:val="22"/>
          <w:szCs w:val="22"/>
        </w:rPr>
        <w:t xml:space="preserve"> - отдельные детали или сборочная единица, предназначенные для замены изношенных, неисправных или отказавших аналогичных частей объекта с целью поддержания или восстановления его работоспособного состояния. </w:t>
      </w:r>
    </w:p>
    <w:p w14:paraId="05246380" w14:textId="2069C63E" w:rsidR="00013589" w:rsidRDefault="008F12BC">
      <w:pPr>
        <w:pStyle w:val="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Дефекты</w:t>
      </w:r>
      <w:r>
        <w:rPr>
          <w:sz w:val="22"/>
          <w:szCs w:val="22"/>
        </w:rPr>
        <w:t xml:space="preserve"> – любые недостатки, неисправности, заводской брак материалов или результатов Услуг, выявленные в процессе производства и/или приемки Услуг и/или во время эксплуатации Объекта.</w:t>
      </w:r>
    </w:p>
    <w:p w14:paraId="6009EB2F" w14:textId="77777777" w:rsidR="00013589" w:rsidRDefault="008F12BC">
      <w:pPr>
        <w:shd w:val="clear" w:color="auto" w:fill="FFFFFF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соответствующих случаях приведенные выше определения могут применяться и использоваться как в единственном, так и в множественном числе. </w:t>
      </w:r>
    </w:p>
    <w:p w14:paraId="77904110" w14:textId="77777777" w:rsidR="00013589" w:rsidRDefault="00013589">
      <w:pPr>
        <w:shd w:val="clear" w:color="auto" w:fill="FFFFFF"/>
        <w:ind w:firstLine="284"/>
        <w:jc w:val="both"/>
        <w:rPr>
          <w:rFonts w:eastAsia="@PMingLiU"/>
          <w:bCs/>
          <w:sz w:val="22"/>
          <w:szCs w:val="22"/>
        </w:rPr>
      </w:pPr>
    </w:p>
    <w:p w14:paraId="741CFE97" w14:textId="77777777" w:rsidR="00013589" w:rsidRDefault="008F12BC">
      <w:pPr>
        <w:pStyle w:val="aff3"/>
        <w:numPr>
          <w:ilvl w:val="0"/>
          <w:numId w:val="3"/>
        </w:numPr>
        <w:shd w:val="clear" w:color="auto" w:fill="FFFFFF"/>
        <w:ind w:left="0" w:firstLine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Предмет договора</w:t>
      </w:r>
    </w:p>
    <w:p w14:paraId="175FE9C2" w14:textId="77777777" w:rsidR="00013589" w:rsidRDefault="00013589">
      <w:pPr>
        <w:pStyle w:val="aff3"/>
        <w:shd w:val="clear" w:color="auto" w:fill="FFFFFF"/>
        <w:ind w:left="284"/>
        <w:jc w:val="both"/>
        <w:rPr>
          <w:b/>
          <w:bCs/>
          <w:sz w:val="22"/>
          <w:szCs w:val="22"/>
        </w:rPr>
      </w:pPr>
    </w:p>
    <w:p w14:paraId="5597778A" w14:textId="14E6F36C" w:rsidR="00013589" w:rsidRDefault="008F12BC">
      <w:pPr>
        <w:pStyle w:val="aff3"/>
        <w:numPr>
          <w:ilvl w:val="1"/>
          <w:numId w:val="24"/>
        </w:numPr>
        <w:shd w:val="clear" w:color="auto" w:fill="FFFFFF"/>
        <w:ind w:left="284" w:firstLine="283"/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В соответствии с условиями Договора Исполнитель обязуется оказывать Заказчику Услуги, согласно Приложению № 1 </w:t>
      </w:r>
      <w:r>
        <w:rPr>
          <w:sz w:val="22"/>
          <w:szCs w:val="22"/>
        </w:rPr>
        <w:t>к Договору,</w:t>
      </w:r>
      <w:r>
        <w:rPr>
          <w:spacing w:val="4"/>
          <w:sz w:val="22"/>
          <w:szCs w:val="22"/>
        </w:rPr>
        <w:t xml:space="preserve"> а Заказчик обязуется принимать и оплачивать оказанные Исполнителем Услуги</w:t>
      </w:r>
      <w:r>
        <w:rPr>
          <w:sz w:val="22"/>
          <w:szCs w:val="22"/>
        </w:rPr>
        <w:t xml:space="preserve">. </w:t>
      </w:r>
    </w:p>
    <w:p w14:paraId="2ED1CE96" w14:textId="77777777" w:rsidR="00013589" w:rsidRDefault="008F12BC">
      <w:pPr>
        <w:pStyle w:val="aff3"/>
        <w:numPr>
          <w:ilvl w:val="1"/>
          <w:numId w:val="24"/>
        </w:numPr>
        <w:shd w:val="clear" w:color="auto" w:fill="FFFFFF"/>
        <w:ind w:left="284" w:firstLine="284"/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>Перечень Инженерных систем сетей и оборудования, подлежащих техническому обслуживанию в рамках настоящего Договора приведен в Приложении № 1 к настоящему Договору. Техническое обслуживание Инженерных систем, сетей и оборудования должно осуществляться в соответствии с проектной и/или эксплуатационной документацией Объекта,</w:t>
      </w:r>
      <w:r>
        <w:t xml:space="preserve"> </w:t>
      </w:r>
      <w:r>
        <w:rPr>
          <w:spacing w:val="4"/>
          <w:sz w:val="22"/>
          <w:szCs w:val="22"/>
        </w:rPr>
        <w:t xml:space="preserve">технической и эксплуатационной документацией на обслуживаемые Инженерные системы, сети и оборудование (при их наличии), рекомендации производителей (инструкции по эксплуатации, паспорта, сертификаты) и </w:t>
      </w:r>
      <w:r>
        <w:rPr>
          <w:sz w:val="22"/>
          <w:szCs w:val="22"/>
        </w:rPr>
        <w:t>графиком планово-предупредительных работ</w:t>
      </w:r>
      <w:r>
        <w:rPr>
          <w:spacing w:val="4"/>
          <w:sz w:val="22"/>
          <w:szCs w:val="22"/>
        </w:rPr>
        <w:t>.</w:t>
      </w:r>
    </w:p>
    <w:p w14:paraId="41EF2815" w14:textId="77777777" w:rsidR="00013589" w:rsidRDefault="008F12BC">
      <w:pPr>
        <w:pStyle w:val="aff3"/>
        <w:numPr>
          <w:ilvl w:val="1"/>
          <w:numId w:val="24"/>
        </w:numPr>
        <w:shd w:val="clear" w:color="auto" w:fill="FFFFFF"/>
        <w:ind w:left="284" w:firstLine="284"/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>Аварийные работы выполняются Исполнителем при обнаружении Исполнителем в ходе планово-предупредительных работ, а также на основе Аварийных заявок Заказчика.</w:t>
      </w:r>
    </w:p>
    <w:p w14:paraId="0EE1946F" w14:textId="77777777" w:rsidR="00013589" w:rsidRDefault="00013589">
      <w:pPr>
        <w:shd w:val="clear" w:color="auto" w:fill="FFFFFF"/>
        <w:tabs>
          <w:tab w:val="left" w:pos="-1843"/>
        </w:tabs>
        <w:ind w:firstLine="284"/>
        <w:jc w:val="both"/>
        <w:rPr>
          <w:sz w:val="22"/>
          <w:szCs w:val="22"/>
        </w:rPr>
      </w:pPr>
    </w:p>
    <w:p w14:paraId="7F0821E4" w14:textId="77777777" w:rsidR="00013589" w:rsidRDefault="008F12BC">
      <w:pPr>
        <w:pStyle w:val="aff3"/>
        <w:numPr>
          <w:ilvl w:val="0"/>
          <w:numId w:val="3"/>
        </w:numPr>
        <w:shd w:val="clear" w:color="auto" w:fill="FFFFFF"/>
        <w:ind w:left="0" w:firstLine="284"/>
        <w:jc w:val="both"/>
        <w:rPr>
          <w:b/>
          <w:bCs/>
          <w:spacing w:val="1"/>
          <w:sz w:val="22"/>
          <w:szCs w:val="22"/>
        </w:rPr>
      </w:pPr>
      <w:r>
        <w:rPr>
          <w:b/>
          <w:bCs/>
          <w:spacing w:val="1"/>
          <w:sz w:val="22"/>
          <w:szCs w:val="22"/>
        </w:rPr>
        <w:t>Цена Договора, цена Услуг и порядок оплаты</w:t>
      </w:r>
    </w:p>
    <w:p w14:paraId="7609112D" w14:textId="77777777" w:rsidR="00013589" w:rsidRDefault="00013589">
      <w:pPr>
        <w:pStyle w:val="aff3"/>
        <w:shd w:val="clear" w:color="auto" w:fill="FFFFFF"/>
        <w:ind w:left="284"/>
        <w:jc w:val="both"/>
        <w:rPr>
          <w:b/>
          <w:bCs/>
          <w:spacing w:val="1"/>
          <w:sz w:val="22"/>
          <w:szCs w:val="22"/>
        </w:rPr>
      </w:pPr>
    </w:p>
    <w:p w14:paraId="2B207A32" w14:textId="616930FF" w:rsidR="00BB318D" w:rsidRDefault="00CB6304">
      <w:pPr>
        <w:pStyle w:val="af8"/>
        <w:tabs>
          <w:tab w:val="left" w:pos="540"/>
          <w:tab w:val="left" w:pos="567"/>
          <w:tab w:val="right" w:pos="9921"/>
        </w:tabs>
        <w:spacing w:after="0"/>
        <w:ind w:firstLine="284"/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>2.1. Цена Договора определяется как</w:t>
      </w:r>
      <w:r w:rsidR="00892291" w:rsidRPr="00313BC3">
        <w:rPr>
          <w:spacing w:val="4"/>
          <w:sz w:val="22"/>
          <w:szCs w:val="22"/>
        </w:rPr>
        <w:t xml:space="preserve"> </w:t>
      </w:r>
      <w:r w:rsidR="00892291">
        <w:rPr>
          <w:spacing w:val="4"/>
          <w:sz w:val="22"/>
          <w:szCs w:val="22"/>
        </w:rPr>
        <w:t xml:space="preserve">совокупность </w:t>
      </w:r>
      <w:r>
        <w:rPr>
          <w:spacing w:val="4"/>
          <w:sz w:val="22"/>
          <w:szCs w:val="22"/>
        </w:rPr>
        <w:t>стоимост</w:t>
      </w:r>
      <w:r w:rsidR="00892291">
        <w:rPr>
          <w:spacing w:val="4"/>
          <w:sz w:val="22"/>
          <w:szCs w:val="22"/>
        </w:rPr>
        <w:t>и</w:t>
      </w:r>
      <w:r>
        <w:rPr>
          <w:spacing w:val="4"/>
          <w:sz w:val="22"/>
          <w:szCs w:val="22"/>
        </w:rPr>
        <w:t xml:space="preserve"> </w:t>
      </w:r>
      <w:r w:rsidR="0048096D">
        <w:rPr>
          <w:spacing w:val="4"/>
          <w:sz w:val="22"/>
          <w:szCs w:val="22"/>
        </w:rPr>
        <w:t xml:space="preserve">работ по </w:t>
      </w:r>
      <w:r w:rsidR="002D2E1F">
        <w:rPr>
          <w:spacing w:val="4"/>
          <w:sz w:val="22"/>
          <w:szCs w:val="22"/>
        </w:rPr>
        <w:t>Т</w:t>
      </w:r>
      <w:r w:rsidR="0048096D">
        <w:rPr>
          <w:spacing w:val="4"/>
          <w:sz w:val="22"/>
          <w:szCs w:val="22"/>
        </w:rPr>
        <w:t xml:space="preserve">ехническому обслуживанию, </w:t>
      </w:r>
      <w:r w:rsidR="002D2E1F">
        <w:rPr>
          <w:spacing w:val="4"/>
          <w:sz w:val="22"/>
          <w:szCs w:val="22"/>
        </w:rPr>
        <w:t>Д</w:t>
      </w:r>
      <w:r w:rsidR="0048096D">
        <w:rPr>
          <w:spacing w:val="4"/>
          <w:sz w:val="22"/>
          <w:szCs w:val="22"/>
        </w:rPr>
        <w:t xml:space="preserve">ополнительных </w:t>
      </w:r>
      <w:proofErr w:type="gramStart"/>
      <w:r w:rsidR="0048096D">
        <w:rPr>
          <w:spacing w:val="4"/>
          <w:sz w:val="22"/>
          <w:szCs w:val="22"/>
        </w:rPr>
        <w:t xml:space="preserve">работ,  </w:t>
      </w:r>
      <w:r w:rsidR="00643616">
        <w:rPr>
          <w:spacing w:val="4"/>
          <w:sz w:val="22"/>
          <w:szCs w:val="22"/>
        </w:rPr>
        <w:t>Услуг</w:t>
      </w:r>
      <w:proofErr w:type="gramEnd"/>
      <w:r w:rsidR="0048096D">
        <w:rPr>
          <w:spacing w:val="4"/>
          <w:sz w:val="22"/>
          <w:szCs w:val="22"/>
        </w:rPr>
        <w:t xml:space="preserve"> оказанных по единичным расценкам в соответствии</w:t>
      </w:r>
      <w:r w:rsidR="00643616">
        <w:rPr>
          <w:spacing w:val="4"/>
          <w:sz w:val="22"/>
          <w:szCs w:val="22"/>
        </w:rPr>
        <w:t xml:space="preserve"> с Приложением №3</w:t>
      </w:r>
      <w:r w:rsidR="0048096D">
        <w:rPr>
          <w:spacing w:val="4"/>
          <w:sz w:val="22"/>
          <w:szCs w:val="22"/>
        </w:rPr>
        <w:t xml:space="preserve">, </w:t>
      </w:r>
      <w:r>
        <w:rPr>
          <w:spacing w:val="4"/>
          <w:sz w:val="22"/>
          <w:szCs w:val="22"/>
        </w:rPr>
        <w:t>оказанных Исполнителем и принятых Заказчиком, в соответствии с условиями настоящего Договора</w:t>
      </w:r>
      <w:r w:rsidR="00F42D63">
        <w:rPr>
          <w:spacing w:val="4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за все отчетные периоды, в течение срока действия Договора. </w:t>
      </w:r>
    </w:p>
    <w:p w14:paraId="0127A7FC" w14:textId="3D369EA7" w:rsidR="00013589" w:rsidRDefault="008F12BC">
      <w:pPr>
        <w:pStyle w:val="af8"/>
        <w:tabs>
          <w:tab w:val="left" w:pos="540"/>
          <w:tab w:val="left" w:pos="567"/>
          <w:tab w:val="right" w:pos="9921"/>
        </w:tabs>
        <w:spacing w:after="0"/>
        <w:ind w:firstLine="284"/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2.1.1. Цена оказываемых </w:t>
      </w:r>
      <w:r w:rsidR="00643616">
        <w:rPr>
          <w:spacing w:val="4"/>
          <w:sz w:val="22"/>
          <w:szCs w:val="22"/>
        </w:rPr>
        <w:t>Услуг</w:t>
      </w:r>
      <w:r w:rsidR="002D2E1F">
        <w:rPr>
          <w:spacing w:val="4"/>
          <w:sz w:val="22"/>
          <w:szCs w:val="22"/>
        </w:rPr>
        <w:t xml:space="preserve"> Технического обслуживания</w:t>
      </w:r>
      <w:r w:rsidR="00643616">
        <w:rPr>
          <w:spacing w:val="4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по Договору включает в себя все расходы Исполнителя, необходимые для оказания </w:t>
      </w:r>
      <w:r w:rsidR="00643616">
        <w:rPr>
          <w:spacing w:val="4"/>
          <w:sz w:val="22"/>
          <w:szCs w:val="22"/>
        </w:rPr>
        <w:t>У</w:t>
      </w:r>
      <w:r>
        <w:rPr>
          <w:spacing w:val="4"/>
          <w:sz w:val="22"/>
          <w:szCs w:val="22"/>
        </w:rPr>
        <w:t>слуг</w:t>
      </w:r>
      <w:r w:rsidR="002D2E1F">
        <w:rPr>
          <w:spacing w:val="4"/>
          <w:sz w:val="22"/>
          <w:szCs w:val="22"/>
        </w:rPr>
        <w:t xml:space="preserve"> по Техническому обслуживанию</w:t>
      </w:r>
      <w:r w:rsidR="0048096D">
        <w:rPr>
          <w:spacing w:val="4"/>
          <w:sz w:val="22"/>
          <w:szCs w:val="22"/>
        </w:rPr>
        <w:t xml:space="preserve">, </w:t>
      </w:r>
      <w:r>
        <w:rPr>
          <w:spacing w:val="4"/>
          <w:sz w:val="22"/>
          <w:szCs w:val="22"/>
        </w:rPr>
        <w:t xml:space="preserve">согласована Сторонами и указана в Приложении № </w:t>
      </w:r>
      <w:r w:rsidRPr="008F12BC">
        <w:rPr>
          <w:spacing w:val="4"/>
          <w:sz w:val="22"/>
          <w:szCs w:val="22"/>
        </w:rPr>
        <w:t>2</w:t>
      </w:r>
      <w:r>
        <w:rPr>
          <w:spacing w:val="4"/>
          <w:sz w:val="22"/>
          <w:szCs w:val="22"/>
        </w:rPr>
        <w:t xml:space="preserve"> к Договору. Цена </w:t>
      </w:r>
      <w:r w:rsidR="00643616">
        <w:rPr>
          <w:spacing w:val="4"/>
          <w:sz w:val="22"/>
          <w:szCs w:val="22"/>
        </w:rPr>
        <w:t>У</w:t>
      </w:r>
      <w:r>
        <w:rPr>
          <w:spacing w:val="4"/>
          <w:sz w:val="22"/>
          <w:szCs w:val="22"/>
        </w:rPr>
        <w:t>слуг</w:t>
      </w:r>
      <w:r w:rsidR="002D2E1F" w:rsidRPr="002D2E1F">
        <w:rPr>
          <w:spacing w:val="4"/>
          <w:sz w:val="22"/>
          <w:szCs w:val="22"/>
        </w:rPr>
        <w:t xml:space="preserve"> </w:t>
      </w:r>
      <w:r w:rsidR="002D2E1F">
        <w:rPr>
          <w:spacing w:val="4"/>
          <w:sz w:val="22"/>
          <w:szCs w:val="22"/>
        </w:rPr>
        <w:t>по Техническому обслуживанию</w:t>
      </w:r>
      <w:r>
        <w:rPr>
          <w:spacing w:val="4"/>
          <w:sz w:val="22"/>
          <w:szCs w:val="22"/>
        </w:rPr>
        <w:t xml:space="preserve">, указанная в Приложении № </w:t>
      </w:r>
      <w:r w:rsidRPr="008F12BC">
        <w:rPr>
          <w:spacing w:val="4"/>
          <w:sz w:val="22"/>
          <w:szCs w:val="22"/>
        </w:rPr>
        <w:t>2,</w:t>
      </w:r>
      <w:r>
        <w:rPr>
          <w:spacing w:val="4"/>
          <w:sz w:val="22"/>
          <w:szCs w:val="22"/>
        </w:rPr>
        <w:t xml:space="preserve"> не включает НДС (20%) и не включает стоимость </w:t>
      </w:r>
      <w:r w:rsidR="00643616">
        <w:rPr>
          <w:spacing w:val="4"/>
          <w:sz w:val="22"/>
          <w:szCs w:val="22"/>
        </w:rPr>
        <w:t>дополнительных</w:t>
      </w:r>
      <w:r>
        <w:rPr>
          <w:spacing w:val="4"/>
          <w:sz w:val="22"/>
          <w:szCs w:val="22"/>
        </w:rPr>
        <w:t xml:space="preserve"> работ</w:t>
      </w:r>
      <w:r w:rsidR="00643616">
        <w:rPr>
          <w:spacing w:val="4"/>
          <w:sz w:val="22"/>
          <w:szCs w:val="22"/>
        </w:rPr>
        <w:t xml:space="preserve"> и Услуг, выполненных по единичным расценкам в соответствии с Приложением № 3.</w:t>
      </w:r>
    </w:p>
    <w:p w14:paraId="69642CE3" w14:textId="58749FE2" w:rsidR="00013589" w:rsidRDefault="008F12BC">
      <w:pPr>
        <w:pStyle w:val="af8"/>
        <w:tabs>
          <w:tab w:val="left" w:pos="540"/>
          <w:tab w:val="left" w:pos="567"/>
          <w:tab w:val="right" w:pos="9921"/>
        </w:tabs>
        <w:spacing w:after="0"/>
        <w:ind w:firstLine="284"/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2.1.2. В случае проведения Аварийных работ Исполнитель самостоятельно приобретает в кратчайшие сроки необходимое Оборудование, материалы, </w:t>
      </w:r>
      <w:r w:rsidR="00643616">
        <w:rPr>
          <w:spacing w:val="4"/>
          <w:sz w:val="22"/>
          <w:szCs w:val="22"/>
        </w:rPr>
        <w:t>Услуг</w:t>
      </w:r>
      <w:r>
        <w:rPr>
          <w:spacing w:val="4"/>
          <w:sz w:val="22"/>
          <w:szCs w:val="22"/>
        </w:rPr>
        <w:t xml:space="preserve">и сторонних организаций и выставляет Заказчику счет согласно Приложения №1 на понесенные расходы в конце соответствующего отчетного периода (одновременно с Актом оказанных </w:t>
      </w:r>
      <w:r w:rsidR="00643616">
        <w:rPr>
          <w:spacing w:val="4"/>
          <w:sz w:val="22"/>
          <w:szCs w:val="22"/>
        </w:rPr>
        <w:t>Услуг</w:t>
      </w:r>
      <w:r>
        <w:rPr>
          <w:spacing w:val="4"/>
          <w:sz w:val="22"/>
          <w:szCs w:val="22"/>
        </w:rPr>
        <w:t>) с предоставлением подтверждающих расходы документов.</w:t>
      </w:r>
    </w:p>
    <w:p w14:paraId="431ADF1A" w14:textId="0D269638" w:rsidR="00013589" w:rsidRDefault="008F12BC">
      <w:pPr>
        <w:pStyle w:val="af8"/>
        <w:tabs>
          <w:tab w:val="left" w:pos="540"/>
          <w:tab w:val="left" w:pos="567"/>
          <w:tab w:val="right" w:pos="9921"/>
        </w:tabs>
        <w:spacing w:after="0"/>
        <w:ind w:firstLine="284"/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2.1.3. В случае необходимости закупки Оборудования, материалов, </w:t>
      </w:r>
      <w:r w:rsidR="00643616">
        <w:rPr>
          <w:spacing w:val="4"/>
          <w:sz w:val="22"/>
          <w:szCs w:val="22"/>
        </w:rPr>
        <w:t>Услуг</w:t>
      </w:r>
      <w:r>
        <w:rPr>
          <w:spacing w:val="4"/>
          <w:sz w:val="22"/>
          <w:szCs w:val="22"/>
        </w:rPr>
        <w:t xml:space="preserve"> сторонних организаций для выполнения планово-предупредительных и других работ, а также проведения других работ по Договору, Исполнитель согласовывает предварительно закупку и объем работ с ответственным представителем Заказчика и выставляет Заказчику счет согласно Приложения №1.</w:t>
      </w:r>
    </w:p>
    <w:p w14:paraId="78EDB731" w14:textId="4CBC914C" w:rsidR="00013589" w:rsidRDefault="008F12BC">
      <w:pPr>
        <w:pStyle w:val="af8"/>
        <w:tabs>
          <w:tab w:val="left" w:pos="540"/>
          <w:tab w:val="left" w:pos="567"/>
          <w:tab w:val="right" w:pos="9921"/>
        </w:tabs>
        <w:spacing w:after="0"/>
        <w:ind w:firstLine="284"/>
        <w:jc w:val="both"/>
        <w:rPr>
          <w:sz w:val="22"/>
          <w:szCs w:val="22"/>
        </w:rPr>
      </w:pPr>
      <w:r>
        <w:rPr>
          <w:spacing w:val="4"/>
          <w:sz w:val="22"/>
          <w:szCs w:val="22"/>
        </w:rPr>
        <w:t xml:space="preserve">2.2. Цена </w:t>
      </w:r>
      <w:r w:rsidR="00643616">
        <w:rPr>
          <w:spacing w:val="4"/>
          <w:sz w:val="22"/>
          <w:szCs w:val="22"/>
        </w:rPr>
        <w:t>Услуг</w:t>
      </w:r>
      <w:r w:rsidR="00451E2F" w:rsidRPr="00451E2F">
        <w:rPr>
          <w:spacing w:val="4"/>
          <w:sz w:val="22"/>
          <w:szCs w:val="22"/>
        </w:rPr>
        <w:t xml:space="preserve"> </w:t>
      </w:r>
      <w:r w:rsidR="00451E2F">
        <w:rPr>
          <w:spacing w:val="4"/>
          <w:sz w:val="22"/>
          <w:szCs w:val="22"/>
        </w:rPr>
        <w:t>по Техническому обслуживанию</w:t>
      </w:r>
      <w:r>
        <w:rPr>
          <w:spacing w:val="4"/>
          <w:sz w:val="22"/>
          <w:szCs w:val="22"/>
        </w:rPr>
        <w:t xml:space="preserve"> фиксируется Сторонами на весь срок действия Договора. Любое изменение цены </w:t>
      </w:r>
      <w:r w:rsidR="00643616">
        <w:rPr>
          <w:spacing w:val="4"/>
          <w:sz w:val="22"/>
          <w:szCs w:val="22"/>
        </w:rPr>
        <w:t>Услуг</w:t>
      </w:r>
      <w:r>
        <w:rPr>
          <w:spacing w:val="4"/>
          <w:sz w:val="22"/>
          <w:szCs w:val="22"/>
        </w:rPr>
        <w:t xml:space="preserve"> </w:t>
      </w:r>
      <w:r w:rsidR="00451E2F">
        <w:rPr>
          <w:spacing w:val="4"/>
          <w:sz w:val="22"/>
          <w:szCs w:val="22"/>
        </w:rPr>
        <w:t xml:space="preserve">по Техническому обслуживанию </w:t>
      </w:r>
      <w:r>
        <w:rPr>
          <w:spacing w:val="4"/>
          <w:sz w:val="22"/>
          <w:szCs w:val="22"/>
        </w:rPr>
        <w:t>должно быть согласовано Сторонами дополнительно в порядке, установленном настоящим Договором.</w:t>
      </w:r>
    </w:p>
    <w:p w14:paraId="5299CF55" w14:textId="5212D5FF" w:rsidR="00013589" w:rsidRDefault="008F12BC">
      <w:pPr>
        <w:pStyle w:val="af8"/>
        <w:tabs>
          <w:tab w:val="left" w:pos="540"/>
          <w:tab w:val="left" w:pos="709"/>
          <w:tab w:val="right" w:pos="9921"/>
        </w:tabs>
        <w:spacing w:after="0"/>
        <w:ind w:firstLine="284"/>
        <w:jc w:val="both"/>
        <w:rPr>
          <w:sz w:val="22"/>
          <w:szCs w:val="22"/>
        </w:rPr>
      </w:pPr>
      <w:r>
        <w:rPr>
          <w:spacing w:val="4"/>
          <w:sz w:val="22"/>
          <w:szCs w:val="22"/>
        </w:rPr>
        <w:lastRenderedPageBreak/>
        <w:t xml:space="preserve">2.3. </w:t>
      </w:r>
      <w:r>
        <w:rPr>
          <w:sz w:val="22"/>
          <w:szCs w:val="22"/>
        </w:rPr>
        <w:t xml:space="preserve">Оплата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 xml:space="preserve">, оказанных Исполнителем в Отчетном периоде и принятых Заказчиком, осуществляется на основании Акта сдачи-приемки оказанных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 xml:space="preserve"> в течение </w:t>
      </w:r>
      <w:r w:rsidR="00A53827">
        <w:rPr>
          <w:sz w:val="22"/>
          <w:szCs w:val="22"/>
        </w:rPr>
        <w:t>15</w:t>
      </w:r>
      <w:r>
        <w:rPr>
          <w:sz w:val="22"/>
          <w:szCs w:val="22"/>
        </w:rPr>
        <w:t xml:space="preserve"> (</w:t>
      </w:r>
      <w:r w:rsidR="00A53827">
        <w:rPr>
          <w:sz w:val="22"/>
          <w:szCs w:val="22"/>
        </w:rPr>
        <w:t>Пятнадцати</w:t>
      </w:r>
      <w:r>
        <w:rPr>
          <w:sz w:val="22"/>
          <w:szCs w:val="22"/>
        </w:rPr>
        <w:t xml:space="preserve">) рабочих дней с даты подписания такого Акта при условии выставления соответствующего счета Исполнителем. </w:t>
      </w:r>
    </w:p>
    <w:p w14:paraId="71B3C585" w14:textId="7E79E422" w:rsidR="00013589" w:rsidRDefault="008F12BC">
      <w:pPr>
        <w:pStyle w:val="af8"/>
        <w:tabs>
          <w:tab w:val="left" w:pos="540"/>
          <w:tab w:val="left" w:pos="709"/>
          <w:tab w:val="right" w:pos="9921"/>
        </w:tabs>
        <w:spacing w:after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Исполнитель, в течение 5 (Пяти) рабочих дней с даты окончания соответствующего Отчетного периода, передает Заказчику счет-фактуру, одновременно с Актом сдачи-приемки оказанных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>.</w:t>
      </w:r>
    </w:p>
    <w:p w14:paraId="18AD70C3" w14:textId="0818EC3B" w:rsidR="00013589" w:rsidRDefault="008F12BC">
      <w:pPr>
        <w:pStyle w:val="af8"/>
        <w:tabs>
          <w:tab w:val="left" w:pos="540"/>
          <w:tab w:val="left" w:pos="709"/>
          <w:tab w:val="right" w:pos="9921"/>
        </w:tabs>
        <w:spacing w:after="0"/>
        <w:ind w:firstLine="284"/>
        <w:jc w:val="both"/>
        <w:rPr>
          <w:sz w:val="22"/>
          <w:szCs w:val="22"/>
        </w:rPr>
      </w:pPr>
      <w:r>
        <w:rPr>
          <w:spacing w:val="4"/>
          <w:sz w:val="22"/>
          <w:szCs w:val="22"/>
        </w:rPr>
        <w:t xml:space="preserve">2.4. Оплата цены </w:t>
      </w:r>
      <w:r w:rsidR="00643616">
        <w:rPr>
          <w:spacing w:val="4"/>
          <w:sz w:val="22"/>
          <w:szCs w:val="22"/>
        </w:rPr>
        <w:t>Услуг</w:t>
      </w:r>
      <w:r>
        <w:rPr>
          <w:spacing w:val="4"/>
          <w:sz w:val="22"/>
          <w:szCs w:val="22"/>
        </w:rPr>
        <w:t xml:space="preserve"> осуществляется Заказчиком в безналичном порядке, путем перечисления денежных средств на расчетный счет Исполнителя. </w:t>
      </w:r>
      <w:r>
        <w:rPr>
          <w:sz w:val="22"/>
          <w:szCs w:val="22"/>
        </w:rPr>
        <w:t xml:space="preserve">Обязательства Заказчика по оплате оказанных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 xml:space="preserve"> считаются исполненными с момента списания денежных средств с корреспондентского счета Банка Заказчика.</w:t>
      </w:r>
    </w:p>
    <w:p w14:paraId="50CB9C9D" w14:textId="77777777" w:rsidR="00013589" w:rsidRDefault="008F12BC">
      <w:pPr>
        <w:pStyle w:val="af8"/>
        <w:tabs>
          <w:tab w:val="left" w:pos="540"/>
          <w:tab w:val="left" w:pos="709"/>
          <w:tab w:val="right" w:pos="9921"/>
        </w:tabs>
        <w:spacing w:after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2.5. Любая из Сторон вправе потребовать сверки взаиморасчетов по настоящему Договору, направив другой стороне акт сверки расчетов с подписью уполномоченного лица и печатью. Сторона, получившая акт сверки расчетов, обязана в течение 5 (пяти) рабочих дней с даты его получения подписать указанный акт и направить другой Стороне, или представить мотивированный отказ с приложением акта сверки в своей редакции.</w:t>
      </w:r>
    </w:p>
    <w:p w14:paraId="2E442095" w14:textId="3A8BD91B" w:rsidR="00013589" w:rsidRDefault="008F12BC">
      <w:pPr>
        <w:pStyle w:val="af8"/>
        <w:tabs>
          <w:tab w:val="left" w:pos="540"/>
          <w:tab w:val="left" w:pos="709"/>
          <w:tab w:val="right" w:pos="9921"/>
        </w:tabs>
        <w:spacing w:after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2.6. Стороны настоящего договора приняли решение осуществлять оформление и обмен документами в электронном виде с использованием усиленной квалифицированной электронной подписи.</w:t>
      </w:r>
    </w:p>
    <w:p w14:paraId="06A2BD0A" w14:textId="77777777" w:rsidR="00013589" w:rsidRDefault="008F12BC">
      <w:pPr>
        <w:pStyle w:val="af8"/>
        <w:tabs>
          <w:tab w:val="left" w:pos="540"/>
          <w:tab w:val="left" w:pos="709"/>
          <w:tab w:val="right" w:pos="9921"/>
        </w:tabs>
        <w:spacing w:after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Федеральным законом 63-ФЗ от 06.04.2011 «Об электронной подписи», Федеральным законом 402-ФЗ от 06.12.2011 «О бухгалтерском учете», Налоговым кодексом РФ, Стороны признают юридическую силу электронных документов, подписанных с использованием усиленной квалифицированной электронной подписи, наравне с документами на бумажном носителе.</w:t>
      </w:r>
    </w:p>
    <w:p w14:paraId="6796E14D" w14:textId="77777777" w:rsidR="00013589" w:rsidRDefault="00013589">
      <w:pPr>
        <w:pStyle w:val="af8"/>
        <w:tabs>
          <w:tab w:val="left" w:pos="540"/>
          <w:tab w:val="left" w:pos="709"/>
          <w:tab w:val="right" w:pos="9921"/>
        </w:tabs>
        <w:spacing w:after="0"/>
        <w:ind w:firstLine="284"/>
        <w:jc w:val="both"/>
        <w:rPr>
          <w:sz w:val="22"/>
          <w:szCs w:val="22"/>
        </w:rPr>
      </w:pPr>
    </w:p>
    <w:p w14:paraId="224E339F" w14:textId="77777777" w:rsidR="00013589" w:rsidRDefault="008F12BC">
      <w:pPr>
        <w:pStyle w:val="aff3"/>
        <w:numPr>
          <w:ilvl w:val="0"/>
          <w:numId w:val="3"/>
        </w:numPr>
        <w:shd w:val="clear" w:color="auto" w:fill="FFFFFF"/>
        <w:ind w:left="0" w:firstLine="284"/>
        <w:jc w:val="both"/>
        <w:rPr>
          <w:b/>
          <w:bCs/>
          <w:spacing w:val="7"/>
          <w:sz w:val="22"/>
          <w:szCs w:val="22"/>
        </w:rPr>
      </w:pPr>
      <w:r>
        <w:rPr>
          <w:b/>
          <w:bCs/>
          <w:spacing w:val="7"/>
          <w:sz w:val="22"/>
          <w:szCs w:val="22"/>
        </w:rPr>
        <w:t>Права и обязанности Сторон</w:t>
      </w:r>
    </w:p>
    <w:p w14:paraId="2D1F1CC6" w14:textId="77777777" w:rsidR="00013589" w:rsidRDefault="008F12BC">
      <w:pPr>
        <w:shd w:val="clear" w:color="auto" w:fill="FFFFFF"/>
        <w:ind w:firstLine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b/>
          <w:sz w:val="22"/>
          <w:szCs w:val="22"/>
        </w:rPr>
        <w:t>Исполнитель обязуется:</w:t>
      </w:r>
    </w:p>
    <w:p w14:paraId="1D9FB2BF" w14:textId="3F2B3C58" w:rsidR="00013589" w:rsidRDefault="008F12BC">
      <w:pPr>
        <w:shd w:val="clear" w:color="auto" w:fill="FFFFFF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3.1.1. Оказать Заказчику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>и своими силами с привлечением квалифицированных специалистов, в полном объеме, в сроки, установленные Договором.</w:t>
      </w:r>
    </w:p>
    <w:p w14:paraId="1299028F" w14:textId="78B6DC8C" w:rsidR="00013589" w:rsidRDefault="008F12BC">
      <w:pPr>
        <w:shd w:val="clear" w:color="auto" w:fill="FFFFFF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3.1.2. Приступить к оказанию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 xml:space="preserve"> по техническому обслуживанию Инженерных систем, сетей и Оборудования Объектов Заказчика с даты заключения настоящего Договора.</w:t>
      </w:r>
    </w:p>
    <w:p w14:paraId="1303F222" w14:textId="77777777" w:rsidR="00013589" w:rsidRDefault="008F12BC">
      <w:pPr>
        <w:shd w:val="clear" w:color="auto" w:fill="FFFFFF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3.1.3. При получении Аварийной заявки обеспечивать прибытие своего специалиста на Объект Заказчика в срок не позднее 8 часов и обеспечить устранение аварийной ситуации в срок не более 6 часов с момента поступления Аварийной заявки от Заказчика.</w:t>
      </w:r>
    </w:p>
    <w:p w14:paraId="196CAF16" w14:textId="1A37EC3C" w:rsidR="00013589" w:rsidRDefault="008F12B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3.1.4. Самостоятельно определять количество квалифицированного Персонала, достаточного для качественного оказания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>, если иное не будет согласовано Сторонами в соответствующих приложениях к Договору.</w:t>
      </w:r>
    </w:p>
    <w:p w14:paraId="7985A353" w14:textId="6E6E798F" w:rsidR="00013589" w:rsidRDefault="008F12BC">
      <w:pPr>
        <w:shd w:val="clear" w:color="auto" w:fill="FFFFFF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3.1.5. Соблюдать на Объекте требования Заказчика, а также санитарные нормы и правила, технологии производства (при наличии), установленные для оказываемого/выполняемого вида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>/работ. Нести ответственность за соблюдение Персоналом правил техники безопасности, пожарной безопасности.</w:t>
      </w:r>
    </w:p>
    <w:p w14:paraId="16D79A2C" w14:textId="77777777" w:rsidR="00013589" w:rsidRDefault="008F12BC">
      <w:pPr>
        <w:shd w:val="clear" w:color="auto" w:fill="FFFFFF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3.1.6. Не допускать совершения Персоналом, а также Подрядчиками каких-либо действий, которые могут привести к нарушению нормального функционирования Объекта, Заказчика, а также к разглашению служебной или коммерческой тайны Заказчика, ставшей известной Исполнителю, вследствие исполнения обязательств по Договору. </w:t>
      </w:r>
    </w:p>
    <w:p w14:paraId="68423691" w14:textId="77777777" w:rsidR="00013589" w:rsidRDefault="008F12BC">
      <w:pPr>
        <w:shd w:val="clear" w:color="auto" w:fill="FFFFFF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3.1.7. Применять материалы и химические средства, разрешенные к применению на территории РФ, а именно, имеющие соответствующие сертификаты. Указанные сертификаты предоставляются Заказчику по письменному требованию последнего.</w:t>
      </w:r>
    </w:p>
    <w:p w14:paraId="4F343570" w14:textId="77777777" w:rsidR="00013589" w:rsidRDefault="008F12BC">
      <w:pPr>
        <w:shd w:val="clear" w:color="auto" w:fill="FFFFFF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3.1.8. Незамедлительно информировать Заказчика, аварийные и иные экстренные службы, в функции или обязанности которых входит реагирование на возникшие аварийные ситуации, обо всех нештатных (аварийных) ситуациях для воспрепятствования причинению ущерба Объекту, Инженерным системам, сетям и Оборудованию, иному имуществу Заказчика и третьих лиц, в т.ч. в помещениях Арендаторов. </w:t>
      </w:r>
    </w:p>
    <w:p w14:paraId="20F2DE95" w14:textId="77777777" w:rsidR="00013589" w:rsidRDefault="008F12BC">
      <w:pPr>
        <w:shd w:val="clear" w:color="auto" w:fill="FFFFFF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3.1.9. Согласовывать с Заказчиком срок проведения аварийно-восстановительных работ. До проведения аварийно-восстановительных работ Исполнитель обязуется обеспечить работу Инженерных систем, сетей и Оборудования по временным схемам, в согласованный с Заказчиком срок.</w:t>
      </w:r>
    </w:p>
    <w:p w14:paraId="2051CC41" w14:textId="1F3A52E5" w:rsidR="00013589" w:rsidRDefault="008F12BC">
      <w:pPr>
        <w:shd w:val="clear" w:color="auto" w:fill="FFFFFF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3.1.10. Нести ответственность за материалы, запасные части и узлы Оборудования, используемые Исполнителем при оказании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 xml:space="preserve"> по Договору в объеме гарантийного срока, установленного производителем. Заменять некачественные расходные материалы, приобретаемые Исполнителем за свой счет, без нарушения функционирования Инженерных систем, сетей и оборудования.</w:t>
      </w:r>
    </w:p>
    <w:p w14:paraId="7D159015" w14:textId="1B8ADD0E" w:rsidR="00013589" w:rsidRDefault="008F12BC">
      <w:pPr>
        <w:shd w:val="clear" w:color="auto" w:fill="FFFFFF"/>
        <w:tabs>
          <w:tab w:val="left" w:pos="-709"/>
          <w:tab w:val="left" w:pos="709"/>
        </w:tabs>
        <w:ind w:firstLine="284"/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3.1.11. Предупреждать Заказчика о необходимости оказания </w:t>
      </w:r>
      <w:r w:rsidR="00643616">
        <w:rPr>
          <w:spacing w:val="2"/>
          <w:sz w:val="22"/>
          <w:szCs w:val="22"/>
        </w:rPr>
        <w:t>Услуг</w:t>
      </w:r>
      <w:r>
        <w:rPr>
          <w:spacing w:val="2"/>
          <w:sz w:val="22"/>
          <w:szCs w:val="22"/>
        </w:rPr>
        <w:t xml:space="preserve">, связанных с необходимостью </w:t>
      </w:r>
      <w:r>
        <w:rPr>
          <w:spacing w:val="-1"/>
          <w:sz w:val="22"/>
          <w:szCs w:val="22"/>
        </w:rPr>
        <w:t xml:space="preserve">отключения каких-либо Инженерных систем, сетей и оборудования, не позднее, чем за 3 (три) календарных дня до даты отключения, за </w:t>
      </w:r>
      <w:r>
        <w:rPr>
          <w:spacing w:val="2"/>
          <w:sz w:val="22"/>
          <w:szCs w:val="22"/>
        </w:rPr>
        <w:t xml:space="preserve">исключением аварийных ситуаций. </w:t>
      </w:r>
    </w:p>
    <w:p w14:paraId="3F4577DB" w14:textId="77777777" w:rsidR="00013589" w:rsidRDefault="008F12BC">
      <w:pPr>
        <w:shd w:val="clear" w:color="auto" w:fill="FFFFFF"/>
        <w:tabs>
          <w:tab w:val="left" w:pos="-709"/>
        </w:tabs>
        <w:ind w:firstLine="284"/>
        <w:jc w:val="both"/>
        <w:rPr>
          <w:spacing w:val="-10"/>
          <w:sz w:val="22"/>
          <w:szCs w:val="22"/>
        </w:rPr>
      </w:pPr>
      <w:r>
        <w:rPr>
          <w:spacing w:val="2"/>
          <w:sz w:val="22"/>
          <w:szCs w:val="22"/>
        </w:rPr>
        <w:t xml:space="preserve">Отключение Инженерных систем, сетей и оборудования </w:t>
      </w:r>
      <w:r>
        <w:rPr>
          <w:spacing w:val="-1"/>
          <w:sz w:val="22"/>
          <w:szCs w:val="22"/>
        </w:rPr>
        <w:t>Заказчика осуществляется</w:t>
      </w:r>
      <w:r>
        <w:rPr>
          <w:sz w:val="22"/>
          <w:szCs w:val="22"/>
        </w:rPr>
        <w:t xml:space="preserve"> Исполнителем</w:t>
      </w:r>
      <w:r>
        <w:rPr>
          <w:spacing w:val="-1"/>
          <w:sz w:val="22"/>
          <w:szCs w:val="22"/>
        </w:rPr>
        <w:t xml:space="preserve"> только в рамках исполнения Д</w:t>
      </w:r>
      <w:r>
        <w:rPr>
          <w:spacing w:val="1"/>
          <w:sz w:val="22"/>
          <w:szCs w:val="22"/>
        </w:rPr>
        <w:t xml:space="preserve">оговора и не должно препятствовать нормальной (обычной) работе </w:t>
      </w:r>
      <w:r>
        <w:rPr>
          <w:sz w:val="22"/>
          <w:szCs w:val="22"/>
        </w:rPr>
        <w:t>Заказчика и Объекта (за исключением аварийных ситуаций).</w:t>
      </w:r>
      <w:r>
        <w:rPr>
          <w:spacing w:val="-10"/>
          <w:sz w:val="22"/>
          <w:szCs w:val="22"/>
        </w:rPr>
        <w:t xml:space="preserve"> </w:t>
      </w:r>
    </w:p>
    <w:p w14:paraId="6713DAB5" w14:textId="77777777" w:rsidR="00013589" w:rsidRDefault="008F12BC">
      <w:pPr>
        <w:shd w:val="clear" w:color="auto" w:fill="FFFFFF"/>
        <w:tabs>
          <w:tab w:val="left" w:pos="-709"/>
        </w:tabs>
        <w:ind w:firstLine="284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3.1.12.</w:t>
      </w:r>
      <w:r>
        <w:rPr>
          <w:spacing w:val="-1"/>
          <w:sz w:val="22"/>
          <w:szCs w:val="22"/>
        </w:rPr>
        <w:t xml:space="preserve"> Предоставлять Заказчику письменно информацию о случаях работы оборудования с </w:t>
      </w:r>
      <w:r>
        <w:rPr>
          <w:spacing w:val="-1"/>
          <w:sz w:val="22"/>
          <w:szCs w:val="22"/>
        </w:rPr>
        <w:lastRenderedPageBreak/>
        <w:t>отклонениями от паспортных характеристик, отказах в работе Инженерных систем, сетей и оборудования не позднее 2 (двух) календарных дней с момента выявления таковых.</w:t>
      </w:r>
    </w:p>
    <w:p w14:paraId="7FBA3CE6" w14:textId="77777777" w:rsidR="00013589" w:rsidRDefault="008F12BC">
      <w:pPr>
        <w:shd w:val="clear" w:color="auto" w:fill="FFFFFF"/>
        <w:tabs>
          <w:tab w:val="left" w:pos="-709"/>
        </w:tabs>
        <w:ind w:firstLine="284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3.1.13. При обнаружении неисправностей в Инженерных системах, сетях и оборудовании Исполнитель обязан немедленно приступить к их устранению, с целью обеспечения их нормальной эксплуатации.</w:t>
      </w:r>
    </w:p>
    <w:p w14:paraId="26BF3A05" w14:textId="394F2EF7" w:rsidR="00013589" w:rsidRDefault="008F12BC">
      <w:pPr>
        <w:shd w:val="clear" w:color="auto" w:fill="FFFFFF"/>
        <w:tabs>
          <w:tab w:val="left" w:pos="-709"/>
        </w:tabs>
        <w:ind w:firstLine="284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3.1.14. В случае если в процессе оказания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>и выявится невозможность устранения неисправностей и ремонта оборудования, Ответственные лица Исполнителя и Заказчика составляют дефектную ведомость с описанием неисправностей. На основании этой ведомости Заказчик принимает решение о списании и/или замене оборудования.</w:t>
      </w:r>
    </w:p>
    <w:p w14:paraId="11218C0A" w14:textId="77777777" w:rsidR="00013589" w:rsidRDefault="008F12BC">
      <w:pPr>
        <w:shd w:val="clear" w:color="auto" w:fill="FFFFFF"/>
        <w:tabs>
          <w:tab w:val="left" w:pos="-709"/>
        </w:tabs>
        <w:ind w:firstLine="284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3.1.15. Обеспечить сохранность полученной от Заказчика технической документации, а также передать ее Заказчику по окончании срока действия Договора или при расторжении Договора. </w:t>
      </w:r>
    </w:p>
    <w:p w14:paraId="4F061447" w14:textId="77777777" w:rsidR="00013589" w:rsidRDefault="008F12BC">
      <w:pPr>
        <w:shd w:val="clear" w:color="auto" w:fill="FFFFFF"/>
        <w:tabs>
          <w:tab w:val="left" w:pos="-709"/>
        </w:tabs>
        <w:ind w:firstLine="284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3.1.16. Вести и хранить (на территории Заказчика) упорядоченную картотеку всех документов, относящихся к выполнению Исполнителем своих обязательств по Договору, при этом данная картотека является собственностью Заказчика и должна содержать:</w:t>
      </w:r>
    </w:p>
    <w:p w14:paraId="3744CDEC" w14:textId="77777777" w:rsidR="00013589" w:rsidRDefault="008F12BC">
      <w:pPr>
        <w:shd w:val="clear" w:color="auto" w:fill="FFFFFF"/>
        <w:tabs>
          <w:tab w:val="left" w:pos="-709"/>
        </w:tabs>
        <w:ind w:firstLine="284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- документы, относящиеся к ремонту и техническому обслуживанию Объекта, Инженерных систем, сетей и оборудования, принятых Исполнителем в техническую эксплуатацию;</w:t>
      </w:r>
    </w:p>
    <w:p w14:paraId="659CA050" w14:textId="77777777" w:rsidR="00013589" w:rsidRDefault="008F12BC">
      <w:pPr>
        <w:shd w:val="clear" w:color="auto" w:fill="FFFFFF"/>
        <w:tabs>
          <w:tab w:val="left" w:pos="-709"/>
        </w:tabs>
        <w:ind w:firstLine="284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- техническую документацию, полученную от Заказчика</w:t>
      </w:r>
      <w:r>
        <w:rPr>
          <w:sz w:val="22"/>
          <w:szCs w:val="22"/>
        </w:rPr>
        <w:t>, на Инженерные системы, сети и оборудование;</w:t>
      </w:r>
    </w:p>
    <w:p w14:paraId="44BF0523" w14:textId="77777777" w:rsidR="00013589" w:rsidRDefault="008F12BC">
      <w:pPr>
        <w:shd w:val="clear" w:color="auto" w:fill="FFFFFF"/>
        <w:tabs>
          <w:tab w:val="left" w:pos="-709"/>
        </w:tabs>
        <w:ind w:firstLine="284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- инструкции по эксплуатации и обслуживанию, инструкции и журналы по технике безопасности и пожарной безопасности и т.п.;</w:t>
      </w:r>
    </w:p>
    <w:p w14:paraId="6F34F504" w14:textId="77777777" w:rsidR="00013589" w:rsidRDefault="008F12BC">
      <w:pPr>
        <w:shd w:val="clear" w:color="auto" w:fill="FFFFFF"/>
        <w:tabs>
          <w:tab w:val="left" w:pos="-709"/>
        </w:tabs>
        <w:ind w:firstLine="284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- предусмотренную законодательством РФ документацию по безопасной организации труда;</w:t>
      </w:r>
    </w:p>
    <w:p w14:paraId="5DA88A78" w14:textId="77777777" w:rsidR="00013589" w:rsidRDefault="008F12BC">
      <w:pPr>
        <w:shd w:val="clear" w:color="auto" w:fill="FFFFFF"/>
        <w:tabs>
          <w:tab w:val="left" w:pos="-709"/>
        </w:tabs>
        <w:ind w:firstLine="284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- отчетную документацию о потреблении энергоносителей;</w:t>
      </w:r>
    </w:p>
    <w:p w14:paraId="25D50CB7" w14:textId="77777777" w:rsidR="00013589" w:rsidRDefault="008F12BC">
      <w:pPr>
        <w:shd w:val="clear" w:color="auto" w:fill="FFFFFF"/>
        <w:tabs>
          <w:tab w:val="left" w:pos="-709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- иную аналогичную информацию, имеющую отношение к имуществу Заказчика.</w:t>
      </w:r>
    </w:p>
    <w:p w14:paraId="79558A44" w14:textId="77777777" w:rsidR="00013589" w:rsidRDefault="008F12BC">
      <w:pPr>
        <w:shd w:val="clear" w:color="auto" w:fill="FFFFFF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3.1.17. Принимать все меры для экономии электроэнергии, тепловой энергии, водных ресурсов и других энергоносителей на Объекте Заказчика. </w:t>
      </w:r>
    </w:p>
    <w:p w14:paraId="61A63EF9" w14:textId="2DC97B25" w:rsidR="00013589" w:rsidRDefault="008F12BC">
      <w:pPr>
        <w:widowControl/>
        <w:tabs>
          <w:tab w:val="left" w:pos="-108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3.1.18. Не допускать хранение в помещениях, в которых организовано хранение вещей Исполнителя, Подрядчиков Персонала в период оказания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>, легковоспламеняющихся, ядовитых и иных аналогичных веществ, способных причинить ущерб жизни и здоровью работникам Заказчика либо его имуществу, здоровью и имуществу Арендаторов и третьих лиц.</w:t>
      </w:r>
    </w:p>
    <w:p w14:paraId="41CAC26E" w14:textId="258603E0" w:rsidR="00013589" w:rsidRDefault="008F12B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3.1.19. Не нарушать нормальную и бесперебойную работу Объекта Заказчика при оказании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 xml:space="preserve"> на Объекте.</w:t>
      </w:r>
    </w:p>
    <w:p w14:paraId="1A91C5FD" w14:textId="214F5C27" w:rsidR="00013589" w:rsidRDefault="008F12BC">
      <w:pPr>
        <w:pStyle w:val="af8"/>
        <w:tabs>
          <w:tab w:val="left" w:pos="567"/>
          <w:tab w:val="left" w:pos="709"/>
        </w:tabs>
        <w:spacing w:after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3.1.20. Исполнять в разумный срок любые письменные указания Заказчика, в пределах согласованного Сторонами перечня и объема оказываемых по Договору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 xml:space="preserve">.  </w:t>
      </w:r>
    </w:p>
    <w:p w14:paraId="65652E16" w14:textId="7C8F0B59" w:rsidR="00013589" w:rsidRDefault="008F12BC">
      <w:pPr>
        <w:shd w:val="clear" w:color="auto" w:fill="FFFFFF"/>
        <w:ind w:firstLine="284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3.1.21. </w:t>
      </w:r>
      <w:r>
        <w:rPr>
          <w:spacing w:val="-1"/>
          <w:sz w:val="22"/>
          <w:szCs w:val="22"/>
        </w:rPr>
        <w:t xml:space="preserve">Вести отчетность и статистику, необходимую для планирования оказания </w:t>
      </w:r>
      <w:r w:rsidR="00643616">
        <w:rPr>
          <w:spacing w:val="-1"/>
          <w:sz w:val="22"/>
          <w:szCs w:val="22"/>
        </w:rPr>
        <w:t>Услуг</w:t>
      </w:r>
      <w:r>
        <w:rPr>
          <w:spacing w:val="-1"/>
          <w:sz w:val="22"/>
          <w:szCs w:val="22"/>
        </w:rPr>
        <w:t xml:space="preserve"> и затрат по содержанию и эксплуатации Объекта, своевременно предоставлять Заказчику необходимую информацию для перспективного и оперативного планирования.</w:t>
      </w:r>
    </w:p>
    <w:p w14:paraId="75A5DE27" w14:textId="765B97BE" w:rsidR="00013589" w:rsidRDefault="008F12BC">
      <w:pPr>
        <w:pStyle w:val="af8"/>
        <w:tabs>
          <w:tab w:val="left" w:pos="567"/>
        </w:tabs>
        <w:spacing w:after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3.1.22. Безвозмездно устранять выявленные Заказчиком ошибки и недостатки, допущенные Исполнителем при оказании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 xml:space="preserve">, ухудшившие результат оказанных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 xml:space="preserve">. </w:t>
      </w:r>
    </w:p>
    <w:p w14:paraId="7748680A" w14:textId="77777777" w:rsidR="00013589" w:rsidRDefault="008F12BC">
      <w:pPr>
        <w:ind w:firstLine="284"/>
        <w:jc w:val="both"/>
        <w:rPr>
          <w:spacing w:val="-2"/>
          <w:sz w:val="22"/>
          <w:szCs w:val="22"/>
        </w:rPr>
      </w:pPr>
      <w:r>
        <w:rPr>
          <w:sz w:val="22"/>
          <w:szCs w:val="22"/>
        </w:rPr>
        <w:t>3.1.23. Осуществлять ремонт поврежденных или вышедших из строя Инженерных систем, сетей и оборудования,</w:t>
      </w:r>
      <w:r>
        <w:rPr>
          <w:spacing w:val="-3"/>
          <w:sz w:val="22"/>
          <w:szCs w:val="22"/>
        </w:rPr>
        <w:t xml:space="preserve"> элементов </w:t>
      </w:r>
      <w:r>
        <w:rPr>
          <w:spacing w:val="-2"/>
          <w:sz w:val="22"/>
          <w:szCs w:val="22"/>
        </w:rPr>
        <w:t xml:space="preserve">внутреннего и внешнего интерьера помещений, произошедших вследствие вины персонала Заказчика, либо кражи, порчи или вандализма со стороны третьих лиц, в порядке и на условиях соответствующих дополнительных соглашений к Договору. По каждому данному факту комиссией из представителей Сторон составляется и подписывается соответствующий акт, на основании которого оформляется дополнительное соглашение к Договору. </w:t>
      </w:r>
    </w:p>
    <w:p w14:paraId="2FCC3ACD" w14:textId="7AC9902D" w:rsidR="00013589" w:rsidRDefault="008F12BC">
      <w:pPr>
        <w:ind w:firstLine="284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3.1.24. </w:t>
      </w:r>
      <w:r>
        <w:rPr>
          <w:sz w:val="22"/>
          <w:szCs w:val="22"/>
        </w:rPr>
        <w:t xml:space="preserve">В случае если до начала или в ходе оказания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 xml:space="preserve"> стала очевидна невозможность оказания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 xml:space="preserve">и без причинения ущерба имуществу Заказчика либо третьих лиц, приостановить оказание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 xml:space="preserve">и и/или не приступать к оказанию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 xml:space="preserve">и, проинформировав Заказчика о выявленных обстоятельствах. Оказание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 xml:space="preserve">, могущих повлечь порчу имущества Заказчика, либо третьих лиц, осуществляется только с письменного согласия Заказчика, при этом Исполнитель освобождается от ответственности за результат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>.</w:t>
      </w:r>
    </w:p>
    <w:p w14:paraId="48F884FE" w14:textId="77777777" w:rsidR="00013589" w:rsidRDefault="00013589">
      <w:pPr>
        <w:ind w:firstLine="284"/>
        <w:jc w:val="both"/>
        <w:rPr>
          <w:sz w:val="22"/>
          <w:szCs w:val="22"/>
        </w:rPr>
      </w:pPr>
    </w:p>
    <w:p w14:paraId="0112D8CC" w14:textId="77777777" w:rsidR="00013589" w:rsidRDefault="00013589">
      <w:pPr>
        <w:ind w:firstLine="284"/>
        <w:jc w:val="both"/>
        <w:rPr>
          <w:sz w:val="22"/>
          <w:szCs w:val="22"/>
        </w:rPr>
      </w:pPr>
    </w:p>
    <w:p w14:paraId="4B13B964" w14:textId="77777777" w:rsidR="00013589" w:rsidRDefault="008F12BC">
      <w:pPr>
        <w:ind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3.2. Исполнитель вправе:</w:t>
      </w:r>
    </w:p>
    <w:p w14:paraId="4EBBFC68" w14:textId="036DD314" w:rsidR="00013589" w:rsidRDefault="008F12B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3.2.1. Привлекать с письменного предварительного согласия Заказчика по своему усмотрению третьих лиц к оказанию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 xml:space="preserve">, предусмотренных Договором, при наличии у них необходимых разрешений и лицензий, если их наличие обязательно для оказания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>. При этом Исполнитель несет ответственность перед Заказчиком за действия/бездействия третьих лиц, как за свои собственные.</w:t>
      </w:r>
    </w:p>
    <w:p w14:paraId="1CCF073D" w14:textId="77777777" w:rsidR="00013589" w:rsidRDefault="00013589">
      <w:pPr>
        <w:ind w:firstLine="284"/>
        <w:jc w:val="both"/>
        <w:rPr>
          <w:sz w:val="22"/>
          <w:szCs w:val="22"/>
        </w:rPr>
      </w:pPr>
    </w:p>
    <w:p w14:paraId="4D556063" w14:textId="77777777" w:rsidR="00013589" w:rsidRDefault="00013589">
      <w:pPr>
        <w:ind w:firstLine="284"/>
        <w:jc w:val="both"/>
        <w:rPr>
          <w:sz w:val="22"/>
          <w:szCs w:val="22"/>
        </w:rPr>
      </w:pPr>
    </w:p>
    <w:p w14:paraId="5F5F9CC4" w14:textId="77777777" w:rsidR="00013589" w:rsidRDefault="008F12BC">
      <w:pPr>
        <w:shd w:val="clear" w:color="auto" w:fill="FFFFFF"/>
        <w:ind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3.3. Заказчик обязуется:</w:t>
      </w:r>
    </w:p>
    <w:p w14:paraId="720DED22" w14:textId="274763DC" w:rsidR="00013589" w:rsidRDefault="008F12BC">
      <w:pPr>
        <w:shd w:val="clear" w:color="auto" w:fill="FFFFFF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3.3.1. Предоставить Исполнителю доступ к местам оказания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 xml:space="preserve"> на Объектах.</w:t>
      </w:r>
    </w:p>
    <w:p w14:paraId="1B4F1AB4" w14:textId="78CEAE3C" w:rsidR="00013589" w:rsidRDefault="008F12BC">
      <w:pPr>
        <w:shd w:val="clear" w:color="auto" w:fill="FFFFFF"/>
        <w:ind w:firstLine="284"/>
        <w:jc w:val="both"/>
        <w:rPr>
          <w:sz w:val="22"/>
          <w:szCs w:val="22"/>
        </w:rPr>
      </w:pPr>
      <w:r>
        <w:rPr>
          <w:spacing w:val="5"/>
          <w:sz w:val="22"/>
          <w:szCs w:val="22"/>
        </w:rPr>
        <w:t xml:space="preserve">3.3.2. </w:t>
      </w:r>
      <w:r>
        <w:rPr>
          <w:spacing w:val="-1"/>
          <w:sz w:val="22"/>
          <w:szCs w:val="22"/>
        </w:rPr>
        <w:t>В соответствии с условиями Договора с</w:t>
      </w:r>
      <w:r>
        <w:rPr>
          <w:sz w:val="22"/>
          <w:szCs w:val="22"/>
        </w:rPr>
        <w:t xml:space="preserve">воевременно проводить приемку </w:t>
      </w:r>
      <w:r>
        <w:rPr>
          <w:spacing w:val="5"/>
          <w:sz w:val="22"/>
          <w:szCs w:val="22"/>
        </w:rPr>
        <w:t xml:space="preserve">и оплату оказанных </w:t>
      </w:r>
      <w:r>
        <w:rPr>
          <w:spacing w:val="5"/>
          <w:sz w:val="22"/>
          <w:szCs w:val="22"/>
        </w:rPr>
        <w:lastRenderedPageBreak/>
        <w:t xml:space="preserve">Исполнителем </w:t>
      </w:r>
      <w:r w:rsidR="00643616">
        <w:rPr>
          <w:spacing w:val="5"/>
          <w:sz w:val="22"/>
          <w:szCs w:val="22"/>
        </w:rPr>
        <w:t>Услуг</w:t>
      </w:r>
      <w:r>
        <w:rPr>
          <w:spacing w:val="-1"/>
          <w:sz w:val="22"/>
          <w:szCs w:val="22"/>
        </w:rPr>
        <w:t xml:space="preserve">. </w:t>
      </w:r>
    </w:p>
    <w:p w14:paraId="44C02DDA" w14:textId="2BFF204B" w:rsidR="00013589" w:rsidRDefault="008F12B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3.3.3. К моменту начала оказания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 xml:space="preserve"> на Объектах предоставить Исполнителю в письменном виде перечень специальных требований по технике безопасности, пожарной безопасности и поведению Персонала, подлежащих неукоснительному соблюдению на территории Заказчика, а также сведения о наличии имущества, оборудования, в том числе скрытого, требующего специальных правил эксплуатации. </w:t>
      </w:r>
    </w:p>
    <w:p w14:paraId="2C1B6950" w14:textId="77777777" w:rsidR="00013589" w:rsidRDefault="00013589">
      <w:pPr>
        <w:shd w:val="clear" w:color="auto" w:fill="FFFFFF"/>
        <w:tabs>
          <w:tab w:val="left" w:pos="-1418"/>
          <w:tab w:val="left" w:pos="567"/>
        </w:tabs>
        <w:ind w:firstLine="284"/>
        <w:jc w:val="both"/>
        <w:rPr>
          <w:sz w:val="22"/>
          <w:szCs w:val="22"/>
        </w:rPr>
      </w:pPr>
    </w:p>
    <w:p w14:paraId="32A3EE7E" w14:textId="77777777" w:rsidR="00013589" w:rsidRDefault="008F12BC">
      <w:pPr>
        <w:shd w:val="clear" w:color="auto" w:fill="FFFFFF"/>
        <w:tabs>
          <w:tab w:val="left" w:pos="-1418"/>
          <w:tab w:val="left" w:pos="567"/>
        </w:tabs>
        <w:ind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3.4. Заказчик вправе:</w:t>
      </w:r>
    </w:p>
    <w:p w14:paraId="560115BD" w14:textId="7586B7AE" w:rsidR="00013589" w:rsidRDefault="008F12BC">
      <w:pPr>
        <w:pStyle w:val="29"/>
        <w:shd w:val="clear" w:color="auto" w:fill="FFFFFF"/>
        <w:spacing w:line="240" w:lineRule="auto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3.4.1. Осуществлять контроль за ходом оказания </w:t>
      </w:r>
      <w:r w:rsidR="00643616">
        <w:rPr>
          <w:color w:val="auto"/>
          <w:sz w:val="22"/>
          <w:szCs w:val="22"/>
        </w:rPr>
        <w:t>Услуг</w:t>
      </w:r>
      <w:r>
        <w:rPr>
          <w:color w:val="auto"/>
          <w:sz w:val="22"/>
          <w:szCs w:val="22"/>
        </w:rPr>
        <w:t>, соблюдением сроков и иных условий их оказания, за своевременностью и правильностью заполнения Исполнителем документов, требуемых по условиям Договора. При этом Заказчик не вправе вмешиваться во внутреннюю оперативно-хозяйственную деятельность Исполнителя.</w:t>
      </w:r>
    </w:p>
    <w:p w14:paraId="02ABD5D2" w14:textId="77777777" w:rsidR="00013589" w:rsidRDefault="008F12BC">
      <w:pPr>
        <w:pStyle w:val="29"/>
        <w:shd w:val="clear" w:color="auto" w:fill="FFFFFF"/>
        <w:spacing w:line="240" w:lineRule="auto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3.4.2. Отказаться от исполнения обязательств в установленных Договором и действующим законодательством РФ случаях.</w:t>
      </w:r>
    </w:p>
    <w:p w14:paraId="15368AD2" w14:textId="77777777" w:rsidR="00013589" w:rsidRDefault="00013589">
      <w:pPr>
        <w:pStyle w:val="29"/>
        <w:shd w:val="clear" w:color="auto" w:fill="FFFFFF"/>
        <w:spacing w:line="240" w:lineRule="auto"/>
        <w:ind w:firstLine="284"/>
        <w:rPr>
          <w:color w:val="auto"/>
          <w:sz w:val="22"/>
          <w:szCs w:val="22"/>
        </w:rPr>
      </w:pPr>
    </w:p>
    <w:p w14:paraId="6878503D" w14:textId="4C4197A1" w:rsidR="00013589" w:rsidRDefault="008F12BC">
      <w:pPr>
        <w:pStyle w:val="aff3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Порядок сдачи-приемки оказанных </w:t>
      </w:r>
      <w:r w:rsidR="00643616">
        <w:rPr>
          <w:b/>
          <w:sz w:val="22"/>
          <w:szCs w:val="22"/>
        </w:rPr>
        <w:t>Услуг</w:t>
      </w:r>
    </w:p>
    <w:p w14:paraId="6AAB1C9C" w14:textId="77777777" w:rsidR="00013589" w:rsidRDefault="00013589">
      <w:pPr>
        <w:pStyle w:val="aff3"/>
        <w:ind w:left="284"/>
        <w:jc w:val="both"/>
        <w:rPr>
          <w:b/>
          <w:sz w:val="22"/>
          <w:szCs w:val="22"/>
        </w:rPr>
      </w:pPr>
    </w:p>
    <w:p w14:paraId="41756E74" w14:textId="0B62DA6D" w:rsidR="00013589" w:rsidRDefault="008F12BC">
      <w:pPr>
        <w:pStyle w:val="29"/>
        <w:shd w:val="clear" w:color="auto" w:fill="FFFFFF"/>
        <w:spacing w:line="240" w:lineRule="auto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4.1. Исполнитель ежемесячно, в течение 3 (трех) рабочих дней месяца, следующего за Отчетным периодом, предоставляет Заказчику на подписание подписанный и скрепленный печатью оригинала Акта сдачи-приемки оказанных </w:t>
      </w:r>
      <w:r w:rsidR="00643616">
        <w:rPr>
          <w:color w:val="auto"/>
          <w:sz w:val="22"/>
          <w:szCs w:val="22"/>
        </w:rPr>
        <w:t>Услуг</w:t>
      </w:r>
      <w:r>
        <w:rPr>
          <w:color w:val="auto"/>
          <w:sz w:val="22"/>
          <w:szCs w:val="22"/>
        </w:rPr>
        <w:t xml:space="preserve"> за Отчетный период. </w:t>
      </w:r>
    </w:p>
    <w:p w14:paraId="511B338D" w14:textId="6A624064" w:rsidR="00013589" w:rsidRDefault="008F12BC">
      <w:pPr>
        <w:pStyle w:val="29"/>
        <w:shd w:val="clear" w:color="auto" w:fill="FFFFFF"/>
        <w:spacing w:line="240" w:lineRule="auto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4.2. Заказчик в течение 3 (трех) рабочих дней с даты получения подписывает и скрепляет своей печатью полученные экземпляры Акта сдачи-приемки оказанных </w:t>
      </w:r>
      <w:r w:rsidR="00643616">
        <w:rPr>
          <w:color w:val="auto"/>
          <w:sz w:val="22"/>
          <w:szCs w:val="22"/>
        </w:rPr>
        <w:t>Услуг</w:t>
      </w:r>
      <w:r>
        <w:rPr>
          <w:color w:val="auto"/>
          <w:sz w:val="22"/>
          <w:szCs w:val="22"/>
        </w:rPr>
        <w:t xml:space="preserve"> и направляет 1 подписанный экземпляр такого акта Исполнителю или направляет Исполнителю письменный мотивированный отказ от подписания.</w:t>
      </w:r>
    </w:p>
    <w:p w14:paraId="1B959924" w14:textId="6A465407" w:rsidR="00013589" w:rsidRDefault="008F12BC">
      <w:pPr>
        <w:pStyle w:val="29"/>
        <w:shd w:val="clear" w:color="auto" w:fill="FFFFFF"/>
        <w:spacing w:line="240" w:lineRule="auto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случае если письменный мотивированный отказ Заказчика от подписания Акта сдачи-приемки оказанных </w:t>
      </w:r>
      <w:r w:rsidR="00643616">
        <w:rPr>
          <w:color w:val="auto"/>
          <w:sz w:val="22"/>
          <w:szCs w:val="22"/>
        </w:rPr>
        <w:t>Услуг</w:t>
      </w:r>
      <w:r>
        <w:rPr>
          <w:color w:val="auto"/>
          <w:sz w:val="22"/>
          <w:szCs w:val="22"/>
        </w:rPr>
        <w:t xml:space="preserve"> связан с необходимостью устранения недостатков оказанных в Отчетном периоде </w:t>
      </w:r>
      <w:r w:rsidR="00643616">
        <w:rPr>
          <w:color w:val="auto"/>
          <w:sz w:val="22"/>
          <w:szCs w:val="22"/>
        </w:rPr>
        <w:t>Услуг</w:t>
      </w:r>
      <w:r>
        <w:rPr>
          <w:color w:val="auto"/>
          <w:sz w:val="22"/>
          <w:szCs w:val="22"/>
        </w:rPr>
        <w:t xml:space="preserve">, Исполнитель, в течение 3 (Трех) рабочих дней за свой счет и своими силами устраняет выявленные недостатки. </w:t>
      </w:r>
    </w:p>
    <w:p w14:paraId="5520C9A7" w14:textId="570A8811" w:rsidR="00013589" w:rsidRDefault="008F12BC">
      <w:pPr>
        <w:pStyle w:val="29"/>
        <w:shd w:val="clear" w:color="auto" w:fill="FFFFFF"/>
        <w:spacing w:line="240" w:lineRule="auto"/>
        <w:ind w:firstLine="284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4.3. Если в течение указанного в п. 4.2 срока Заказчик не подписал полученные экземпляры Акта сдачи-приемки оказанных </w:t>
      </w:r>
      <w:r w:rsidR="00643616">
        <w:rPr>
          <w:color w:val="auto"/>
          <w:sz w:val="22"/>
          <w:szCs w:val="22"/>
        </w:rPr>
        <w:t>Услуг</w:t>
      </w:r>
      <w:r>
        <w:rPr>
          <w:color w:val="auto"/>
          <w:sz w:val="22"/>
          <w:szCs w:val="22"/>
        </w:rPr>
        <w:t xml:space="preserve"> и не представил Исполнителю письменный мотивированный отказ от его подписания, связанный с ненадлежащим качеством оказанных </w:t>
      </w:r>
      <w:r w:rsidR="00643616">
        <w:rPr>
          <w:color w:val="auto"/>
          <w:sz w:val="22"/>
          <w:szCs w:val="22"/>
        </w:rPr>
        <w:t>Услуг</w:t>
      </w:r>
      <w:r>
        <w:rPr>
          <w:color w:val="auto"/>
          <w:sz w:val="22"/>
          <w:szCs w:val="22"/>
        </w:rPr>
        <w:t xml:space="preserve">, считается, что </w:t>
      </w:r>
      <w:r w:rsidR="00643616">
        <w:rPr>
          <w:color w:val="auto"/>
          <w:sz w:val="22"/>
          <w:szCs w:val="22"/>
        </w:rPr>
        <w:t>Услуг</w:t>
      </w:r>
      <w:r>
        <w:rPr>
          <w:color w:val="auto"/>
          <w:sz w:val="22"/>
          <w:szCs w:val="22"/>
        </w:rPr>
        <w:t xml:space="preserve">и, указанные в Акте сдачи-приемки оказанных </w:t>
      </w:r>
      <w:r w:rsidR="00643616">
        <w:rPr>
          <w:color w:val="auto"/>
          <w:sz w:val="22"/>
          <w:szCs w:val="22"/>
        </w:rPr>
        <w:t>Услуг</w:t>
      </w:r>
      <w:r>
        <w:rPr>
          <w:color w:val="auto"/>
          <w:sz w:val="22"/>
          <w:szCs w:val="22"/>
        </w:rPr>
        <w:t>, приняты Заказчиком без замечаний и в полном объеме.</w:t>
      </w:r>
    </w:p>
    <w:p w14:paraId="65E4E1C2" w14:textId="77777777" w:rsidR="00013589" w:rsidRDefault="00013589">
      <w:pPr>
        <w:pStyle w:val="29"/>
        <w:shd w:val="clear" w:color="auto" w:fill="FFFFFF"/>
        <w:spacing w:line="240" w:lineRule="auto"/>
        <w:ind w:firstLine="284"/>
        <w:rPr>
          <w:sz w:val="22"/>
          <w:szCs w:val="22"/>
        </w:rPr>
      </w:pPr>
    </w:p>
    <w:p w14:paraId="18B5C45E" w14:textId="4A12D881" w:rsidR="00013589" w:rsidRDefault="008F12BC">
      <w:pPr>
        <w:pStyle w:val="aff3"/>
        <w:numPr>
          <w:ilvl w:val="0"/>
          <w:numId w:val="3"/>
        </w:numPr>
        <w:shd w:val="clear" w:color="auto" w:fill="FFFFFF"/>
        <w:ind w:left="284"/>
        <w:jc w:val="both"/>
        <w:rPr>
          <w:b/>
          <w:spacing w:val="4"/>
          <w:sz w:val="22"/>
          <w:szCs w:val="22"/>
        </w:rPr>
      </w:pPr>
      <w:r>
        <w:rPr>
          <w:b/>
          <w:spacing w:val="4"/>
          <w:sz w:val="22"/>
          <w:szCs w:val="22"/>
        </w:rPr>
        <w:t xml:space="preserve">Порядок приема-передачи Инженерных систем, сетей и Оборудования Объекта для оказания </w:t>
      </w:r>
      <w:r w:rsidR="00643616">
        <w:rPr>
          <w:b/>
          <w:spacing w:val="4"/>
          <w:sz w:val="22"/>
          <w:szCs w:val="22"/>
        </w:rPr>
        <w:t>Услуг</w:t>
      </w:r>
      <w:r>
        <w:rPr>
          <w:b/>
          <w:spacing w:val="4"/>
          <w:sz w:val="22"/>
          <w:szCs w:val="22"/>
        </w:rPr>
        <w:t xml:space="preserve"> по техническому обслуживанию </w:t>
      </w:r>
    </w:p>
    <w:p w14:paraId="103B0B6A" w14:textId="782F2AB4" w:rsidR="00013589" w:rsidRDefault="008F12BC">
      <w:pPr>
        <w:ind w:firstLine="284"/>
        <w:jc w:val="both"/>
        <w:rPr>
          <w:color w:val="FF0000"/>
          <w:sz w:val="22"/>
          <w:szCs w:val="22"/>
        </w:rPr>
      </w:pPr>
      <w:r>
        <w:rPr>
          <w:bCs/>
          <w:sz w:val="22"/>
          <w:szCs w:val="22"/>
        </w:rPr>
        <w:t xml:space="preserve">5.1. Перед началом оказания </w:t>
      </w:r>
      <w:r w:rsidR="00643616">
        <w:rPr>
          <w:bCs/>
          <w:sz w:val="22"/>
          <w:szCs w:val="22"/>
        </w:rPr>
        <w:t>Услуг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Исполнитель проводит приемку систем и оборудования, подлежащих обслуживанию. Дефекты и неисправности оборудования могут быть зафиксированы в акте приемки, подписываемом Сторонами. Стороны соглашаются, что Исполнитель не несет ответственности за скрытые дефекты систем и оборудования, если их невозможно выявить во время приемки. Исполнитель подтверждает, что готов приступить к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>ам с даты подписания Договора.</w:t>
      </w:r>
    </w:p>
    <w:p w14:paraId="44319D00" w14:textId="77777777" w:rsidR="00013589" w:rsidRDefault="008F12BC">
      <w:pPr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5.2. В случае установки Заказчиком новых Инженерных систем, сетей и Оборудования, Заказчик уведомляет Исполнителя о необходимости проведения осмотра Инженерных систем, сетей и Оборудования и принятия его на техническое обслуживание. В уведомлении указывается дата, время и место проведения осмотра, а также предоставляется документация по соответствующим Инженерным системам, сетям и Оборудованию, подлежащая передаче Заказчиком Исполнителю. Исполнитель обязуется направить уполномоченное лицо для проведения осмотра Инженерных систем, сетей и Оборудования и на основании проведенного осмотра составить и подписать с Заказчиком Акт приема-передачи на техническое обслуживание. </w:t>
      </w:r>
    </w:p>
    <w:p w14:paraId="3E60EB62" w14:textId="77777777" w:rsidR="00013589" w:rsidRDefault="00013589">
      <w:pPr>
        <w:ind w:firstLine="284"/>
        <w:jc w:val="both"/>
        <w:rPr>
          <w:bCs/>
          <w:sz w:val="22"/>
          <w:szCs w:val="22"/>
        </w:rPr>
      </w:pPr>
    </w:p>
    <w:p w14:paraId="2732D509" w14:textId="77777777" w:rsidR="00013589" w:rsidRDefault="008F12BC">
      <w:pPr>
        <w:shd w:val="clear" w:color="auto" w:fill="FFFFFF"/>
        <w:ind w:left="360"/>
        <w:jc w:val="both"/>
        <w:rPr>
          <w:b/>
          <w:bCs/>
          <w:sz w:val="22"/>
          <w:szCs w:val="22"/>
        </w:rPr>
      </w:pPr>
      <w:r>
        <w:rPr>
          <w:b/>
          <w:spacing w:val="4"/>
          <w:sz w:val="22"/>
          <w:szCs w:val="22"/>
        </w:rPr>
        <w:t>6. Ответственность Сторон</w:t>
      </w:r>
    </w:p>
    <w:p w14:paraId="64238A37" w14:textId="77777777" w:rsidR="00013589" w:rsidRDefault="008F12BC">
      <w:pPr>
        <w:shd w:val="clear" w:color="auto" w:fill="FFFFFF"/>
        <w:ind w:firstLine="284"/>
        <w:jc w:val="both"/>
        <w:rPr>
          <w:sz w:val="22"/>
          <w:szCs w:val="22"/>
        </w:rPr>
      </w:pPr>
      <w:r>
        <w:rPr>
          <w:bCs/>
          <w:sz w:val="22"/>
          <w:szCs w:val="22"/>
        </w:rPr>
        <w:t>6.1. В случае невыполнения или ненадлежащего выполнения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27A58EA" w14:textId="44863E11" w:rsidR="00013589" w:rsidRDefault="008F12BC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6.2. В случае если Исполнитель окажет </w:t>
      </w:r>
      <w:r w:rsidR="00643616">
        <w:rPr>
          <w:bCs/>
          <w:sz w:val="22"/>
          <w:szCs w:val="22"/>
        </w:rPr>
        <w:t>Услуг</w:t>
      </w:r>
      <w:r>
        <w:rPr>
          <w:bCs/>
          <w:sz w:val="22"/>
          <w:szCs w:val="22"/>
        </w:rPr>
        <w:t>и по настоящему Договору ненадлежащим образом, то он обязан своими силами и за свой счет устранить все недостатки в соответствии с Договором.</w:t>
      </w:r>
    </w:p>
    <w:p w14:paraId="6AB1E94A" w14:textId="2C70346B" w:rsidR="00013589" w:rsidRDefault="008F12BC">
      <w:pPr>
        <w:shd w:val="clear" w:color="auto" w:fill="FFFFFF"/>
        <w:ind w:firstLine="284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6.3. В случае просрочки оплаты Заказчиком на срок более 20 (Двадцати) календарных дней сверх срока, установленного для оплаты цены оказанных </w:t>
      </w:r>
      <w:r w:rsidR="00643616">
        <w:rPr>
          <w:bCs/>
          <w:sz w:val="22"/>
          <w:szCs w:val="22"/>
        </w:rPr>
        <w:t>Услуг</w:t>
      </w:r>
      <w:r>
        <w:rPr>
          <w:bCs/>
          <w:sz w:val="22"/>
          <w:szCs w:val="22"/>
        </w:rPr>
        <w:t xml:space="preserve">, Исполнитель вправе приостановить оказание </w:t>
      </w:r>
      <w:r w:rsidR="00643616">
        <w:rPr>
          <w:bCs/>
          <w:sz w:val="22"/>
          <w:szCs w:val="22"/>
        </w:rPr>
        <w:t>Услуг</w:t>
      </w:r>
      <w:r>
        <w:rPr>
          <w:bCs/>
          <w:sz w:val="22"/>
          <w:szCs w:val="22"/>
        </w:rPr>
        <w:t xml:space="preserve">, уведомив об этом Заказчика за 2 (Два) рабочих дня. В случае просрочки оплаты Заказчиком на срок более 30 (Тридцати) календарных дней сверх срока, установленного для оплаты цены оказанных </w:t>
      </w:r>
      <w:r w:rsidR="00643616">
        <w:rPr>
          <w:bCs/>
          <w:sz w:val="22"/>
          <w:szCs w:val="22"/>
        </w:rPr>
        <w:t>Услуг</w:t>
      </w:r>
      <w:r>
        <w:rPr>
          <w:bCs/>
          <w:sz w:val="22"/>
          <w:szCs w:val="22"/>
        </w:rPr>
        <w:t>, Исполнитель вправе расторгнуть Договор в одностороннем порядке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без компенсации Заказчику каких-либо убытков, уведомив Заказчика за 5 (Пять) рабочих дней до даты расторжения, с одновременным предъявлением требования об оплате цены оказанных </w:t>
      </w:r>
      <w:r w:rsidR="00643616">
        <w:rPr>
          <w:bCs/>
          <w:sz w:val="22"/>
          <w:szCs w:val="22"/>
        </w:rPr>
        <w:t>Услуг</w:t>
      </w:r>
      <w:r>
        <w:rPr>
          <w:bCs/>
          <w:sz w:val="22"/>
          <w:szCs w:val="22"/>
        </w:rPr>
        <w:t xml:space="preserve"> и пени</w:t>
      </w:r>
      <w:r>
        <w:rPr>
          <w:sz w:val="22"/>
          <w:szCs w:val="22"/>
        </w:rPr>
        <w:t>.</w:t>
      </w:r>
    </w:p>
    <w:p w14:paraId="464FA562" w14:textId="0BA30E0E" w:rsidR="00013589" w:rsidRDefault="008F12BC">
      <w:pPr>
        <w:shd w:val="clear" w:color="auto" w:fill="FFFFFF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>
        <w:rPr>
          <w:bCs/>
          <w:sz w:val="22"/>
          <w:szCs w:val="22"/>
        </w:rPr>
        <w:t xml:space="preserve">В случае неисполнения обязанностей по Договору </w:t>
      </w:r>
      <w:r>
        <w:rPr>
          <w:sz w:val="22"/>
          <w:szCs w:val="22"/>
        </w:rPr>
        <w:t>Исполнителем</w:t>
      </w:r>
      <w:r>
        <w:rPr>
          <w:bCs/>
          <w:sz w:val="22"/>
          <w:szCs w:val="22"/>
        </w:rPr>
        <w:t xml:space="preserve"> сроком более 20 (Двадцати) календарных дней сверх срока, установленного для оказания </w:t>
      </w:r>
      <w:r w:rsidR="00643616">
        <w:rPr>
          <w:bCs/>
          <w:sz w:val="22"/>
          <w:szCs w:val="22"/>
        </w:rPr>
        <w:t>Услуг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>Заказчик</w:t>
      </w:r>
      <w:r>
        <w:rPr>
          <w:bCs/>
          <w:sz w:val="22"/>
          <w:szCs w:val="22"/>
        </w:rPr>
        <w:t xml:space="preserve"> вправе приостановить оплату, уведомив об этом </w:t>
      </w:r>
      <w:r>
        <w:rPr>
          <w:sz w:val="22"/>
          <w:szCs w:val="22"/>
        </w:rPr>
        <w:t>Исполнителя</w:t>
      </w:r>
      <w:r>
        <w:rPr>
          <w:bCs/>
          <w:sz w:val="22"/>
          <w:szCs w:val="22"/>
        </w:rPr>
        <w:t xml:space="preserve"> за 2 (Два) рабочих дня. В случае не исполнения обязанностей по Договору </w:t>
      </w:r>
      <w:r>
        <w:rPr>
          <w:sz w:val="22"/>
          <w:szCs w:val="22"/>
        </w:rPr>
        <w:t>Исполнителем</w:t>
      </w:r>
      <w:r>
        <w:rPr>
          <w:bCs/>
          <w:sz w:val="22"/>
          <w:szCs w:val="22"/>
        </w:rPr>
        <w:t xml:space="preserve"> на срок более 30 (Тридцати) календарных дней сверх срока, установленного для оказания </w:t>
      </w:r>
      <w:r w:rsidR="00643616">
        <w:rPr>
          <w:bCs/>
          <w:sz w:val="22"/>
          <w:szCs w:val="22"/>
        </w:rPr>
        <w:t>Услуг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>Заказчик</w:t>
      </w:r>
      <w:r>
        <w:rPr>
          <w:bCs/>
          <w:sz w:val="22"/>
          <w:szCs w:val="22"/>
        </w:rPr>
        <w:t xml:space="preserve"> вправе расторгнуть Договор в одностороннем порядке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без компенсации </w:t>
      </w:r>
      <w:r>
        <w:rPr>
          <w:sz w:val="22"/>
          <w:szCs w:val="22"/>
        </w:rPr>
        <w:t>Исполнителю</w:t>
      </w:r>
      <w:r>
        <w:rPr>
          <w:bCs/>
          <w:sz w:val="22"/>
          <w:szCs w:val="22"/>
        </w:rPr>
        <w:t xml:space="preserve"> каких-либо убытков, уведомив </w:t>
      </w:r>
      <w:r>
        <w:rPr>
          <w:sz w:val="22"/>
          <w:szCs w:val="22"/>
        </w:rPr>
        <w:t>Исполнителя</w:t>
      </w:r>
      <w:r>
        <w:rPr>
          <w:bCs/>
          <w:sz w:val="22"/>
          <w:szCs w:val="22"/>
        </w:rPr>
        <w:t xml:space="preserve"> за 5 (Пять) рабочих дней до даты расторжения, с одновременным предъявлением требования об оказании </w:t>
      </w:r>
      <w:r w:rsidR="00643616">
        <w:rPr>
          <w:bCs/>
          <w:sz w:val="22"/>
          <w:szCs w:val="22"/>
        </w:rPr>
        <w:t>Услуг</w:t>
      </w:r>
      <w:r>
        <w:rPr>
          <w:bCs/>
          <w:sz w:val="22"/>
          <w:szCs w:val="22"/>
        </w:rPr>
        <w:t xml:space="preserve"> и пени</w:t>
      </w:r>
      <w:r>
        <w:rPr>
          <w:sz w:val="22"/>
          <w:szCs w:val="22"/>
        </w:rPr>
        <w:t>.</w:t>
      </w:r>
    </w:p>
    <w:p w14:paraId="788870D9" w14:textId="6AF4024A" w:rsidR="00013589" w:rsidRDefault="008F12B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6.5. В случае ненадлежащего исполнения Заказчиком обязательств по оплате оказанных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 xml:space="preserve">, Исполнитель вправе потребовать выплаты Заказчиком пени в размере 0,1 % от суммы, срок оплаты которой нарушен, за каждый день просрочки платежа, но не больше 3% от стоимости соответствующих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 xml:space="preserve">. </w:t>
      </w:r>
    </w:p>
    <w:p w14:paraId="255E2347" w14:textId="3D19C0BF" w:rsidR="00013589" w:rsidRDefault="008F12B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6.6. В случае ненадлежащего исполнения Исполнителем обязательств по Договору, включая нарушение графика/периодичности оказания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 xml:space="preserve">, согласованных сроков устранения недостатков и других нарушений оказанных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 xml:space="preserve">, Заказчик вправе начислить пеню в размере 0,1% цены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 xml:space="preserve"> соответствующего Отчетного периода, за каждый день просрочки, но не более 3% цены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 xml:space="preserve"> соответствующего Отчетного периода.</w:t>
      </w:r>
    </w:p>
    <w:p w14:paraId="277C2ABE" w14:textId="2587B1F8" w:rsidR="00013589" w:rsidRDefault="008F12B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153E71">
        <w:rPr>
          <w:sz w:val="22"/>
          <w:szCs w:val="22"/>
        </w:rPr>
        <w:t>7</w:t>
      </w:r>
      <w:r>
        <w:rPr>
          <w:sz w:val="22"/>
          <w:szCs w:val="22"/>
        </w:rPr>
        <w:t xml:space="preserve">. Любое требование об уплате пени и/или штрафов по Договору, подлежит предъявлению другой Стороне в письменном виде. </w:t>
      </w:r>
    </w:p>
    <w:p w14:paraId="61808D98" w14:textId="77777777" w:rsidR="00013589" w:rsidRDefault="00013589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14:paraId="1BC4E081" w14:textId="77777777" w:rsidR="00013589" w:rsidRDefault="008F12BC">
      <w:pPr>
        <w:pStyle w:val="aff3"/>
        <w:numPr>
          <w:ilvl w:val="0"/>
          <w:numId w:val="7"/>
        </w:numPr>
        <w:shd w:val="clear" w:color="auto" w:fill="FFFFFF"/>
        <w:spacing w:line="240" w:lineRule="atLeast"/>
        <w:ind w:left="0" w:firstLine="284"/>
        <w:jc w:val="both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Обстоятельства непреодолимой силы</w:t>
      </w:r>
    </w:p>
    <w:p w14:paraId="6AE577FF" w14:textId="77777777" w:rsidR="00013589" w:rsidRDefault="008F12BC">
      <w:pPr>
        <w:widowControl/>
        <w:spacing w:before="120" w:after="120" w:line="240" w:lineRule="atLeast"/>
        <w:ind w:firstLine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Ни одна из Сторон не несет ответственность за невыполнение обязательств по Договору, обусловленное обстоятельствами, возникшими помимо воли, желания и вне разумного контроля Сторон, которые нельзя было ни предвидеть, ни избежать, включая военные действия, гражданские волнения, террористические акты, эпидемии, землетрясения, наводнения, экстремальные климатические явления и другие стихийные бедствия при условии, что эти обстоятельства препятствуют Сторонам своевременно выполнять обязательства по Договору. </w:t>
      </w:r>
    </w:p>
    <w:p w14:paraId="00396841" w14:textId="77777777" w:rsidR="00013589" w:rsidRDefault="008F12BC">
      <w:pPr>
        <w:widowControl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7.2. Сторона, подвергшаяся действию форс-мажорных обстоятельств, в течение 3 (Трех) рабочих дней, а при возможности – немедленно, уведомляет другую Сторону об их возникновении.</w:t>
      </w:r>
    </w:p>
    <w:p w14:paraId="35612768" w14:textId="77777777" w:rsidR="00013589" w:rsidRDefault="008F12BC">
      <w:pPr>
        <w:widowControl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7.3. Документ, выданный соответствующим компетентным органом, либо информация, официально объявленная в средствах массовой информации, являются достаточным подтверждением наличия и продолжительности действия непреодолимой силы.</w:t>
      </w:r>
    </w:p>
    <w:p w14:paraId="6B31978C" w14:textId="77777777" w:rsidR="00013589" w:rsidRDefault="00013589">
      <w:pPr>
        <w:widowControl/>
        <w:ind w:firstLine="284"/>
        <w:jc w:val="both"/>
        <w:rPr>
          <w:sz w:val="22"/>
          <w:szCs w:val="22"/>
        </w:rPr>
      </w:pPr>
    </w:p>
    <w:p w14:paraId="688FCB1F" w14:textId="77777777" w:rsidR="00013589" w:rsidRDefault="008F12BC">
      <w:pPr>
        <w:pStyle w:val="ConsPlusNormal"/>
        <w:widowControl/>
        <w:ind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 Конфиденциальность условий договора</w:t>
      </w:r>
    </w:p>
    <w:p w14:paraId="6F704870" w14:textId="77777777" w:rsidR="00013589" w:rsidRDefault="008F12B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8.1. Вся информация, полученная в связи с заключением, исполнением, изменением, прекращением Договора, составляет коммерческую тайну и не подлежит разглашению Сторонами третьим лицам в течение всего срока действия Договора, а также в течение 5 (пяти) лет с момента прекращения Договора.</w:t>
      </w:r>
    </w:p>
    <w:p w14:paraId="4197EB45" w14:textId="77777777" w:rsidR="00013589" w:rsidRDefault="008F12BC">
      <w:pPr>
        <w:widowControl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8.2. Сторона, не обеспечившая в соответствии с условиями Договора охрану конфиденциальности информации, переданной по Договору, обязана возместить другой стороне убытки причиненные разглашением конфиденциальной информации в объеме реального ущерба.</w:t>
      </w:r>
    </w:p>
    <w:p w14:paraId="7C299632" w14:textId="77777777" w:rsidR="00013589" w:rsidRDefault="00013589">
      <w:pPr>
        <w:widowControl/>
        <w:ind w:firstLine="284"/>
        <w:jc w:val="both"/>
        <w:rPr>
          <w:sz w:val="22"/>
          <w:szCs w:val="22"/>
        </w:rPr>
      </w:pPr>
    </w:p>
    <w:p w14:paraId="6273FE17" w14:textId="77777777" w:rsidR="00013589" w:rsidRDefault="008F12BC">
      <w:pPr>
        <w:pStyle w:val="af8"/>
        <w:numPr>
          <w:ilvl w:val="0"/>
          <w:numId w:val="26"/>
        </w:numPr>
        <w:tabs>
          <w:tab w:val="left" w:pos="567"/>
          <w:tab w:val="left" w:pos="720"/>
          <w:tab w:val="left" w:pos="6912"/>
        </w:tabs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Срок действия и порядок расторжения договора</w:t>
      </w:r>
    </w:p>
    <w:p w14:paraId="16E79100" w14:textId="77777777" w:rsidR="00013589" w:rsidRDefault="00013589">
      <w:pPr>
        <w:pStyle w:val="aff3"/>
        <w:widowControl/>
        <w:numPr>
          <w:ilvl w:val="0"/>
          <w:numId w:val="25"/>
        </w:numPr>
        <w:tabs>
          <w:tab w:val="left" w:pos="540"/>
        </w:tabs>
        <w:spacing w:before="120" w:after="120"/>
        <w:contextualSpacing w:val="0"/>
        <w:jc w:val="both"/>
        <w:rPr>
          <w:vanish/>
        </w:rPr>
      </w:pPr>
    </w:p>
    <w:p w14:paraId="4CB25BE8" w14:textId="4A05B12E" w:rsidR="00013589" w:rsidRDefault="008F12BC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9.1. Настоящий Договор вступает в силу с даты его подписания и действует по </w:t>
      </w:r>
      <w:r w:rsidR="00723CEF">
        <w:rPr>
          <w:bCs/>
          <w:sz w:val="22"/>
          <w:szCs w:val="22"/>
          <w:highlight w:val="yellow"/>
        </w:rPr>
        <w:t>______</w:t>
      </w:r>
      <w:r w:rsidRPr="00723CEF">
        <w:rPr>
          <w:bCs/>
          <w:sz w:val="22"/>
          <w:szCs w:val="22"/>
          <w:highlight w:val="yellow"/>
        </w:rPr>
        <w:t xml:space="preserve"> 202</w:t>
      </w:r>
      <w:r w:rsidR="00723CEF">
        <w:rPr>
          <w:bCs/>
          <w:sz w:val="22"/>
          <w:szCs w:val="22"/>
          <w:highlight w:val="yellow"/>
        </w:rPr>
        <w:t>6</w:t>
      </w:r>
      <w:r w:rsidRPr="00723CEF">
        <w:rPr>
          <w:bCs/>
          <w:sz w:val="22"/>
          <w:szCs w:val="22"/>
          <w:highlight w:val="yellow"/>
        </w:rPr>
        <w:t>г.</w:t>
      </w:r>
      <w:r>
        <w:rPr>
          <w:bCs/>
          <w:sz w:val="22"/>
          <w:szCs w:val="22"/>
        </w:rPr>
        <w:t xml:space="preserve"> включительно, а в части незавершенных обязательств – до их окончательного выполнения Сторонами.</w:t>
      </w:r>
      <w:r w:rsidR="00C40CBD">
        <w:rPr>
          <w:bCs/>
          <w:sz w:val="22"/>
          <w:szCs w:val="22"/>
        </w:rPr>
        <w:t xml:space="preserve"> Срок оказания </w:t>
      </w:r>
      <w:r w:rsidR="00643616">
        <w:rPr>
          <w:bCs/>
          <w:sz w:val="22"/>
          <w:szCs w:val="22"/>
        </w:rPr>
        <w:t>Услуг</w:t>
      </w:r>
      <w:r w:rsidR="00C40CBD">
        <w:rPr>
          <w:bCs/>
          <w:sz w:val="22"/>
          <w:szCs w:val="22"/>
        </w:rPr>
        <w:t xml:space="preserve"> по договору исчисляется с даты подписания договора и р</w:t>
      </w:r>
      <w:r w:rsidR="00A70C85">
        <w:rPr>
          <w:bCs/>
          <w:sz w:val="22"/>
          <w:szCs w:val="22"/>
        </w:rPr>
        <w:t>а</w:t>
      </w:r>
      <w:r w:rsidR="00C40CBD">
        <w:rPr>
          <w:bCs/>
          <w:sz w:val="22"/>
          <w:szCs w:val="22"/>
        </w:rPr>
        <w:t>спро</w:t>
      </w:r>
      <w:r w:rsidR="00A70C85">
        <w:rPr>
          <w:bCs/>
          <w:sz w:val="22"/>
          <w:szCs w:val="22"/>
        </w:rPr>
        <w:t>с</w:t>
      </w:r>
      <w:r w:rsidR="00C40CBD">
        <w:rPr>
          <w:bCs/>
          <w:sz w:val="22"/>
          <w:szCs w:val="22"/>
        </w:rPr>
        <w:t>траняется на весь с</w:t>
      </w:r>
      <w:r w:rsidR="00821FE0">
        <w:rPr>
          <w:bCs/>
          <w:sz w:val="22"/>
          <w:szCs w:val="22"/>
        </w:rPr>
        <w:t>р</w:t>
      </w:r>
      <w:r w:rsidR="00C40CBD">
        <w:rPr>
          <w:bCs/>
          <w:sz w:val="22"/>
          <w:szCs w:val="22"/>
        </w:rPr>
        <w:t>ок действия договора</w:t>
      </w:r>
      <w:r w:rsidR="00A70C85">
        <w:rPr>
          <w:bCs/>
          <w:sz w:val="22"/>
          <w:szCs w:val="22"/>
        </w:rPr>
        <w:t>.</w:t>
      </w:r>
      <w:r w:rsidR="00C40CBD">
        <w:rPr>
          <w:bCs/>
          <w:sz w:val="22"/>
          <w:szCs w:val="22"/>
        </w:rPr>
        <w:t xml:space="preserve">  </w:t>
      </w:r>
    </w:p>
    <w:p w14:paraId="717CA1E1" w14:textId="77777777" w:rsidR="00013589" w:rsidRDefault="008F12BC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9.2. Если ни одна из Сторон не менее чем за 30 дней до истечения срока действия Договора не известит другую Сторону в письменной форме о намерении расторгнуть Договор, то срок его действия будет автоматически продлеваться на очередной год, с применением всех условий настоящего Договора, включая условие об автоматической пролонгации.</w:t>
      </w:r>
    </w:p>
    <w:p w14:paraId="555B2355" w14:textId="77777777" w:rsidR="00013589" w:rsidRDefault="008F12BC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9.3. Любая из Сторон имеет право отказаться от исполнения Договора с письменным уведомлением другой стороны, но не позднее, чем за 30 (Тридцать) дней до расторжения.</w:t>
      </w:r>
    </w:p>
    <w:p w14:paraId="2AB2D6CB" w14:textId="428F9BE9" w:rsidR="00013589" w:rsidRDefault="008F12BC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9.</w:t>
      </w:r>
      <w:r w:rsidR="00723CEF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. Ни Заказчик, ни Исполнитель не могут изменить цены, применяемые в Договоре, в одностороннем порядке в течение всего срока действия Договора.</w:t>
      </w:r>
    </w:p>
    <w:p w14:paraId="29E6ECA9" w14:textId="7E2EDFD2" w:rsidR="00013589" w:rsidRDefault="008F12BC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9.</w:t>
      </w:r>
      <w:r w:rsidR="00723CEF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. Если объём и (или) содержание </w:t>
      </w:r>
      <w:r w:rsidR="00643616">
        <w:rPr>
          <w:bCs/>
          <w:sz w:val="22"/>
          <w:szCs w:val="22"/>
        </w:rPr>
        <w:t>Услуг</w:t>
      </w:r>
      <w:r>
        <w:rPr>
          <w:bCs/>
          <w:sz w:val="22"/>
          <w:szCs w:val="22"/>
        </w:rPr>
        <w:t xml:space="preserve">и (работ), предоставляемых по данному Договору, должны быть изменены в связи с потребностями и по инициативе Заказчика, то Стороны договариваются отдельно о необходимых изменениях </w:t>
      </w:r>
      <w:r w:rsidR="00643616">
        <w:rPr>
          <w:bCs/>
          <w:sz w:val="22"/>
          <w:szCs w:val="22"/>
        </w:rPr>
        <w:t>Услуг</w:t>
      </w:r>
      <w:r>
        <w:rPr>
          <w:bCs/>
          <w:sz w:val="22"/>
          <w:szCs w:val="22"/>
        </w:rPr>
        <w:t xml:space="preserve"> (работ) и цены Договора.</w:t>
      </w:r>
    </w:p>
    <w:p w14:paraId="1B11CABE" w14:textId="77777777" w:rsidR="00013589" w:rsidRDefault="00013589">
      <w:pPr>
        <w:widowControl/>
        <w:tabs>
          <w:tab w:val="left" w:pos="540"/>
        </w:tabs>
        <w:spacing w:before="120" w:after="120"/>
        <w:jc w:val="both"/>
      </w:pPr>
    </w:p>
    <w:p w14:paraId="149B891B" w14:textId="77777777" w:rsidR="00013589" w:rsidRDefault="008F12BC">
      <w:pPr>
        <w:shd w:val="clear" w:color="auto" w:fill="FFFFFF"/>
        <w:ind w:firstLine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</w:t>
      </w:r>
      <w:r>
        <w:rPr>
          <w:b/>
          <w:bCs/>
          <w:sz w:val="22"/>
          <w:szCs w:val="22"/>
        </w:rPr>
        <w:tab/>
        <w:t>Гарантия качества и устранение дефектов</w:t>
      </w:r>
    </w:p>
    <w:p w14:paraId="2DE79F7C" w14:textId="0CCA3F55" w:rsidR="00013589" w:rsidRDefault="008F12BC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10.1. Исполнитель гарантирует качество всех </w:t>
      </w:r>
      <w:r w:rsidR="00643616">
        <w:rPr>
          <w:bCs/>
          <w:sz w:val="22"/>
          <w:szCs w:val="22"/>
        </w:rPr>
        <w:t>Услуг</w:t>
      </w:r>
      <w:r>
        <w:rPr>
          <w:bCs/>
          <w:sz w:val="22"/>
          <w:szCs w:val="22"/>
        </w:rPr>
        <w:t xml:space="preserve"> в соответствии с условиями настоящего Договора, Техническим заданием, действующими нормами и правилами, а также другими нормативными </w:t>
      </w:r>
      <w:r>
        <w:rPr>
          <w:bCs/>
          <w:sz w:val="22"/>
          <w:szCs w:val="22"/>
        </w:rPr>
        <w:lastRenderedPageBreak/>
        <w:t>документами, действующими на территории Российской Федерации, г. Москвы.</w:t>
      </w:r>
    </w:p>
    <w:p w14:paraId="29DE273F" w14:textId="45EC6A0F" w:rsidR="00013589" w:rsidRDefault="008F12BC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10.1.2. Исполнитель должен своевременно устранить все недоделки, недостатки и Дефекты, выявленные в течение приемки </w:t>
      </w:r>
      <w:r w:rsidR="00643616">
        <w:rPr>
          <w:bCs/>
          <w:sz w:val="22"/>
          <w:szCs w:val="22"/>
        </w:rPr>
        <w:t>Услуг</w:t>
      </w:r>
      <w:r>
        <w:rPr>
          <w:bCs/>
          <w:sz w:val="22"/>
          <w:szCs w:val="22"/>
        </w:rPr>
        <w:t xml:space="preserve"> и Гарантийного срока.</w:t>
      </w:r>
    </w:p>
    <w:p w14:paraId="4A947580" w14:textId="19AD948C" w:rsidR="00013589" w:rsidRDefault="008F12BC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10.2. Исполнитель гарантирует, что качество Материалов, Оборудования, конструкций и систем, применяемых им в </w:t>
      </w:r>
      <w:r w:rsidR="00643616">
        <w:rPr>
          <w:bCs/>
          <w:sz w:val="22"/>
          <w:szCs w:val="22"/>
        </w:rPr>
        <w:t>Услуг</w:t>
      </w:r>
      <w:r>
        <w:rPr>
          <w:bCs/>
          <w:sz w:val="22"/>
          <w:szCs w:val="22"/>
        </w:rPr>
        <w:t>ах, будут соответствовать спецификациям, техническим условиям и иметь соответствующие сертификаты, технические паспорта или другие документы, удостоверяющие их качество.</w:t>
      </w:r>
    </w:p>
    <w:p w14:paraId="3C6C92A1" w14:textId="77777777" w:rsidR="00013589" w:rsidRDefault="008F12BC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10.3. Гарантийный срок на работы по замене Оборудования составляет 12 (двенадцать) месяцев с даты начала течения Гарантийного срока. </w:t>
      </w:r>
    </w:p>
    <w:p w14:paraId="2C42103E" w14:textId="77777777" w:rsidR="00013589" w:rsidRDefault="008F12BC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10.4. Срок гарантии не распространяется на Дефекты и неисправности, вызванные следующими причинами:</w:t>
      </w:r>
    </w:p>
    <w:p w14:paraId="7D75E79F" w14:textId="77777777" w:rsidR="00013589" w:rsidRDefault="008F12BC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несоблюдением Заказчиком инструкций по обслуживанию и уходу, предоставленных Исполнителем должны образом;</w:t>
      </w:r>
    </w:p>
    <w:p w14:paraId="2F43BB72" w14:textId="77777777" w:rsidR="00013589" w:rsidRDefault="008F12BC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повреждением по вине Заказчика или третьих лиц.</w:t>
      </w:r>
    </w:p>
    <w:p w14:paraId="547AC17B" w14:textId="450CE1CC" w:rsidR="00013589" w:rsidRDefault="008F12BC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10.5. При обнаружении Дефектов в </w:t>
      </w:r>
      <w:r w:rsidR="00643616">
        <w:rPr>
          <w:bCs/>
          <w:sz w:val="22"/>
          <w:szCs w:val="22"/>
        </w:rPr>
        <w:t>Услуг</w:t>
      </w:r>
      <w:r>
        <w:rPr>
          <w:bCs/>
          <w:sz w:val="22"/>
          <w:szCs w:val="22"/>
        </w:rPr>
        <w:t xml:space="preserve">ах, Материалах в процессе оказания </w:t>
      </w:r>
      <w:r w:rsidR="00643616">
        <w:rPr>
          <w:bCs/>
          <w:sz w:val="22"/>
          <w:szCs w:val="22"/>
        </w:rPr>
        <w:t>Услуг</w:t>
      </w:r>
      <w:r>
        <w:rPr>
          <w:bCs/>
          <w:sz w:val="22"/>
          <w:szCs w:val="22"/>
        </w:rPr>
        <w:t xml:space="preserve">, при приемке </w:t>
      </w:r>
      <w:r w:rsidR="00643616">
        <w:rPr>
          <w:bCs/>
          <w:sz w:val="22"/>
          <w:szCs w:val="22"/>
        </w:rPr>
        <w:t>Услуг</w:t>
      </w:r>
      <w:r>
        <w:rPr>
          <w:bCs/>
          <w:sz w:val="22"/>
          <w:szCs w:val="22"/>
        </w:rPr>
        <w:t xml:space="preserve"> или в течение Гарантийного срока Заказчик в течение 10 (десяти) дней с момента их обнаружения извещает об этом Исполнителя, назначает дату совместного осмотра обнаруженных Дефектов (последствий Дефектов) и составления Рекламационного акта. </w:t>
      </w:r>
    </w:p>
    <w:p w14:paraId="045D66F3" w14:textId="77777777" w:rsidR="00013589" w:rsidRDefault="00013589">
      <w:pPr>
        <w:pStyle w:val="afa"/>
        <w:tabs>
          <w:tab w:val="left" w:pos="851"/>
        </w:tabs>
        <w:spacing w:line="240" w:lineRule="auto"/>
        <w:ind w:left="0" w:firstLine="265"/>
        <w:jc w:val="both"/>
        <w:rPr>
          <w:b w:val="0"/>
          <w:bCs w:val="0"/>
          <w:sz w:val="22"/>
          <w:szCs w:val="22"/>
        </w:rPr>
      </w:pPr>
    </w:p>
    <w:p w14:paraId="0E4334E6" w14:textId="77777777" w:rsidR="00013589" w:rsidRDefault="008F12BC">
      <w:pPr>
        <w:tabs>
          <w:tab w:val="left" w:pos="567"/>
        </w:tabs>
        <w:ind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11. Порядок разрешения споров Сторон</w:t>
      </w:r>
    </w:p>
    <w:p w14:paraId="43510D02" w14:textId="5D85FBBF" w:rsidR="00013589" w:rsidRDefault="008F12BC">
      <w:pPr>
        <w:pStyle w:val="af8"/>
        <w:tabs>
          <w:tab w:val="left" w:pos="567"/>
          <w:tab w:val="left" w:pos="709"/>
        </w:tabs>
        <w:spacing w:after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11.1. Споры, которые могут возникнуть при исполнении Договора, Стороны будут стремиться разрешать путем переговоров и обмена письменными претензиями в порядке досудебного разбирательства. Срок ответа на претензию не должен превышать 10 (Десять) календарных дней с даты получения претензии. </w:t>
      </w:r>
    </w:p>
    <w:p w14:paraId="176CDB13" w14:textId="77777777" w:rsidR="00013589" w:rsidRDefault="008F12BC">
      <w:pPr>
        <w:tabs>
          <w:tab w:val="left" w:pos="567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11.2. При не урегулировании споров и разногласий Стороны передают спорный вопрос на разрешение в Арбитражный суд города Москвы.</w:t>
      </w:r>
    </w:p>
    <w:p w14:paraId="461D171B" w14:textId="77777777" w:rsidR="00013589" w:rsidRDefault="00013589">
      <w:pPr>
        <w:tabs>
          <w:tab w:val="left" w:pos="567"/>
          <w:tab w:val="left" w:pos="709"/>
        </w:tabs>
        <w:ind w:firstLine="284"/>
        <w:jc w:val="both"/>
        <w:rPr>
          <w:sz w:val="22"/>
          <w:szCs w:val="22"/>
        </w:rPr>
      </w:pPr>
    </w:p>
    <w:p w14:paraId="650C5148" w14:textId="77777777" w:rsidR="00013589" w:rsidRDefault="008F12BC">
      <w:pPr>
        <w:ind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12. Заключительные положения</w:t>
      </w:r>
    </w:p>
    <w:p w14:paraId="24971545" w14:textId="77777777" w:rsidR="00013589" w:rsidRDefault="008F12BC">
      <w:pPr>
        <w:tabs>
          <w:tab w:val="left" w:pos="567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12.1. Все изменения, дополнения в Договор, влекущие за собой новые обязательства либо изменение действующих, считаются действительными и являются неотъемлемой частью Договора в том случае, если они оформлены в письменной форме в виде дополнительных соглашений и подписаны уполномоченными лицами Сторон.</w:t>
      </w:r>
    </w:p>
    <w:p w14:paraId="5317B0F0" w14:textId="77777777" w:rsidR="00013589" w:rsidRDefault="008F12BC">
      <w:pPr>
        <w:tabs>
          <w:tab w:val="left" w:pos="567"/>
        </w:tabs>
        <w:ind w:firstLine="284"/>
        <w:jc w:val="both"/>
        <w:rPr>
          <w:spacing w:val="-14"/>
          <w:sz w:val="22"/>
          <w:szCs w:val="22"/>
        </w:rPr>
      </w:pPr>
      <w:r>
        <w:rPr>
          <w:sz w:val="22"/>
          <w:szCs w:val="22"/>
        </w:rPr>
        <w:t>П</w:t>
      </w:r>
      <w:r>
        <w:rPr>
          <w:spacing w:val="4"/>
          <w:sz w:val="22"/>
          <w:szCs w:val="22"/>
        </w:rPr>
        <w:t xml:space="preserve">ередача прав и обязанностей по Договору в целом третьим лицам </w:t>
      </w:r>
      <w:r>
        <w:rPr>
          <w:spacing w:val="-4"/>
          <w:sz w:val="22"/>
          <w:szCs w:val="22"/>
        </w:rPr>
        <w:t xml:space="preserve">допускается по предварительному письменному согласию другой Стороны. Правопреемник стороны Договора непосредственно принимает права и обязанности по Договору, в том числе права и обязанности, </w:t>
      </w:r>
      <w:r>
        <w:rPr>
          <w:spacing w:val="-3"/>
          <w:sz w:val="22"/>
          <w:szCs w:val="22"/>
        </w:rPr>
        <w:t>связанные с урегулированием всевозможных споров и разногласий.</w:t>
      </w:r>
    </w:p>
    <w:p w14:paraId="4EEBBBDB" w14:textId="77777777" w:rsidR="00013589" w:rsidRDefault="008F12BC">
      <w:pPr>
        <w:tabs>
          <w:tab w:val="left" w:pos="567"/>
          <w:tab w:val="left" w:pos="7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12.2. Если любой раздел Договора или его часть (пункт) окажется недействительным вследствие какого-либо закона, он будет считаться отсутствующим в Договоре, при этом сам Договор остается в силе.</w:t>
      </w:r>
    </w:p>
    <w:p w14:paraId="4492A423" w14:textId="77777777" w:rsidR="00013589" w:rsidRDefault="008F12BC">
      <w:pPr>
        <w:tabs>
          <w:tab w:val="left" w:pos="567"/>
          <w:tab w:val="left" w:pos="7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12.3. Договор выражает все договорные условия и понимание между Сторонами в отношении всех упомянутых в Договоре вопросов, при этом все предыдущие обсуждения, обещания, представления между Сторонами, если таковые имелись, теряют силу и заменяются вышеизложенным текстом.</w:t>
      </w:r>
    </w:p>
    <w:p w14:paraId="48AFBBEA" w14:textId="77777777" w:rsidR="00013589" w:rsidRDefault="008F12B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12.4. При изменении наименования, местонахождения, банковских реквизитов или реорганизации, Сторона обязана письменно в пятидневный срок сообщить другой Стороне о произошедших изменениях.</w:t>
      </w:r>
    </w:p>
    <w:p w14:paraId="18C8DAC0" w14:textId="77777777" w:rsidR="00013589" w:rsidRDefault="008F12B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12.5. Взаимодействие Сторон по Договору осуществляется через лиц, уполномоченных Сторонами в установленном порядке, путем подписания соответствующих Приказов с обеих сторон.</w:t>
      </w:r>
    </w:p>
    <w:p w14:paraId="6C7CA9F3" w14:textId="03778AF0" w:rsidR="00013589" w:rsidRDefault="008F12B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Ответственное лицо осуществляет контроль за оказанием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 xml:space="preserve"> на Объекте, осуществляет соответствующее информирование другой Стороны Договора о ходе оказания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>, в порядке, предусмотренном Договором, осуществляют иные полномочия, предусмотренные Договором.</w:t>
      </w:r>
    </w:p>
    <w:p w14:paraId="0590C3F2" w14:textId="77777777" w:rsidR="00013589" w:rsidRDefault="008F12B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12.6. Стороны согласились, что уведомления и официальная переписка, связанная с заключением и исполнение Договора может осуществляться посредством почтовой связи, электронной связи, в том числе с использованием информационно-телекоммуникационной сети «Интернет», а также путем непосредственного обмена документами.</w:t>
      </w:r>
    </w:p>
    <w:p w14:paraId="1DB9C759" w14:textId="0372FCBD" w:rsidR="00013589" w:rsidRDefault="008F12B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Уведомления и официальная переписка, осуществляемая посредством электронной связи с использованием информационно-телекоммуникационной сети «Интернет» должна осуществляться через адреса электронной почты, указанными в Договоре, или по иным адресам электронной почты о возможности, использования которых, для целей Договора, соответствующая Сторона уведомит другую Сторону.</w:t>
      </w:r>
    </w:p>
    <w:p w14:paraId="3963A2F3" w14:textId="4287CFBC" w:rsidR="00E03F4F" w:rsidRPr="00E03F4F" w:rsidRDefault="00E03F4F" w:rsidP="00E03F4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12.7.</w:t>
      </w:r>
      <w:r w:rsidRPr="00E03F4F">
        <w:t xml:space="preserve"> </w:t>
      </w:r>
      <w:bookmarkStart w:id="0" w:name="_Hlk124934153"/>
      <w:r w:rsidRPr="00E03F4F">
        <w:rPr>
          <w:sz w:val="22"/>
          <w:szCs w:val="22"/>
        </w:rPr>
        <w:t>«</w:t>
      </w:r>
      <w:r>
        <w:rPr>
          <w:sz w:val="22"/>
          <w:szCs w:val="22"/>
        </w:rPr>
        <w:t>Исполнитель</w:t>
      </w:r>
      <w:r w:rsidRPr="00E03F4F">
        <w:rPr>
          <w:sz w:val="22"/>
          <w:szCs w:val="22"/>
        </w:rPr>
        <w:t xml:space="preserve"> обязан вести и своевременно подавать в налоговые и иные государственные органы финансовую, налоговую, отчетность в соответствии с законодательством Российской Федерации, а также соблюдать требования законодательства Российской Федерации в части ведения налогового и бухгалтерского учёта, полноты, точности и достоверности отражения операций в учёте, исполнения </w:t>
      </w:r>
      <w:r w:rsidRPr="00E03F4F">
        <w:rPr>
          <w:sz w:val="22"/>
          <w:szCs w:val="22"/>
        </w:rPr>
        <w:lastRenderedPageBreak/>
        <w:t xml:space="preserve">налоговых обязательств по начислению и уплате налогов и сборов. </w:t>
      </w:r>
    </w:p>
    <w:p w14:paraId="3E6F06D0" w14:textId="1C19C493" w:rsidR="00E03F4F" w:rsidRPr="00E03F4F" w:rsidRDefault="00E03F4F" w:rsidP="00E03F4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Pr="00E03F4F">
        <w:rPr>
          <w:sz w:val="22"/>
          <w:szCs w:val="22"/>
        </w:rPr>
        <w:t xml:space="preserve"> подтверждает, что целью совершения сделок с Обществом не являются неуплата (неполная уплата) суммы налогов: </w:t>
      </w:r>
      <w:r>
        <w:rPr>
          <w:sz w:val="22"/>
          <w:szCs w:val="22"/>
        </w:rPr>
        <w:t>Исполнитель</w:t>
      </w:r>
      <w:r w:rsidRPr="00E03F4F">
        <w:rPr>
          <w:sz w:val="22"/>
          <w:szCs w:val="22"/>
        </w:rPr>
        <w:t xml:space="preserve"> не осуществляет и не будет осуществлять уменьшение налоговой базы в результате искажения сведений о фактах хозяйственной жизни (совокупности таких фактов), об объектах налогообложения, а все операции по продаже товара (работ/</w:t>
      </w:r>
      <w:r w:rsidR="00643616">
        <w:rPr>
          <w:sz w:val="22"/>
          <w:szCs w:val="22"/>
        </w:rPr>
        <w:t>Услуг</w:t>
      </w:r>
      <w:r w:rsidRPr="00E03F4F">
        <w:rPr>
          <w:sz w:val="22"/>
          <w:szCs w:val="22"/>
        </w:rPr>
        <w:t xml:space="preserve">) будут полностью отражены в первичной документации </w:t>
      </w:r>
      <w:r>
        <w:rPr>
          <w:sz w:val="22"/>
          <w:szCs w:val="22"/>
        </w:rPr>
        <w:t>Исполнителя</w:t>
      </w:r>
      <w:r w:rsidRPr="00E03F4F">
        <w:rPr>
          <w:sz w:val="22"/>
          <w:szCs w:val="22"/>
        </w:rPr>
        <w:t>, в обязательной бухгалтерской, налоговой, статистической и любой иной отчетности.</w:t>
      </w:r>
    </w:p>
    <w:p w14:paraId="44653ECA" w14:textId="2396F566" w:rsidR="00E03F4F" w:rsidRPr="00E03F4F" w:rsidRDefault="00E03F4F" w:rsidP="00E03F4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Pr="00E03F4F">
        <w:rPr>
          <w:sz w:val="22"/>
          <w:szCs w:val="22"/>
        </w:rPr>
        <w:t xml:space="preserve"> обязуется предоставлять Покупателю достоверные, полностью соответствующие законодательству Российской Федерации первичные документы, которыми оформляется передача товара (работ, </w:t>
      </w:r>
      <w:r w:rsidR="00643616">
        <w:rPr>
          <w:sz w:val="22"/>
          <w:szCs w:val="22"/>
        </w:rPr>
        <w:t>Услуг</w:t>
      </w:r>
      <w:r w:rsidRPr="00E03F4F">
        <w:rPr>
          <w:sz w:val="22"/>
          <w:szCs w:val="22"/>
        </w:rPr>
        <w:t xml:space="preserve">), в том числе счета-фактуры, оформленные в соответствии с требованиями ст. 169 Налогового кодекса РФ. </w:t>
      </w:r>
    </w:p>
    <w:p w14:paraId="7B26B46E" w14:textId="2C1E796B" w:rsidR="00E03F4F" w:rsidRPr="00E03F4F" w:rsidRDefault="00E03F4F" w:rsidP="00E03F4F">
      <w:pPr>
        <w:ind w:firstLine="284"/>
        <w:jc w:val="both"/>
        <w:rPr>
          <w:sz w:val="22"/>
          <w:szCs w:val="22"/>
        </w:rPr>
      </w:pPr>
      <w:r w:rsidRPr="00E03F4F">
        <w:rPr>
          <w:sz w:val="22"/>
          <w:szCs w:val="22"/>
        </w:rPr>
        <w:t xml:space="preserve">По письменному и мотивированному требованию Покупателя, органов государственного контроля или суда </w:t>
      </w:r>
      <w:r>
        <w:rPr>
          <w:sz w:val="22"/>
          <w:szCs w:val="22"/>
        </w:rPr>
        <w:t>Исполнитель</w:t>
      </w:r>
      <w:r w:rsidRPr="00E03F4F">
        <w:rPr>
          <w:sz w:val="22"/>
          <w:szCs w:val="22"/>
        </w:rPr>
        <w:t xml:space="preserve"> предоставит и обеспечит предоставление третьими лицами, привлеченными им к исполнению Договора, необходимые доказательства, надлежащим образом заверенные копии документов, относящиеся к осуществлению операций и подтверждающих гарантии и заверения, в срок, не превышающий 5 (Пять) </w:t>
      </w:r>
      <w:bookmarkStart w:id="1" w:name="_GoBack"/>
      <w:r w:rsidRPr="00E03F4F">
        <w:rPr>
          <w:sz w:val="22"/>
          <w:szCs w:val="22"/>
        </w:rPr>
        <w:t>рабочих</w:t>
      </w:r>
      <w:bookmarkEnd w:id="1"/>
      <w:r w:rsidRPr="00E03F4F">
        <w:rPr>
          <w:sz w:val="22"/>
          <w:szCs w:val="22"/>
        </w:rPr>
        <w:t xml:space="preserve"> дней с момента получения соответствующего письменного запроса, если иной срок не указан в запросе.</w:t>
      </w:r>
    </w:p>
    <w:p w14:paraId="16E4D321" w14:textId="7762C207" w:rsidR="00E03F4F" w:rsidRPr="00E03F4F" w:rsidRDefault="00E03F4F" w:rsidP="00E03F4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Pr="00E03F4F">
        <w:rPr>
          <w:sz w:val="22"/>
          <w:szCs w:val="22"/>
        </w:rPr>
        <w:t xml:space="preserve"> обязуется в разумный срок с момента заявления Покупателем соответствующего требования возместить все имущественные потери Покупателя в соответствии со ст.406.1 ГК РФ, которые возникнут в случае невозможности уменьшения Покупателем налоговой базы и (или) суммы подлежащего уплате налога по операциям с </w:t>
      </w:r>
      <w:r>
        <w:rPr>
          <w:sz w:val="22"/>
          <w:szCs w:val="22"/>
        </w:rPr>
        <w:t>Исполнителе</w:t>
      </w:r>
      <w:r w:rsidRPr="00E03F4F">
        <w:rPr>
          <w:sz w:val="22"/>
          <w:szCs w:val="22"/>
        </w:rPr>
        <w:t>м, определенных актом или решением налогового органа либо постановлением о возбуждении уголовного дела. Указанные акты или решения государственных органов являются достаточным доказательством имущественных потерь Покупателя вне зависимости от факта их обжалования.</w:t>
      </w:r>
    </w:p>
    <w:p w14:paraId="63845381" w14:textId="77777777" w:rsidR="00E03F4F" w:rsidRPr="00E03F4F" w:rsidRDefault="00E03F4F" w:rsidP="00E03F4F">
      <w:pPr>
        <w:ind w:firstLine="284"/>
        <w:jc w:val="both"/>
        <w:rPr>
          <w:sz w:val="22"/>
          <w:szCs w:val="22"/>
        </w:rPr>
      </w:pPr>
      <w:r w:rsidRPr="00E03F4F">
        <w:rPr>
          <w:sz w:val="22"/>
          <w:szCs w:val="22"/>
        </w:rPr>
        <w:t xml:space="preserve">Для целей настоящего договора под имущественными потерями Покупателя понимается совокупность сумм, уплаченных, подлежащих уплате или невозможных к возмещению из бюджета Покупателем, включая: </w:t>
      </w:r>
    </w:p>
    <w:p w14:paraId="668476BE" w14:textId="48B50DA8" w:rsidR="00E03F4F" w:rsidRPr="00E03F4F" w:rsidRDefault="00E03F4F" w:rsidP="00E03F4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E03F4F">
        <w:rPr>
          <w:sz w:val="22"/>
          <w:szCs w:val="22"/>
        </w:rPr>
        <w:tab/>
        <w:t xml:space="preserve">налог на прибыль доначисленный Покупателю вследствие признания неправомерными для целей уменьшения налоговой базы по налогу на прибыль расходов, которые были произведены Покупателем по заключенному с </w:t>
      </w:r>
      <w:r>
        <w:rPr>
          <w:sz w:val="22"/>
          <w:szCs w:val="22"/>
        </w:rPr>
        <w:t>Исполнителе</w:t>
      </w:r>
      <w:r w:rsidRPr="00E03F4F">
        <w:rPr>
          <w:sz w:val="22"/>
          <w:szCs w:val="22"/>
        </w:rPr>
        <w:t xml:space="preserve">м Договору, если такое признание стало следствием неисполнения или ненадлежащего исполнения </w:t>
      </w:r>
      <w:r>
        <w:rPr>
          <w:sz w:val="22"/>
          <w:szCs w:val="22"/>
        </w:rPr>
        <w:t>Исполнителе</w:t>
      </w:r>
      <w:r w:rsidRPr="00E03F4F">
        <w:rPr>
          <w:sz w:val="22"/>
          <w:szCs w:val="22"/>
        </w:rPr>
        <w:t xml:space="preserve">м вышеуказанных обязательств, </w:t>
      </w:r>
    </w:p>
    <w:p w14:paraId="02CC5309" w14:textId="71511428" w:rsidR="00E03F4F" w:rsidRPr="00E03F4F" w:rsidRDefault="00E03F4F" w:rsidP="00E03F4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E03F4F">
        <w:rPr>
          <w:sz w:val="22"/>
          <w:szCs w:val="22"/>
        </w:rPr>
        <w:tab/>
        <w:t xml:space="preserve">доначисленный налоговым органом НДС, относящейся к товарам (работам / </w:t>
      </w:r>
      <w:r w:rsidR="00643616">
        <w:rPr>
          <w:sz w:val="22"/>
          <w:szCs w:val="22"/>
        </w:rPr>
        <w:t>Услуг</w:t>
      </w:r>
      <w:r w:rsidRPr="00E03F4F">
        <w:rPr>
          <w:sz w:val="22"/>
          <w:szCs w:val="22"/>
        </w:rPr>
        <w:t xml:space="preserve">ам), приобретенным у </w:t>
      </w:r>
      <w:r>
        <w:rPr>
          <w:sz w:val="22"/>
          <w:szCs w:val="22"/>
        </w:rPr>
        <w:t>Исполнителя</w:t>
      </w:r>
      <w:r w:rsidRPr="00E03F4F">
        <w:rPr>
          <w:sz w:val="22"/>
          <w:szCs w:val="22"/>
        </w:rPr>
        <w:t xml:space="preserve"> и/или сумма неподтвержденного вычета по НДС, если такое доначисление стало следствием неисполнения или ненадлежащего исполнения </w:t>
      </w:r>
      <w:r>
        <w:rPr>
          <w:sz w:val="22"/>
          <w:szCs w:val="22"/>
        </w:rPr>
        <w:t>Исполнителе</w:t>
      </w:r>
      <w:r w:rsidRPr="00E03F4F">
        <w:rPr>
          <w:sz w:val="22"/>
          <w:szCs w:val="22"/>
        </w:rPr>
        <w:t>м вышеуказанных обязательств;</w:t>
      </w:r>
    </w:p>
    <w:p w14:paraId="739A24FB" w14:textId="629A142E" w:rsidR="00E03F4F" w:rsidRPr="00E03F4F" w:rsidRDefault="00E03F4F" w:rsidP="00E03F4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E03F4F">
        <w:rPr>
          <w:sz w:val="22"/>
          <w:szCs w:val="22"/>
        </w:rPr>
        <w:tab/>
        <w:t>пени и/или штрафы за неуплату / несвоевременную уплату налогов, доначисленных налоговым органом;</w:t>
      </w:r>
    </w:p>
    <w:p w14:paraId="7B89B189" w14:textId="4E7F3505" w:rsidR="00E03F4F" w:rsidRPr="00E03F4F" w:rsidRDefault="00E03F4F" w:rsidP="00E03F4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E03F4F">
        <w:rPr>
          <w:sz w:val="22"/>
          <w:szCs w:val="22"/>
        </w:rPr>
        <w:tab/>
        <w:t xml:space="preserve">имущественные требования третьих лиц, предъявленные Покупателю, в связи приобретением такими третьими лицами товара (работ, </w:t>
      </w:r>
      <w:r w:rsidR="00643616">
        <w:rPr>
          <w:sz w:val="22"/>
          <w:szCs w:val="22"/>
        </w:rPr>
        <w:t>Услуг</w:t>
      </w:r>
      <w:r w:rsidRPr="00E03F4F">
        <w:rPr>
          <w:sz w:val="22"/>
          <w:szCs w:val="22"/>
        </w:rPr>
        <w:t>) у Покупателя, уплатившими соответствующие суммы в бюджет в связи с принятием актов (решений) государственных органов».</w:t>
      </w:r>
    </w:p>
    <w:bookmarkEnd w:id="0"/>
    <w:p w14:paraId="7B217027" w14:textId="56963548" w:rsidR="00013589" w:rsidRDefault="008F12BC">
      <w:pPr>
        <w:pStyle w:val="af8"/>
        <w:tabs>
          <w:tab w:val="left" w:pos="567"/>
        </w:tabs>
        <w:spacing w:after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 w:rsidR="00E03F4F">
        <w:rPr>
          <w:sz w:val="22"/>
          <w:szCs w:val="22"/>
        </w:rPr>
        <w:t>8</w:t>
      </w:r>
      <w:r>
        <w:rPr>
          <w:sz w:val="22"/>
          <w:szCs w:val="22"/>
        </w:rPr>
        <w:t>. Взаимоотношения Сторон, не урегулированные Договором, регулируются по правилам и в порядке действующего на территории Российской Федерации законодательства.</w:t>
      </w:r>
    </w:p>
    <w:p w14:paraId="4CD88BAB" w14:textId="5B86FE9F" w:rsidR="00013589" w:rsidRDefault="008F12BC">
      <w:pPr>
        <w:pStyle w:val="af8"/>
        <w:tabs>
          <w:tab w:val="left" w:pos="567"/>
          <w:tab w:val="left" w:pos="709"/>
        </w:tabs>
        <w:spacing w:after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 w:rsidR="00E03F4F">
        <w:rPr>
          <w:sz w:val="22"/>
          <w:szCs w:val="22"/>
        </w:rPr>
        <w:t>9</w:t>
      </w:r>
      <w:r>
        <w:rPr>
          <w:sz w:val="22"/>
          <w:szCs w:val="22"/>
        </w:rPr>
        <w:t>. Договор составлен в двух подлинных экземплярах, каждый из которых имеет одинаковую юридическую силу, по одному для каждой из Сторон.</w:t>
      </w:r>
    </w:p>
    <w:p w14:paraId="2A72F092" w14:textId="64E30715" w:rsidR="00013589" w:rsidRDefault="008F12BC">
      <w:pPr>
        <w:tabs>
          <w:tab w:val="left" w:pos="567"/>
          <w:tab w:val="left" w:pos="709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 w:rsidR="00E03F4F">
        <w:rPr>
          <w:sz w:val="22"/>
          <w:szCs w:val="22"/>
        </w:rPr>
        <w:t>10</w:t>
      </w:r>
      <w:r>
        <w:rPr>
          <w:sz w:val="22"/>
          <w:szCs w:val="22"/>
        </w:rPr>
        <w:t>. Неотъемлемой частью Договора являются следующие приложения:</w:t>
      </w:r>
    </w:p>
    <w:p w14:paraId="1683D587" w14:textId="77777777" w:rsidR="00013589" w:rsidRDefault="00013589">
      <w:pPr>
        <w:tabs>
          <w:tab w:val="left" w:pos="567"/>
          <w:tab w:val="left" w:pos="709"/>
        </w:tabs>
        <w:ind w:firstLine="284"/>
        <w:jc w:val="both"/>
        <w:rPr>
          <w:sz w:val="22"/>
          <w:szCs w:val="22"/>
        </w:rPr>
      </w:pPr>
    </w:p>
    <w:p w14:paraId="5AA35044" w14:textId="7817B5EF" w:rsidR="00013589" w:rsidRDefault="008F12BC">
      <w:pPr>
        <w:tabs>
          <w:tab w:val="left" w:pos="567"/>
          <w:tab w:val="left" w:pos="709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1 Техническое задание;</w:t>
      </w:r>
    </w:p>
    <w:p w14:paraId="4DBE5035" w14:textId="74938AFD" w:rsidR="00013589" w:rsidRDefault="008F12BC">
      <w:pPr>
        <w:tabs>
          <w:tab w:val="left" w:pos="567"/>
          <w:tab w:val="left" w:pos="709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№ 2 Стоимость </w:t>
      </w:r>
      <w:r w:rsidR="00643616">
        <w:rPr>
          <w:sz w:val="22"/>
          <w:szCs w:val="22"/>
        </w:rPr>
        <w:t>Услуг</w:t>
      </w:r>
      <w:r>
        <w:rPr>
          <w:sz w:val="22"/>
          <w:szCs w:val="22"/>
        </w:rPr>
        <w:t>;</w:t>
      </w:r>
    </w:p>
    <w:p w14:paraId="5A56DC32" w14:textId="77777777" w:rsidR="00013589" w:rsidRDefault="00013589">
      <w:pPr>
        <w:ind w:firstLine="284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14A5DC7" w14:textId="77777777" w:rsidR="00013589" w:rsidRDefault="008F12BC">
      <w:pPr>
        <w:shd w:val="clear" w:color="auto" w:fill="FFFFFF"/>
        <w:tabs>
          <w:tab w:val="left" w:pos="-1276"/>
        </w:tabs>
        <w:ind w:firstLine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13. Местонахождение, банковские реквизиты Сторон</w:t>
      </w:r>
    </w:p>
    <w:p w14:paraId="2CFC7F8C" w14:textId="77777777" w:rsidR="00013589" w:rsidRDefault="00013589">
      <w:pPr>
        <w:shd w:val="clear" w:color="auto" w:fill="FFFFFF"/>
        <w:tabs>
          <w:tab w:val="left" w:pos="-1276"/>
        </w:tabs>
        <w:ind w:firstLine="284"/>
        <w:jc w:val="both"/>
        <w:rPr>
          <w:b/>
          <w:bCs/>
          <w:sz w:val="22"/>
          <w:szCs w:val="22"/>
        </w:rPr>
      </w:pPr>
      <w:bookmarkStart w:id="2" w:name="_Hlk124261400"/>
    </w:p>
    <w:tbl>
      <w:tblPr>
        <w:tblW w:w="11249" w:type="dxa"/>
        <w:tblLook w:val="01E0" w:firstRow="1" w:lastRow="1" w:firstColumn="1" w:lastColumn="1" w:noHBand="0" w:noVBand="0"/>
      </w:tblPr>
      <w:tblGrid>
        <w:gridCol w:w="9471"/>
        <w:gridCol w:w="1778"/>
      </w:tblGrid>
      <w:tr w:rsidR="00013589" w14:paraId="54D18BB9" w14:textId="77777777">
        <w:tc>
          <w:tcPr>
            <w:tcW w:w="4928" w:type="dxa"/>
            <w:shd w:val="clear" w:color="auto" w:fill="auto"/>
          </w:tcPr>
          <w:tbl>
            <w:tblPr>
              <w:tblW w:w="9127" w:type="dxa"/>
              <w:tblInd w:w="118" w:type="dxa"/>
              <w:tblLook w:val="01E0" w:firstRow="1" w:lastRow="1" w:firstColumn="1" w:lastColumn="1" w:noHBand="0" w:noVBand="0"/>
            </w:tblPr>
            <w:tblGrid>
              <w:gridCol w:w="4453"/>
              <w:gridCol w:w="4674"/>
            </w:tblGrid>
            <w:tr w:rsidR="00013589" w14:paraId="10FB9FC5" w14:textId="77777777">
              <w:tc>
                <w:tcPr>
                  <w:tcW w:w="4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A599F2" w14:textId="77777777" w:rsidR="00013589" w:rsidRDefault="008F12BC">
                  <w:pPr>
                    <w:tabs>
                      <w:tab w:val="left" w:pos="851"/>
                    </w:tabs>
                    <w:ind w:firstLine="708"/>
                    <w:jc w:val="center"/>
                    <w:outlineLvl w:val="0"/>
                  </w:pPr>
                  <w:r>
                    <w:t>ИСПОЛНИТЕЛЬ</w:t>
                  </w:r>
                </w:p>
              </w:tc>
              <w:tc>
                <w:tcPr>
                  <w:tcW w:w="4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0FB766" w14:textId="77777777" w:rsidR="00013589" w:rsidRDefault="008F12BC">
                  <w:pPr>
                    <w:tabs>
                      <w:tab w:val="left" w:pos="851"/>
                    </w:tabs>
                    <w:ind w:firstLine="708"/>
                    <w:jc w:val="center"/>
                    <w:outlineLvl w:val="0"/>
                  </w:pPr>
                  <w:r>
                    <w:t>ЗАКАЗЧИК</w:t>
                  </w:r>
                </w:p>
              </w:tc>
            </w:tr>
            <w:tr w:rsidR="00013589" w14:paraId="7DC1D649" w14:textId="77777777">
              <w:tc>
                <w:tcPr>
                  <w:tcW w:w="4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AFBBDB" w14:textId="77777777" w:rsidR="00013589" w:rsidRPr="00313BC3" w:rsidRDefault="008F12BC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b/>
                    </w:rPr>
                    <w:t xml:space="preserve">Генеральный директор </w:t>
                  </w:r>
                </w:p>
                <w:p w14:paraId="1DC68425" w14:textId="77777777" w:rsidR="00013589" w:rsidRDefault="00013589">
                  <w:pPr>
                    <w:rPr>
                      <w:b/>
                    </w:rPr>
                  </w:pPr>
                </w:p>
                <w:p w14:paraId="63C85322" w14:textId="443847E2" w:rsidR="00013589" w:rsidRDefault="008F12BC">
                  <w:pPr>
                    <w:rPr>
                      <w:b/>
                    </w:rPr>
                  </w:pPr>
                  <w:r>
                    <w:t>_____________ /</w:t>
                  </w:r>
                </w:p>
                <w:p w14:paraId="172A3B70" w14:textId="77777777" w:rsidR="00013589" w:rsidRDefault="008F12BC">
                  <w:r>
                    <w:rPr>
                      <w:b/>
                    </w:rPr>
                    <w:t>М.П.</w:t>
                  </w:r>
                </w:p>
              </w:tc>
              <w:tc>
                <w:tcPr>
                  <w:tcW w:w="4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36E35F" w14:textId="77777777" w:rsidR="00013589" w:rsidRDefault="008F12BC">
                  <w:pPr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Общество с ограниченной ответственностью «ТехноТрансСерв»</w:t>
                  </w:r>
                </w:p>
                <w:p w14:paraId="36BD8961" w14:textId="77777777" w:rsidR="00013589" w:rsidRDefault="00013589">
                  <w:pPr>
                    <w:rPr>
                      <w:rFonts w:eastAsia="Calibri"/>
                      <w:lang w:eastAsia="en-US"/>
                    </w:rPr>
                  </w:pPr>
                </w:p>
                <w:p w14:paraId="204C2E39" w14:textId="77777777" w:rsidR="00013589" w:rsidRDefault="008F12BC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Ю/адрес: 142700, Московская </w:t>
                  </w:r>
                  <w:proofErr w:type="spellStart"/>
                  <w:proofErr w:type="gramStart"/>
                  <w:r>
                    <w:rPr>
                      <w:rFonts w:eastAsia="Calibri"/>
                      <w:lang w:eastAsia="en-US"/>
                    </w:rPr>
                    <w:t>область,Ленинский</w:t>
                  </w:r>
                  <w:proofErr w:type="spellEnd"/>
                  <w:proofErr w:type="gramEnd"/>
                  <w:r>
                    <w:rPr>
                      <w:rFonts w:eastAsia="Calibri"/>
                      <w:lang w:eastAsia="en-US"/>
                    </w:rPr>
                    <w:t xml:space="preserve"> район, </w:t>
                  </w:r>
                  <w:proofErr w:type="spellStart"/>
                  <w:r>
                    <w:rPr>
                      <w:rFonts w:eastAsia="Calibri"/>
                      <w:lang w:eastAsia="en-US"/>
                    </w:rPr>
                    <w:t>г.Видное</w:t>
                  </w:r>
                  <w:proofErr w:type="spellEnd"/>
                  <w:r>
                    <w:rPr>
                      <w:rFonts w:eastAsia="Calibri"/>
                      <w:lang w:eastAsia="en-US"/>
                    </w:rPr>
                    <w:t>, промзона северная промзона, корпус испытательный, помещение 1.</w:t>
                  </w:r>
                </w:p>
                <w:p w14:paraId="25960E56" w14:textId="77777777" w:rsidR="00013589" w:rsidRDefault="008F12BC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Телефон:8 (495)-648-08-08</w:t>
                  </w:r>
                </w:p>
                <w:p w14:paraId="08B0B39D" w14:textId="77777777" w:rsidR="00013589" w:rsidRDefault="008F12BC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ОГРН: 1027739104040</w:t>
                  </w:r>
                </w:p>
                <w:p w14:paraId="7DE7549D" w14:textId="77777777" w:rsidR="00013589" w:rsidRDefault="008F12BC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ИНН/КПП: 7722204060/ 500301001</w:t>
                  </w:r>
                </w:p>
                <w:p w14:paraId="2EA60F49" w14:textId="77777777" w:rsidR="00013589" w:rsidRDefault="008F12BC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Банк: ВТБ (ПАО)</w:t>
                  </w:r>
                </w:p>
                <w:p w14:paraId="33A52DED" w14:textId="77777777" w:rsidR="00013589" w:rsidRDefault="008F12BC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lastRenderedPageBreak/>
                    <w:t>БИК: 044525187</w:t>
                  </w:r>
                </w:p>
                <w:p w14:paraId="62DF9EBC" w14:textId="77777777" w:rsidR="00013589" w:rsidRDefault="008F12BC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Р/с: 40702810716800001184</w:t>
                  </w:r>
                </w:p>
                <w:p w14:paraId="37D970A2" w14:textId="77777777" w:rsidR="00013589" w:rsidRDefault="008F12BC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К/с: 30101810700000000187</w:t>
                  </w:r>
                </w:p>
                <w:p w14:paraId="2BC2C4A1" w14:textId="77777777" w:rsidR="00013589" w:rsidRDefault="00013589">
                  <w:pPr>
                    <w:rPr>
                      <w:rFonts w:eastAsia="Calibri"/>
                      <w:lang w:eastAsia="en-US"/>
                    </w:rPr>
                  </w:pPr>
                </w:p>
                <w:p w14:paraId="69FE1CCB" w14:textId="77777777" w:rsidR="00013589" w:rsidRDefault="008F12B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Генеральный директор </w:t>
                  </w:r>
                </w:p>
                <w:p w14:paraId="54A37C73" w14:textId="77777777" w:rsidR="00013589" w:rsidRDefault="00013589">
                  <w:pPr>
                    <w:rPr>
                      <w:rFonts w:eastAsia="Calibri"/>
                      <w:lang w:eastAsia="en-US"/>
                    </w:rPr>
                  </w:pPr>
                </w:p>
                <w:p w14:paraId="1EEA266A" w14:textId="77777777" w:rsidR="00013589" w:rsidRDefault="008F12BC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________________ / Казанцев М.С./</w:t>
                  </w:r>
                </w:p>
                <w:p w14:paraId="17D073CC" w14:textId="77777777" w:rsidR="00013589" w:rsidRDefault="008F12BC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b/>
                    </w:rPr>
                    <w:t>М.П.</w:t>
                  </w:r>
                </w:p>
                <w:p w14:paraId="32F710EF" w14:textId="77777777" w:rsidR="00013589" w:rsidRDefault="00013589">
                  <w:pPr>
                    <w:rPr>
                      <w:rFonts w:eastAsia="Calibri"/>
                      <w:lang w:eastAsia="en-US"/>
                    </w:rPr>
                  </w:pPr>
                </w:p>
                <w:p w14:paraId="4B5160AA" w14:textId="77777777" w:rsidR="00013589" w:rsidRDefault="00013589">
                  <w:pPr>
                    <w:rPr>
                      <w:rFonts w:eastAsia="Calibri"/>
                      <w:lang w:eastAsia="en-US"/>
                    </w:rPr>
                  </w:pPr>
                </w:p>
                <w:p w14:paraId="0BF62A4F" w14:textId="77777777" w:rsidR="00013589" w:rsidRDefault="00013589">
                  <w:pPr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14:paraId="1046BA90" w14:textId="77777777" w:rsidR="00013589" w:rsidRDefault="00013589">
            <w:pPr>
              <w:keepNext/>
              <w:ind w:firstLine="284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bookmarkEnd w:id="2"/>
        <w:tc>
          <w:tcPr>
            <w:tcW w:w="6163" w:type="dxa"/>
            <w:shd w:val="clear" w:color="auto" w:fill="auto"/>
          </w:tcPr>
          <w:p w14:paraId="046FEC86" w14:textId="77777777" w:rsidR="00013589" w:rsidRDefault="00013589">
            <w:pPr>
              <w:keepNext/>
              <w:ind w:firstLine="284"/>
              <w:jc w:val="both"/>
              <w:outlineLvl w:val="1"/>
              <w:rPr>
                <w:sz w:val="22"/>
                <w:szCs w:val="22"/>
              </w:rPr>
            </w:pPr>
          </w:p>
        </w:tc>
      </w:tr>
      <w:tr w:rsidR="00013589" w14:paraId="4797B4DC" w14:textId="77777777">
        <w:tc>
          <w:tcPr>
            <w:tcW w:w="4928" w:type="dxa"/>
            <w:shd w:val="clear" w:color="auto" w:fill="auto"/>
          </w:tcPr>
          <w:p w14:paraId="05EA1725" w14:textId="77777777" w:rsidR="00013589" w:rsidRDefault="00013589">
            <w:pPr>
              <w:tabs>
                <w:tab w:val="center" w:pos="4677"/>
                <w:tab w:val="right" w:pos="9355"/>
              </w:tabs>
              <w:ind w:firstLine="284"/>
              <w:rPr>
                <w:sz w:val="22"/>
                <w:szCs w:val="22"/>
              </w:rPr>
            </w:pPr>
          </w:p>
        </w:tc>
        <w:tc>
          <w:tcPr>
            <w:tcW w:w="6321" w:type="dxa"/>
            <w:shd w:val="clear" w:color="auto" w:fill="auto"/>
          </w:tcPr>
          <w:p w14:paraId="00869F3E" w14:textId="77777777" w:rsidR="00013589" w:rsidRDefault="00013589">
            <w:pPr>
              <w:ind w:firstLine="284"/>
              <w:rPr>
                <w:sz w:val="22"/>
                <w:szCs w:val="22"/>
              </w:rPr>
            </w:pPr>
          </w:p>
        </w:tc>
      </w:tr>
      <w:tr w:rsidR="00013589" w14:paraId="49590BF7" w14:textId="77777777">
        <w:tc>
          <w:tcPr>
            <w:tcW w:w="4928" w:type="dxa"/>
            <w:shd w:val="clear" w:color="auto" w:fill="auto"/>
          </w:tcPr>
          <w:p w14:paraId="220243A0" w14:textId="77777777" w:rsidR="00013589" w:rsidRDefault="00013589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6321" w:type="dxa"/>
            <w:shd w:val="clear" w:color="auto" w:fill="auto"/>
          </w:tcPr>
          <w:p w14:paraId="4BE91F0D" w14:textId="77777777" w:rsidR="00013589" w:rsidRDefault="00013589">
            <w:pPr>
              <w:tabs>
                <w:tab w:val="num" w:pos="567"/>
              </w:tabs>
              <w:ind w:right="-5" w:firstLine="284"/>
              <w:jc w:val="both"/>
              <w:rPr>
                <w:sz w:val="22"/>
                <w:szCs w:val="22"/>
              </w:rPr>
            </w:pPr>
          </w:p>
        </w:tc>
      </w:tr>
    </w:tbl>
    <w:p w14:paraId="782CDF30" w14:textId="77777777" w:rsidR="00013589" w:rsidRDefault="00013589">
      <w:pPr>
        <w:ind w:firstLine="284"/>
        <w:jc w:val="right"/>
        <w:rPr>
          <w:sz w:val="22"/>
          <w:szCs w:val="22"/>
        </w:rPr>
      </w:pPr>
    </w:p>
    <w:p w14:paraId="6C7B3A2F" w14:textId="77777777" w:rsidR="00013589" w:rsidRDefault="008F12BC">
      <w:pPr>
        <w:widowControl/>
        <w:ind w:firstLine="284"/>
        <w:rPr>
          <w:sz w:val="22"/>
          <w:szCs w:val="22"/>
        </w:rPr>
      </w:pPr>
      <w:r>
        <w:rPr>
          <w:sz w:val="22"/>
          <w:szCs w:val="22"/>
        </w:rPr>
        <w:br w:type="page" w:clear="all"/>
      </w:r>
    </w:p>
    <w:p w14:paraId="2562FE4B" w14:textId="77777777" w:rsidR="00013589" w:rsidRDefault="00013589">
      <w:pPr>
        <w:ind w:left="360"/>
      </w:pPr>
    </w:p>
    <w:p w14:paraId="448E5A2F" w14:textId="30429864" w:rsidR="00013589" w:rsidRDefault="008F12BC">
      <w:pPr>
        <w:jc w:val="right"/>
      </w:pPr>
      <w:bookmarkStart w:id="3" w:name="_Hlk123142285"/>
      <w:r>
        <w:t xml:space="preserve">Приложение №2 </w:t>
      </w:r>
    </w:p>
    <w:p w14:paraId="2426987D" w14:textId="6D656036" w:rsidR="00013589" w:rsidRDefault="008F12BC">
      <w:pPr>
        <w:jc w:val="right"/>
      </w:pPr>
      <w:r>
        <w:t xml:space="preserve">к Договору на техническое обслуживание № </w:t>
      </w:r>
    </w:p>
    <w:p w14:paraId="77B4BDF6" w14:textId="6BF51048" w:rsidR="00013589" w:rsidRDefault="008F12BC">
      <w:pPr>
        <w:jc w:val="right"/>
      </w:pPr>
      <w:r>
        <w:t xml:space="preserve">от «» </w:t>
      </w:r>
      <w:r w:rsidR="00313BC3">
        <w:t>2024г</w:t>
      </w:r>
      <w:r>
        <w:t>.</w:t>
      </w:r>
    </w:p>
    <w:bookmarkEnd w:id="3"/>
    <w:p w14:paraId="7805144D" w14:textId="77777777" w:rsidR="00013589" w:rsidRDefault="00013589">
      <w:pPr>
        <w:jc w:val="right"/>
      </w:pPr>
    </w:p>
    <w:p w14:paraId="75E8B452" w14:textId="7F9A7584" w:rsidR="00013589" w:rsidRDefault="008F12BC">
      <w:pPr>
        <w:jc w:val="center"/>
        <w:rPr>
          <w:b/>
        </w:rPr>
      </w:pPr>
      <w:r>
        <w:rPr>
          <w:b/>
        </w:rPr>
        <w:t xml:space="preserve">Стоимость </w:t>
      </w:r>
      <w:r w:rsidR="00643616">
        <w:rPr>
          <w:b/>
        </w:rPr>
        <w:t>Услуг</w:t>
      </w:r>
    </w:p>
    <w:p w14:paraId="7B5AB2C9" w14:textId="77777777" w:rsidR="00013589" w:rsidRDefault="00013589">
      <w:pPr>
        <w:jc w:val="center"/>
        <w:rPr>
          <w:b/>
        </w:rPr>
      </w:pPr>
    </w:p>
    <w:p w14:paraId="6189B2BE" w14:textId="639B52E5" w:rsidR="00013589" w:rsidRDefault="008F12BC">
      <w:pPr>
        <w:widowControl/>
        <w:numPr>
          <w:ilvl w:val="0"/>
          <w:numId w:val="29"/>
        </w:numPr>
        <w:tabs>
          <w:tab w:val="left" w:pos="360"/>
        </w:tabs>
        <w:jc w:val="both"/>
      </w:pPr>
      <w:r>
        <w:t xml:space="preserve">Стоимость </w:t>
      </w:r>
      <w:r w:rsidR="00643616">
        <w:t>Услуг</w:t>
      </w:r>
      <w:r>
        <w:t xml:space="preserve"> по Техническому обслуживанию составляет:</w:t>
      </w:r>
    </w:p>
    <w:p w14:paraId="7A9B0840" w14:textId="77777777" w:rsidR="00013589" w:rsidRDefault="00013589">
      <w:pPr>
        <w:tabs>
          <w:tab w:val="left" w:pos="360"/>
        </w:tabs>
        <w:jc w:val="both"/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1370"/>
        <w:gridCol w:w="2169"/>
        <w:gridCol w:w="1843"/>
        <w:gridCol w:w="3523"/>
        <w:gridCol w:w="19"/>
      </w:tblGrid>
      <w:tr w:rsidR="00013589" w14:paraId="2F167388" w14:textId="77777777">
        <w:trPr>
          <w:gridAfter w:val="1"/>
          <w:wAfter w:w="19" w:type="dxa"/>
          <w:trHeight w:val="1223"/>
        </w:trPr>
        <w:tc>
          <w:tcPr>
            <w:tcW w:w="1370" w:type="dxa"/>
          </w:tcPr>
          <w:p w14:paraId="2898684D" w14:textId="77777777" w:rsidR="00013589" w:rsidRDefault="008F12BC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169" w:type="dxa"/>
          </w:tcPr>
          <w:p w14:paraId="79E61EEC" w14:textId="77777777" w:rsidR="00013589" w:rsidRDefault="008F12BC">
            <w:pPr>
              <w:rPr>
                <w:b/>
                <w:bCs/>
              </w:rPr>
            </w:pPr>
            <w:r>
              <w:rPr>
                <w:b/>
                <w:bCs/>
              </w:rPr>
              <w:t>Статья затрат</w:t>
            </w:r>
          </w:p>
        </w:tc>
        <w:tc>
          <w:tcPr>
            <w:tcW w:w="1843" w:type="dxa"/>
          </w:tcPr>
          <w:p w14:paraId="0C3D327B" w14:textId="77777777" w:rsidR="00013589" w:rsidRDefault="008F12BC">
            <w:pPr>
              <w:rPr>
                <w:b/>
                <w:bCs/>
              </w:rPr>
            </w:pPr>
            <w:r>
              <w:rPr>
                <w:b/>
                <w:bCs/>
              </w:rPr>
              <w:t>Стоимость,</w:t>
            </w:r>
            <w:r>
              <w:rPr>
                <w:b/>
                <w:bCs/>
              </w:rPr>
              <w:br/>
              <w:t xml:space="preserve"> руб. в год без НДС</w:t>
            </w:r>
          </w:p>
        </w:tc>
        <w:tc>
          <w:tcPr>
            <w:tcW w:w="3523" w:type="dxa"/>
          </w:tcPr>
          <w:p w14:paraId="22C65E25" w14:textId="77777777" w:rsidR="00013589" w:rsidRDefault="008F12BC">
            <w:pPr>
              <w:rPr>
                <w:b/>
                <w:bCs/>
              </w:rPr>
            </w:pPr>
            <w:r>
              <w:rPr>
                <w:b/>
                <w:bCs/>
              </w:rPr>
              <w:t>Комментарии</w:t>
            </w:r>
          </w:p>
        </w:tc>
      </w:tr>
      <w:tr w:rsidR="00013589" w14:paraId="38E2F111" w14:textId="77777777">
        <w:trPr>
          <w:trHeight w:val="570"/>
        </w:trPr>
        <w:tc>
          <w:tcPr>
            <w:tcW w:w="8924" w:type="dxa"/>
            <w:gridSpan w:val="5"/>
          </w:tcPr>
          <w:p w14:paraId="0B5AE3D4" w14:textId="77777777" w:rsidR="00013589" w:rsidRDefault="008F12BC">
            <w:pPr>
              <w:rPr>
                <w:b/>
                <w:bCs/>
              </w:rPr>
            </w:pPr>
            <w:r>
              <w:rPr>
                <w:b/>
                <w:bCs/>
              </w:rPr>
              <w:t>1. Техническое обслуживание</w:t>
            </w:r>
          </w:p>
        </w:tc>
      </w:tr>
      <w:tr w:rsidR="00013589" w14:paraId="41E88578" w14:textId="77777777">
        <w:trPr>
          <w:gridAfter w:val="1"/>
          <w:wAfter w:w="19" w:type="dxa"/>
          <w:trHeight w:val="2438"/>
        </w:trPr>
        <w:tc>
          <w:tcPr>
            <w:tcW w:w="1370" w:type="dxa"/>
            <w:noWrap/>
          </w:tcPr>
          <w:p w14:paraId="7546E3BA" w14:textId="77777777" w:rsidR="00013589" w:rsidRDefault="008F12BC">
            <w:r>
              <w:t>1.1.</w:t>
            </w:r>
          </w:p>
        </w:tc>
        <w:tc>
          <w:tcPr>
            <w:tcW w:w="2169" w:type="dxa"/>
          </w:tcPr>
          <w:p w14:paraId="3B9B4C82" w14:textId="58C80477" w:rsidR="00013589" w:rsidRDefault="008F12BC">
            <w:r>
              <w:t xml:space="preserve">ФОТ персонала для оказания </w:t>
            </w:r>
            <w:r w:rsidR="00643616">
              <w:t>Услуг</w:t>
            </w:r>
            <w:r>
              <w:t xml:space="preserve"> </w:t>
            </w:r>
          </w:p>
        </w:tc>
        <w:tc>
          <w:tcPr>
            <w:tcW w:w="1843" w:type="dxa"/>
            <w:noWrap/>
          </w:tcPr>
          <w:p w14:paraId="4FD2ED78" w14:textId="64B9086A" w:rsidR="00013589" w:rsidRDefault="00013589">
            <w:pPr>
              <w:rPr>
                <w:i/>
                <w:iCs/>
              </w:rPr>
            </w:pPr>
          </w:p>
        </w:tc>
        <w:tc>
          <w:tcPr>
            <w:tcW w:w="3523" w:type="dxa"/>
          </w:tcPr>
          <w:p w14:paraId="69ECF10E" w14:textId="771C21C7" w:rsidR="00013589" w:rsidRDefault="008F12BC">
            <w:r>
              <w:t xml:space="preserve">Затраты на фонд оплаты труда персонала (один технический специалист с графиком работы 5/2 и привлечение по необходимости дополнительного персонала) с учетом всех налогов и отчислений, совершаемых работодателем в соответствии с законодательством РФ.                                        </w:t>
            </w:r>
          </w:p>
        </w:tc>
      </w:tr>
      <w:tr w:rsidR="00013589" w14:paraId="2D31C67E" w14:textId="77777777">
        <w:trPr>
          <w:gridAfter w:val="1"/>
          <w:wAfter w:w="19" w:type="dxa"/>
          <w:trHeight w:val="1028"/>
        </w:trPr>
        <w:tc>
          <w:tcPr>
            <w:tcW w:w="1370" w:type="dxa"/>
            <w:noWrap/>
          </w:tcPr>
          <w:p w14:paraId="10552F34" w14:textId="77777777" w:rsidR="00013589" w:rsidRDefault="008F12BC">
            <w:r>
              <w:t>1.2.</w:t>
            </w:r>
          </w:p>
        </w:tc>
        <w:tc>
          <w:tcPr>
            <w:tcW w:w="2169" w:type="dxa"/>
          </w:tcPr>
          <w:p w14:paraId="2F0092DE" w14:textId="77777777" w:rsidR="00013589" w:rsidRDefault="008F12BC">
            <w:r>
              <w:t>Аттестация и обучение персонала</w:t>
            </w:r>
          </w:p>
        </w:tc>
        <w:tc>
          <w:tcPr>
            <w:tcW w:w="1843" w:type="dxa"/>
            <w:noWrap/>
          </w:tcPr>
          <w:p w14:paraId="440F123C" w14:textId="2984B522" w:rsidR="00013589" w:rsidRDefault="00013589">
            <w:pPr>
              <w:rPr>
                <w:i/>
                <w:iCs/>
              </w:rPr>
            </w:pPr>
          </w:p>
        </w:tc>
        <w:tc>
          <w:tcPr>
            <w:tcW w:w="3523" w:type="dxa"/>
          </w:tcPr>
          <w:p w14:paraId="113B5B7F" w14:textId="77777777" w:rsidR="00013589" w:rsidRDefault="008F12BC">
            <w:r>
              <w:t>Затраты на аттестацию и обучение, медицинское освидетельствование персонала</w:t>
            </w:r>
          </w:p>
        </w:tc>
      </w:tr>
      <w:tr w:rsidR="00013589" w14:paraId="4AFD747F" w14:textId="77777777">
        <w:trPr>
          <w:gridAfter w:val="1"/>
          <w:wAfter w:w="19" w:type="dxa"/>
          <w:trHeight w:val="938"/>
        </w:trPr>
        <w:tc>
          <w:tcPr>
            <w:tcW w:w="1370" w:type="dxa"/>
            <w:noWrap/>
          </w:tcPr>
          <w:p w14:paraId="6998A1D1" w14:textId="77777777" w:rsidR="00013589" w:rsidRDefault="008F12BC">
            <w:r>
              <w:t>1.3.</w:t>
            </w:r>
          </w:p>
        </w:tc>
        <w:tc>
          <w:tcPr>
            <w:tcW w:w="2169" w:type="dxa"/>
          </w:tcPr>
          <w:p w14:paraId="1F84CB29" w14:textId="77777777" w:rsidR="00013589" w:rsidRDefault="008F12BC">
            <w:r>
              <w:t>Спецодежда и СИЗ</w:t>
            </w:r>
          </w:p>
        </w:tc>
        <w:tc>
          <w:tcPr>
            <w:tcW w:w="1843" w:type="dxa"/>
            <w:noWrap/>
          </w:tcPr>
          <w:p w14:paraId="44729D84" w14:textId="63259F08" w:rsidR="00013589" w:rsidRDefault="00013589">
            <w:pPr>
              <w:rPr>
                <w:i/>
                <w:iCs/>
              </w:rPr>
            </w:pPr>
          </w:p>
        </w:tc>
        <w:tc>
          <w:tcPr>
            <w:tcW w:w="3523" w:type="dxa"/>
          </w:tcPr>
          <w:p w14:paraId="7C119E93" w14:textId="77777777" w:rsidR="00013589" w:rsidRDefault="008F12BC">
            <w:r>
              <w:t xml:space="preserve">Затраты на приобретение спецодежды и средств индивидуальной защиты для персонала </w:t>
            </w:r>
          </w:p>
        </w:tc>
      </w:tr>
      <w:tr w:rsidR="00013589" w14:paraId="28BFF80C" w14:textId="77777777">
        <w:trPr>
          <w:gridAfter w:val="1"/>
          <w:wAfter w:w="19" w:type="dxa"/>
          <w:trHeight w:val="968"/>
        </w:trPr>
        <w:tc>
          <w:tcPr>
            <w:tcW w:w="1370" w:type="dxa"/>
            <w:noWrap/>
          </w:tcPr>
          <w:p w14:paraId="786B1927" w14:textId="77777777" w:rsidR="00013589" w:rsidRDefault="008F12BC">
            <w:r>
              <w:t>1.4.</w:t>
            </w:r>
          </w:p>
        </w:tc>
        <w:tc>
          <w:tcPr>
            <w:tcW w:w="2169" w:type="dxa"/>
          </w:tcPr>
          <w:p w14:paraId="3FB0F863" w14:textId="77777777" w:rsidR="00013589" w:rsidRDefault="008F12BC">
            <w:r>
              <w:t>Инструмент</w:t>
            </w:r>
          </w:p>
        </w:tc>
        <w:tc>
          <w:tcPr>
            <w:tcW w:w="1843" w:type="dxa"/>
            <w:noWrap/>
          </w:tcPr>
          <w:p w14:paraId="0335B454" w14:textId="3552F343" w:rsidR="00013589" w:rsidRDefault="00013589">
            <w:pPr>
              <w:rPr>
                <w:i/>
                <w:iCs/>
              </w:rPr>
            </w:pPr>
          </w:p>
        </w:tc>
        <w:tc>
          <w:tcPr>
            <w:tcW w:w="3523" w:type="dxa"/>
          </w:tcPr>
          <w:p w14:paraId="3E539D22" w14:textId="77777777" w:rsidR="00013589" w:rsidRDefault="008F12BC">
            <w:r>
              <w:t>Затраты на приобретение инструмента и оборудования для выполнения работ (с учетом амортизации)</w:t>
            </w:r>
          </w:p>
        </w:tc>
      </w:tr>
      <w:tr w:rsidR="00013589" w14:paraId="51F8C994" w14:textId="77777777">
        <w:trPr>
          <w:gridAfter w:val="1"/>
          <w:wAfter w:w="19" w:type="dxa"/>
          <w:trHeight w:val="998"/>
        </w:trPr>
        <w:tc>
          <w:tcPr>
            <w:tcW w:w="1370" w:type="dxa"/>
            <w:noWrap/>
          </w:tcPr>
          <w:p w14:paraId="679BB4E8" w14:textId="77777777" w:rsidR="00013589" w:rsidRDefault="008F12BC">
            <w:r>
              <w:t>1.5.</w:t>
            </w:r>
          </w:p>
        </w:tc>
        <w:tc>
          <w:tcPr>
            <w:tcW w:w="2169" w:type="dxa"/>
          </w:tcPr>
          <w:p w14:paraId="5B780C3C" w14:textId="77777777" w:rsidR="00013589" w:rsidRDefault="008F12BC">
            <w:r>
              <w:t>Связь и текущие расходы</w:t>
            </w:r>
          </w:p>
        </w:tc>
        <w:tc>
          <w:tcPr>
            <w:tcW w:w="1843" w:type="dxa"/>
            <w:noWrap/>
          </w:tcPr>
          <w:p w14:paraId="277A3F7A" w14:textId="4A4B26C2" w:rsidR="00013589" w:rsidRDefault="00013589">
            <w:pPr>
              <w:rPr>
                <w:i/>
                <w:iCs/>
              </w:rPr>
            </w:pPr>
          </w:p>
        </w:tc>
        <w:tc>
          <w:tcPr>
            <w:tcW w:w="3523" w:type="dxa"/>
          </w:tcPr>
          <w:p w14:paraId="17E1F175" w14:textId="77777777" w:rsidR="00013589" w:rsidRDefault="008F12BC">
            <w:r>
              <w:t>Расходы на транспорт, телефон, мобильную связь и интернет для сотрудника, текущие расходы (канцтовары, вода).</w:t>
            </w:r>
          </w:p>
        </w:tc>
      </w:tr>
      <w:tr w:rsidR="00013589" w14:paraId="7F341B90" w14:textId="77777777">
        <w:trPr>
          <w:gridAfter w:val="1"/>
          <w:wAfter w:w="19" w:type="dxa"/>
          <w:trHeight w:val="630"/>
        </w:trPr>
        <w:tc>
          <w:tcPr>
            <w:tcW w:w="3539" w:type="dxa"/>
            <w:gridSpan w:val="2"/>
          </w:tcPr>
          <w:p w14:paraId="505A15D2" w14:textId="77777777" w:rsidR="00013589" w:rsidRDefault="008F12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843" w:type="dxa"/>
            <w:noWrap/>
          </w:tcPr>
          <w:p w14:paraId="2B03F813" w14:textId="401ABD03" w:rsidR="00013589" w:rsidRDefault="00013589">
            <w:pPr>
              <w:rPr>
                <w:b/>
                <w:bCs/>
                <w:i/>
                <w:iCs/>
              </w:rPr>
            </w:pPr>
          </w:p>
        </w:tc>
        <w:tc>
          <w:tcPr>
            <w:tcW w:w="3523" w:type="dxa"/>
            <w:noWrap/>
          </w:tcPr>
          <w:p w14:paraId="5250C220" w14:textId="77777777" w:rsidR="00013589" w:rsidRDefault="008F12B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</w:tr>
      <w:tr w:rsidR="00013589" w14:paraId="48CBF472" w14:textId="77777777">
        <w:trPr>
          <w:gridAfter w:val="1"/>
          <w:wAfter w:w="19" w:type="dxa"/>
          <w:trHeight w:val="518"/>
        </w:trPr>
        <w:tc>
          <w:tcPr>
            <w:tcW w:w="3539" w:type="dxa"/>
            <w:gridSpan w:val="2"/>
          </w:tcPr>
          <w:p w14:paraId="0D1270A1" w14:textId="77777777" w:rsidR="00013589" w:rsidRDefault="008F12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 Расходы на привлечение подрядных организаций </w:t>
            </w:r>
          </w:p>
        </w:tc>
        <w:tc>
          <w:tcPr>
            <w:tcW w:w="1843" w:type="dxa"/>
          </w:tcPr>
          <w:p w14:paraId="17779A25" w14:textId="5CD20271" w:rsidR="00013589" w:rsidRDefault="00013589">
            <w:pPr>
              <w:rPr>
                <w:b/>
                <w:bCs/>
              </w:rPr>
            </w:pPr>
          </w:p>
        </w:tc>
        <w:tc>
          <w:tcPr>
            <w:tcW w:w="3523" w:type="dxa"/>
          </w:tcPr>
          <w:p w14:paraId="6261461F" w14:textId="77777777" w:rsidR="00013589" w:rsidRDefault="008F12B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013589" w14:paraId="7D172AFA" w14:textId="77777777">
        <w:trPr>
          <w:gridAfter w:val="1"/>
          <w:wAfter w:w="19" w:type="dxa"/>
          <w:trHeight w:val="1272"/>
        </w:trPr>
        <w:tc>
          <w:tcPr>
            <w:tcW w:w="1370" w:type="dxa"/>
            <w:noWrap/>
          </w:tcPr>
          <w:p w14:paraId="536D8371" w14:textId="77777777" w:rsidR="00013589" w:rsidRDefault="008F12BC">
            <w:r>
              <w:t>2.1.</w:t>
            </w:r>
          </w:p>
        </w:tc>
        <w:tc>
          <w:tcPr>
            <w:tcW w:w="2169" w:type="dxa"/>
          </w:tcPr>
          <w:p w14:paraId="2B587193" w14:textId="77777777" w:rsidR="00013589" w:rsidRDefault="008F12BC">
            <w:r>
              <w:t xml:space="preserve">ТО системы вентиляции и кондиционирования </w:t>
            </w:r>
          </w:p>
        </w:tc>
        <w:tc>
          <w:tcPr>
            <w:tcW w:w="1843" w:type="dxa"/>
            <w:noWrap/>
          </w:tcPr>
          <w:p w14:paraId="7B09E0FA" w14:textId="7FB48788" w:rsidR="00013589" w:rsidRDefault="00013589">
            <w:pPr>
              <w:rPr>
                <w:i/>
                <w:iCs/>
              </w:rPr>
            </w:pPr>
          </w:p>
        </w:tc>
        <w:tc>
          <w:tcPr>
            <w:tcW w:w="3523" w:type="dxa"/>
          </w:tcPr>
          <w:p w14:paraId="4508C916" w14:textId="0D48B892" w:rsidR="00013589" w:rsidRDefault="008F12BC">
            <w:r>
              <w:t xml:space="preserve">Расходы на проведение технического обслуживание систем вентиляции и кондиционирования </w:t>
            </w:r>
          </w:p>
        </w:tc>
      </w:tr>
      <w:tr w:rsidR="00013589" w14:paraId="601BF7E6" w14:textId="77777777">
        <w:trPr>
          <w:gridAfter w:val="1"/>
          <w:wAfter w:w="19" w:type="dxa"/>
          <w:trHeight w:val="960"/>
        </w:trPr>
        <w:tc>
          <w:tcPr>
            <w:tcW w:w="1370" w:type="dxa"/>
            <w:noWrap/>
          </w:tcPr>
          <w:p w14:paraId="7CD8BECA" w14:textId="77777777" w:rsidR="00013589" w:rsidRDefault="008F12BC">
            <w:r>
              <w:t>2.2.</w:t>
            </w:r>
          </w:p>
        </w:tc>
        <w:tc>
          <w:tcPr>
            <w:tcW w:w="2169" w:type="dxa"/>
          </w:tcPr>
          <w:p w14:paraId="221C42E5" w14:textId="77777777" w:rsidR="00013589" w:rsidRDefault="008F12BC">
            <w:r>
              <w:t>ТО ДГУ</w:t>
            </w:r>
          </w:p>
        </w:tc>
        <w:tc>
          <w:tcPr>
            <w:tcW w:w="1843" w:type="dxa"/>
            <w:noWrap/>
          </w:tcPr>
          <w:p w14:paraId="313F1A3E" w14:textId="4BC06E7B" w:rsidR="00013589" w:rsidRDefault="00013589">
            <w:pPr>
              <w:rPr>
                <w:i/>
                <w:iCs/>
              </w:rPr>
            </w:pPr>
          </w:p>
        </w:tc>
        <w:tc>
          <w:tcPr>
            <w:tcW w:w="3523" w:type="dxa"/>
          </w:tcPr>
          <w:p w14:paraId="5CDE8833" w14:textId="728E78A3" w:rsidR="00013589" w:rsidRDefault="008F12BC">
            <w:r>
              <w:t xml:space="preserve">Расходы на привлечение подрядчика для проведение технического обслуживания ДГУ </w:t>
            </w:r>
            <w:r w:rsidR="00212047">
              <w:t xml:space="preserve">из расчета одного комплексного ТО в год </w:t>
            </w:r>
            <w:r>
              <w:t>(</w:t>
            </w:r>
            <w:r w:rsidR="00EB6920">
              <w:t>с заменой комплекта расходных материалов</w:t>
            </w:r>
            <w:r w:rsidR="00212047">
              <w:t xml:space="preserve"> </w:t>
            </w:r>
            <w:r w:rsidR="00212047" w:rsidRPr="00212047">
              <w:rPr>
                <w:highlight w:val="yellow"/>
              </w:rPr>
              <w:t>по отдельному счету</w:t>
            </w:r>
            <w:r w:rsidR="00EB6920">
              <w:t xml:space="preserve"> и у</w:t>
            </w:r>
            <w:r w:rsidR="00EB6920" w:rsidRPr="00EB6920">
              <w:t>тилизаци</w:t>
            </w:r>
            <w:r w:rsidR="00EB6920">
              <w:t>ей</w:t>
            </w:r>
            <w:r w:rsidR="00EB6920" w:rsidRPr="00EB6920">
              <w:t xml:space="preserve"> отработанных расходных материалов</w:t>
            </w:r>
            <w:r>
              <w:t>)</w:t>
            </w:r>
          </w:p>
        </w:tc>
      </w:tr>
      <w:tr w:rsidR="00013589" w14:paraId="73BA6A22" w14:textId="77777777">
        <w:trPr>
          <w:gridAfter w:val="1"/>
          <w:wAfter w:w="19" w:type="dxa"/>
          <w:trHeight w:val="960"/>
        </w:trPr>
        <w:tc>
          <w:tcPr>
            <w:tcW w:w="1370" w:type="dxa"/>
            <w:noWrap/>
          </w:tcPr>
          <w:p w14:paraId="2C02178F" w14:textId="77777777" w:rsidR="00013589" w:rsidRDefault="008F12BC">
            <w:r>
              <w:t>2.3.</w:t>
            </w:r>
          </w:p>
        </w:tc>
        <w:tc>
          <w:tcPr>
            <w:tcW w:w="2169" w:type="dxa"/>
          </w:tcPr>
          <w:p w14:paraId="674E9D17" w14:textId="77777777" w:rsidR="00013589" w:rsidRDefault="008F12BC">
            <w:r>
              <w:t>ТО ИБП</w:t>
            </w:r>
          </w:p>
        </w:tc>
        <w:tc>
          <w:tcPr>
            <w:tcW w:w="1843" w:type="dxa"/>
          </w:tcPr>
          <w:p w14:paraId="4DED7AE2" w14:textId="305B4B1D" w:rsidR="00013589" w:rsidRDefault="00013589">
            <w:pPr>
              <w:rPr>
                <w:i/>
                <w:iCs/>
              </w:rPr>
            </w:pPr>
          </w:p>
        </w:tc>
        <w:tc>
          <w:tcPr>
            <w:tcW w:w="3523" w:type="dxa"/>
          </w:tcPr>
          <w:p w14:paraId="2A900FC9" w14:textId="77777777" w:rsidR="00013589" w:rsidRDefault="008F12BC">
            <w:r>
              <w:t>Расходы на привлечение подрядчика для проведения технического обслуживания ИБП (из расчета одного ТО в год)</w:t>
            </w:r>
          </w:p>
        </w:tc>
      </w:tr>
      <w:tr w:rsidR="00013589" w14:paraId="15CBAD09" w14:textId="77777777">
        <w:trPr>
          <w:gridAfter w:val="1"/>
          <w:wAfter w:w="19" w:type="dxa"/>
          <w:trHeight w:val="960"/>
        </w:trPr>
        <w:tc>
          <w:tcPr>
            <w:tcW w:w="1370" w:type="dxa"/>
            <w:noWrap/>
          </w:tcPr>
          <w:p w14:paraId="51868B91" w14:textId="77777777" w:rsidR="00013589" w:rsidRDefault="008F12BC">
            <w:r>
              <w:lastRenderedPageBreak/>
              <w:t>2.4</w:t>
            </w:r>
          </w:p>
        </w:tc>
        <w:tc>
          <w:tcPr>
            <w:tcW w:w="2169" w:type="dxa"/>
          </w:tcPr>
          <w:p w14:paraId="31A52533" w14:textId="77777777" w:rsidR="00013589" w:rsidRDefault="008F12BC">
            <w:r>
              <w:t>Аварийные выезды</w:t>
            </w:r>
          </w:p>
        </w:tc>
        <w:tc>
          <w:tcPr>
            <w:tcW w:w="1843" w:type="dxa"/>
          </w:tcPr>
          <w:p w14:paraId="2790E21B" w14:textId="395D56A0" w:rsidR="00013589" w:rsidRDefault="00013589">
            <w:pPr>
              <w:rPr>
                <w:i/>
                <w:iCs/>
              </w:rPr>
            </w:pPr>
          </w:p>
        </w:tc>
        <w:tc>
          <w:tcPr>
            <w:tcW w:w="3523" w:type="dxa"/>
          </w:tcPr>
          <w:p w14:paraId="7C3EF1B5" w14:textId="0107A06A" w:rsidR="00013589" w:rsidRDefault="008F12BC">
            <w:r>
              <w:t xml:space="preserve">Расходы на бригаду для аварийных выездов (из расчета </w:t>
            </w:r>
            <w:r w:rsidR="00EB6920">
              <w:t xml:space="preserve">не более </w:t>
            </w:r>
            <w:r>
              <w:t xml:space="preserve">десяти </w:t>
            </w:r>
            <w:r w:rsidR="00EB6920">
              <w:t xml:space="preserve">бесплатных </w:t>
            </w:r>
            <w:r>
              <w:t>выездов в год)</w:t>
            </w:r>
          </w:p>
        </w:tc>
      </w:tr>
      <w:tr w:rsidR="00013589" w14:paraId="29DB42BB" w14:textId="77777777">
        <w:trPr>
          <w:gridAfter w:val="1"/>
          <w:wAfter w:w="19" w:type="dxa"/>
          <w:trHeight w:val="960"/>
        </w:trPr>
        <w:tc>
          <w:tcPr>
            <w:tcW w:w="1370" w:type="dxa"/>
            <w:noWrap/>
          </w:tcPr>
          <w:p w14:paraId="41B9E48C" w14:textId="77777777" w:rsidR="00013589" w:rsidRDefault="008F12BC">
            <w:r>
              <w:t>2.5.</w:t>
            </w:r>
          </w:p>
        </w:tc>
        <w:tc>
          <w:tcPr>
            <w:tcW w:w="2169" w:type="dxa"/>
          </w:tcPr>
          <w:p w14:paraId="1381A421" w14:textId="77777777" w:rsidR="00013589" w:rsidRDefault="008F12BC">
            <w:r>
              <w:t xml:space="preserve">Утилизация ламп </w:t>
            </w:r>
          </w:p>
        </w:tc>
        <w:tc>
          <w:tcPr>
            <w:tcW w:w="1843" w:type="dxa"/>
          </w:tcPr>
          <w:p w14:paraId="6F825496" w14:textId="4CD10FB7" w:rsidR="00013589" w:rsidRDefault="00013589">
            <w:pPr>
              <w:rPr>
                <w:i/>
                <w:iCs/>
              </w:rPr>
            </w:pPr>
          </w:p>
        </w:tc>
        <w:tc>
          <w:tcPr>
            <w:tcW w:w="3523" w:type="dxa"/>
          </w:tcPr>
          <w:p w14:paraId="75F3ED15" w14:textId="77777777" w:rsidR="00013589" w:rsidRDefault="008F12BC">
            <w:r>
              <w:t xml:space="preserve">Расходы на утилизацию 100 ламп в год </w:t>
            </w:r>
          </w:p>
        </w:tc>
      </w:tr>
      <w:tr w:rsidR="00013589" w14:paraId="24A6062A" w14:textId="77777777">
        <w:trPr>
          <w:gridAfter w:val="1"/>
          <w:wAfter w:w="19" w:type="dxa"/>
          <w:trHeight w:val="1163"/>
        </w:trPr>
        <w:tc>
          <w:tcPr>
            <w:tcW w:w="1370" w:type="dxa"/>
            <w:noWrap/>
          </w:tcPr>
          <w:p w14:paraId="5B9BBC66" w14:textId="77777777" w:rsidR="00013589" w:rsidRDefault="008F12BC">
            <w:r>
              <w:t>2.5.</w:t>
            </w:r>
          </w:p>
        </w:tc>
        <w:tc>
          <w:tcPr>
            <w:tcW w:w="2169" w:type="dxa"/>
          </w:tcPr>
          <w:p w14:paraId="0097854D" w14:textId="77777777" w:rsidR="00013589" w:rsidRDefault="008F12BC">
            <w:r>
              <w:t>ТО ворот</w:t>
            </w:r>
          </w:p>
        </w:tc>
        <w:tc>
          <w:tcPr>
            <w:tcW w:w="1843" w:type="dxa"/>
          </w:tcPr>
          <w:p w14:paraId="4FE19232" w14:textId="0B54C649" w:rsidR="00013589" w:rsidRDefault="00013589">
            <w:pPr>
              <w:rPr>
                <w:i/>
                <w:iCs/>
              </w:rPr>
            </w:pPr>
          </w:p>
        </w:tc>
        <w:tc>
          <w:tcPr>
            <w:tcW w:w="3523" w:type="dxa"/>
          </w:tcPr>
          <w:p w14:paraId="1BB25CFD" w14:textId="77777777" w:rsidR="00013589" w:rsidRDefault="008F12BC">
            <w:r>
              <w:t>Расходы на проведение технического обслуживания ворот (до четырех раз в год) с привлечением специализированной организации или дополнительного персонала</w:t>
            </w:r>
          </w:p>
        </w:tc>
      </w:tr>
      <w:tr w:rsidR="00013589" w14:paraId="6284A0A7" w14:textId="77777777">
        <w:trPr>
          <w:gridAfter w:val="1"/>
          <w:wAfter w:w="19" w:type="dxa"/>
          <w:trHeight w:val="750"/>
        </w:trPr>
        <w:tc>
          <w:tcPr>
            <w:tcW w:w="3539" w:type="dxa"/>
            <w:gridSpan w:val="2"/>
            <w:noWrap/>
          </w:tcPr>
          <w:p w14:paraId="10475233" w14:textId="77777777" w:rsidR="00013589" w:rsidRDefault="008F12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Итого  </w:t>
            </w:r>
          </w:p>
        </w:tc>
        <w:tc>
          <w:tcPr>
            <w:tcW w:w="1843" w:type="dxa"/>
            <w:noWrap/>
          </w:tcPr>
          <w:p w14:paraId="1B29394F" w14:textId="4E479A16" w:rsidR="00013589" w:rsidRDefault="00013589">
            <w:pPr>
              <w:rPr>
                <w:b/>
                <w:bCs/>
                <w:i/>
                <w:iCs/>
              </w:rPr>
            </w:pPr>
          </w:p>
        </w:tc>
        <w:tc>
          <w:tcPr>
            <w:tcW w:w="3523" w:type="dxa"/>
          </w:tcPr>
          <w:p w14:paraId="178849D1" w14:textId="77777777" w:rsidR="00013589" w:rsidRDefault="008F12BC">
            <w:r>
              <w:t> </w:t>
            </w:r>
          </w:p>
        </w:tc>
      </w:tr>
      <w:tr w:rsidR="00013589" w14:paraId="1F595993" w14:textId="77777777">
        <w:trPr>
          <w:gridAfter w:val="1"/>
          <w:wAfter w:w="19" w:type="dxa"/>
          <w:trHeight w:val="540"/>
        </w:trPr>
        <w:tc>
          <w:tcPr>
            <w:tcW w:w="1370" w:type="dxa"/>
            <w:noWrap/>
          </w:tcPr>
          <w:p w14:paraId="15141CAF" w14:textId="77777777" w:rsidR="00013589" w:rsidRDefault="008F12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3. Расходные материалы </w:t>
            </w:r>
          </w:p>
        </w:tc>
        <w:tc>
          <w:tcPr>
            <w:tcW w:w="2169" w:type="dxa"/>
            <w:noWrap/>
          </w:tcPr>
          <w:p w14:paraId="3F9D1C46" w14:textId="77777777" w:rsidR="00013589" w:rsidRDefault="008F12BC">
            <w:r>
              <w:t> </w:t>
            </w:r>
          </w:p>
        </w:tc>
        <w:tc>
          <w:tcPr>
            <w:tcW w:w="1843" w:type="dxa"/>
            <w:noWrap/>
          </w:tcPr>
          <w:p w14:paraId="095273D6" w14:textId="77777777" w:rsidR="00013589" w:rsidRDefault="008F12BC">
            <w:r>
              <w:t> </w:t>
            </w:r>
          </w:p>
        </w:tc>
        <w:tc>
          <w:tcPr>
            <w:tcW w:w="3523" w:type="dxa"/>
            <w:noWrap/>
          </w:tcPr>
          <w:p w14:paraId="3B329A61" w14:textId="77777777" w:rsidR="00013589" w:rsidRDefault="008F12BC">
            <w:r>
              <w:t> </w:t>
            </w:r>
          </w:p>
        </w:tc>
      </w:tr>
      <w:tr w:rsidR="00013589" w14:paraId="5D1A16E8" w14:textId="77777777">
        <w:trPr>
          <w:gridAfter w:val="1"/>
          <w:wAfter w:w="19" w:type="dxa"/>
          <w:trHeight w:val="2550"/>
        </w:trPr>
        <w:tc>
          <w:tcPr>
            <w:tcW w:w="1370" w:type="dxa"/>
            <w:noWrap/>
          </w:tcPr>
          <w:p w14:paraId="41CE2A2E" w14:textId="77777777" w:rsidR="00013589" w:rsidRDefault="008F12BC">
            <w:r>
              <w:t>3.1.</w:t>
            </w:r>
          </w:p>
        </w:tc>
        <w:tc>
          <w:tcPr>
            <w:tcW w:w="2169" w:type="dxa"/>
          </w:tcPr>
          <w:p w14:paraId="1D34EF05" w14:textId="77777777" w:rsidR="00013589" w:rsidRDefault="008F12BC">
            <w:r>
              <w:t>Расходные материалы</w:t>
            </w:r>
          </w:p>
        </w:tc>
        <w:tc>
          <w:tcPr>
            <w:tcW w:w="1843" w:type="dxa"/>
            <w:noWrap/>
          </w:tcPr>
          <w:p w14:paraId="12C25129" w14:textId="2BEF2758" w:rsidR="00013589" w:rsidRDefault="00013589">
            <w:pPr>
              <w:rPr>
                <w:i/>
                <w:iCs/>
              </w:rPr>
            </w:pPr>
          </w:p>
        </w:tc>
        <w:tc>
          <w:tcPr>
            <w:tcW w:w="3523" w:type="dxa"/>
          </w:tcPr>
          <w:p w14:paraId="43B04A2A" w14:textId="58F01C4A" w:rsidR="00013589" w:rsidRDefault="008F12BC">
            <w:r>
              <w:t>Затраты на приобретение расходных</w:t>
            </w:r>
            <w:r w:rsidR="00EB6920">
              <w:t>, эксплуатационных</w:t>
            </w:r>
            <w:r>
              <w:t xml:space="preserve"> материалов для выполнения ТО</w:t>
            </w:r>
            <w:r w:rsidR="002F5F84">
              <w:rPr>
                <w:strike/>
                <w:highlight w:val="yellow"/>
              </w:rPr>
              <w:t xml:space="preserve">, </w:t>
            </w:r>
            <w:r>
              <w:t xml:space="preserve">а также средства на приобретение вспомогательных материалов для оказания </w:t>
            </w:r>
            <w:r w:rsidR="00643616">
              <w:t>Услуг</w:t>
            </w:r>
            <w:r>
              <w:t xml:space="preserve"> по договору.</w:t>
            </w:r>
          </w:p>
        </w:tc>
      </w:tr>
      <w:tr w:rsidR="00013589" w14:paraId="59A0ABF7" w14:textId="77777777">
        <w:trPr>
          <w:gridAfter w:val="1"/>
          <w:wAfter w:w="19" w:type="dxa"/>
          <w:trHeight w:val="683"/>
        </w:trPr>
        <w:tc>
          <w:tcPr>
            <w:tcW w:w="3539" w:type="dxa"/>
            <w:gridSpan w:val="2"/>
            <w:noWrap/>
          </w:tcPr>
          <w:p w14:paraId="4CEDA077" w14:textId="77777777" w:rsidR="00013589" w:rsidRDefault="008F12BC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843" w:type="dxa"/>
            <w:noWrap/>
          </w:tcPr>
          <w:p w14:paraId="5331DB6F" w14:textId="10C51D49" w:rsidR="00013589" w:rsidRDefault="00013589">
            <w:pPr>
              <w:rPr>
                <w:b/>
                <w:bCs/>
                <w:i/>
                <w:iCs/>
              </w:rPr>
            </w:pPr>
          </w:p>
        </w:tc>
        <w:tc>
          <w:tcPr>
            <w:tcW w:w="3523" w:type="dxa"/>
          </w:tcPr>
          <w:p w14:paraId="3ABC01DF" w14:textId="77777777" w:rsidR="00013589" w:rsidRDefault="008F12BC">
            <w:r>
              <w:t> </w:t>
            </w:r>
          </w:p>
        </w:tc>
      </w:tr>
      <w:tr w:rsidR="00013589" w14:paraId="580A0C24" w14:textId="77777777">
        <w:trPr>
          <w:gridAfter w:val="1"/>
          <w:wAfter w:w="19" w:type="dxa"/>
          <w:trHeight w:val="623"/>
        </w:trPr>
        <w:tc>
          <w:tcPr>
            <w:tcW w:w="1370" w:type="dxa"/>
            <w:noWrap/>
          </w:tcPr>
          <w:p w14:paraId="03F2086A" w14:textId="77777777" w:rsidR="00013589" w:rsidRDefault="008F12BC">
            <w:pPr>
              <w:rPr>
                <w:b/>
                <w:bCs/>
              </w:rPr>
            </w:pPr>
            <w:r>
              <w:rPr>
                <w:b/>
                <w:bCs/>
              </w:rPr>
              <w:t>4.  Управление проектом</w:t>
            </w:r>
          </w:p>
        </w:tc>
        <w:tc>
          <w:tcPr>
            <w:tcW w:w="2169" w:type="dxa"/>
            <w:noWrap/>
          </w:tcPr>
          <w:p w14:paraId="77396A46" w14:textId="77777777" w:rsidR="00013589" w:rsidRDefault="008F12B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3" w:type="dxa"/>
            <w:noWrap/>
          </w:tcPr>
          <w:p w14:paraId="70AF003B" w14:textId="7501237A" w:rsidR="00013589" w:rsidRDefault="00013589">
            <w:pPr>
              <w:rPr>
                <w:b/>
                <w:bCs/>
              </w:rPr>
            </w:pPr>
          </w:p>
        </w:tc>
        <w:tc>
          <w:tcPr>
            <w:tcW w:w="3523" w:type="dxa"/>
            <w:noWrap/>
          </w:tcPr>
          <w:p w14:paraId="04A8BA91" w14:textId="77777777" w:rsidR="00013589" w:rsidRDefault="008F12B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013589" w14:paraId="78268E23" w14:textId="77777777">
        <w:trPr>
          <w:gridAfter w:val="1"/>
          <w:wAfter w:w="19" w:type="dxa"/>
          <w:trHeight w:val="1028"/>
        </w:trPr>
        <w:tc>
          <w:tcPr>
            <w:tcW w:w="1370" w:type="dxa"/>
            <w:noWrap/>
          </w:tcPr>
          <w:p w14:paraId="14809527" w14:textId="77777777" w:rsidR="00013589" w:rsidRDefault="008F12BC">
            <w:r>
              <w:t>4.1.</w:t>
            </w:r>
          </w:p>
        </w:tc>
        <w:tc>
          <w:tcPr>
            <w:tcW w:w="2169" w:type="dxa"/>
          </w:tcPr>
          <w:p w14:paraId="23E6A501" w14:textId="77777777" w:rsidR="00013589" w:rsidRDefault="008F12BC">
            <w:r>
              <w:t>Управление проектом</w:t>
            </w:r>
          </w:p>
        </w:tc>
        <w:tc>
          <w:tcPr>
            <w:tcW w:w="1843" w:type="dxa"/>
            <w:noWrap/>
          </w:tcPr>
          <w:p w14:paraId="6254D4CD" w14:textId="47BAF4BC" w:rsidR="00013589" w:rsidRDefault="00013589">
            <w:pPr>
              <w:rPr>
                <w:i/>
                <w:iCs/>
              </w:rPr>
            </w:pPr>
          </w:p>
        </w:tc>
        <w:tc>
          <w:tcPr>
            <w:tcW w:w="3523" w:type="dxa"/>
          </w:tcPr>
          <w:p w14:paraId="6B74BA93" w14:textId="77777777" w:rsidR="00013589" w:rsidRDefault="008F12BC">
            <w:r>
              <w:t>Доля трудозатрат руководителя и администратора проекта.</w:t>
            </w:r>
          </w:p>
        </w:tc>
      </w:tr>
      <w:tr w:rsidR="00013589" w14:paraId="6DF669A5" w14:textId="77777777">
        <w:trPr>
          <w:gridAfter w:val="1"/>
          <w:wAfter w:w="19" w:type="dxa"/>
          <w:trHeight w:val="1470"/>
        </w:trPr>
        <w:tc>
          <w:tcPr>
            <w:tcW w:w="1370" w:type="dxa"/>
            <w:noWrap/>
          </w:tcPr>
          <w:p w14:paraId="7A27D4EA" w14:textId="77777777" w:rsidR="00013589" w:rsidRDefault="008F12BC">
            <w:r>
              <w:t>4.2.</w:t>
            </w:r>
          </w:p>
        </w:tc>
        <w:tc>
          <w:tcPr>
            <w:tcW w:w="2169" w:type="dxa"/>
          </w:tcPr>
          <w:p w14:paraId="65200D1E" w14:textId="77777777" w:rsidR="00013589" w:rsidRDefault="008F12BC">
            <w:r>
              <w:t xml:space="preserve">Накладные и </w:t>
            </w:r>
            <w:proofErr w:type="spellStart"/>
            <w:r>
              <w:t>амдинистративные</w:t>
            </w:r>
            <w:proofErr w:type="spellEnd"/>
            <w:r>
              <w:t xml:space="preserve"> расходы</w:t>
            </w:r>
          </w:p>
        </w:tc>
        <w:tc>
          <w:tcPr>
            <w:tcW w:w="1843" w:type="dxa"/>
            <w:noWrap/>
          </w:tcPr>
          <w:p w14:paraId="19A41855" w14:textId="6A4B9C0C" w:rsidR="00013589" w:rsidRDefault="00013589">
            <w:pPr>
              <w:rPr>
                <w:i/>
                <w:iCs/>
              </w:rPr>
            </w:pPr>
          </w:p>
        </w:tc>
        <w:tc>
          <w:tcPr>
            <w:tcW w:w="3523" w:type="dxa"/>
          </w:tcPr>
          <w:p w14:paraId="474645F4" w14:textId="77777777" w:rsidR="00013589" w:rsidRDefault="008F12BC">
            <w:r>
              <w:t>Накладные и административные расходы, включая снабжение, центральную инженерную службу, финансового менеджера и бухгалтерию, службу охраны труда, кадровую, правовую, IT поддержку.</w:t>
            </w:r>
          </w:p>
        </w:tc>
      </w:tr>
      <w:tr w:rsidR="00013589" w14:paraId="1D95614C" w14:textId="77777777">
        <w:trPr>
          <w:gridAfter w:val="1"/>
          <w:wAfter w:w="19" w:type="dxa"/>
          <w:trHeight w:val="578"/>
        </w:trPr>
        <w:tc>
          <w:tcPr>
            <w:tcW w:w="3539" w:type="dxa"/>
            <w:gridSpan w:val="2"/>
            <w:noWrap/>
          </w:tcPr>
          <w:p w14:paraId="213FCE23" w14:textId="77777777" w:rsidR="00013589" w:rsidRDefault="008F12BC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843" w:type="dxa"/>
            <w:noWrap/>
          </w:tcPr>
          <w:p w14:paraId="27D3DD79" w14:textId="71AE6AB2" w:rsidR="00013589" w:rsidRDefault="00013589">
            <w:pPr>
              <w:rPr>
                <w:b/>
                <w:bCs/>
                <w:i/>
                <w:iCs/>
              </w:rPr>
            </w:pPr>
          </w:p>
        </w:tc>
        <w:tc>
          <w:tcPr>
            <w:tcW w:w="3523" w:type="dxa"/>
          </w:tcPr>
          <w:p w14:paraId="05E42CBF" w14:textId="77777777" w:rsidR="00013589" w:rsidRDefault="008F12BC">
            <w:r>
              <w:t> </w:t>
            </w:r>
          </w:p>
        </w:tc>
      </w:tr>
      <w:tr w:rsidR="00013589" w14:paraId="30004E54" w14:textId="77777777">
        <w:trPr>
          <w:gridAfter w:val="1"/>
          <w:wAfter w:w="19" w:type="dxa"/>
          <w:trHeight w:val="390"/>
        </w:trPr>
        <w:tc>
          <w:tcPr>
            <w:tcW w:w="1370" w:type="dxa"/>
            <w:noWrap/>
          </w:tcPr>
          <w:p w14:paraId="06C26626" w14:textId="77777777" w:rsidR="00013589" w:rsidRDefault="00013589"/>
        </w:tc>
        <w:tc>
          <w:tcPr>
            <w:tcW w:w="2169" w:type="dxa"/>
            <w:noWrap/>
          </w:tcPr>
          <w:p w14:paraId="6AD5627F" w14:textId="77777777" w:rsidR="00013589" w:rsidRDefault="00013589"/>
        </w:tc>
        <w:tc>
          <w:tcPr>
            <w:tcW w:w="1843" w:type="dxa"/>
            <w:noWrap/>
          </w:tcPr>
          <w:p w14:paraId="17307FCD" w14:textId="4B4035E9" w:rsidR="00013589" w:rsidRDefault="00013589">
            <w:pPr>
              <w:rPr>
                <w:b/>
                <w:bCs/>
                <w:i/>
                <w:iCs/>
              </w:rPr>
            </w:pPr>
          </w:p>
        </w:tc>
        <w:tc>
          <w:tcPr>
            <w:tcW w:w="3523" w:type="dxa"/>
          </w:tcPr>
          <w:p w14:paraId="3AA3910C" w14:textId="77777777" w:rsidR="00013589" w:rsidRDefault="00013589">
            <w:pPr>
              <w:rPr>
                <w:b/>
                <w:bCs/>
                <w:i/>
                <w:iCs/>
              </w:rPr>
            </w:pPr>
          </w:p>
        </w:tc>
      </w:tr>
      <w:tr w:rsidR="00013589" w14:paraId="0B1B115A" w14:textId="77777777">
        <w:trPr>
          <w:gridAfter w:val="1"/>
          <w:wAfter w:w="19" w:type="dxa"/>
          <w:trHeight w:val="638"/>
        </w:trPr>
        <w:tc>
          <w:tcPr>
            <w:tcW w:w="3539" w:type="dxa"/>
            <w:gridSpan w:val="2"/>
          </w:tcPr>
          <w:p w14:paraId="16C9C59C" w14:textId="605C0DA1" w:rsidR="00013589" w:rsidRDefault="008F12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себестоимость </w:t>
            </w:r>
            <w:r w:rsidR="00643616">
              <w:rPr>
                <w:b/>
                <w:bCs/>
              </w:rPr>
              <w:t>Услуг</w:t>
            </w:r>
          </w:p>
        </w:tc>
        <w:tc>
          <w:tcPr>
            <w:tcW w:w="1843" w:type="dxa"/>
          </w:tcPr>
          <w:p w14:paraId="55AEA406" w14:textId="7961003C" w:rsidR="00013589" w:rsidRDefault="00013589">
            <w:pPr>
              <w:rPr>
                <w:b/>
                <w:bCs/>
                <w:i/>
                <w:iCs/>
              </w:rPr>
            </w:pPr>
          </w:p>
        </w:tc>
        <w:tc>
          <w:tcPr>
            <w:tcW w:w="3523" w:type="dxa"/>
            <w:noWrap/>
          </w:tcPr>
          <w:p w14:paraId="27D7566B" w14:textId="77777777" w:rsidR="00013589" w:rsidRDefault="00013589">
            <w:pPr>
              <w:rPr>
                <w:b/>
                <w:bCs/>
                <w:i/>
                <w:iCs/>
              </w:rPr>
            </w:pPr>
          </w:p>
        </w:tc>
      </w:tr>
      <w:tr w:rsidR="00013589" w14:paraId="3495E255" w14:textId="77777777">
        <w:trPr>
          <w:gridAfter w:val="1"/>
          <w:wAfter w:w="19" w:type="dxa"/>
          <w:trHeight w:val="780"/>
        </w:trPr>
        <w:tc>
          <w:tcPr>
            <w:tcW w:w="3539" w:type="dxa"/>
            <w:gridSpan w:val="2"/>
          </w:tcPr>
          <w:p w14:paraId="094F51AE" w14:textId="77777777" w:rsidR="00013589" w:rsidRDefault="008F12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ИТОГОВАЯ СТОИМОСТЬ в год без учета НДС </w:t>
            </w:r>
          </w:p>
        </w:tc>
        <w:tc>
          <w:tcPr>
            <w:tcW w:w="1843" w:type="dxa"/>
          </w:tcPr>
          <w:p w14:paraId="42FD3A5B" w14:textId="205172E4" w:rsidR="00013589" w:rsidRDefault="00013589">
            <w:pPr>
              <w:rPr>
                <w:b/>
                <w:bCs/>
                <w:i/>
                <w:iCs/>
              </w:rPr>
            </w:pPr>
          </w:p>
        </w:tc>
        <w:tc>
          <w:tcPr>
            <w:tcW w:w="3523" w:type="dxa"/>
          </w:tcPr>
          <w:p w14:paraId="07B48D1A" w14:textId="77777777" w:rsidR="00013589" w:rsidRDefault="008F12B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</w:tr>
      <w:tr w:rsidR="00013589" w14:paraId="5532E22E" w14:textId="77777777">
        <w:trPr>
          <w:gridAfter w:val="1"/>
          <w:wAfter w:w="19" w:type="dxa"/>
          <w:trHeight w:val="743"/>
        </w:trPr>
        <w:tc>
          <w:tcPr>
            <w:tcW w:w="3539" w:type="dxa"/>
            <w:gridSpan w:val="2"/>
          </w:tcPr>
          <w:p w14:paraId="7518A015" w14:textId="77777777" w:rsidR="00013589" w:rsidRDefault="008F12B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ИТОГОВАЯ СТОИМОСТЬ в год с учетом НДС  </w:t>
            </w:r>
          </w:p>
        </w:tc>
        <w:tc>
          <w:tcPr>
            <w:tcW w:w="1843" w:type="dxa"/>
          </w:tcPr>
          <w:p w14:paraId="4CC2313A" w14:textId="6FB148D3" w:rsidR="00013589" w:rsidRDefault="00013589">
            <w:pPr>
              <w:rPr>
                <w:i/>
                <w:iCs/>
              </w:rPr>
            </w:pPr>
          </w:p>
        </w:tc>
        <w:tc>
          <w:tcPr>
            <w:tcW w:w="3523" w:type="dxa"/>
            <w:noWrap/>
          </w:tcPr>
          <w:p w14:paraId="50E7519D" w14:textId="77777777" w:rsidR="00013589" w:rsidRDefault="008F12BC">
            <w:r>
              <w:t> </w:t>
            </w:r>
          </w:p>
        </w:tc>
      </w:tr>
    </w:tbl>
    <w:p w14:paraId="1C1BD901" w14:textId="77777777" w:rsidR="00013589" w:rsidRDefault="00013589">
      <w:pPr>
        <w:tabs>
          <w:tab w:val="left" w:pos="360"/>
        </w:tabs>
        <w:jc w:val="both"/>
      </w:pPr>
    </w:p>
    <w:p w14:paraId="5D79C080" w14:textId="77777777" w:rsidR="00013589" w:rsidRDefault="00013589">
      <w:pPr>
        <w:tabs>
          <w:tab w:val="left" w:pos="360"/>
        </w:tabs>
        <w:jc w:val="both"/>
      </w:pPr>
    </w:p>
    <w:p w14:paraId="22DAC4AB" w14:textId="4683CE87" w:rsidR="00013589" w:rsidRDefault="002B449C" w:rsidP="00313BC3">
      <w:pPr>
        <w:pStyle w:val="aff3"/>
        <w:numPr>
          <w:ilvl w:val="0"/>
          <w:numId w:val="29"/>
        </w:numPr>
        <w:tabs>
          <w:tab w:val="left" w:pos="360"/>
        </w:tabs>
        <w:jc w:val="both"/>
      </w:pPr>
      <w:r>
        <w:t xml:space="preserve">Стоимость </w:t>
      </w:r>
      <w:r w:rsidR="00643616">
        <w:t>Услуг</w:t>
      </w:r>
      <w:r>
        <w:t xml:space="preserve"> с разбивкой по месяцам составляет, без </w:t>
      </w:r>
      <w:r w:rsidR="006353F4">
        <w:t xml:space="preserve">учета </w:t>
      </w:r>
      <w:r>
        <w:t>НДС:</w:t>
      </w:r>
    </w:p>
    <w:p w14:paraId="591C3361" w14:textId="29EBE2BC" w:rsidR="002B449C" w:rsidRDefault="002B449C">
      <w:pPr>
        <w:tabs>
          <w:tab w:val="left" w:pos="360"/>
        </w:tabs>
        <w:jc w:val="both"/>
      </w:pPr>
    </w:p>
    <w:tbl>
      <w:tblPr>
        <w:tblW w:w="10458" w:type="dxa"/>
        <w:tblLook w:val="04A0" w:firstRow="1" w:lastRow="0" w:firstColumn="1" w:lastColumn="0" w:noHBand="0" w:noVBand="1"/>
      </w:tblPr>
      <w:tblGrid>
        <w:gridCol w:w="800"/>
        <w:gridCol w:w="865"/>
        <w:gridCol w:w="800"/>
        <w:gridCol w:w="800"/>
        <w:gridCol w:w="800"/>
        <w:gridCol w:w="800"/>
        <w:gridCol w:w="800"/>
        <w:gridCol w:w="800"/>
        <w:gridCol w:w="938"/>
        <w:gridCol w:w="859"/>
        <w:gridCol w:w="800"/>
        <w:gridCol w:w="850"/>
        <w:gridCol w:w="800"/>
      </w:tblGrid>
      <w:tr w:rsidR="006353F4" w:rsidRPr="006353F4" w14:paraId="269B6B65" w14:textId="77777777" w:rsidTr="006353F4">
        <w:trPr>
          <w:trHeight w:val="555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88BFC" w14:textId="77777777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6"/>
              </w:rPr>
            </w:pPr>
            <w:r w:rsidRPr="00313BC3">
              <w:rPr>
                <w:bCs/>
                <w:color w:val="000000"/>
                <w:sz w:val="18"/>
                <w:szCs w:val="16"/>
              </w:rPr>
              <w:lastRenderedPageBreak/>
              <w:t>Месяц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EEC49" w14:textId="26DA4C9E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6"/>
              </w:rPr>
            </w:pPr>
            <w:r w:rsidRPr="00313BC3">
              <w:rPr>
                <w:bCs/>
                <w:color w:val="000000"/>
                <w:sz w:val="18"/>
                <w:szCs w:val="16"/>
              </w:rPr>
              <w:t>Февраль 202</w:t>
            </w:r>
            <w:r w:rsidR="00313BC3">
              <w:rPr>
                <w:bCs/>
                <w:color w:val="000000"/>
                <w:sz w:val="18"/>
                <w:szCs w:val="16"/>
              </w:rPr>
              <w:t>4</w:t>
            </w:r>
            <w:r w:rsidRPr="00313BC3">
              <w:rPr>
                <w:bCs/>
                <w:color w:val="000000"/>
                <w:sz w:val="18"/>
                <w:szCs w:val="16"/>
              </w:rPr>
              <w:t>г.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B66AA" w14:textId="402C2C42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6"/>
              </w:rPr>
            </w:pPr>
            <w:r w:rsidRPr="00313BC3">
              <w:rPr>
                <w:bCs/>
                <w:color w:val="000000"/>
                <w:sz w:val="18"/>
                <w:szCs w:val="16"/>
              </w:rPr>
              <w:t>Март 202</w:t>
            </w:r>
            <w:r w:rsidR="00313BC3">
              <w:rPr>
                <w:bCs/>
                <w:color w:val="000000"/>
                <w:sz w:val="18"/>
                <w:szCs w:val="16"/>
              </w:rPr>
              <w:t>4</w:t>
            </w:r>
            <w:r w:rsidRPr="00313BC3">
              <w:rPr>
                <w:bCs/>
                <w:color w:val="000000"/>
                <w:sz w:val="18"/>
                <w:szCs w:val="16"/>
              </w:rPr>
              <w:t>г.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E5FCD" w14:textId="262E7285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6"/>
              </w:rPr>
            </w:pPr>
            <w:r w:rsidRPr="00313BC3">
              <w:rPr>
                <w:bCs/>
                <w:color w:val="000000"/>
                <w:sz w:val="18"/>
                <w:szCs w:val="16"/>
              </w:rPr>
              <w:t>Апрель 202</w:t>
            </w:r>
            <w:r w:rsidR="00313BC3">
              <w:rPr>
                <w:bCs/>
                <w:color w:val="000000"/>
                <w:sz w:val="18"/>
                <w:szCs w:val="16"/>
              </w:rPr>
              <w:t>4</w:t>
            </w:r>
            <w:r w:rsidRPr="00313BC3">
              <w:rPr>
                <w:bCs/>
                <w:color w:val="000000"/>
                <w:sz w:val="18"/>
                <w:szCs w:val="16"/>
              </w:rPr>
              <w:t>г.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E165C" w14:textId="25F6BE16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6"/>
              </w:rPr>
            </w:pPr>
            <w:r w:rsidRPr="00313BC3">
              <w:rPr>
                <w:bCs/>
                <w:color w:val="000000"/>
                <w:sz w:val="18"/>
                <w:szCs w:val="16"/>
              </w:rPr>
              <w:t>Май 202</w:t>
            </w:r>
            <w:r w:rsidR="00313BC3">
              <w:rPr>
                <w:bCs/>
                <w:color w:val="000000"/>
                <w:sz w:val="18"/>
                <w:szCs w:val="16"/>
              </w:rPr>
              <w:t>4</w:t>
            </w:r>
            <w:r w:rsidRPr="00313BC3">
              <w:rPr>
                <w:bCs/>
                <w:color w:val="000000"/>
                <w:sz w:val="18"/>
                <w:szCs w:val="16"/>
              </w:rPr>
              <w:t>г.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CADEC" w14:textId="0C00104D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6"/>
              </w:rPr>
            </w:pPr>
            <w:r w:rsidRPr="00313BC3">
              <w:rPr>
                <w:bCs/>
                <w:color w:val="000000"/>
                <w:sz w:val="18"/>
                <w:szCs w:val="16"/>
              </w:rPr>
              <w:t>Июнь 202</w:t>
            </w:r>
            <w:r w:rsidR="00313BC3">
              <w:rPr>
                <w:bCs/>
                <w:color w:val="000000"/>
                <w:sz w:val="18"/>
                <w:szCs w:val="16"/>
              </w:rPr>
              <w:t>4</w:t>
            </w:r>
            <w:r w:rsidRPr="00313BC3">
              <w:rPr>
                <w:bCs/>
                <w:color w:val="000000"/>
                <w:sz w:val="18"/>
                <w:szCs w:val="16"/>
              </w:rPr>
              <w:t>г.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92328" w14:textId="760FECD7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6"/>
              </w:rPr>
            </w:pPr>
            <w:r w:rsidRPr="00313BC3">
              <w:rPr>
                <w:bCs/>
                <w:color w:val="000000"/>
                <w:sz w:val="18"/>
                <w:szCs w:val="16"/>
              </w:rPr>
              <w:t>Июль 202</w:t>
            </w:r>
            <w:r w:rsidR="00313BC3">
              <w:rPr>
                <w:bCs/>
                <w:color w:val="000000"/>
                <w:sz w:val="18"/>
                <w:szCs w:val="16"/>
              </w:rPr>
              <w:t>4</w:t>
            </w:r>
            <w:r w:rsidRPr="00313BC3">
              <w:rPr>
                <w:bCs/>
                <w:color w:val="000000"/>
                <w:sz w:val="18"/>
                <w:szCs w:val="16"/>
              </w:rPr>
              <w:t>г.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68901" w14:textId="36F45F12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6"/>
              </w:rPr>
            </w:pPr>
            <w:r w:rsidRPr="00313BC3">
              <w:rPr>
                <w:bCs/>
                <w:color w:val="000000"/>
                <w:sz w:val="18"/>
                <w:szCs w:val="16"/>
              </w:rPr>
              <w:t>Август 202</w:t>
            </w:r>
            <w:r w:rsidR="00313BC3">
              <w:rPr>
                <w:bCs/>
                <w:color w:val="000000"/>
                <w:sz w:val="18"/>
                <w:szCs w:val="16"/>
              </w:rPr>
              <w:t>4</w:t>
            </w:r>
            <w:r w:rsidRPr="00313BC3">
              <w:rPr>
                <w:bCs/>
                <w:color w:val="000000"/>
                <w:sz w:val="18"/>
                <w:szCs w:val="16"/>
              </w:rPr>
              <w:t>г.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2AC2C" w14:textId="2D7705D6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6"/>
              </w:rPr>
            </w:pPr>
            <w:r w:rsidRPr="00313BC3">
              <w:rPr>
                <w:bCs/>
                <w:color w:val="000000"/>
                <w:sz w:val="18"/>
                <w:szCs w:val="16"/>
              </w:rPr>
              <w:t>Сентябрь 202</w:t>
            </w:r>
            <w:r w:rsidR="00313BC3">
              <w:rPr>
                <w:bCs/>
                <w:color w:val="000000"/>
                <w:sz w:val="18"/>
                <w:szCs w:val="16"/>
              </w:rPr>
              <w:t>4</w:t>
            </w:r>
            <w:r w:rsidRPr="00313BC3">
              <w:rPr>
                <w:bCs/>
                <w:color w:val="000000"/>
                <w:sz w:val="18"/>
                <w:szCs w:val="16"/>
              </w:rPr>
              <w:t>г.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418C3" w14:textId="70AE5AFB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6"/>
              </w:rPr>
            </w:pPr>
            <w:r w:rsidRPr="00313BC3">
              <w:rPr>
                <w:bCs/>
                <w:color w:val="000000"/>
                <w:sz w:val="18"/>
                <w:szCs w:val="16"/>
              </w:rPr>
              <w:t>Октябрь 202</w:t>
            </w:r>
            <w:r w:rsidR="00313BC3">
              <w:rPr>
                <w:bCs/>
                <w:color w:val="000000"/>
                <w:sz w:val="18"/>
                <w:szCs w:val="16"/>
              </w:rPr>
              <w:t>4</w:t>
            </w:r>
            <w:r w:rsidRPr="00313BC3">
              <w:rPr>
                <w:bCs/>
                <w:color w:val="000000"/>
                <w:sz w:val="18"/>
                <w:szCs w:val="16"/>
              </w:rPr>
              <w:t>г.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69F38" w14:textId="54ED1443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6"/>
              </w:rPr>
            </w:pPr>
            <w:r w:rsidRPr="00313BC3">
              <w:rPr>
                <w:bCs/>
                <w:color w:val="000000"/>
                <w:sz w:val="18"/>
                <w:szCs w:val="16"/>
              </w:rPr>
              <w:t>Ноябрь 202</w:t>
            </w:r>
            <w:r w:rsidR="00313BC3">
              <w:rPr>
                <w:bCs/>
                <w:color w:val="000000"/>
                <w:sz w:val="18"/>
                <w:szCs w:val="16"/>
              </w:rPr>
              <w:t>4</w:t>
            </w:r>
            <w:r w:rsidRPr="00313BC3">
              <w:rPr>
                <w:bCs/>
                <w:color w:val="000000"/>
                <w:sz w:val="18"/>
                <w:szCs w:val="16"/>
              </w:rPr>
              <w:t>г.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711E5" w14:textId="7D1C1C3D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6"/>
              </w:rPr>
            </w:pPr>
            <w:r w:rsidRPr="00313BC3">
              <w:rPr>
                <w:bCs/>
                <w:color w:val="000000"/>
                <w:sz w:val="18"/>
                <w:szCs w:val="16"/>
              </w:rPr>
              <w:t>Декабрь 202</w:t>
            </w:r>
            <w:r w:rsidR="00313BC3">
              <w:rPr>
                <w:bCs/>
                <w:color w:val="000000"/>
                <w:sz w:val="18"/>
                <w:szCs w:val="16"/>
              </w:rPr>
              <w:t>4</w:t>
            </w:r>
            <w:r w:rsidRPr="00313BC3">
              <w:rPr>
                <w:bCs/>
                <w:color w:val="000000"/>
                <w:sz w:val="18"/>
                <w:szCs w:val="16"/>
              </w:rPr>
              <w:t>г.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63CE8" w14:textId="1919AA1B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6"/>
              </w:rPr>
            </w:pPr>
            <w:r w:rsidRPr="00313BC3">
              <w:rPr>
                <w:bCs/>
                <w:color w:val="000000"/>
                <w:sz w:val="18"/>
                <w:szCs w:val="16"/>
              </w:rPr>
              <w:t>Январь 202</w:t>
            </w:r>
            <w:r w:rsidR="00313BC3">
              <w:rPr>
                <w:bCs/>
                <w:color w:val="000000"/>
                <w:sz w:val="18"/>
                <w:szCs w:val="16"/>
              </w:rPr>
              <w:t>5</w:t>
            </w:r>
            <w:r w:rsidRPr="00313BC3">
              <w:rPr>
                <w:bCs/>
                <w:color w:val="000000"/>
                <w:sz w:val="18"/>
                <w:szCs w:val="16"/>
              </w:rPr>
              <w:t>г.</w:t>
            </w:r>
          </w:p>
        </w:tc>
      </w:tr>
      <w:tr w:rsidR="006353F4" w:rsidRPr="006353F4" w14:paraId="621BCB05" w14:textId="77777777" w:rsidTr="006353F4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3D6BC" w14:textId="77777777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6"/>
              </w:rPr>
            </w:pPr>
            <w:r w:rsidRPr="00313BC3">
              <w:rPr>
                <w:color w:val="000000"/>
                <w:sz w:val="18"/>
                <w:szCs w:val="16"/>
              </w:rPr>
              <w:t>Платеж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1CA5A" w14:textId="77777777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6"/>
              </w:rPr>
            </w:pPr>
            <w:r w:rsidRPr="00313BC3"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CD9A8" w14:textId="77777777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6"/>
              </w:rPr>
            </w:pPr>
            <w:r w:rsidRPr="00313BC3"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6B85A" w14:textId="77777777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6"/>
              </w:rPr>
            </w:pPr>
            <w:r w:rsidRPr="00313BC3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B48FD" w14:textId="77777777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6"/>
              </w:rPr>
            </w:pPr>
            <w:r w:rsidRPr="00313BC3"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BC1CB" w14:textId="77777777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6"/>
              </w:rPr>
            </w:pPr>
            <w:r w:rsidRPr="00313BC3">
              <w:rPr>
                <w:color w:val="000000"/>
                <w:sz w:val="18"/>
                <w:szCs w:val="16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63ED9" w14:textId="77777777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6"/>
              </w:rPr>
            </w:pPr>
            <w:r w:rsidRPr="00313BC3">
              <w:rPr>
                <w:color w:val="000000"/>
                <w:sz w:val="18"/>
                <w:szCs w:val="16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5C3DB" w14:textId="77777777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6"/>
              </w:rPr>
            </w:pPr>
            <w:r w:rsidRPr="00313BC3">
              <w:rPr>
                <w:color w:val="000000"/>
                <w:sz w:val="18"/>
                <w:szCs w:val="16"/>
              </w:rPr>
              <w:t>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764CE" w14:textId="77777777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6"/>
              </w:rPr>
            </w:pPr>
            <w:r w:rsidRPr="00313BC3">
              <w:rPr>
                <w:color w:val="000000"/>
                <w:sz w:val="18"/>
                <w:szCs w:val="16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2F631" w14:textId="77777777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6"/>
              </w:rPr>
            </w:pPr>
            <w:r w:rsidRPr="00313BC3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BC152" w14:textId="77777777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6"/>
              </w:rPr>
            </w:pPr>
            <w:r w:rsidRPr="00313BC3"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422A8" w14:textId="77777777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6"/>
              </w:rPr>
            </w:pPr>
            <w:r w:rsidRPr="00313BC3">
              <w:rPr>
                <w:color w:val="000000"/>
                <w:sz w:val="18"/>
                <w:szCs w:val="16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265E5" w14:textId="77777777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6"/>
              </w:rPr>
            </w:pPr>
            <w:r w:rsidRPr="00313BC3">
              <w:rPr>
                <w:color w:val="000000"/>
                <w:sz w:val="18"/>
                <w:szCs w:val="16"/>
              </w:rPr>
              <w:t>12</w:t>
            </w:r>
          </w:p>
        </w:tc>
      </w:tr>
      <w:tr w:rsidR="006353F4" w:rsidRPr="006353F4" w14:paraId="6F629263" w14:textId="77777777" w:rsidTr="00313BC3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86DEF" w14:textId="77777777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4"/>
              </w:rPr>
            </w:pPr>
            <w:r w:rsidRPr="00313BC3">
              <w:rPr>
                <w:bCs/>
                <w:color w:val="000000"/>
                <w:sz w:val="18"/>
                <w:szCs w:val="14"/>
              </w:rPr>
              <w:t>Сумма, руб.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E51F9" w14:textId="7F43C919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BA9BA" w14:textId="6686CD6C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FB308B" w14:textId="5C83A67D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21486" w14:textId="4196E5B9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5A0BDB" w14:textId="54F7BBA7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5ACB9" w14:textId="3EE6E084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FF8B9" w14:textId="3A40028B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57792" w14:textId="44AE5920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8F5E1" w14:textId="6F9DF72A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D8A6A" w14:textId="1A1FFE98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3B789" w14:textId="5876DC44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4D0FF" w14:textId="62ED0EBE" w:rsidR="006353F4" w:rsidRPr="00313BC3" w:rsidRDefault="006353F4" w:rsidP="006353F4">
            <w:pPr>
              <w:widowControl/>
              <w:jc w:val="center"/>
              <w:rPr>
                <w:color w:val="000000"/>
                <w:sz w:val="18"/>
                <w:szCs w:val="14"/>
              </w:rPr>
            </w:pPr>
          </w:p>
        </w:tc>
      </w:tr>
    </w:tbl>
    <w:p w14:paraId="59661F9C" w14:textId="77777777" w:rsidR="002B449C" w:rsidRDefault="002B449C">
      <w:pPr>
        <w:tabs>
          <w:tab w:val="left" w:pos="360"/>
        </w:tabs>
        <w:jc w:val="both"/>
      </w:pPr>
    </w:p>
    <w:p w14:paraId="3DB7A99D" w14:textId="77777777" w:rsidR="00013589" w:rsidRDefault="00013589">
      <w:pPr>
        <w:jc w:val="center"/>
        <w:rPr>
          <w:b/>
        </w:rPr>
      </w:pPr>
    </w:p>
    <w:p w14:paraId="49F2CF8A" w14:textId="77777777" w:rsidR="00013589" w:rsidRDefault="00013589">
      <w:pPr>
        <w:ind w:left="360" w:right="76"/>
        <w:jc w:val="center"/>
        <w:rPr>
          <w:b/>
          <w:caps/>
        </w:rPr>
      </w:pPr>
    </w:p>
    <w:p w14:paraId="0310C35E" w14:textId="77777777" w:rsidR="00013589" w:rsidRDefault="008F12BC">
      <w:pPr>
        <w:ind w:left="360" w:right="76"/>
        <w:jc w:val="center"/>
        <w:rPr>
          <w:b/>
          <w:caps/>
        </w:rPr>
      </w:pPr>
      <w:r>
        <w:rPr>
          <w:b/>
          <w:caps/>
        </w:rPr>
        <w:t>Подписи сторон</w:t>
      </w:r>
    </w:p>
    <w:p w14:paraId="3523A5A5" w14:textId="77777777" w:rsidR="00013589" w:rsidRDefault="00013589">
      <w:pPr>
        <w:ind w:left="360" w:right="76"/>
        <w:jc w:val="center"/>
        <w:rPr>
          <w:b/>
          <w:caps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7"/>
        <w:gridCol w:w="4819"/>
      </w:tblGrid>
      <w:tr w:rsidR="00013589" w14:paraId="79A7D49B" w14:textId="77777777" w:rsidTr="00153E71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68323" w14:textId="77777777" w:rsidR="00013589" w:rsidRDefault="008F12BC">
            <w:pPr>
              <w:tabs>
                <w:tab w:val="left" w:pos="851"/>
              </w:tabs>
              <w:ind w:firstLine="708"/>
              <w:jc w:val="center"/>
              <w:outlineLvl w:val="0"/>
            </w:pPr>
            <w:r>
              <w:t>ИСПОЛНИТЕЛЬ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1982D" w14:textId="77777777" w:rsidR="00013589" w:rsidRDefault="008F12BC">
            <w:pPr>
              <w:tabs>
                <w:tab w:val="left" w:pos="851"/>
              </w:tabs>
              <w:ind w:firstLine="708"/>
              <w:jc w:val="center"/>
              <w:outlineLvl w:val="0"/>
            </w:pPr>
            <w:r>
              <w:t>ЗАКАЗЧИК</w:t>
            </w:r>
          </w:p>
        </w:tc>
      </w:tr>
      <w:tr w:rsidR="00013589" w14:paraId="799586F0" w14:textId="77777777" w:rsidTr="00153E71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42B7B" w14:textId="3F7359B2" w:rsidR="00013589" w:rsidRDefault="00013589">
            <w:pPr>
              <w:rPr>
                <w:rFonts w:eastAsia="Calibri"/>
                <w:b/>
                <w:lang w:eastAsia="en-US"/>
              </w:rPr>
            </w:pPr>
          </w:p>
          <w:p w14:paraId="6D54DA2F" w14:textId="4744D5CF" w:rsidR="00013589" w:rsidRDefault="008F12B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«»</w:t>
            </w:r>
          </w:p>
          <w:p w14:paraId="6B43285F" w14:textId="77777777" w:rsidR="00013589" w:rsidRDefault="00013589">
            <w:pPr>
              <w:rPr>
                <w:b/>
              </w:rPr>
            </w:pPr>
          </w:p>
          <w:p w14:paraId="0A70A28D" w14:textId="77777777" w:rsidR="00013589" w:rsidRDefault="00013589">
            <w:pPr>
              <w:rPr>
                <w:b/>
              </w:rPr>
            </w:pPr>
          </w:p>
          <w:p w14:paraId="1E18AD34" w14:textId="77777777" w:rsidR="00013589" w:rsidRDefault="00013589">
            <w:pPr>
              <w:rPr>
                <w:b/>
              </w:rPr>
            </w:pPr>
          </w:p>
          <w:p w14:paraId="33B95D49" w14:textId="77777777" w:rsidR="00013589" w:rsidRDefault="008F12BC">
            <w:pPr>
              <w:rPr>
                <w:b/>
              </w:rPr>
            </w:pPr>
            <w:r>
              <w:rPr>
                <w:b/>
              </w:rPr>
              <w:t xml:space="preserve">Генеральный директор </w:t>
            </w:r>
          </w:p>
          <w:p w14:paraId="693C989A" w14:textId="77777777" w:rsidR="00013589" w:rsidRDefault="00013589">
            <w:pPr>
              <w:rPr>
                <w:b/>
              </w:rPr>
            </w:pPr>
          </w:p>
          <w:p w14:paraId="54B7390A" w14:textId="36CB3F5D" w:rsidR="00013589" w:rsidRDefault="008F12BC">
            <w:pPr>
              <w:rPr>
                <w:b/>
              </w:rPr>
            </w:pPr>
            <w:r>
              <w:t>_____________ /</w:t>
            </w:r>
            <w:r w:rsidR="00313BC3" w:rsidRPr="00313BC3" w:rsidDel="00313BC3">
              <w:rPr>
                <w:rFonts w:eastAsia="Calibri"/>
                <w:b/>
                <w:lang w:eastAsia="en-US"/>
              </w:rPr>
              <w:t xml:space="preserve"> </w:t>
            </w:r>
            <w:r>
              <w:t>/</w:t>
            </w:r>
          </w:p>
          <w:p w14:paraId="14142075" w14:textId="77777777" w:rsidR="00013589" w:rsidRDefault="008F12BC">
            <w:pPr>
              <w:rPr>
                <w:b/>
              </w:rPr>
            </w:pPr>
            <w:r>
              <w:rPr>
                <w:b/>
              </w:rPr>
              <w:t>М.П.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DEA97" w14:textId="77777777" w:rsidR="00013589" w:rsidRDefault="008F12BC">
            <w:pPr>
              <w:rPr>
                <w:b/>
              </w:rPr>
            </w:pPr>
            <w:r>
              <w:rPr>
                <w:b/>
                <w:bCs/>
              </w:rPr>
              <w:t>Общество с ограниченной ответственностью «ТехноТрансСерв»</w:t>
            </w:r>
          </w:p>
          <w:p w14:paraId="738D84A2" w14:textId="77777777" w:rsidR="00013589" w:rsidRDefault="00013589">
            <w:pPr>
              <w:rPr>
                <w:rFonts w:eastAsia="Calibri"/>
                <w:lang w:eastAsia="en-US"/>
              </w:rPr>
            </w:pPr>
          </w:p>
          <w:p w14:paraId="17263CA1" w14:textId="77777777" w:rsidR="00013589" w:rsidRDefault="00013589">
            <w:pPr>
              <w:rPr>
                <w:rFonts w:eastAsia="Calibri"/>
                <w:lang w:eastAsia="en-US"/>
              </w:rPr>
            </w:pPr>
          </w:p>
          <w:p w14:paraId="30F0B70B" w14:textId="77777777" w:rsidR="00013589" w:rsidRDefault="00013589">
            <w:pPr>
              <w:rPr>
                <w:rFonts w:eastAsia="Calibri"/>
                <w:lang w:eastAsia="en-US"/>
              </w:rPr>
            </w:pPr>
          </w:p>
          <w:p w14:paraId="1DAAF093" w14:textId="77777777" w:rsidR="00013589" w:rsidRDefault="008F12B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Генеральный директор</w:t>
            </w:r>
          </w:p>
          <w:p w14:paraId="41DBE722" w14:textId="77777777" w:rsidR="00013589" w:rsidRDefault="00013589">
            <w:pPr>
              <w:rPr>
                <w:rFonts w:eastAsia="Calibri"/>
                <w:b/>
                <w:lang w:eastAsia="en-US"/>
              </w:rPr>
            </w:pPr>
          </w:p>
          <w:p w14:paraId="2C3ED1E1" w14:textId="77777777" w:rsidR="00013589" w:rsidRDefault="00013589">
            <w:pPr>
              <w:rPr>
                <w:rFonts w:eastAsia="Calibri"/>
                <w:b/>
                <w:lang w:eastAsia="en-US"/>
              </w:rPr>
            </w:pPr>
          </w:p>
          <w:p w14:paraId="01066601" w14:textId="77777777" w:rsidR="00013589" w:rsidRDefault="008F12B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______________________/Казанцев М.С./</w:t>
            </w:r>
          </w:p>
          <w:p w14:paraId="6D83EFDB" w14:textId="77777777" w:rsidR="00013589" w:rsidRDefault="008F12BC">
            <w:r>
              <w:rPr>
                <w:rFonts w:eastAsia="Calibri"/>
                <w:b/>
                <w:lang w:eastAsia="en-US"/>
              </w:rPr>
              <w:t>М.П</w:t>
            </w:r>
            <w:r>
              <w:rPr>
                <w:rFonts w:eastAsia="Calibri"/>
                <w:lang w:eastAsia="en-US"/>
              </w:rPr>
              <w:t>.</w:t>
            </w:r>
            <w:r>
              <w:t xml:space="preserve"> </w:t>
            </w:r>
          </w:p>
        </w:tc>
      </w:tr>
    </w:tbl>
    <w:p w14:paraId="78669D98" w14:textId="77777777" w:rsidR="00013589" w:rsidRDefault="00013589">
      <w:pPr>
        <w:ind w:right="76"/>
        <w:jc w:val="both"/>
      </w:pPr>
    </w:p>
    <w:p w14:paraId="0CE53A77" w14:textId="77777777" w:rsidR="00013589" w:rsidRDefault="00013589" w:rsidP="00FB497E">
      <w:pPr>
        <w:jc w:val="right"/>
        <w:rPr>
          <w:sz w:val="22"/>
          <w:szCs w:val="22"/>
        </w:rPr>
      </w:pPr>
    </w:p>
    <w:sectPr w:rsidR="00013589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85FAB5C" w16cex:dateUtc="2023-01-12T11:47:5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406FA" w14:textId="77777777" w:rsidR="004A4D2E" w:rsidRDefault="004A4D2E">
      <w:r>
        <w:separator/>
      </w:r>
    </w:p>
  </w:endnote>
  <w:endnote w:type="continuationSeparator" w:id="0">
    <w:p w14:paraId="5E540C2C" w14:textId="77777777" w:rsidR="004A4D2E" w:rsidRDefault="004A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et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thelvetica/cyrillic"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PMingLiU">
    <w:panose1 w:val="02010601000101010101"/>
    <w:charset w:val="88"/>
    <w:family w:val="roman"/>
    <w:pitch w:val="variable"/>
    <w:sig w:usb0="00000003" w:usb1="08080000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1C6D5" w14:textId="77777777" w:rsidR="004A4D2E" w:rsidRDefault="004A4D2E">
      <w:r>
        <w:separator/>
      </w:r>
    </w:p>
  </w:footnote>
  <w:footnote w:type="continuationSeparator" w:id="0">
    <w:p w14:paraId="58ADDEA4" w14:textId="77777777" w:rsidR="004A4D2E" w:rsidRDefault="004A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2F2D"/>
    <w:multiLevelType w:val="hybridMultilevel"/>
    <w:tmpl w:val="FA7E7BC8"/>
    <w:lvl w:ilvl="0" w:tplc="0CC43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C684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AC8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6B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4672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268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2E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C76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E6F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47F0E"/>
    <w:multiLevelType w:val="multilevel"/>
    <w:tmpl w:val="0E260D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CB715C"/>
    <w:multiLevelType w:val="multilevel"/>
    <w:tmpl w:val="5E8E03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48362E"/>
    <w:multiLevelType w:val="multilevel"/>
    <w:tmpl w:val="0890F5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ED70EC"/>
    <w:multiLevelType w:val="multilevel"/>
    <w:tmpl w:val="CB449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5FF58A1"/>
    <w:multiLevelType w:val="hybridMultilevel"/>
    <w:tmpl w:val="CF0EEA5E"/>
    <w:lvl w:ilvl="0" w:tplc="CAB8978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24DC5540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8F8EC0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D0AE33A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C1CC3A6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752ED484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753C14A0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864A3B1C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1046294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66D4B3F"/>
    <w:multiLevelType w:val="hybridMultilevel"/>
    <w:tmpl w:val="C7FEDB40"/>
    <w:lvl w:ilvl="0" w:tplc="9FBC5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C16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1A9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0C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14FD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983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89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E35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422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E3788"/>
    <w:multiLevelType w:val="hybridMultilevel"/>
    <w:tmpl w:val="292CF0C2"/>
    <w:lvl w:ilvl="0" w:tplc="06C2BC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FA8B41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F0450E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F94010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610D93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8E216C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A28210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70D0E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A16C48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446F31"/>
    <w:multiLevelType w:val="multilevel"/>
    <w:tmpl w:val="D8909B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2B727B57"/>
    <w:multiLevelType w:val="multilevel"/>
    <w:tmpl w:val="A5C4FB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F47EE7"/>
    <w:multiLevelType w:val="hybridMultilevel"/>
    <w:tmpl w:val="862EF640"/>
    <w:lvl w:ilvl="0" w:tplc="8344371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D634280C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B77457AA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AFDC09D0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BE4881A0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528EA684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BEE84EDC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E32A7CA8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DF929CE4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8DA4977"/>
    <w:multiLevelType w:val="multilevel"/>
    <w:tmpl w:val="D0EEE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AF4506C"/>
    <w:multiLevelType w:val="hybridMultilevel"/>
    <w:tmpl w:val="FF2E507A"/>
    <w:lvl w:ilvl="0" w:tplc="F2C86EB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B5C4A8F2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B8B20210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7469D14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B32C4806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7C94D998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55ACFB60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DA2F25A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EF6EAF0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3C8F029C"/>
    <w:multiLevelType w:val="multilevel"/>
    <w:tmpl w:val="6E8C9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pStyle w:val="2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3CDC0BC9"/>
    <w:multiLevelType w:val="multilevel"/>
    <w:tmpl w:val="939A1E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D88577B"/>
    <w:multiLevelType w:val="multilevel"/>
    <w:tmpl w:val="F1502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46432F25"/>
    <w:multiLevelType w:val="hybridMultilevel"/>
    <w:tmpl w:val="CE227A0A"/>
    <w:lvl w:ilvl="0" w:tplc="4AE0C2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7FC13D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AF4DAA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D64DEC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B0B90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3B01AF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6E818B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188ACF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0B897C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BD163F"/>
    <w:multiLevelType w:val="hybridMultilevel"/>
    <w:tmpl w:val="5010F640"/>
    <w:lvl w:ilvl="0" w:tplc="8B1070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0C6F45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E8C5C1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5AA53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B9A06D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578E98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DD0358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E16265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3EC44C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F275ED"/>
    <w:multiLevelType w:val="hybridMultilevel"/>
    <w:tmpl w:val="BB04360E"/>
    <w:lvl w:ilvl="0" w:tplc="093478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E0F3F8">
      <w:start w:val="1"/>
      <w:numFmt w:val="lowerLetter"/>
      <w:lvlText w:val="%2."/>
      <w:lvlJc w:val="left"/>
      <w:pPr>
        <w:ind w:left="1440" w:hanging="360"/>
      </w:pPr>
    </w:lvl>
    <w:lvl w:ilvl="2" w:tplc="1DD021B2">
      <w:start w:val="1"/>
      <w:numFmt w:val="lowerRoman"/>
      <w:lvlText w:val="%3."/>
      <w:lvlJc w:val="right"/>
      <w:pPr>
        <w:ind w:left="2160" w:hanging="180"/>
      </w:pPr>
    </w:lvl>
    <w:lvl w:ilvl="3" w:tplc="F02457D4">
      <w:start w:val="1"/>
      <w:numFmt w:val="decimal"/>
      <w:lvlText w:val="%4."/>
      <w:lvlJc w:val="left"/>
      <w:pPr>
        <w:ind w:left="2880" w:hanging="360"/>
      </w:pPr>
    </w:lvl>
    <w:lvl w:ilvl="4" w:tplc="DA36DEA8">
      <w:start w:val="1"/>
      <w:numFmt w:val="lowerLetter"/>
      <w:lvlText w:val="%5."/>
      <w:lvlJc w:val="left"/>
      <w:pPr>
        <w:ind w:left="3600" w:hanging="360"/>
      </w:pPr>
    </w:lvl>
    <w:lvl w:ilvl="5" w:tplc="7884F11E">
      <w:start w:val="1"/>
      <w:numFmt w:val="lowerRoman"/>
      <w:lvlText w:val="%6."/>
      <w:lvlJc w:val="right"/>
      <w:pPr>
        <w:ind w:left="4320" w:hanging="180"/>
      </w:pPr>
    </w:lvl>
    <w:lvl w:ilvl="6" w:tplc="B8DC3E9C">
      <w:start w:val="1"/>
      <w:numFmt w:val="decimal"/>
      <w:lvlText w:val="%7."/>
      <w:lvlJc w:val="left"/>
      <w:pPr>
        <w:ind w:left="5040" w:hanging="360"/>
      </w:pPr>
    </w:lvl>
    <w:lvl w:ilvl="7" w:tplc="50622142">
      <w:start w:val="1"/>
      <w:numFmt w:val="lowerLetter"/>
      <w:lvlText w:val="%8."/>
      <w:lvlJc w:val="left"/>
      <w:pPr>
        <w:ind w:left="5760" w:hanging="360"/>
      </w:pPr>
    </w:lvl>
    <w:lvl w:ilvl="8" w:tplc="56FA37C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3059B"/>
    <w:multiLevelType w:val="multilevel"/>
    <w:tmpl w:val="190E9F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407A89"/>
    <w:multiLevelType w:val="multilevel"/>
    <w:tmpl w:val="FAEA93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A44CC8"/>
    <w:multiLevelType w:val="hybridMultilevel"/>
    <w:tmpl w:val="C4E407E0"/>
    <w:lvl w:ilvl="0" w:tplc="91AE4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 w:tplc="C9205A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BE35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2693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8C27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EC32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2616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8C7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6EA3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745E7A"/>
    <w:multiLevelType w:val="multilevel"/>
    <w:tmpl w:val="7CE28A9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23" w15:restartNumberingAfterBreak="0">
    <w:nsid w:val="5AF65CE4"/>
    <w:multiLevelType w:val="multilevel"/>
    <w:tmpl w:val="92821F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New5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5BE360C6"/>
    <w:multiLevelType w:val="hybridMultilevel"/>
    <w:tmpl w:val="C36A547C"/>
    <w:lvl w:ilvl="0" w:tplc="6A629D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8C4330">
      <w:start w:val="1"/>
      <w:numFmt w:val="lowerLetter"/>
      <w:lvlText w:val="%2."/>
      <w:lvlJc w:val="left"/>
      <w:pPr>
        <w:ind w:left="1440" w:hanging="360"/>
      </w:pPr>
    </w:lvl>
    <w:lvl w:ilvl="2" w:tplc="DE7A8AC8">
      <w:start w:val="1"/>
      <w:numFmt w:val="lowerRoman"/>
      <w:lvlText w:val="%3."/>
      <w:lvlJc w:val="right"/>
      <w:pPr>
        <w:ind w:left="2160" w:hanging="180"/>
      </w:pPr>
    </w:lvl>
    <w:lvl w:ilvl="3" w:tplc="AC26AC1E">
      <w:start w:val="1"/>
      <w:numFmt w:val="decimal"/>
      <w:lvlText w:val="%4."/>
      <w:lvlJc w:val="left"/>
      <w:pPr>
        <w:ind w:left="2880" w:hanging="360"/>
      </w:pPr>
    </w:lvl>
    <w:lvl w:ilvl="4" w:tplc="6E00781E">
      <w:start w:val="1"/>
      <w:numFmt w:val="lowerLetter"/>
      <w:lvlText w:val="%5."/>
      <w:lvlJc w:val="left"/>
      <w:pPr>
        <w:ind w:left="3600" w:hanging="360"/>
      </w:pPr>
    </w:lvl>
    <w:lvl w:ilvl="5" w:tplc="799A693E">
      <w:start w:val="1"/>
      <w:numFmt w:val="lowerRoman"/>
      <w:lvlText w:val="%6."/>
      <w:lvlJc w:val="right"/>
      <w:pPr>
        <w:ind w:left="4320" w:hanging="180"/>
      </w:pPr>
    </w:lvl>
    <w:lvl w:ilvl="6" w:tplc="EEFCE1B4">
      <w:start w:val="1"/>
      <w:numFmt w:val="decimal"/>
      <w:lvlText w:val="%7."/>
      <w:lvlJc w:val="left"/>
      <w:pPr>
        <w:ind w:left="5040" w:hanging="360"/>
      </w:pPr>
    </w:lvl>
    <w:lvl w:ilvl="7" w:tplc="6EFC4F4A">
      <w:start w:val="1"/>
      <w:numFmt w:val="lowerLetter"/>
      <w:lvlText w:val="%8."/>
      <w:lvlJc w:val="left"/>
      <w:pPr>
        <w:ind w:left="5760" w:hanging="360"/>
      </w:pPr>
    </w:lvl>
    <w:lvl w:ilvl="8" w:tplc="32C2B2B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64A49"/>
    <w:multiLevelType w:val="multilevel"/>
    <w:tmpl w:val="745094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1FD65DA"/>
    <w:multiLevelType w:val="multilevel"/>
    <w:tmpl w:val="1C28692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6EE127F"/>
    <w:multiLevelType w:val="hybridMultilevel"/>
    <w:tmpl w:val="9138B530"/>
    <w:lvl w:ilvl="0" w:tplc="8AE28A2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6B5C32FA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22ECCBC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C49C26A0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0384102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7578F2BE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DAC93D8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93CD846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97E4A1CE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675165B5"/>
    <w:multiLevelType w:val="hybridMultilevel"/>
    <w:tmpl w:val="40126D00"/>
    <w:lvl w:ilvl="0" w:tplc="289A03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2281AA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26B0D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8B067A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D1B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04A60A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12AB83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82E5F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A046F8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DB7700"/>
    <w:multiLevelType w:val="hybridMultilevel"/>
    <w:tmpl w:val="22A2F1A6"/>
    <w:lvl w:ilvl="0" w:tplc="09F8D1A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B95C8964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62A8470E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38EECD0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9490CCE6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8F6741E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21693A2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1A0699E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524D7E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F8A4EA9"/>
    <w:multiLevelType w:val="hybridMultilevel"/>
    <w:tmpl w:val="BD5C24E6"/>
    <w:lvl w:ilvl="0" w:tplc="10B42E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11CAB8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97499D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B64E55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AC4FF9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730F8F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4485F2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923A5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018B58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954304"/>
    <w:multiLevelType w:val="hybridMultilevel"/>
    <w:tmpl w:val="78F6E54C"/>
    <w:lvl w:ilvl="0" w:tplc="2D1CF78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47CBE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705E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5AE3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2C13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8C6B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2E3E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C268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B0FB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74A5378C"/>
    <w:multiLevelType w:val="multilevel"/>
    <w:tmpl w:val="0534116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4B816CE"/>
    <w:multiLevelType w:val="hybridMultilevel"/>
    <w:tmpl w:val="0CC2E22C"/>
    <w:lvl w:ilvl="0" w:tplc="70FC15E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4E4A14">
      <w:start w:val="1"/>
      <w:numFmt w:val="lowerLetter"/>
      <w:lvlText w:val="%2."/>
      <w:lvlJc w:val="left"/>
      <w:pPr>
        <w:ind w:left="1440" w:hanging="360"/>
      </w:pPr>
    </w:lvl>
    <w:lvl w:ilvl="2" w:tplc="36863A0E">
      <w:start w:val="1"/>
      <w:numFmt w:val="lowerRoman"/>
      <w:lvlText w:val="%3."/>
      <w:lvlJc w:val="right"/>
      <w:pPr>
        <w:ind w:left="2160" w:hanging="180"/>
      </w:pPr>
    </w:lvl>
    <w:lvl w:ilvl="3" w:tplc="B8A87D8E">
      <w:start w:val="1"/>
      <w:numFmt w:val="decimal"/>
      <w:lvlText w:val="%4."/>
      <w:lvlJc w:val="left"/>
      <w:pPr>
        <w:ind w:left="2880" w:hanging="360"/>
      </w:pPr>
    </w:lvl>
    <w:lvl w:ilvl="4" w:tplc="46964846">
      <w:start w:val="1"/>
      <w:numFmt w:val="lowerLetter"/>
      <w:lvlText w:val="%5."/>
      <w:lvlJc w:val="left"/>
      <w:pPr>
        <w:ind w:left="3600" w:hanging="360"/>
      </w:pPr>
    </w:lvl>
    <w:lvl w:ilvl="5" w:tplc="382EA05A">
      <w:start w:val="1"/>
      <w:numFmt w:val="lowerRoman"/>
      <w:lvlText w:val="%6."/>
      <w:lvlJc w:val="right"/>
      <w:pPr>
        <w:ind w:left="4320" w:hanging="180"/>
      </w:pPr>
    </w:lvl>
    <w:lvl w:ilvl="6" w:tplc="16B0A7E6">
      <w:start w:val="1"/>
      <w:numFmt w:val="decimal"/>
      <w:lvlText w:val="%7."/>
      <w:lvlJc w:val="left"/>
      <w:pPr>
        <w:ind w:left="5040" w:hanging="360"/>
      </w:pPr>
    </w:lvl>
    <w:lvl w:ilvl="7" w:tplc="9D100C02">
      <w:start w:val="1"/>
      <w:numFmt w:val="lowerLetter"/>
      <w:lvlText w:val="%8."/>
      <w:lvlJc w:val="left"/>
      <w:pPr>
        <w:ind w:left="5760" w:hanging="360"/>
      </w:pPr>
    </w:lvl>
    <w:lvl w:ilvl="8" w:tplc="20523EF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C1807"/>
    <w:multiLevelType w:val="multilevel"/>
    <w:tmpl w:val="EDBC0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35" w15:restartNumberingAfterBreak="0">
    <w:nsid w:val="78A06B62"/>
    <w:multiLevelType w:val="multilevel"/>
    <w:tmpl w:val="A44805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FB1744F"/>
    <w:multiLevelType w:val="hybridMultilevel"/>
    <w:tmpl w:val="AD623D0A"/>
    <w:lvl w:ilvl="0" w:tplc="0CB019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E9AC40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524230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5620C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CF2196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6E48A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920C9E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F342EC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A06C3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3"/>
  </w:num>
  <w:num w:numId="5">
    <w:abstractNumId w:val="4"/>
  </w:num>
  <w:num w:numId="6">
    <w:abstractNumId w:val="24"/>
  </w:num>
  <w:num w:numId="7">
    <w:abstractNumId w:val="18"/>
  </w:num>
  <w:num w:numId="8">
    <w:abstractNumId w:val="22"/>
  </w:num>
  <w:num w:numId="9">
    <w:abstractNumId w:val="36"/>
  </w:num>
  <w:num w:numId="10">
    <w:abstractNumId w:val="17"/>
  </w:num>
  <w:num w:numId="11">
    <w:abstractNumId w:val="7"/>
  </w:num>
  <w:num w:numId="12">
    <w:abstractNumId w:val="28"/>
  </w:num>
  <w:num w:numId="13">
    <w:abstractNumId w:val="16"/>
  </w:num>
  <w:num w:numId="14">
    <w:abstractNumId w:val="10"/>
  </w:num>
  <w:num w:numId="15">
    <w:abstractNumId w:val="27"/>
  </w:num>
  <w:num w:numId="16">
    <w:abstractNumId w:val="12"/>
  </w:num>
  <w:num w:numId="17">
    <w:abstractNumId w:val="30"/>
  </w:num>
  <w:num w:numId="18">
    <w:abstractNumId w:val="29"/>
  </w:num>
  <w:num w:numId="19">
    <w:abstractNumId w:val="0"/>
  </w:num>
  <w:num w:numId="20">
    <w:abstractNumId w:val="34"/>
  </w:num>
  <w:num w:numId="21">
    <w:abstractNumId w:val="26"/>
  </w:num>
  <w:num w:numId="22">
    <w:abstractNumId w:val="9"/>
  </w:num>
  <w:num w:numId="23">
    <w:abstractNumId w:val="32"/>
  </w:num>
  <w:num w:numId="24">
    <w:abstractNumId w:val="8"/>
  </w:num>
  <w:num w:numId="25">
    <w:abstractNumId w:val="25"/>
  </w:num>
  <w:num w:numId="26">
    <w:abstractNumId w:val="33"/>
  </w:num>
  <w:num w:numId="27">
    <w:abstractNumId w:val="5"/>
  </w:num>
  <w:num w:numId="28">
    <w:abstractNumId w:val="6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9"/>
  </w:num>
  <w:num w:numId="33">
    <w:abstractNumId w:val="3"/>
  </w:num>
  <w:num w:numId="34">
    <w:abstractNumId w:val="14"/>
  </w:num>
  <w:num w:numId="35">
    <w:abstractNumId w:val="1"/>
  </w:num>
  <w:num w:numId="36">
    <w:abstractNumId w:val="35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89"/>
    <w:rsid w:val="00013589"/>
    <w:rsid w:val="00153E71"/>
    <w:rsid w:val="001D105C"/>
    <w:rsid w:val="00212047"/>
    <w:rsid w:val="002666FF"/>
    <w:rsid w:val="002B449C"/>
    <w:rsid w:val="002D2E1F"/>
    <w:rsid w:val="002F5F84"/>
    <w:rsid w:val="00313BC3"/>
    <w:rsid w:val="00436F33"/>
    <w:rsid w:val="00451E2F"/>
    <w:rsid w:val="0048096D"/>
    <w:rsid w:val="004A4D2E"/>
    <w:rsid w:val="004A5BBE"/>
    <w:rsid w:val="004D34FB"/>
    <w:rsid w:val="006353F4"/>
    <w:rsid w:val="00643616"/>
    <w:rsid w:val="00723CEF"/>
    <w:rsid w:val="007839E0"/>
    <w:rsid w:val="00821FE0"/>
    <w:rsid w:val="00892291"/>
    <w:rsid w:val="008F12BC"/>
    <w:rsid w:val="008F5D79"/>
    <w:rsid w:val="009D183D"/>
    <w:rsid w:val="009D41F8"/>
    <w:rsid w:val="00A53827"/>
    <w:rsid w:val="00A70C85"/>
    <w:rsid w:val="00AF7FD1"/>
    <w:rsid w:val="00BB318D"/>
    <w:rsid w:val="00C40CBD"/>
    <w:rsid w:val="00CB6304"/>
    <w:rsid w:val="00CC2F33"/>
    <w:rsid w:val="00E03F4F"/>
    <w:rsid w:val="00E158C1"/>
    <w:rsid w:val="00E60F62"/>
    <w:rsid w:val="00EB6920"/>
    <w:rsid w:val="00F42D63"/>
    <w:rsid w:val="00F464EC"/>
    <w:rsid w:val="00FB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BADC"/>
  <w15:docId w15:val="{A9FC8508-9AD9-403B-A608-69CACA3E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Theme="minorHAnsi" w:hAnsi="myriad pro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pPr>
      <w:keepNext/>
      <w:shd w:val="clear" w:color="auto" w:fill="FFFFFF"/>
      <w:ind w:left="4082"/>
      <w:outlineLvl w:val="0"/>
    </w:pPr>
    <w:rPr>
      <w:b/>
      <w:bCs/>
      <w:color w:val="000000"/>
      <w:spacing w:val="11"/>
      <w:sz w:val="22"/>
      <w:szCs w:val="22"/>
    </w:rPr>
  </w:style>
  <w:style w:type="paragraph" w:styleId="20">
    <w:name w:val="heading 2"/>
    <w:basedOn w:val="a0"/>
    <w:next w:val="a0"/>
    <w:link w:val="21"/>
    <w:unhideWhenUsed/>
    <w:qFormat/>
    <w:pPr>
      <w:keepNext/>
      <w:widowControl/>
      <w:jc w:val="center"/>
      <w:outlineLvl w:val="1"/>
    </w:pPr>
    <w:rPr>
      <w:sz w:val="24"/>
      <w:szCs w:val="24"/>
    </w:rPr>
  </w:style>
  <w:style w:type="paragraph" w:styleId="3">
    <w:name w:val="heading 3"/>
    <w:basedOn w:val="a0"/>
    <w:next w:val="a0"/>
    <w:link w:val="30"/>
    <w:unhideWhenUsed/>
    <w:qFormat/>
    <w:pPr>
      <w:keepNext/>
      <w:shd w:val="clear" w:color="auto" w:fill="FFFFFF"/>
      <w:spacing w:before="245"/>
      <w:ind w:left="19"/>
      <w:jc w:val="center"/>
      <w:outlineLvl w:val="2"/>
    </w:pPr>
    <w:rPr>
      <w:b/>
      <w:bCs/>
      <w:color w:val="000000"/>
      <w:spacing w:val="-2"/>
      <w:sz w:val="24"/>
      <w:szCs w:val="24"/>
    </w:rPr>
  </w:style>
  <w:style w:type="paragraph" w:styleId="4">
    <w:name w:val="heading 4"/>
    <w:basedOn w:val="a0"/>
    <w:next w:val="a0"/>
    <w:link w:val="40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pPr>
      <w:keepNext/>
      <w:widowControl/>
      <w:jc w:val="both"/>
      <w:outlineLvl w:val="4"/>
    </w:pPr>
    <w:rPr>
      <w:sz w:val="24"/>
      <w:szCs w:val="24"/>
    </w:rPr>
  </w:style>
  <w:style w:type="paragraph" w:styleId="6">
    <w:name w:val="heading 6"/>
    <w:basedOn w:val="a0"/>
    <w:next w:val="a0"/>
    <w:link w:val="60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pPr>
      <w:keepNext/>
      <w:widowControl/>
      <w:jc w:val="right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semiHidden/>
    <w:unhideWhenUsed/>
    <w:qFormat/>
    <w:pPr>
      <w:keepNext/>
      <w:widowControl/>
      <w:outlineLvl w:val="7"/>
    </w:pPr>
    <w:rPr>
      <w:b/>
      <w:b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4">
    <w:name w:val="Subtitle"/>
    <w:basedOn w:val="a0"/>
    <w:next w:val="a0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1"/>
    <w:link w:val="a4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6">
    <w:name w:val="Intense Quote"/>
    <w:basedOn w:val="a0"/>
    <w:next w:val="a0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8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0"/>
    <w:link w:val="aa"/>
    <w:uiPriority w:val="99"/>
    <w:semiHidden/>
    <w:unhideWhenUsed/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color w:val="000000"/>
      <w:spacing w:val="11"/>
      <w:shd w:val="clear" w:color="auto" w:fill="FFFFFF"/>
      <w:lang w:eastAsia="ru-RU"/>
    </w:rPr>
  </w:style>
  <w:style w:type="character" w:customStyle="1" w:styleId="21">
    <w:name w:val="Заголовок 2 Знак"/>
    <w:basedOn w:val="a1"/>
    <w:link w:val="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1"/>
    <w:link w:val="4"/>
    <w:semiHidden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0"/>
    <w:link w:val="HTML0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0"/>
    <w:unhideWhenUsed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paragraph" w:styleId="af">
    <w:name w:val="annotation text"/>
    <w:basedOn w:val="a0"/>
    <w:link w:val="af0"/>
    <w:uiPriority w:val="99"/>
    <w:semiHidden/>
    <w:unhideWhenUsed/>
  </w:style>
  <w:style w:type="character" w:customStyle="1" w:styleId="af0">
    <w:name w:val="Текст примечания Знак"/>
    <w:basedOn w:val="a1"/>
    <w:link w:val="a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link w:val="a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0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Нижний колонтитул Знак"/>
    <w:link w:val="af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0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pPr>
      <w:widowControl/>
      <w:ind w:left="283" w:hanging="283"/>
    </w:pPr>
    <w:rPr>
      <w:sz w:val="24"/>
      <w:szCs w:val="24"/>
    </w:rPr>
  </w:style>
  <w:style w:type="paragraph" w:styleId="a">
    <w:name w:val="List Bullet"/>
    <w:basedOn w:val="a0"/>
    <w:semiHidden/>
    <w:unhideWhenUsed/>
    <w:pPr>
      <w:numPr>
        <w:numId w:val="1"/>
      </w:numPr>
      <w:contextualSpacing/>
    </w:pPr>
  </w:style>
  <w:style w:type="paragraph" w:styleId="af6">
    <w:name w:val="Title"/>
    <w:basedOn w:val="a0"/>
    <w:link w:val="af7"/>
    <w:uiPriority w:val="99"/>
    <w:qFormat/>
    <w:pPr>
      <w:widowControl/>
      <w:jc w:val="center"/>
    </w:pPr>
    <w:rPr>
      <w:b/>
      <w:bCs/>
      <w:sz w:val="24"/>
    </w:rPr>
  </w:style>
  <w:style w:type="character" w:customStyle="1" w:styleId="af7">
    <w:name w:val="Заголовок Знак"/>
    <w:basedOn w:val="a1"/>
    <w:link w:val="af6"/>
    <w:uiPriority w:val="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8">
    <w:name w:val="Body Text"/>
    <w:basedOn w:val="a0"/>
    <w:link w:val="af9"/>
    <w:uiPriority w:val="99"/>
    <w:unhideWhenUsed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0"/>
    <w:link w:val="afb"/>
    <w:unhideWhenUsed/>
    <w:pPr>
      <w:shd w:val="clear" w:color="auto" w:fill="FFFFFF"/>
      <w:spacing w:line="228" w:lineRule="exact"/>
      <w:ind w:left="29"/>
    </w:pPr>
    <w:rPr>
      <w:b/>
      <w:bCs/>
      <w:color w:val="000000"/>
      <w:spacing w:val="-2"/>
      <w:sz w:val="21"/>
      <w:szCs w:val="21"/>
    </w:rPr>
  </w:style>
  <w:style w:type="character" w:customStyle="1" w:styleId="afb">
    <w:name w:val="Основной текст с отступом Знак"/>
    <w:basedOn w:val="a1"/>
    <w:link w:val="afa"/>
    <w:rPr>
      <w:rFonts w:ascii="Times New Roman" w:eastAsia="Times New Roman" w:hAnsi="Times New Roman" w:cs="Times New Roman"/>
      <w:b/>
      <w:bCs/>
      <w:color w:val="000000"/>
      <w:spacing w:val="-2"/>
      <w:sz w:val="21"/>
      <w:szCs w:val="21"/>
      <w:shd w:val="clear" w:color="auto" w:fill="FFFFFF"/>
      <w:lang w:eastAsia="ru-RU"/>
    </w:rPr>
  </w:style>
  <w:style w:type="character" w:customStyle="1" w:styleId="25">
    <w:name w:val="Красная строка 2 Знак"/>
    <w:link w:val="26"/>
    <w:semiHidden/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  <w:lang w:eastAsia="ru-RU"/>
    </w:rPr>
  </w:style>
  <w:style w:type="paragraph" w:styleId="26">
    <w:name w:val="Body Text First Indent 2"/>
    <w:basedOn w:val="afa"/>
    <w:link w:val="25"/>
    <w:semiHidden/>
    <w:unhideWhenUsed/>
    <w:pPr>
      <w:widowControl/>
      <w:shd w:val="clear" w:color="auto" w:fill="auto"/>
      <w:spacing w:after="120" w:line="240" w:lineRule="auto"/>
      <w:ind w:left="283" w:firstLine="210"/>
    </w:pPr>
    <w:rPr>
      <w:sz w:val="24"/>
      <w:szCs w:val="24"/>
    </w:rPr>
  </w:style>
  <w:style w:type="character" w:customStyle="1" w:styleId="212">
    <w:name w:val="Красная строка 2 Знак1"/>
    <w:basedOn w:val="afb"/>
    <w:uiPriority w:val="99"/>
    <w:semiHidden/>
    <w:rPr>
      <w:rFonts w:ascii="Times New Roman" w:eastAsia="Times New Roman" w:hAnsi="Times New Roman" w:cs="Times New Roman"/>
      <w:b/>
      <w:bCs/>
      <w:color w:val="000000"/>
      <w:spacing w:val="-2"/>
      <w:sz w:val="21"/>
      <w:szCs w:val="21"/>
      <w:shd w:val="clear" w:color="auto" w:fill="FFFFFF"/>
      <w:lang w:eastAsia="ru-RU"/>
    </w:rPr>
  </w:style>
  <w:style w:type="paragraph" w:styleId="27">
    <w:name w:val="Body Text 2"/>
    <w:basedOn w:val="a0"/>
    <w:link w:val="28"/>
    <w:unhideWhenUsed/>
    <w:pPr>
      <w:spacing w:after="120" w:line="480" w:lineRule="auto"/>
    </w:pPr>
  </w:style>
  <w:style w:type="character" w:customStyle="1" w:styleId="28">
    <w:name w:val="Основной текст 2 Знак"/>
    <w:basedOn w:val="a1"/>
    <w:link w:val="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Body Text Indent 2"/>
    <w:basedOn w:val="a0"/>
    <w:link w:val="2a"/>
    <w:unhideWhenUsed/>
    <w:pPr>
      <w:spacing w:line="259" w:lineRule="auto"/>
      <w:ind w:firstLine="400"/>
      <w:jc w:val="both"/>
    </w:pPr>
    <w:rPr>
      <w:color w:val="000000"/>
      <w:sz w:val="24"/>
      <w:szCs w:val="24"/>
    </w:rPr>
  </w:style>
  <w:style w:type="character" w:customStyle="1" w:styleId="2a">
    <w:name w:val="Основной текст с отступом 2 Знак"/>
    <w:basedOn w:val="a1"/>
    <w:link w:val="2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0"/>
    <w:link w:val="33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1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lock Text"/>
    <w:basedOn w:val="a0"/>
    <w:semiHidden/>
    <w:unhideWhenUsed/>
    <w:pPr>
      <w:shd w:val="clear" w:color="auto" w:fill="FFFFFF"/>
      <w:spacing w:before="216" w:line="250" w:lineRule="exact"/>
      <w:ind w:left="709" w:right="5" w:hanging="709"/>
      <w:jc w:val="both"/>
    </w:pPr>
    <w:rPr>
      <w:color w:val="000000"/>
      <w:sz w:val="22"/>
      <w:szCs w:val="22"/>
    </w:rPr>
  </w:style>
  <w:style w:type="paragraph" w:styleId="afd">
    <w:name w:val="Plain Text"/>
    <w:basedOn w:val="a0"/>
    <w:link w:val="afe"/>
    <w:unhideWhenUsed/>
    <w:pPr>
      <w:widowControl/>
    </w:pPr>
    <w:rPr>
      <w:rFonts w:ascii="Courier New" w:hAnsi="Courier New" w:cs="Courier New"/>
    </w:rPr>
  </w:style>
  <w:style w:type="character" w:customStyle="1" w:styleId="afe">
    <w:name w:val="Текст Знак"/>
    <w:basedOn w:val="a1"/>
    <w:link w:val="a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ма примечания Знак"/>
    <w:link w:val="aff0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annotation subject"/>
    <w:basedOn w:val="af"/>
    <w:next w:val="af"/>
    <w:link w:val="aff"/>
    <w:uiPriority w:val="99"/>
    <w:semiHidden/>
    <w:unhideWhenUsed/>
    <w:rPr>
      <w:b/>
      <w:bCs/>
    </w:rPr>
  </w:style>
  <w:style w:type="character" w:customStyle="1" w:styleId="15">
    <w:name w:val="Тема примечания Знак1"/>
    <w:basedOn w:val="af0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Текст выноски Знак"/>
    <w:link w:val="af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Balloon Text"/>
    <w:basedOn w:val="a0"/>
    <w:link w:val="aff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f3">
    <w:name w:val="List Paragraph"/>
    <w:basedOn w:val="a0"/>
    <w:link w:val="aff4"/>
    <w:uiPriority w:val="34"/>
    <w:qFormat/>
    <w:pPr>
      <w:ind w:left="720"/>
      <w:contextualSpacing/>
    </w:pPr>
  </w:style>
  <w:style w:type="paragraph" w:customStyle="1" w:styleId="2">
    <w:name w:val="Текст 2"/>
    <w:basedOn w:val="a0"/>
    <w:pPr>
      <w:numPr>
        <w:ilvl w:val="2"/>
        <w:numId w:val="2"/>
      </w:numPr>
      <w:spacing w:after="120"/>
      <w:jc w:val="both"/>
    </w:pPr>
    <w:rPr>
      <w:bCs/>
      <w:sz w:val="24"/>
      <w:szCs w:val="24"/>
      <w:lang w:eastAsia="en-US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Знак Знак Знак"/>
    <w:basedOn w:val="a0"/>
    <w:pPr>
      <w:widowControl/>
      <w:spacing w:after="160" w:line="240" w:lineRule="exact"/>
    </w:pPr>
    <w:rPr>
      <w:lang w:val="en-US" w:eastAsia="en-GB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0"/>
    <w:uiPriority w:val="99"/>
    <w:rPr>
      <w:sz w:val="24"/>
      <w:szCs w:val="24"/>
    </w:rPr>
  </w:style>
  <w:style w:type="paragraph" w:customStyle="1" w:styleId="Style4">
    <w:name w:val="Style4"/>
    <w:basedOn w:val="a0"/>
    <w:uiPriority w:val="99"/>
    <w:pPr>
      <w:spacing w:line="254" w:lineRule="exact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pPr>
      <w:spacing w:line="250" w:lineRule="exact"/>
    </w:pPr>
    <w:rPr>
      <w:sz w:val="24"/>
      <w:szCs w:val="24"/>
    </w:rPr>
  </w:style>
  <w:style w:type="paragraph" w:customStyle="1" w:styleId="Style1">
    <w:name w:val="Style1"/>
    <w:basedOn w:val="a0"/>
    <w:uiPriority w:val="99"/>
    <w:rPr>
      <w:sz w:val="24"/>
      <w:szCs w:val="24"/>
    </w:rPr>
  </w:style>
  <w:style w:type="paragraph" w:customStyle="1" w:styleId="Style6">
    <w:name w:val="Style6"/>
    <w:basedOn w:val="a0"/>
    <w:uiPriority w:val="99"/>
    <w:rPr>
      <w:sz w:val="24"/>
      <w:szCs w:val="24"/>
    </w:rPr>
  </w:style>
  <w:style w:type="character" w:customStyle="1" w:styleId="FontStyle11">
    <w:name w:val="Font Style11"/>
    <w:uiPriority w:val="9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uiPriority w:val="99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rPr>
      <w:rFonts w:ascii="Times New Roman" w:hAnsi="Times New Roman" w:cs="Times New Roman" w:hint="default"/>
      <w:sz w:val="16"/>
      <w:szCs w:val="16"/>
    </w:rPr>
  </w:style>
  <w:style w:type="table" w:styleId="aff6">
    <w:name w:val="Table Grid"/>
    <w:basedOn w:val="a2"/>
    <w:uiPriority w:val="39"/>
    <w:pPr>
      <w:widowControl w:val="0"/>
      <w:spacing w:after="0" w:line="240" w:lineRule="auto"/>
    </w:pPr>
    <w:rPr>
      <w:rFonts w:ascii="Times New Roman" w:eastAsia="Times New Roman" w:hAnsi="Times New Roman" w:cs="Vrinda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Strong"/>
    <w:qFormat/>
    <w:rPr>
      <w:b/>
      <w:bCs/>
    </w:rPr>
  </w:style>
  <w:style w:type="character" w:customStyle="1" w:styleId="FontStyle331">
    <w:name w:val="Font Style331"/>
    <w:uiPriority w:val="99"/>
    <w:rPr>
      <w:rFonts w:ascii="Times New Roman" w:hAnsi="Times New Roman" w:cs="Times New Roman"/>
      <w:b/>
      <w:bCs/>
      <w:sz w:val="22"/>
      <w:szCs w:val="22"/>
    </w:rPr>
  </w:style>
  <w:style w:type="paragraph" w:styleId="aff8">
    <w:name w:val="footnote text"/>
    <w:basedOn w:val="a0"/>
    <w:link w:val="aff9"/>
    <w:semiHidden/>
    <w:unhideWhenUsed/>
  </w:style>
  <w:style w:type="character" w:customStyle="1" w:styleId="aff9">
    <w:name w:val="Текст сноски Знак"/>
    <w:basedOn w:val="a1"/>
    <w:link w:val="aff8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footnote reference"/>
    <w:semiHidden/>
    <w:unhideWhenUsed/>
    <w:rPr>
      <w:vertAlign w:val="superscript"/>
    </w:rPr>
  </w:style>
  <w:style w:type="character" w:styleId="affb">
    <w:name w:val="annotation reference"/>
    <w:uiPriority w:val="99"/>
    <w:semiHidden/>
    <w:unhideWhenUsed/>
    <w:rPr>
      <w:sz w:val="16"/>
      <w:szCs w:val="16"/>
    </w:rPr>
  </w:style>
  <w:style w:type="character" w:customStyle="1" w:styleId="FontStyle327">
    <w:name w:val="Font Style327"/>
    <w:uiPriority w:val="99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uiPriority w:val="99"/>
    <w:pPr>
      <w:spacing w:line="25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56">
    <w:name w:val="Style56"/>
    <w:basedOn w:val="a0"/>
    <w:uiPriority w:val="99"/>
    <w:pPr>
      <w:spacing w:line="277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99">
    <w:name w:val="Style99"/>
    <w:basedOn w:val="a0"/>
    <w:uiPriority w:val="99"/>
    <w:rPr>
      <w:rFonts w:ascii="Tahoma" w:hAnsi="Tahoma" w:cs="Tahoma"/>
      <w:sz w:val="24"/>
      <w:szCs w:val="24"/>
    </w:rPr>
  </w:style>
  <w:style w:type="paragraph" w:customStyle="1" w:styleId="Style125">
    <w:name w:val="Style125"/>
    <w:basedOn w:val="a0"/>
    <w:uiPriority w:val="99"/>
    <w:pPr>
      <w:spacing w:line="252" w:lineRule="exact"/>
    </w:pPr>
    <w:rPr>
      <w:rFonts w:ascii="Tahoma" w:hAnsi="Tahoma" w:cs="Tahoma"/>
      <w:sz w:val="24"/>
      <w:szCs w:val="24"/>
    </w:rPr>
  </w:style>
  <w:style w:type="paragraph" w:customStyle="1" w:styleId="Style193">
    <w:name w:val="Style193"/>
    <w:basedOn w:val="a0"/>
    <w:uiPriority w:val="99"/>
    <w:rPr>
      <w:rFonts w:ascii="Tahoma" w:hAnsi="Tahoma" w:cs="Tahoma"/>
      <w:sz w:val="24"/>
      <w:szCs w:val="24"/>
    </w:rPr>
  </w:style>
  <w:style w:type="character" w:customStyle="1" w:styleId="FontStyle348">
    <w:name w:val="Font Style348"/>
    <w:uiPriority w:val="99"/>
    <w:rPr>
      <w:rFonts w:ascii="Times New Roman" w:hAnsi="Times New Roman" w:cs="Times New Roman"/>
      <w:b/>
      <w:bCs/>
      <w:sz w:val="32"/>
      <w:szCs w:val="32"/>
    </w:rPr>
  </w:style>
  <w:style w:type="paragraph" w:customStyle="1" w:styleId="BodyText31">
    <w:name w:val="Body Text 31"/>
    <w:basedOn w:val="a0"/>
    <w:pPr>
      <w:jc w:val="both"/>
    </w:pPr>
    <w:rPr>
      <w:sz w:val="24"/>
    </w:rPr>
  </w:style>
  <w:style w:type="paragraph" w:styleId="affc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5">
    <w:name w:val="New 5"/>
    <w:basedOn w:val="a0"/>
    <w:pPr>
      <w:numPr>
        <w:ilvl w:val="1"/>
        <w:numId w:val="4"/>
      </w:numPr>
      <w:spacing w:before="120" w:after="120"/>
    </w:pPr>
    <w:rPr>
      <w:b/>
      <w:bCs/>
      <w:sz w:val="24"/>
      <w:szCs w:val="24"/>
      <w:lang w:eastAsia="en-US"/>
    </w:rPr>
  </w:style>
  <w:style w:type="character" w:customStyle="1" w:styleId="affd">
    <w:name w:val="Цветовое выделение"/>
    <w:rPr>
      <w:b/>
      <w:bCs/>
      <w:color w:val="000080"/>
    </w:rPr>
  </w:style>
  <w:style w:type="paragraph" w:customStyle="1" w:styleId="OEM">
    <w:name w:val="Нормальный (OEM)"/>
    <w:basedOn w:val="a0"/>
    <w:next w:val="a0"/>
    <w:pPr>
      <w:jc w:val="both"/>
    </w:pPr>
    <w:rPr>
      <w:rFonts w:ascii="Courier New" w:hAnsi="Courier New" w:cs="Courier New"/>
    </w:rPr>
  </w:style>
  <w:style w:type="paragraph" w:customStyle="1" w:styleId="Iauiue">
    <w:name w:val="Iau?iue"/>
    <w:pPr>
      <w:widowControl w:val="0"/>
      <w:spacing w:after="0" w:line="240" w:lineRule="auto"/>
    </w:pPr>
    <w:rPr>
      <w:rFonts w:ascii="timeset" w:eastAsia="Times New Roman" w:hAnsi="timeset" w:cs="Times New Roman"/>
      <w:szCs w:val="20"/>
    </w:rPr>
  </w:style>
  <w:style w:type="paragraph" w:customStyle="1" w:styleId="17">
    <w:name w:val="Заголовок1"/>
    <w:basedOn w:val="a0"/>
    <w:next w:val="af8"/>
    <w:pPr>
      <w:keepNext/>
      <w:widowControl/>
      <w:spacing w:before="240" w:after="120"/>
      <w:ind w:left="708" w:firstLine="708"/>
      <w:jc w:val="center"/>
    </w:pPr>
    <w:rPr>
      <w:rFonts w:ascii="Arial" w:eastAsia="Arial Unicode MS" w:hAnsi="Arial" w:cs="Tahoma"/>
      <w:b/>
      <w:sz w:val="22"/>
      <w:szCs w:val="28"/>
      <w:lang w:eastAsia="ar-SA"/>
    </w:rPr>
  </w:style>
  <w:style w:type="paragraph" w:customStyle="1" w:styleId="2b">
    <w:name w:val="Абзац списка2"/>
    <w:basedOn w:val="a0"/>
    <w:pPr>
      <w:widowControl/>
      <w:ind w:left="720"/>
    </w:pPr>
    <w:rPr>
      <w:rFonts w:ascii="nthelvetica/cyrillic" w:hAnsi="nthelvetica/cyrillic"/>
      <w:lang w:eastAsia="ar-SA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35">
    <w:name w:val="Body Text 3"/>
    <w:basedOn w:val="a0"/>
    <w:link w:val="36"/>
    <w:pPr>
      <w:widowControl/>
      <w:spacing w:after="120"/>
    </w:pPr>
    <w:rPr>
      <w:sz w:val="16"/>
      <w:szCs w:val="16"/>
      <w:lang w:eastAsia="ar-SA"/>
    </w:rPr>
  </w:style>
  <w:style w:type="character" w:customStyle="1" w:styleId="36">
    <w:name w:val="Основной текст 3 Знак"/>
    <w:basedOn w:val="a1"/>
    <w:link w:val="3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f4">
    <w:name w:val="Абзац списка Знак"/>
    <w:link w:val="aff3"/>
    <w:uiPriority w:val="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Основной текст + Полужирный"/>
    <w:uiPriority w:val="99"/>
    <w:rPr>
      <w:rFonts w:ascii="Times New Roman" w:hAnsi="Times New Roman" w:cs="Times New Roman"/>
      <w:b/>
      <w:bCs/>
      <w:spacing w:val="0"/>
      <w:sz w:val="22"/>
      <w:szCs w:val="22"/>
      <w:lang w:val="ru-RU" w:eastAsia="ru-RU" w:bidi="ar-SA"/>
    </w:rPr>
  </w:style>
  <w:style w:type="numbering" w:customStyle="1" w:styleId="18">
    <w:name w:val="Нет списка1"/>
    <w:next w:val="a3"/>
    <w:uiPriority w:val="99"/>
    <w:semiHidden/>
    <w:unhideWhenUsed/>
  </w:style>
  <w:style w:type="table" w:customStyle="1" w:styleId="Calendar2">
    <w:name w:val="Calendar 2"/>
    <w:basedOn w:val="a2"/>
    <w:uiPriority w:val="99"/>
    <w:qFormat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DengXian" w:eastAsia="Times New Roman" w:hAnsi="DengXian" w:cs="Times New Roman"/>
        <w:caps/>
        <w:color w:val="4F81BD"/>
        <w:spacing w:val="20"/>
        <w:sz w:val="32"/>
        <w:szCs w:val="3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paragraph" w:styleId="afff0">
    <w:name w:val="No Spacing"/>
    <w:link w:val="afff1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9">
    <w:name w:val="Абзац списка1"/>
    <w:basedOn w:val="a0"/>
    <w:pPr>
      <w:widowControl/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Oaeno">
    <w:name w:val="Oaeno"/>
    <w:basedOn w:val="a0"/>
    <w:pPr>
      <w:widowControl/>
    </w:pPr>
    <w:rPr>
      <w:rFonts w:ascii="Courier New" w:hAnsi="Courier New" w:cs="Courier New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2">
    <w:name w:val="Пункт"/>
    <w:basedOn w:val="a0"/>
    <w:link w:val="1a"/>
    <w:pPr>
      <w:widowControl/>
      <w:tabs>
        <w:tab w:val="num" w:pos="1134"/>
      </w:tabs>
      <w:spacing w:line="360" w:lineRule="auto"/>
      <w:ind w:left="1134" w:hanging="1134"/>
      <w:jc w:val="both"/>
    </w:pPr>
    <w:rPr>
      <w:sz w:val="28"/>
    </w:rPr>
  </w:style>
  <w:style w:type="character" w:customStyle="1" w:styleId="1a">
    <w:name w:val="Пункт Знак1"/>
    <w:link w:val="af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afff1">
    <w:name w:val="Без интервала Знак"/>
    <w:link w:val="afff0"/>
    <w:uiPriority w:val="1"/>
    <w:rPr>
      <w:rFonts w:ascii="Calibri" w:eastAsia="Calibri" w:hAnsi="Calibri" w:cs="Times New Roman"/>
    </w:rPr>
  </w:style>
  <w:style w:type="character" w:styleId="afff3">
    <w:name w:val="FollowedHyperlink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0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0"/>
    <w:pPr>
      <w:widowControl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7">
    <w:name w:val="xl67"/>
    <w:basedOn w:val="a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0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0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0"/>
    <w:pPr>
      <w:widowControl/>
      <w:pBdr>
        <w:left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pPr>
      <w:widowControl/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pPr>
      <w:widowControl/>
      <w:spacing w:before="100" w:beforeAutospacing="1" w:after="100" w:afterAutospacing="1"/>
    </w:pPr>
  </w:style>
  <w:style w:type="paragraph" w:customStyle="1" w:styleId="xl86">
    <w:name w:val="xl8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3">
    <w:name w:val="xl93"/>
    <w:basedOn w:val="a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xl95">
    <w:name w:val="xl95"/>
    <w:basedOn w:val="a0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0"/>
    <w:pPr>
      <w:widowControl/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8">
    <w:name w:val="xl98"/>
    <w:basedOn w:val="a0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2">
    <w:name w:val="xl142"/>
    <w:basedOn w:val="a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rFonts w:ascii="Calibri" w:hAnsi="Calibri"/>
      <w:b/>
      <w:bCs/>
      <w:color w:val="000000"/>
    </w:rPr>
  </w:style>
  <w:style w:type="paragraph" w:customStyle="1" w:styleId="xl143">
    <w:name w:val="xl143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144">
    <w:name w:val="xl144"/>
    <w:basedOn w:val="a0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000000"/>
    </w:rPr>
  </w:style>
  <w:style w:type="paragraph" w:customStyle="1" w:styleId="xl193">
    <w:name w:val="xl193"/>
    <w:basedOn w:val="a0"/>
    <w:pPr>
      <w:widowControl/>
      <w:pBdr>
        <w:top w:val="single" w:sz="8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rFonts w:ascii="Calibri" w:hAnsi="Calibri"/>
      <w:b/>
      <w:bCs/>
      <w:color w:val="000000"/>
    </w:rPr>
  </w:style>
  <w:style w:type="paragraph" w:customStyle="1" w:styleId="xl194">
    <w:name w:val="xl194"/>
    <w:basedOn w:val="a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rFonts w:ascii="Calibri" w:hAnsi="Calibri"/>
      <w:b/>
      <w:bCs/>
      <w:color w:val="000000"/>
    </w:rPr>
  </w:style>
  <w:style w:type="paragraph" w:customStyle="1" w:styleId="xl195">
    <w:name w:val="xl195"/>
    <w:basedOn w:val="a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</w:pPr>
    <w:rPr>
      <w:rFonts w:ascii="Calibri" w:hAnsi="Calibri"/>
      <w:b/>
      <w:bCs/>
      <w:color w:val="000000"/>
    </w:rPr>
  </w:style>
  <w:style w:type="paragraph" w:customStyle="1" w:styleId="xl196">
    <w:name w:val="xl196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197">
    <w:name w:val="xl197"/>
    <w:basedOn w:val="a0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198">
    <w:name w:val="xl198"/>
    <w:basedOn w:val="a0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199">
    <w:name w:val="xl199"/>
    <w:basedOn w:val="a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000000"/>
    </w:rPr>
  </w:style>
  <w:style w:type="paragraph" w:customStyle="1" w:styleId="xl200">
    <w:name w:val="xl200"/>
    <w:basedOn w:val="a0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000000"/>
    </w:rPr>
  </w:style>
  <w:style w:type="paragraph" w:customStyle="1" w:styleId="xl201">
    <w:name w:val="xl201"/>
    <w:basedOn w:val="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000000"/>
    </w:rPr>
  </w:style>
  <w:style w:type="paragraph" w:customStyle="1" w:styleId="xl311">
    <w:name w:val="xl311"/>
    <w:basedOn w:val="a0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rFonts w:ascii="Calibri" w:hAnsi="Calibri"/>
      <w:b/>
      <w:bCs/>
      <w:color w:val="000000"/>
    </w:rPr>
  </w:style>
  <w:style w:type="paragraph" w:customStyle="1" w:styleId="xl312">
    <w:name w:val="xl312"/>
    <w:basedOn w:val="a0"/>
    <w:pPr>
      <w:widowControl/>
      <w:pBdr>
        <w:left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rFonts w:ascii="Calibri" w:hAnsi="Calibri"/>
      <w:b/>
      <w:bCs/>
      <w:color w:val="000000"/>
    </w:rPr>
  </w:style>
  <w:style w:type="paragraph" w:customStyle="1" w:styleId="xl313">
    <w:name w:val="xl313"/>
    <w:basedOn w:val="a0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rFonts w:ascii="Calibri" w:hAnsi="Calibri"/>
      <w:b/>
      <w:bCs/>
      <w:color w:val="000000"/>
    </w:rPr>
  </w:style>
  <w:style w:type="paragraph" w:customStyle="1" w:styleId="xl352">
    <w:name w:val="xl352"/>
    <w:basedOn w:val="a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</w:pPr>
    <w:rPr>
      <w:rFonts w:ascii="Calibri" w:hAnsi="Calibri"/>
      <w:b/>
      <w:bCs/>
      <w:color w:val="000000"/>
    </w:rPr>
  </w:style>
  <w:style w:type="paragraph" w:customStyle="1" w:styleId="xl353">
    <w:name w:val="xl353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354">
    <w:name w:val="xl354"/>
    <w:basedOn w:val="a0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</w:rPr>
  </w:style>
  <w:style w:type="paragraph" w:customStyle="1" w:styleId="xl379">
    <w:name w:val="xl379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000000"/>
    </w:rPr>
  </w:style>
  <w:style w:type="paragraph" w:customStyle="1" w:styleId="xl840">
    <w:name w:val="xl84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41">
    <w:name w:val="xl841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42">
    <w:name w:val="xl842"/>
    <w:basedOn w:val="a0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43">
    <w:name w:val="xl843"/>
    <w:basedOn w:val="a0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45">
    <w:name w:val="xl845"/>
    <w:basedOn w:val="a0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6">
    <w:name w:val="xl846"/>
    <w:basedOn w:val="a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7">
    <w:name w:val="xl847"/>
    <w:basedOn w:val="a0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8">
    <w:name w:val="xl848"/>
    <w:basedOn w:val="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9">
    <w:name w:val="xl849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52">
    <w:name w:val="xl852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3">
    <w:name w:val="xl853"/>
    <w:basedOn w:val="a0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44">
    <w:name w:val="xl944"/>
    <w:basedOn w:val="a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</w:pPr>
    <w:rPr>
      <w:b/>
      <w:bCs/>
      <w:color w:val="000000"/>
    </w:rPr>
  </w:style>
  <w:style w:type="paragraph" w:customStyle="1" w:styleId="xl945">
    <w:name w:val="xl945"/>
    <w:basedOn w:val="a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46">
    <w:name w:val="xl946"/>
    <w:basedOn w:val="a0"/>
    <w:pPr>
      <w:widowControl/>
      <w:pBdr>
        <w:top w:val="single" w:sz="8" w:space="0" w:color="auto"/>
        <w:bottom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47">
    <w:name w:val="xl947"/>
    <w:basedOn w:val="a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48">
    <w:name w:val="xl948"/>
    <w:basedOn w:val="a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49">
    <w:name w:val="xl949"/>
    <w:basedOn w:val="a0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50">
    <w:name w:val="xl950"/>
    <w:basedOn w:val="a0"/>
    <w:pPr>
      <w:widowControl/>
      <w:pBdr>
        <w:left w:val="single" w:sz="8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51">
    <w:name w:val="xl951"/>
    <w:basedOn w:val="a0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">
    <w:name w:val="xl17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">
    <w:name w:val="xl19"/>
    <w:basedOn w:val="a0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">
    <w:name w:val="xl20"/>
    <w:basedOn w:val="a0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">
    <w:name w:val="xl21"/>
    <w:basedOn w:val="a0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2">
    <w:name w:val="xl22"/>
    <w:basedOn w:val="a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3">
    <w:name w:val="xl23"/>
    <w:basedOn w:val="a0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">
    <w:name w:val="xl24"/>
    <w:basedOn w:val="a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7">
    <w:name w:val="xl27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8">
    <w:name w:val="xl28"/>
    <w:basedOn w:val="a0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9">
    <w:name w:val="xl29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0">
    <w:name w:val="xl30"/>
    <w:basedOn w:val="a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</w:pPr>
    <w:rPr>
      <w:b/>
      <w:bCs/>
      <w:color w:val="000000"/>
    </w:rPr>
  </w:style>
  <w:style w:type="paragraph" w:customStyle="1" w:styleId="xl31">
    <w:name w:val="xl31"/>
    <w:basedOn w:val="a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2">
    <w:name w:val="xl32"/>
    <w:basedOn w:val="a0"/>
    <w:pPr>
      <w:widowControl/>
      <w:pBdr>
        <w:top w:val="single" w:sz="8" w:space="0" w:color="auto"/>
        <w:bottom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3">
    <w:name w:val="xl33"/>
    <w:basedOn w:val="a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4">
    <w:name w:val="xl34"/>
    <w:basedOn w:val="a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5">
    <w:name w:val="xl35"/>
    <w:basedOn w:val="a0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6">
    <w:name w:val="xl36"/>
    <w:basedOn w:val="a0"/>
    <w:pPr>
      <w:widowControl/>
      <w:pBdr>
        <w:left w:val="single" w:sz="8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7">
    <w:name w:val="xl37"/>
    <w:basedOn w:val="a0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3">
    <w:name w:val="xl63"/>
    <w:basedOn w:val="a0"/>
    <w:pPr>
      <w:widowControl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0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1b">
    <w:name w:val="Неразрешенное упоминание1"/>
    <w:basedOn w:val="a1"/>
    <w:uiPriority w:val="99"/>
    <w:semiHidden/>
    <w:unhideWhenUsed/>
    <w:rPr>
      <w:color w:val="808080"/>
      <w:shd w:val="clear" w:color="auto" w:fill="E6E6E6"/>
    </w:rPr>
  </w:style>
  <w:style w:type="character" w:customStyle="1" w:styleId="2c">
    <w:name w:val="Неразрешенное упоминание2"/>
    <w:basedOn w:val="a1"/>
    <w:uiPriority w:val="99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
</file>

<file path=customXml/item2.xml>
</file>

<file path=customXml/item3.xml>
</file>

<file path=customXml/item4.xml>
</file>

<file path=customXml/itemProps1.xml><?xml version="1.0" encoding="utf-8"?>
<ds:datastoreItem xmlns:ds="http://schemas.openxmlformats.org/officeDocument/2006/customXml" ds:itemID="{CDCC4A6C-3443-40CC-88C1-D8B8970D44B7}"/>
</file>

<file path=customXml/itemProps2.xml><?xml version="1.0" encoding="utf-8"?>
<ds:datastoreItem xmlns:ds="http://schemas.openxmlformats.org/officeDocument/2006/customXml" ds:itemID="{C1CEE1D4-F3D1-4ABA-9A5E-DC96EE944FD6}"/>
</file>

<file path=customXml/itemProps3.xml><?xml version="1.0" encoding="utf-8"?>
<ds:datastoreItem xmlns:ds="http://schemas.openxmlformats.org/officeDocument/2006/customXml" ds:itemID="{3F58BB98-217E-4DC8-A01A-060D78AA0360}"/>
</file>

<file path=customXml/itemProps4.xml><?xml version="1.0" encoding="utf-8"?>
<ds:datastoreItem xmlns:ds="http://schemas.openxmlformats.org/officeDocument/2006/customXml" ds:itemID="{104BEBDE-00AA-4A4F-BAFB-DB4573DA9B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5767</Words>
  <Characters>32875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IBS DataFort</Company>
  <LinksUpToDate>false</LinksUpToDate>
  <CharactersWithSpaces>38565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zabramnyy</dc:creator>
  <cp:lastModifiedBy>Матвеев Станислав Александрович</cp:lastModifiedBy>
  <cp:revision>5</cp:revision>
  <dcterms:created xsi:type="dcterms:W3CDTF">2024-04-17T08:33:00Z</dcterms:created>
  <dcterms:modified xsi:type="dcterms:W3CDTF">2024-04-17T08:57:00Z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0x010100FC1200A49E04C24581E20784D3708DB9</vt:lpwstr>
  </property>
</Properties>
</file>