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A6" w:rsidRPr="002422A6" w:rsidRDefault="002422A6" w:rsidP="002422A6">
      <w:pPr>
        <w:spacing w:before="120" w:after="120"/>
        <w:jc w:val="center"/>
        <w:rPr>
          <w:rFonts w:ascii="VWAG TheSans" w:hAnsi="VWAG TheSans" w:cs="Arial"/>
          <w:b/>
          <w:lang w:val="ru-RU"/>
        </w:rPr>
      </w:pPr>
      <w:r>
        <w:rPr>
          <w:rFonts w:ascii="VWAG TheSans" w:hAnsi="VWAG TheSans" w:cs="Arial"/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-472440</wp:posOffset>
            </wp:positionV>
            <wp:extent cx="1707515" cy="930910"/>
            <wp:effectExtent l="0" t="0" r="698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idential_L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2A6">
        <w:rPr>
          <w:rFonts w:ascii="VWAG TheSans" w:hAnsi="VWAG TheSans" w:cs="Arial"/>
          <w:b/>
          <w:lang w:val="ru-RU"/>
        </w:rPr>
        <w:t>ПРИЛОЖЕНИЕ № 6</w:t>
      </w:r>
    </w:p>
    <w:p w:rsidR="002422A6" w:rsidRPr="002422A6" w:rsidRDefault="002422A6" w:rsidP="002422A6">
      <w:pPr>
        <w:spacing w:before="120" w:after="120"/>
        <w:jc w:val="center"/>
        <w:rPr>
          <w:rFonts w:ascii="VWAG TheSans" w:hAnsi="VWAG TheSans" w:cs="Arial"/>
          <w:b/>
          <w:lang w:val="ru-RU"/>
        </w:rPr>
      </w:pPr>
      <w:r w:rsidRPr="002422A6">
        <w:rPr>
          <w:rFonts w:ascii="VWAG TheSans" w:hAnsi="VWAG TheSans" w:cs="Arial"/>
          <w:b/>
          <w:lang w:val="ru-RU"/>
        </w:rPr>
        <w:t xml:space="preserve">к договору транспортной экспедиции № </w:t>
      </w:r>
    </w:p>
    <w:p w:rsidR="002422A6" w:rsidRPr="002422A6" w:rsidRDefault="002422A6" w:rsidP="002422A6">
      <w:pPr>
        <w:spacing w:before="120" w:after="120"/>
        <w:jc w:val="center"/>
        <w:rPr>
          <w:rFonts w:ascii="VWAG TheSans" w:hAnsi="VWAG TheSans" w:cs="Arial"/>
          <w:lang w:val="ru-RU"/>
        </w:rPr>
      </w:pPr>
      <w:r w:rsidRPr="002422A6">
        <w:rPr>
          <w:rFonts w:ascii="VWAG TheSans" w:hAnsi="VWAG TheSans" w:cs="Arial"/>
          <w:lang w:val="ru-RU"/>
        </w:rPr>
        <w:t>Порядок приема-передачи Автомобилей. Порядок предъявления и рассмотрения претензий при причинении ущерба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/>
          <w:lang w:val="ru-RU"/>
        </w:rPr>
      </w:pPr>
    </w:p>
    <w:p w:rsidR="002422A6" w:rsidRPr="002422A6" w:rsidRDefault="002422A6" w:rsidP="002422A6">
      <w:pPr>
        <w:widowControl w:val="0"/>
        <w:spacing w:before="120" w:after="120"/>
        <w:jc w:val="both"/>
        <w:rPr>
          <w:rFonts w:ascii="VWAG TheSans" w:hAnsi="VWAG TheSans"/>
          <w:b/>
          <w:lang w:val="ru-RU"/>
        </w:rPr>
      </w:pPr>
      <w:r w:rsidRPr="002422A6">
        <w:rPr>
          <w:rFonts w:ascii="VWAG TheSans" w:hAnsi="VWAG TheSans"/>
          <w:b/>
          <w:lang w:val="ru-RU"/>
        </w:rPr>
        <w:t xml:space="preserve">Стороны договорились </w:t>
      </w:r>
      <w:proofErr w:type="gramStart"/>
      <w:r w:rsidRPr="002422A6">
        <w:rPr>
          <w:rFonts w:ascii="VWAG TheSans" w:hAnsi="VWAG TheSans"/>
          <w:b/>
          <w:lang w:val="ru-RU"/>
        </w:rPr>
        <w:t xml:space="preserve">считать  </w:t>
      </w:r>
      <w:r w:rsidRPr="002422A6">
        <w:rPr>
          <w:rFonts w:ascii="VWAG TheSans" w:hAnsi="VWAG TheSans"/>
          <w:lang w:val="ru-RU"/>
        </w:rPr>
        <w:t>требования</w:t>
      </w:r>
      <w:proofErr w:type="gramEnd"/>
      <w:r w:rsidRPr="002422A6">
        <w:rPr>
          <w:rFonts w:ascii="VWAG TheSans" w:hAnsi="VWAG TheSans"/>
          <w:lang w:val="ru-RU"/>
        </w:rPr>
        <w:t xml:space="preserve"> настоящего Приложения № 6 неотъемлемой частью </w:t>
      </w:r>
      <w:r w:rsidRPr="002422A6">
        <w:rPr>
          <w:rFonts w:ascii="VWAG TheSans" w:hAnsi="VWAG TheSans"/>
          <w:b/>
          <w:lang w:val="ru-RU"/>
        </w:rPr>
        <w:t>договора транспортной экспедиции №</w:t>
      </w:r>
      <w:r w:rsidRPr="002422A6" w:rsidDel="002523D9">
        <w:rPr>
          <w:rFonts w:ascii="VWAG TheSans" w:hAnsi="VWAG TheSans"/>
          <w:b/>
          <w:lang w:val="ru-RU"/>
        </w:rPr>
        <w:t xml:space="preserve"> </w:t>
      </w:r>
      <w:r w:rsidRPr="002422A6">
        <w:rPr>
          <w:rFonts w:ascii="VWAG TheSans" w:hAnsi="VWAG TheSans"/>
          <w:b/>
          <w:lang w:val="ru-RU"/>
        </w:rPr>
        <w:t>№  (</w:t>
      </w:r>
      <w:r w:rsidRPr="002422A6">
        <w:rPr>
          <w:rFonts w:ascii="VWAG TheSans" w:hAnsi="VWAG TheSans"/>
          <w:lang w:val="ru-RU"/>
        </w:rPr>
        <w:t>далее</w:t>
      </w:r>
      <w:r w:rsidRPr="002422A6">
        <w:rPr>
          <w:rFonts w:ascii="VWAG TheSans" w:hAnsi="VWAG TheSans"/>
          <w:b/>
          <w:lang w:val="ru-RU"/>
        </w:rPr>
        <w:t xml:space="preserve"> - Договор)</w:t>
      </w:r>
    </w:p>
    <w:p w:rsidR="002422A6" w:rsidRPr="002422A6" w:rsidRDefault="002422A6" w:rsidP="002422A6">
      <w:pPr>
        <w:spacing w:before="120" w:after="120"/>
        <w:ind w:firstLine="708"/>
        <w:jc w:val="both"/>
        <w:rPr>
          <w:rFonts w:ascii="VWAG TheSans" w:hAnsi="VWAG TheSans"/>
          <w:lang w:val="ru-RU"/>
        </w:rPr>
      </w:pPr>
    </w:p>
    <w:p w:rsidR="002422A6" w:rsidRPr="002422A6" w:rsidRDefault="002422A6" w:rsidP="002422A6">
      <w:pPr>
        <w:spacing w:before="120" w:after="120"/>
        <w:ind w:firstLine="709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Экспедитор, который занимается организацией погрузочно-разгрузочных </w:t>
      </w:r>
      <w:proofErr w:type="gramStart"/>
      <w:r w:rsidRPr="002422A6">
        <w:rPr>
          <w:rFonts w:ascii="VWAG TheSans" w:hAnsi="VWAG TheSans"/>
          <w:bCs/>
          <w:lang w:val="ru-RU"/>
        </w:rPr>
        <w:t>работ  и</w:t>
      </w:r>
      <w:proofErr w:type="gramEnd"/>
      <w:r w:rsidRPr="002422A6">
        <w:rPr>
          <w:rFonts w:ascii="VWAG TheSans" w:hAnsi="VWAG TheSans"/>
          <w:bCs/>
          <w:lang w:val="ru-RU"/>
        </w:rPr>
        <w:t xml:space="preserve"> транспортировки,  несет ответственность за соблюдение всех </w:t>
      </w:r>
      <w:r w:rsidR="00C635A7">
        <w:rPr>
          <w:rFonts w:ascii="VWAG TheSans" w:hAnsi="VWAG TheSans"/>
          <w:bCs/>
          <w:lang w:val="ru-RU"/>
        </w:rPr>
        <w:t xml:space="preserve">требований, </w:t>
      </w:r>
      <w:r w:rsidRPr="002422A6">
        <w:rPr>
          <w:rFonts w:ascii="VWAG TheSans" w:hAnsi="VWAG TheSans"/>
          <w:bCs/>
          <w:lang w:val="ru-RU"/>
        </w:rPr>
        <w:t>установленных  действующим законодательством, в  том числе природоохранных нормативных актов, правил техники безопасности на рабочих местах  и противопожарной безопасности.</w:t>
      </w:r>
    </w:p>
    <w:p w:rsidR="002422A6" w:rsidRPr="002422A6" w:rsidRDefault="002422A6" w:rsidP="002422A6">
      <w:pPr>
        <w:spacing w:before="120" w:after="120"/>
        <w:ind w:firstLine="709"/>
        <w:jc w:val="both"/>
        <w:rPr>
          <w:rFonts w:ascii="VWAG TheSans" w:hAnsi="VWAG TheSans"/>
          <w:bCs/>
          <w:lang w:val="ru-RU"/>
        </w:rPr>
      </w:pPr>
    </w:p>
    <w:p w:rsidR="002422A6" w:rsidRPr="002422A6" w:rsidRDefault="002422A6" w:rsidP="002422A6">
      <w:pPr>
        <w:spacing w:before="120" w:after="120"/>
        <w:ind w:firstLine="709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>ООО «</w:t>
      </w:r>
      <w:r w:rsidR="00C635A7">
        <w:rPr>
          <w:rFonts w:ascii="VWAG TheSans" w:hAnsi="VWAG TheSans"/>
          <w:bCs/>
          <w:lang w:val="ru-RU"/>
        </w:rPr>
        <w:t>АГР</w:t>
      </w:r>
      <w:r w:rsidRPr="002422A6">
        <w:rPr>
          <w:rFonts w:ascii="VWAG TheSans" w:hAnsi="VWAG TheSans"/>
          <w:bCs/>
          <w:lang w:val="ru-RU"/>
        </w:rPr>
        <w:t xml:space="preserve">» вправе в одностороннем порядке изменять, вносить дополнения и уточнения в </w:t>
      </w:r>
      <w:r w:rsidR="002942EA">
        <w:rPr>
          <w:rFonts w:ascii="VWAG TheSans" w:hAnsi="VWAG TheSans"/>
          <w:bCs/>
          <w:lang w:val="ru-RU"/>
        </w:rPr>
        <w:t>стандарты</w:t>
      </w:r>
      <w:r w:rsidRPr="002422A6">
        <w:rPr>
          <w:rFonts w:ascii="VWAG TheSans" w:hAnsi="VWAG TheSans"/>
          <w:bCs/>
          <w:lang w:val="ru-RU"/>
        </w:rPr>
        <w:t xml:space="preserve"> качества </w:t>
      </w:r>
      <w:r w:rsidR="002942EA">
        <w:rPr>
          <w:rFonts w:ascii="VWAG TheSans" w:hAnsi="VWAG TheSans"/>
          <w:bCs/>
          <w:lang w:val="ru-RU"/>
        </w:rPr>
        <w:t>перевозок,</w:t>
      </w:r>
      <w:r w:rsidRPr="002422A6">
        <w:rPr>
          <w:rFonts w:ascii="VWAG TheSans" w:hAnsi="VWAG TheSans"/>
          <w:bCs/>
          <w:lang w:val="ru-RU"/>
        </w:rPr>
        <w:t xml:space="preserve"> информируя Экспедитора в письменной форме по электронной почте.</w:t>
      </w:r>
    </w:p>
    <w:p w:rsidR="002422A6" w:rsidRPr="002422A6" w:rsidRDefault="002422A6" w:rsidP="002422A6">
      <w:pPr>
        <w:spacing w:before="120" w:after="120"/>
        <w:rPr>
          <w:rFonts w:ascii="VWAG TheSans" w:hAnsi="VWAG TheSans"/>
          <w:lang w:val="ru-RU"/>
        </w:rPr>
      </w:pPr>
    </w:p>
    <w:p w:rsidR="002422A6" w:rsidRPr="002422A6" w:rsidRDefault="002422A6" w:rsidP="002422A6">
      <w:pPr>
        <w:spacing w:before="120" w:after="120"/>
        <w:rPr>
          <w:rFonts w:ascii="VWAG TheSans" w:hAnsi="VWAG TheSans"/>
          <w:b/>
          <w:u w:val="single"/>
          <w:lang w:val="ru-RU"/>
        </w:rPr>
      </w:pPr>
      <w:r w:rsidRPr="002422A6">
        <w:rPr>
          <w:rFonts w:ascii="VWAG TheSans" w:hAnsi="VWAG TheSans"/>
          <w:b/>
          <w:u w:val="single"/>
          <w:lang w:val="ru-RU"/>
        </w:rPr>
        <w:t>Оговорка о конфиденциальности:</w:t>
      </w:r>
    </w:p>
    <w:p w:rsidR="002422A6" w:rsidRPr="002422A6" w:rsidRDefault="002422A6" w:rsidP="002422A6">
      <w:pPr>
        <w:spacing w:before="120" w:after="120"/>
        <w:rPr>
          <w:rFonts w:ascii="VWAG TheSans" w:hAnsi="VWAG TheSans"/>
          <w:lang w:val="ru-RU"/>
        </w:rPr>
      </w:pPr>
    </w:p>
    <w:p w:rsidR="002422A6" w:rsidRPr="002422A6" w:rsidRDefault="002422A6" w:rsidP="002422A6">
      <w:pPr>
        <w:spacing w:before="120" w:after="120"/>
        <w:ind w:firstLine="709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Все данные и информация, относящиеся к настоящему Приложению № </w:t>
      </w:r>
      <w:proofErr w:type="gramStart"/>
      <w:r w:rsidRPr="002422A6">
        <w:rPr>
          <w:rFonts w:ascii="VWAG TheSans" w:hAnsi="VWAG TheSans"/>
          <w:bCs/>
          <w:lang w:val="ru-RU"/>
        </w:rPr>
        <w:t>6 ,</w:t>
      </w:r>
      <w:proofErr w:type="gramEnd"/>
      <w:r w:rsidRPr="002422A6">
        <w:rPr>
          <w:rFonts w:ascii="VWAG TheSans" w:hAnsi="VWAG TheSans"/>
          <w:bCs/>
          <w:lang w:val="ru-RU"/>
        </w:rPr>
        <w:t xml:space="preserve"> должны храниться с соблюдением строгой конфиденциальности, и использоваться исключительно по назначению. Какая-либо подробная информация не должна передаваться, прямо или косвенно, целиком или частично, третьим сторонам. </w:t>
      </w:r>
    </w:p>
    <w:p w:rsidR="002422A6" w:rsidRPr="002422A6" w:rsidRDefault="002422A6" w:rsidP="002422A6">
      <w:pPr>
        <w:spacing w:before="120" w:after="120"/>
        <w:ind w:firstLine="709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>Преднамеренное или грубое нарушение настоящего требования о конфи</w:t>
      </w:r>
      <w:r w:rsidR="00C635A7">
        <w:rPr>
          <w:rFonts w:ascii="VWAG TheSans" w:hAnsi="VWAG TheSans"/>
          <w:bCs/>
          <w:lang w:val="ru-RU"/>
        </w:rPr>
        <w:t xml:space="preserve">денциальности может привести к </w:t>
      </w:r>
      <w:r w:rsidRPr="002422A6">
        <w:rPr>
          <w:rFonts w:ascii="VWAG TheSans" w:hAnsi="VWAG TheSans"/>
          <w:bCs/>
          <w:lang w:val="ru-RU"/>
        </w:rPr>
        <w:t xml:space="preserve">расторжению контракта без предварительного уведомления, или к прекращению действий, а также к выдвижению иска о компенсации ущерба против </w:t>
      </w:r>
      <w:proofErr w:type="gramStart"/>
      <w:r w:rsidRPr="002422A6">
        <w:rPr>
          <w:rFonts w:ascii="VWAG TheSans" w:hAnsi="VWAG TheSans"/>
          <w:bCs/>
          <w:lang w:val="ru-RU"/>
        </w:rPr>
        <w:t>Исполнителя  как</w:t>
      </w:r>
      <w:proofErr w:type="gramEnd"/>
      <w:r w:rsidRPr="002422A6">
        <w:rPr>
          <w:rFonts w:ascii="VWAG TheSans" w:hAnsi="VWAG TheSans"/>
          <w:bCs/>
          <w:lang w:val="ru-RU"/>
        </w:rPr>
        <w:t xml:space="preserve">  одной из сторон договора.  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/>
          <w:lang w:val="ru-RU"/>
        </w:rPr>
      </w:pP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/>
          <w:lang w:val="ru-RU"/>
        </w:rPr>
      </w:pPr>
      <w:r w:rsidRPr="002422A6">
        <w:rPr>
          <w:rFonts w:ascii="VWAG TheSans" w:hAnsi="VWAG TheSans"/>
          <w:b/>
          <w:lang w:val="ru-RU"/>
        </w:rPr>
        <w:t>Определения:</w:t>
      </w:r>
    </w:p>
    <w:p w:rsidR="002422A6" w:rsidRPr="002422A6" w:rsidRDefault="002422A6" w:rsidP="002422A6">
      <w:pPr>
        <w:numPr>
          <w:ilvl w:val="0"/>
          <w:numId w:val="6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/>
          <w:lang w:val="ru-RU"/>
        </w:rPr>
        <w:t xml:space="preserve">«Автомобиль, Автомобили» </w:t>
      </w:r>
      <w:r w:rsidRPr="002422A6">
        <w:rPr>
          <w:rFonts w:ascii="VWAG TheSans" w:hAnsi="VWAG TheSans"/>
          <w:lang w:val="ru-RU"/>
        </w:rPr>
        <w:t>- автомобили, передаваемые Заказчиком к отгрузке и транспортировке.</w:t>
      </w:r>
    </w:p>
    <w:p w:rsidR="002422A6" w:rsidRPr="002422A6" w:rsidRDefault="002422A6" w:rsidP="002422A6">
      <w:pPr>
        <w:numPr>
          <w:ilvl w:val="0"/>
          <w:numId w:val="6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/>
          <w:lang w:val="ru-RU"/>
        </w:rPr>
        <w:lastRenderedPageBreak/>
        <w:t xml:space="preserve">«Часть </w:t>
      </w:r>
      <w:proofErr w:type="gramStart"/>
      <w:r w:rsidRPr="002422A6">
        <w:rPr>
          <w:rFonts w:ascii="VWAG TheSans" w:hAnsi="VWAG TheSans"/>
          <w:b/>
          <w:lang w:val="ru-RU"/>
        </w:rPr>
        <w:t xml:space="preserve">автомобиля»  </w:t>
      </w:r>
      <w:r w:rsidRPr="002422A6">
        <w:rPr>
          <w:rFonts w:ascii="VWAG TheSans" w:hAnsi="VWAG TheSans"/>
          <w:lang w:val="ru-RU"/>
        </w:rPr>
        <w:t>-</w:t>
      </w:r>
      <w:proofErr w:type="gramEnd"/>
      <w:r w:rsidRPr="002422A6">
        <w:rPr>
          <w:rFonts w:ascii="VWAG TheSans" w:hAnsi="VWAG TheSans"/>
          <w:lang w:val="ru-RU"/>
        </w:rPr>
        <w:t xml:space="preserve"> комплектующие Автомобиля, входящие в стандартную комплектацию согласно чек-листу на модель и дополнительное (опционное) оборудование, указанное в заявке на транспортировку.</w:t>
      </w:r>
    </w:p>
    <w:p w:rsidR="002422A6" w:rsidRPr="002422A6" w:rsidRDefault="002422A6" w:rsidP="002422A6">
      <w:pPr>
        <w:numPr>
          <w:ilvl w:val="0"/>
          <w:numId w:val="6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/>
          <w:lang w:val="ru-RU"/>
        </w:rPr>
        <w:t>«</w:t>
      </w:r>
      <w:r w:rsidRPr="002422A6">
        <w:rPr>
          <w:rFonts w:ascii="VWAG TheSans" w:hAnsi="VWAG TheSans"/>
          <w:b/>
          <w:lang w:val="en-US"/>
        </w:rPr>
        <w:t>VIN</w:t>
      </w:r>
      <w:r w:rsidRPr="002422A6">
        <w:rPr>
          <w:rFonts w:ascii="VWAG TheSans" w:hAnsi="VWAG TheSans"/>
          <w:b/>
          <w:lang w:val="ru-RU"/>
        </w:rPr>
        <w:t>»</w:t>
      </w:r>
      <w:r w:rsidRPr="002422A6">
        <w:rPr>
          <w:rFonts w:ascii="VWAG TheSans" w:hAnsi="VWAG TheSans"/>
          <w:b/>
          <w:lang w:val="en-US"/>
        </w:rPr>
        <w:t xml:space="preserve"> - </w:t>
      </w:r>
      <w:r w:rsidRPr="002422A6">
        <w:rPr>
          <w:rFonts w:ascii="VWAG TheSans" w:hAnsi="VWAG TheSans"/>
          <w:lang w:val="ru-RU"/>
        </w:rPr>
        <w:t>идентификационный номер</w:t>
      </w:r>
      <w:r w:rsidRPr="002422A6">
        <w:rPr>
          <w:rFonts w:ascii="VWAG TheSans" w:hAnsi="VWAG TheSans"/>
          <w:lang w:val="en-US"/>
        </w:rPr>
        <w:t xml:space="preserve"> </w:t>
      </w:r>
      <w:r w:rsidRPr="002422A6">
        <w:rPr>
          <w:rFonts w:ascii="VWAG TheSans" w:hAnsi="VWAG TheSans"/>
          <w:lang w:val="ru-RU"/>
        </w:rPr>
        <w:t>Автомобиля</w:t>
      </w:r>
    </w:p>
    <w:p w:rsidR="002422A6" w:rsidRPr="002422A6" w:rsidRDefault="002422A6" w:rsidP="002422A6">
      <w:pPr>
        <w:numPr>
          <w:ilvl w:val="0"/>
          <w:numId w:val="6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/>
          <w:lang w:val="ru-RU"/>
        </w:rPr>
        <w:t xml:space="preserve">«Компаунд(ы)» </w:t>
      </w:r>
      <w:r w:rsidRPr="002422A6">
        <w:rPr>
          <w:rFonts w:ascii="VWAG TheSans" w:hAnsi="VWAG TheSans"/>
          <w:lang w:val="ru-RU"/>
        </w:rPr>
        <w:t>- охраняемая(</w:t>
      </w:r>
      <w:proofErr w:type="spellStart"/>
      <w:r w:rsidRPr="002422A6">
        <w:rPr>
          <w:rFonts w:ascii="VWAG TheSans" w:hAnsi="VWAG TheSans"/>
          <w:lang w:val="ru-RU"/>
        </w:rPr>
        <w:t>ые</w:t>
      </w:r>
      <w:proofErr w:type="spellEnd"/>
      <w:r w:rsidRPr="002422A6">
        <w:rPr>
          <w:rFonts w:ascii="VWAG TheSans" w:hAnsi="VWAG TheSans"/>
          <w:lang w:val="ru-RU"/>
        </w:rPr>
        <w:t>) стоянка(и) представляющая(</w:t>
      </w:r>
      <w:proofErr w:type="spellStart"/>
      <w:r w:rsidRPr="002422A6">
        <w:rPr>
          <w:rFonts w:ascii="VWAG TheSans" w:hAnsi="VWAG TheSans"/>
          <w:lang w:val="ru-RU"/>
        </w:rPr>
        <w:t>ие</w:t>
      </w:r>
      <w:proofErr w:type="spellEnd"/>
      <w:r w:rsidRPr="002422A6">
        <w:rPr>
          <w:rFonts w:ascii="VWAG TheSans" w:hAnsi="VWAG TheSans"/>
          <w:lang w:val="ru-RU"/>
        </w:rPr>
        <w:t xml:space="preserve">) интересы Грузоотправителя. Перечень компаундов, их адреса и часы работы указаны в Приложении № 1А к Договору транспортной экспедиции № </w:t>
      </w:r>
    </w:p>
    <w:p w:rsidR="002422A6" w:rsidRDefault="002422A6" w:rsidP="002422A6">
      <w:pPr>
        <w:numPr>
          <w:ilvl w:val="0"/>
          <w:numId w:val="6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/>
          <w:lang w:val="ru-RU"/>
        </w:rPr>
        <w:t xml:space="preserve">«Автовоз» - </w:t>
      </w:r>
      <w:r w:rsidRPr="002422A6">
        <w:rPr>
          <w:rFonts w:ascii="VWAG TheSans" w:hAnsi="VWAG TheSans"/>
          <w:lang w:val="ru-RU"/>
        </w:rPr>
        <w:t>специализированное транспортное средство, предназначенное для перевозки товарных автомобилей</w:t>
      </w:r>
    </w:p>
    <w:p w:rsidR="00551EE5" w:rsidRPr="00551EE5" w:rsidRDefault="00551EE5" w:rsidP="00551EE5">
      <w:pPr>
        <w:numPr>
          <w:ilvl w:val="0"/>
          <w:numId w:val="6"/>
        </w:numPr>
        <w:spacing w:before="120" w:after="120"/>
        <w:jc w:val="both"/>
        <w:rPr>
          <w:rFonts w:ascii="VWAG TheSans" w:hAnsi="VWAG TheSans"/>
          <w:highlight w:val="yellow"/>
          <w:lang w:val="ru-RU"/>
        </w:rPr>
      </w:pPr>
      <w:r w:rsidRPr="00551EE5">
        <w:rPr>
          <w:rFonts w:ascii="VWAG TheSans" w:hAnsi="VWAG TheSans"/>
          <w:b/>
          <w:highlight w:val="yellow"/>
          <w:lang w:val="ru-RU"/>
        </w:rPr>
        <w:t>«Вагон» -</w:t>
      </w:r>
      <w:r w:rsidRPr="00551EE5">
        <w:rPr>
          <w:rFonts w:ascii="VWAG TheSans" w:hAnsi="VWAG TheSans"/>
          <w:highlight w:val="yellow"/>
          <w:lang w:val="ru-RU"/>
        </w:rPr>
        <w:t xml:space="preserve"> грузовой вагон специального назначения для перевозки автомобилей.</w:t>
      </w:r>
    </w:p>
    <w:p w:rsidR="00551EE5" w:rsidRPr="00551EE5" w:rsidRDefault="00551EE5" w:rsidP="002422A6">
      <w:pPr>
        <w:numPr>
          <w:ilvl w:val="0"/>
          <w:numId w:val="6"/>
        </w:numPr>
        <w:spacing w:before="120" w:after="120"/>
        <w:jc w:val="both"/>
        <w:rPr>
          <w:rFonts w:ascii="VWAG TheSans" w:hAnsi="VWAG TheSans"/>
          <w:highlight w:val="yellow"/>
          <w:lang w:val="ru-RU"/>
        </w:rPr>
      </w:pPr>
      <w:r w:rsidRPr="00551EE5">
        <w:rPr>
          <w:rFonts w:ascii="VWAG TheSans" w:hAnsi="VWAG TheSans"/>
          <w:b/>
          <w:highlight w:val="yellow"/>
          <w:lang w:val="ru-RU"/>
        </w:rPr>
        <w:t>«Контейнер» -</w:t>
      </w:r>
      <w:r w:rsidRPr="00551EE5">
        <w:rPr>
          <w:rFonts w:ascii="VWAG TheSans" w:hAnsi="VWAG TheSans"/>
          <w:highlight w:val="yellow"/>
          <w:lang w:val="ru-RU"/>
        </w:rPr>
        <w:t xml:space="preserve"> </w:t>
      </w:r>
      <w:r w:rsidRPr="00551EE5">
        <w:rPr>
          <w:rFonts w:ascii="VWAG TheSans" w:hAnsi="VWAG TheSans"/>
          <w:highlight w:val="yellow"/>
          <w:lang w:val="ru-RU"/>
        </w:rPr>
        <w:t>специализированное транспортное средство, предназначенное для перевозки товарных автомобилей</w:t>
      </w:r>
      <w:bookmarkStart w:id="0" w:name="_GoBack"/>
      <w:bookmarkEnd w:id="0"/>
    </w:p>
    <w:p w:rsidR="002422A6" w:rsidRPr="002422A6" w:rsidRDefault="002422A6" w:rsidP="002422A6">
      <w:pPr>
        <w:numPr>
          <w:ilvl w:val="0"/>
          <w:numId w:val="6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/>
          <w:lang w:val="ru-RU"/>
        </w:rPr>
        <w:t xml:space="preserve">«Водитель-экспедитор» - </w:t>
      </w:r>
      <w:proofErr w:type="gramStart"/>
      <w:r w:rsidRPr="002422A6">
        <w:rPr>
          <w:rFonts w:ascii="VWAG TheSans" w:hAnsi="VWAG TheSans"/>
          <w:lang w:val="ru-RU"/>
        </w:rPr>
        <w:t>представитель  ЭКСПЕДИТОРА</w:t>
      </w:r>
      <w:proofErr w:type="gramEnd"/>
      <w:r w:rsidRPr="002422A6">
        <w:rPr>
          <w:rFonts w:ascii="VWAG TheSans" w:hAnsi="VWAG TheSans"/>
          <w:lang w:val="ru-RU"/>
        </w:rPr>
        <w:t xml:space="preserve"> (Перевозчика), имеющий полномочия на получение, осуществление погрузочно-разгрузочных работ, участие в осмотре и передачи автомобилей. </w:t>
      </w:r>
    </w:p>
    <w:p w:rsidR="002422A6" w:rsidRPr="002422A6" w:rsidRDefault="002422A6" w:rsidP="002422A6">
      <w:pPr>
        <w:numPr>
          <w:ilvl w:val="0"/>
          <w:numId w:val="6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/>
          <w:lang w:val="ru-RU"/>
        </w:rPr>
        <w:t>«Чек-лист</w:t>
      </w:r>
      <w:r w:rsidRPr="002422A6">
        <w:rPr>
          <w:rFonts w:ascii="VWAG TheSans" w:hAnsi="VWAG TheSans"/>
          <w:lang w:val="ru-RU"/>
        </w:rPr>
        <w:t>» - перечень стандартного оборудования, входящего в комплектацию модели автомобиля.</w:t>
      </w:r>
    </w:p>
    <w:p w:rsidR="002422A6" w:rsidRPr="002422A6" w:rsidRDefault="002422A6" w:rsidP="002422A6">
      <w:pPr>
        <w:numPr>
          <w:ilvl w:val="0"/>
          <w:numId w:val="6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/>
          <w:lang w:val="ru-RU"/>
        </w:rPr>
        <w:t xml:space="preserve">«ОУПТС» - </w:t>
      </w:r>
      <w:r w:rsidRPr="002422A6">
        <w:rPr>
          <w:rFonts w:ascii="VWAG TheSans" w:hAnsi="VWAG TheSans"/>
          <w:lang w:val="ru-RU"/>
        </w:rPr>
        <w:t>Отчет об ущербе и повреждениях транспортного средства.</w:t>
      </w:r>
    </w:p>
    <w:p w:rsidR="002422A6" w:rsidRPr="002422A6" w:rsidRDefault="002422A6" w:rsidP="002422A6">
      <w:pPr>
        <w:numPr>
          <w:ilvl w:val="0"/>
          <w:numId w:val="6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/>
          <w:lang w:val="ru-RU"/>
        </w:rPr>
        <w:t>«Грузополучатель»</w:t>
      </w:r>
      <w:r w:rsidRPr="002422A6">
        <w:rPr>
          <w:rFonts w:ascii="VWAG TheSans" w:hAnsi="VWAG TheSans"/>
          <w:bCs/>
          <w:lang w:val="ru-RU"/>
        </w:rPr>
        <w:t xml:space="preserve"> -  </w:t>
      </w:r>
      <w:proofErr w:type="gramStart"/>
      <w:r w:rsidRPr="002422A6">
        <w:rPr>
          <w:rFonts w:ascii="VWAG TheSans" w:hAnsi="VWAG TheSans"/>
          <w:bCs/>
          <w:lang w:val="ru-RU"/>
        </w:rPr>
        <w:t>Предприятие  указанное</w:t>
      </w:r>
      <w:proofErr w:type="gramEnd"/>
      <w:r w:rsidRPr="002422A6">
        <w:rPr>
          <w:rFonts w:ascii="VWAG TheSans" w:hAnsi="VWAG TheSans"/>
          <w:bCs/>
          <w:lang w:val="ru-RU"/>
        </w:rPr>
        <w:t xml:space="preserve"> в Товарно-транспортной накладной в графе грузополучатель.</w:t>
      </w:r>
    </w:p>
    <w:p w:rsidR="002422A6" w:rsidRPr="002422A6" w:rsidRDefault="002422A6" w:rsidP="002422A6">
      <w:pPr>
        <w:numPr>
          <w:ilvl w:val="0"/>
          <w:numId w:val="6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/>
          <w:lang w:val="ru-RU"/>
        </w:rPr>
        <w:t xml:space="preserve">«Приемщик» </w:t>
      </w:r>
      <w:r w:rsidRPr="002422A6">
        <w:rPr>
          <w:rFonts w:ascii="VWAG TheSans" w:hAnsi="VWAG TheSans"/>
          <w:lang w:val="ru-RU"/>
        </w:rPr>
        <w:t>– представитель грузополучателя.</w:t>
      </w:r>
    </w:p>
    <w:p w:rsidR="002422A6" w:rsidRPr="002422A6" w:rsidRDefault="002422A6" w:rsidP="002422A6">
      <w:pPr>
        <w:spacing w:before="120" w:after="120"/>
        <w:rPr>
          <w:rFonts w:ascii="VWAG TheSans" w:hAnsi="VWAG TheSans"/>
          <w:lang w:val="ru-RU"/>
        </w:rPr>
      </w:pPr>
    </w:p>
    <w:p w:rsidR="002422A6" w:rsidRPr="002422A6" w:rsidRDefault="002422A6" w:rsidP="002422A6">
      <w:pPr>
        <w:numPr>
          <w:ilvl w:val="0"/>
          <w:numId w:val="8"/>
        </w:numPr>
        <w:spacing w:before="120" w:after="120"/>
        <w:rPr>
          <w:rFonts w:ascii="VWAG TheSans" w:hAnsi="VWAG TheSans"/>
          <w:b/>
          <w:bCs/>
          <w:lang w:val="ru-RU"/>
        </w:rPr>
      </w:pPr>
      <w:r w:rsidRPr="002422A6">
        <w:rPr>
          <w:rFonts w:ascii="VWAG TheSans" w:hAnsi="VWAG TheSans"/>
          <w:b/>
          <w:bCs/>
          <w:lang w:val="ru-RU"/>
        </w:rPr>
        <w:t>ПОРЯДОК ПРИЕМА-ПЕРЕДАЧИ АВТОМОБИЛЕЙ</w:t>
      </w:r>
    </w:p>
    <w:p w:rsidR="002422A6" w:rsidRPr="002422A6" w:rsidRDefault="002422A6" w:rsidP="002422A6">
      <w:pPr>
        <w:spacing w:before="120" w:after="120"/>
        <w:rPr>
          <w:rFonts w:ascii="VWAG TheSans" w:hAnsi="VWAG TheSans"/>
          <w:b/>
          <w:bCs/>
          <w:lang w:val="ru-RU"/>
        </w:rPr>
      </w:pP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/>
          <w:lang w:val="ru-RU"/>
        </w:rPr>
      </w:pPr>
      <w:r w:rsidRPr="002422A6">
        <w:rPr>
          <w:rFonts w:ascii="VWAG TheSans" w:hAnsi="VWAG TheSans"/>
          <w:b/>
          <w:lang w:val="ru-RU"/>
        </w:rPr>
        <w:t>1.1 Порядок осмотра Автомобилей.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1.1.1.</w:t>
      </w:r>
      <w:r w:rsidRPr="002422A6">
        <w:rPr>
          <w:rFonts w:ascii="VWAG TheSans" w:hAnsi="VWAG TheSans"/>
          <w:bCs/>
          <w:lang w:val="ru-RU"/>
        </w:rPr>
        <w:t xml:space="preserve"> П</w:t>
      </w:r>
      <w:r w:rsidRPr="002422A6">
        <w:rPr>
          <w:rFonts w:ascii="VWAG TheSans" w:hAnsi="VWAG TheSans"/>
          <w:lang w:val="ru-RU"/>
        </w:rPr>
        <w:t xml:space="preserve">ри приемке Автомобилей для транспортировки Водитель-экспедитор обязан сопоставить фактические идентификационные данные каждого </w:t>
      </w:r>
      <w:proofErr w:type="gramStart"/>
      <w:r w:rsidRPr="002422A6">
        <w:rPr>
          <w:rFonts w:ascii="VWAG TheSans" w:hAnsi="VWAG TheSans"/>
          <w:lang w:val="ru-RU"/>
        </w:rPr>
        <w:t>Автомобиля  с</w:t>
      </w:r>
      <w:proofErr w:type="gramEnd"/>
      <w:r w:rsidRPr="002422A6">
        <w:rPr>
          <w:rFonts w:ascii="VWAG TheSans" w:hAnsi="VWAG TheSans"/>
          <w:lang w:val="ru-RU"/>
        </w:rPr>
        <w:t xml:space="preserve"> информацией, указанной в Заявке на транспортировку Автомобилей, в том числе:</w:t>
      </w:r>
    </w:p>
    <w:p w:rsidR="002422A6" w:rsidRPr="002422A6" w:rsidRDefault="002422A6" w:rsidP="002422A6">
      <w:pPr>
        <w:numPr>
          <w:ilvl w:val="0"/>
          <w:numId w:val="7"/>
        </w:numPr>
        <w:spacing w:before="120" w:after="120"/>
        <w:ind w:firstLine="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марку Автомобиля</w:t>
      </w:r>
    </w:p>
    <w:p w:rsidR="002422A6" w:rsidRPr="002422A6" w:rsidRDefault="002422A6" w:rsidP="002422A6">
      <w:pPr>
        <w:numPr>
          <w:ilvl w:val="0"/>
          <w:numId w:val="7"/>
        </w:numPr>
        <w:spacing w:before="120" w:after="120"/>
        <w:ind w:firstLine="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модель Автомобиля</w:t>
      </w:r>
    </w:p>
    <w:p w:rsidR="002422A6" w:rsidRPr="002422A6" w:rsidRDefault="002422A6" w:rsidP="002422A6">
      <w:pPr>
        <w:numPr>
          <w:ilvl w:val="0"/>
          <w:numId w:val="7"/>
        </w:numPr>
        <w:spacing w:before="120" w:after="120"/>
        <w:ind w:firstLine="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VIN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1.1.2. Водитель-экспедитор обязан до начала погрузки</w:t>
      </w:r>
      <w:r w:rsidRPr="002422A6">
        <w:rPr>
          <w:rFonts w:ascii="VWAG TheSans" w:hAnsi="VWAG TheSans"/>
          <w:i/>
          <w:lang w:val="ru-RU"/>
        </w:rPr>
        <w:t xml:space="preserve"> </w:t>
      </w:r>
      <w:r w:rsidRPr="002422A6">
        <w:rPr>
          <w:rFonts w:ascii="VWAG TheSans" w:hAnsi="VWAG TheSans"/>
          <w:lang w:val="ru-RU"/>
        </w:rPr>
        <w:t>совместно с представителем Компаунда провести визуальный осмотр</w:t>
      </w:r>
      <w:r w:rsidRPr="002422A6">
        <w:rPr>
          <w:rFonts w:ascii="VWAG TheSans" w:hAnsi="VWAG TheSans"/>
          <w:i/>
          <w:lang w:val="ru-RU"/>
        </w:rPr>
        <w:t xml:space="preserve"> </w:t>
      </w:r>
      <w:r w:rsidRPr="002422A6">
        <w:rPr>
          <w:rFonts w:ascii="VWAG TheSans" w:hAnsi="VWAG TheSans"/>
          <w:lang w:val="ru-RU"/>
        </w:rPr>
        <w:t>каждого Автомобиля на предмет повреждений и/или некомплекта, а также проверить наличие листа обслуживания Автомобиля.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lastRenderedPageBreak/>
        <w:t>Визуальный осмотр включает осмотр состояния: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Защитного чехла/транспортировочной пленки (при ее наличии)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лакокрасочного покрытия (ЛКП)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стекол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оптики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колесных дисков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покрышек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внешнего дополнительного оборудования (антенны, пластиковые/металлические элементы и др.)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салона автомобиля на предмет повреждений, отсутствующих элементов и загрязнений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комплектации согласно Чек-листу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1.1.3. Осмотр производится под различными углами, на расстоянии, позволяющем тщательно осмотреть каждый элемент В случае выявления замечаний к состоянию ЛКП, Водителю-экспедитору запрещается устранять их самостоятельно.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1.1.4 При наличии на Автомобиле защитного чехла и/или транспортировочной пленки необходим их полный осмотр на предмет повреждений.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1.1.5. При проведении визуального осмотра и проверки ко</w:t>
      </w:r>
      <w:r w:rsidR="00DE52B5">
        <w:rPr>
          <w:rFonts w:ascii="VWAG TheSans" w:hAnsi="VWAG TheSans"/>
          <w:lang w:val="ru-RU"/>
        </w:rPr>
        <w:t xml:space="preserve">мплектации Водитель-экспедитор </w:t>
      </w:r>
      <w:r w:rsidRPr="002422A6">
        <w:rPr>
          <w:rFonts w:ascii="VWAG TheSans" w:hAnsi="VWAG TheSans"/>
          <w:lang w:val="ru-RU"/>
        </w:rPr>
        <w:t xml:space="preserve">обязан соблюдать все меры безопасности, чтобы по неосторожности не повредить Автомобиль/Часть автомобиля.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1.1.6. Проверка элементов комплектации, а также состояния чистоты салона производится стоя, открыв дверь водителя и дверь багажного отделения, либо сидя в салоне Автомобиля. При этом Водитель-экспедитор обязан иметь чистую специальную одежду и обувь, без металлических и/или иных аксессуаров, способных причинить повреждение Автомобилю/Части Автомобиля.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1.1.7 Запрещается любой тактильный осмотр Автомобиля.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1.1.8. Время проведения осмотра и проверки комплектации составляет не более </w:t>
      </w:r>
      <w:r w:rsidRPr="002422A6">
        <w:rPr>
          <w:rFonts w:ascii="VWAG TheSans" w:hAnsi="VWAG TheSans"/>
          <w:b/>
          <w:lang w:val="ru-RU"/>
        </w:rPr>
        <w:t>15 (пятнадцати) минут</w:t>
      </w:r>
      <w:r w:rsidR="00DE52B5">
        <w:rPr>
          <w:rFonts w:ascii="VWAG TheSans" w:hAnsi="VWAG TheSans"/>
          <w:lang w:val="ru-RU"/>
        </w:rPr>
        <w:t xml:space="preserve"> на каждый </w:t>
      </w:r>
      <w:r w:rsidRPr="002422A6">
        <w:rPr>
          <w:rFonts w:ascii="VWAG TheSans" w:hAnsi="VWAG TheSans"/>
          <w:lang w:val="ru-RU"/>
        </w:rPr>
        <w:t>Автомобиль.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ab/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/>
          <w:bCs/>
          <w:lang w:val="ru-RU"/>
        </w:rPr>
      </w:pPr>
      <w:r w:rsidRPr="002422A6">
        <w:rPr>
          <w:rFonts w:ascii="VWAG TheSans" w:hAnsi="VWAG TheSans"/>
          <w:b/>
          <w:bCs/>
          <w:lang w:val="ru-RU"/>
        </w:rPr>
        <w:t>1.2. Порядок оформления документов в случае обнаружения повреждений и/или некомплекта.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>1.2.1. При обнаружении повреждений и/или некомплекта, Водитель</w:t>
      </w:r>
      <w:r w:rsidRPr="002422A6">
        <w:rPr>
          <w:rFonts w:ascii="VWAG TheSans" w:hAnsi="VWAG TheSans"/>
          <w:lang w:val="ru-RU"/>
        </w:rPr>
        <w:t>-экспедитор</w:t>
      </w:r>
      <w:r w:rsidRPr="002422A6">
        <w:rPr>
          <w:rFonts w:ascii="VWAG TheSans" w:hAnsi="VWAG TheSans"/>
          <w:bCs/>
          <w:lang w:val="ru-RU"/>
        </w:rPr>
        <w:t xml:space="preserve"> и представитель Компаунда фиксируют информацию о повреждениях и/или некомплекте в ОУПТС.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lang w:val="ru-RU"/>
        </w:rPr>
        <w:lastRenderedPageBreak/>
        <w:t xml:space="preserve">1.2.2. Водитель-экспедитор обязан подписать ОУПТС записав в </w:t>
      </w:r>
      <w:proofErr w:type="gramStart"/>
      <w:r w:rsidRPr="002422A6">
        <w:rPr>
          <w:rFonts w:ascii="VWAG TheSans" w:hAnsi="VWAG TheSans"/>
          <w:lang w:val="ru-RU"/>
        </w:rPr>
        <w:t>соответствующих  графах</w:t>
      </w:r>
      <w:proofErr w:type="gramEnd"/>
      <w:r w:rsidRPr="002422A6">
        <w:rPr>
          <w:rFonts w:ascii="VWAG TheSans" w:hAnsi="VWAG TheSans"/>
          <w:lang w:val="ru-RU"/>
        </w:rPr>
        <w:t xml:space="preserve"> фамилию (полностью),  название транспортной компании, номер тягача и прицепа, дату подписания документа.</w:t>
      </w:r>
      <w:r w:rsidRPr="002422A6">
        <w:rPr>
          <w:rFonts w:ascii="VWAG TheSans" w:hAnsi="VWAG TheSans"/>
          <w:bCs/>
          <w:lang w:val="ru-RU"/>
        </w:rPr>
        <w:t xml:space="preserve">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lang w:val="ru-RU"/>
        </w:rPr>
        <w:t>1.2.3.</w:t>
      </w:r>
      <w:r w:rsidRPr="002422A6">
        <w:rPr>
          <w:rFonts w:ascii="VWAG TheSans" w:hAnsi="VWAG TheSans"/>
          <w:bCs/>
          <w:lang w:val="ru-RU"/>
        </w:rPr>
        <w:t xml:space="preserve"> </w:t>
      </w:r>
      <w:r w:rsidRPr="002422A6">
        <w:rPr>
          <w:rFonts w:ascii="VWAG TheSans" w:hAnsi="VWAG TheSans"/>
          <w:lang w:val="ru-RU"/>
        </w:rPr>
        <w:t xml:space="preserve">В случае несогласия с выявленными несоответствиями Водитель-экспедитор должен внести свои комментарии в </w:t>
      </w:r>
      <w:r w:rsidRPr="002422A6">
        <w:rPr>
          <w:rFonts w:ascii="VWAG TheSans" w:hAnsi="VWAG TheSans"/>
          <w:bCs/>
          <w:lang w:val="ru-RU"/>
        </w:rPr>
        <w:t>ОУПТС</w:t>
      </w:r>
      <w:r w:rsidRPr="002422A6">
        <w:rPr>
          <w:rFonts w:ascii="VWAG TheSans" w:hAnsi="VWAG TheSans"/>
          <w:lang w:val="ru-RU"/>
        </w:rPr>
        <w:t xml:space="preserve"> (графа Примечания), и расписаться под ними с указанием фамилии и даты.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lang w:val="ru-RU"/>
        </w:rPr>
        <w:t>1.</w:t>
      </w:r>
      <w:r w:rsidRPr="002422A6">
        <w:rPr>
          <w:rFonts w:ascii="VWAG TheSans" w:hAnsi="VWAG TheSans"/>
          <w:bCs/>
          <w:lang w:val="ru-RU"/>
        </w:rPr>
        <w:t>2.4. Номер ОУПТС, в обязательном порядке, вносится в товарно-транспортные документы (в графу «Отметка о составленных актах») и удостоверяются подписями представителя Компаунда и Водителя</w:t>
      </w:r>
      <w:r w:rsidRPr="002422A6">
        <w:rPr>
          <w:rFonts w:ascii="VWAG TheSans" w:hAnsi="VWAG TheSans"/>
          <w:lang w:val="ru-RU"/>
        </w:rPr>
        <w:t>-экспедитора,</w:t>
      </w:r>
      <w:r w:rsidRPr="002422A6">
        <w:rPr>
          <w:rFonts w:ascii="VWAG TheSans" w:hAnsi="VWAG TheSans"/>
          <w:bCs/>
          <w:lang w:val="ru-RU"/>
        </w:rPr>
        <w:t xml:space="preserve"> а также печатью </w:t>
      </w:r>
      <w:r w:rsidRPr="002422A6">
        <w:rPr>
          <w:rFonts w:ascii="VWAG TheSans" w:hAnsi="VWAG TheSans"/>
          <w:lang w:val="ru-RU"/>
        </w:rPr>
        <w:t>Грузоотправителя.</w:t>
      </w:r>
      <w:r w:rsidRPr="002422A6">
        <w:rPr>
          <w:rFonts w:ascii="VWAG TheSans" w:hAnsi="VWAG TheSans"/>
          <w:bCs/>
          <w:lang w:val="ru-RU"/>
        </w:rPr>
        <w:t xml:space="preserve"> 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>1.2.5. В случае отказа Водителя</w:t>
      </w:r>
      <w:r w:rsidRPr="002422A6">
        <w:rPr>
          <w:rFonts w:ascii="VWAG TheSans" w:hAnsi="VWAG TheSans"/>
          <w:lang w:val="ru-RU"/>
        </w:rPr>
        <w:t>-экспедитора</w:t>
      </w:r>
      <w:r w:rsidRPr="002422A6">
        <w:rPr>
          <w:rFonts w:ascii="VWAG TheSans" w:hAnsi="VWAG TheSans"/>
          <w:bCs/>
          <w:lang w:val="ru-RU"/>
        </w:rPr>
        <w:t xml:space="preserve"> от подписания ОУПТС и/или товарно-транспортных документов, представитель Компаунда</w:t>
      </w:r>
      <w:r w:rsidRPr="002422A6" w:rsidDel="009379A2">
        <w:rPr>
          <w:rFonts w:ascii="VWAG TheSans" w:hAnsi="VWAG TheSans"/>
          <w:bCs/>
          <w:lang w:val="ru-RU"/>
        </w:rPr>
        <w:t xml:space="preserve"> </w:t>
      </w:r>
      <w:r w:rsidR="00C635A7">
        <w:rPr>
          <w:rFonts w:ascii="VWAG TheSans" w:hAnsi="VWAG TheSans"/>
          <w:bCs/>
          <w:lang w:val="ru-RU"/>
        </w:rPr>
        <w:t xml:space="preserve">делает соответствующую </w:t>
      </w:r>
      <w:r w:rsidRPr="002422A6">
        <w:rPr>
          <w:rFonts w:ascii="VWAG TheSans" w:hAnsi="VWAG TheSans"/>
          <w:bCs/>
          <w:lang w:val="ru-RU"/>
        </w:rPr>
        <w:t>запись в ОУПТС/товарно-транспортных документах</w:t>
      </w:r>
      <w:r w:rsidRPr="002422A6" w:rsidDel="009379A2">
        <w:rPr>
          <w:rFonts w:ascii="VWAG TheSans" w:hAnsi="VWAG TheSans"/>
          <w:bCs/>
          <w:lang w:val="ru-RU"/>
        </w:rPr>
        <w:t xml:space="preserve"> </w:t>
      </w:r>
      <w:r w:rsidRPr="002422A6">
        <w:rPr>
          <w:rFonts w:ascii="VWAG TheSans" w:hAnsi="VWAG TheSans"/>
          <w:bCs/>
          <w:lang w:val="ru-RU"/>
        </w:rPr>
        <w:t xml:space="preserve">с указанием даты, времени и фамилии лица, отказавшегося от подписи.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1.2.6. </w:t>
      </w:r>
      <w:r w:rsidRPr="002422A6">
        <w:rPr>
          <w:rFonts w:ascii="VWAG TheSans" w:hAnsi="VWAG TheSans"/>
          <w:lang w:val="ru-RU"/>
        </w:rPr>
        <w:t xml:space="preserve">Срок передачи Автомобилей Водителю-экспедитору составляет не более </w:t>
      </w:r>
      <w:r w:rsidRPr="002422A6">
        <w:rPr>
          <w:rFonts w:ascii="VWAG TheSans" w:hAnsi="VWAG TheSans"/>
          <w:b/>
          <w:bCs/>
          <w:lang w:val="ru-RU"/>
        </w:rPr>
        <w:t xml:space="preserve">3 (трех) часов </w:t>
      </w:r>
      <w:r w:rsidRPr="002422A6">
        <w:rPr>
          <w:rFonts w:ascii="VWAG TheSans" w:hAnsi="VWAG TheSans"/>
          <w:lang w:val="ru-RU"/>
        </w:rPr>
        <w:t>с момента подачи документов на оформление до момента убытия Автовоза с территории Компаунда.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/>
          <w:lang w:val="ru-RU"/>
        </w:rPr>
      </w:pPr>
      <w:r w:rsidRPr="002422A6">
        <w:rPr>
          <w:rFonts w:ascii="VWAG TheSans" w:hAnsi="VWAG TheSans"/>
          <w:b/>
          <w:lang w:val="ru-RU"/>
        </w:rPr>
        <w:t xml:space="preserve">1.3.  ДТП и </w:t>
      </w:r>
      <w:proofErr w:type="gramStart"/>
      <w:r w:rsidRPr="002422A6">
        <w:rPr>
          <w:rFonts w:ascii="VWAG TheSans" w:hAnsi="VWAG TheSans"/>
          <w:b/>
          <w:lang w:val="ru-RU"/>
        </w:rPr>
        <w:t>нештатные  ситуации</w:t>
      </w:r>
      <w:proofErr w:type="gramEnd"/>
    </w:p>
    <w:p w:rsidR="002422A6" w:rsidRPr="002422A6" w:rsidRDefault="002422A6" w:rsidP="00C635A7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1.3.1. В </w:t>
      </w:r>
      <w:proofErr w:type="gramStart"/>
      <w:r w:rsidRPr="002422A6">
        <w:rPr>
          <w:rFonts w:ascii="VWAG TheSans" w:hAnsi="VWAG TheSans"/>
          <w:bCs/>
          <w:lang w:val="ru-RU"/>
        </w:rPr>
        <w:t>случае  если</w:t>
      </w:r>
      <w:proofErr w:type="gramEnd"/>
      <w:r w:rsidRPr="002422A6">
        <w:rPr>
          <w:rFonts w:ascii="VWAG TheSans" w:hAnsi="VWAG TheSans"/>
          <w:bCs/>
          <w:lang w:val="ru-RU"/>
        </w:rPr>
        <w:t xml:space="preserve"> Автовоз, перевозивший автомобили Заказчика становится участником ДТП и/или любой нештатной ситуации в процессе перевозки автомобилей, влекущих за собой повреждения автомобилей, Экспедитор обязан незамедлительно сообщить об этом Заказчику </w:t>
      </w:r>
      <w:r w:rsidR="00C635A7">
        <w:rPr>
          <w:rFonts w:ascii="VWAG TheSans" w:hAnsi="VWAG TheSans"/>
          <w:bCs/>
          <w:lang w:val="ru-RU"/>
        </w:rPr>
        <w:t>в отдел логистики АГР аудитору по качеству.</w:t>
      </w:r>
    </w:p>
    <w:p w:rsidR="002422A6" w:rsidRPr="002422A6" w:rsidRDefault="00C635A7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>
        <w:rPr>
          <w:rFonts w:ascii="VWAG TheSans" w:hAnsi="VWAG TheSans"/>
          <w:bCs/>
          <w:lang w:val="ru-RU"/>
        </w:rPr>
        <w:t xml:space="preserve">Информация передается с </w:t>
      </w:r>
      <w:r w:rsidR="002422A6" w:rsidRPr="002422A6">
        <w:rPr>
          <w:rFonts w:ascii="VWAG TheSans" w:hAnsi="VWAG TheSans"/>
          <w:bCs/>
          <w:lang w:val="ru-RU"/>
        </w:rPr>
        <w:t xml:space="preserve">указанием государственного номера прицепа и тягача Автовоза, </w:t>
      </w:r>
      <w:r w:rsidR="002422A6" w:rsidRPr="002422A6">
        <w:rPr>
          <w:rFonts w:ascii="VWAG TheSans" w:hAnsi="VWAG TheSans"/>
          <w:bCs/>
          <w:lang w:val="en-US"/>
        </w:rPr>
        <w:t>VIN</w:t>
      </w:r>
      <w:r w:rsidR="002422A6" w:rsidRPr="002422A6">
        <w:rPr>
          <w:rFonts w:ascii="VWAG TheSans" w:hAnsi="VWAG TheSans"/>
          <w:bCs/>
          <w:lang w:val="ru-RU"/>
        </w:rPr>
        <w:t xml:space="preserve"> перевозимых автомобилей, места ДТП и описания обстоятельств происшествия, а также детального перечня повреждений автомобилей. Фотографии поврежденных автомобилей и справку из органов ГИБДД о дорожно-транспортном происшествии и/или иные документы соответствующих официальных органов согласно действующему Законодательству должны быть предоставлены при первой возможности.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color w:val="003572"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1.3.2. В случае непредвиденной замены </w:t>
      </w:r>
      <w:r w:rsidRPr="002422A6">
        <w:rPr>
          <w:rFonts w:ascii="VWAG TheSans" w:hAnsi="VWAG TheSans"/>
          <w:lang w:val="ru-RU"/>
        </w:rPr>
        <w:t xml:space="preserve">Водителя-Экспедитора или Автовоза в процессе транспортировки Автомобилей необходимо незамедлительно уведомить Заказчика. </w:t>
      </w:r>
    </w:p>
    <w:p w:rsidR="002422A6" w:rsidRPr="002422A6" w:rsidRDefault="002422A6" w:rsidP="002422A6">
      <w:pPr>
        <w:spacing w:before="120" w:after="120"/>
        <w:rPr>
          <w:rFonts w:ascii="VWAG TheSans" w:hAnsi="VWAG TheSans"/>
          <w:b/>
          <w:bCs/>
          <w:lang w:val="ru-RU"/>
        </w:rPr>
      </w:pPr>
    </w:p>
    <w:p w:rsidR="002422A6" w:rsidRPr="002422A6" w:rsidRDefault="002422A6" w:rsidP="002422A6">
      <w:pPr>
        <w:spacing w:before="120" w:after="120"/>
        <w:rPr>
          <w:rFonts w:ascii="VWAG TheSans" w:hAnsi="VWAG TheSans"/>
          <w:b/>
          <w:lang w:val="ru-RU"/>
        </w:rPr>
      </w:pPr>
      <w:r w:rsidRPr="002422A6">
        <w:rPr>
          <w:rFonts w:ascii="VWAG TheSans" w:hAnsi="VWAG TheSans"/>
          <w:b/>
          <w:bCs/>
          <w:lang w:val="ru-RU"/>
        </w:rPr>
        <w:t>2. ПОРЯДОК ПЕРЕДАЧИ АВТОМОБИЛЕЙ ГРУЗОПОЛУЧАТЕЛЮ.</w:t>
      </w:r>
    </w:p>
    <w:p w:rsidR="002422A6" w:rsidRPr="002422A6" w:rsidRDefault="002422A6" w:rsidP="002422A6">
      <w:pPr>
        <w:spacing w:before="120" w:after="120"/>
        <w:rPr>
          <w:rFonts w:ascii="VWAG TheSans" w:hAnsi="VWAG TheSans"/>
          <w:lang w:val="ru-RU"/>
        </w:rPr>
      </w:pPr>
    </w:p>
    <w:p w:rsidR="002422A6" w:rsidRPr="002422A6" w:rsidRDefault="002422A6" w:rsidP="002422A6">
      <w:pPr>
        <w:spacing w:before="120" w:after="120"/>
        <w:rPr>
          <w:rFonts w:ascii="VWAG TheSans" w:hAnsi="VWAG TheSans"/>
          <w:b/>
          <w:lang w:val="ru-RU"/>
        </w:rPr>
      </w:pPr>
      <w:r w:rsidRPr="002422A6">
        <w:rPr>
          <w:rFonts w:ascii="VWAG TheSans" w:hAnsi="VWAG TheSans"/>
          <w:b/>
          <w:lang w:val="ru-RU"/>
        </w:rPr>
        <w:lastRenderedPageBreak/>
        <w:t>2.1.  Сроки приема-передачи автомобиля Грузополучателю (Дилеру).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Прием-передача Автомобилей производится в рабочее время каждого Грузополучателя (Дилера) на основании </w:t>
      </w:r>
      <w:proofErr w:type="gramStart"/>
      <w:r w:rsidRPr="002422A6">
        <w:rPr>
          <w:rFonts w:ascii="VWAG TheSans" w:hAnsi="VWAG TheSans"/>
          <w:lang w:val="ru-RU"/>
        </w:rPr>
        <w:t>транспортных документов</w:t>
      </w:r>
      <w:proofErr w:type="gramEnd"/>
      <w:r w:rsidRPr="002422A6">
        <w:rPr>
          <w:rFonts w:ascii="VWAG TheSans" w:hAnsi="VWAG TheSans"/>
          <w:lang w:val="ru-RU"/>
        </w:rPr>
        <w:t xml:space="preserve"> соответствующих конкретному виду транспортировки и ОУПТС.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</w:p>
    <w:p w:rsidR="002422A6" w:rsidRPr="002422A6" w:rsidRDefault="002422A6" w:rsidP="002422A6">
      <w:pPr>
        <w:spacing w:before="120" w:after="120"/>
        <w:rPr>
          <w:rFonts w:ascii="VWAG TheSans" w:hAnsi="VWAG TheSans"/>
          <w:b/>
          <w:lang w:val="ru-RU"/>
        </w:rPr>
      </w:pPr>
      <w:r w:rsidRPr="002422A6">
        <w:rPr>
          <w:rFonts w:ascii="VWAG TheSans" w:hAnsi="VWAG TheSans"/>
          <w:b/>
          <w:lang w:val="ru-RU"/>
        </w:rPr>
        <w:t>2.2. Порядок осмотра и приема автомобилей у Грузополучателя (Дилера).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2.2.1. По факту получения документов Приемщик указывает в товарно-транспортной накладной дату и время прибытия автовоза.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2.2.2. </w:t>
      </w:r>
      <w:r w:rsidRPr="002422A6">
        <w:rPr>
          <w:rFonts w:ascii="VWAG TheSans" w:hAnsi="VWAG TheSans"/>
          <w:lang w:val="ru-RU"/>
        </w:rPr>
        <w:t>Прием Автомобилей должен производиться только Приемщиком на основании соответствующей доверенности. Копия соответствующей доверенности должна быть передана Приемщиком Водителю-экспедитору. Водитель-экспедитор</w:t>
      </w:r>
      <w:r w:rsidRPr="002422A6">
        <w:rPr>
          <w:rFonts w:ascii="VWAG TheSans" w:hAnsi="VWAG TheSans"/>
          <w:bCs/>
          <w:lang w:val="ru-RU"/>
        </w:rPr>
        <w:t xml:space="preserve"> </w:t>
      </w:r>
      <w:r w:rsidRPr="002422A6">
        <w:rPr>
          <w:rFonts w:ascii="VWAG TheSans" w:hAnsi="VWAG TheSans"/>
          <w:lang w:val="ru-RU"/>
        </w:rPr>
        <w:t>не имеет права передавать транспортные документы, ключи от Автомобилей, а также сами Автомобили иным лицам.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2.2.3. Приемщик обязан совместно с Водителем-экспедитором провести визуальный осмотр</w:t>
      </w:r>
      <w:r w:rsidRPr="002422A6">
        <w:rPr>
          <w:rFonts w:ascii="VWAG TheSans" w:hAnsi="VWAG TheSans"/>
          <w:i/>
          <w:lang w:val="ru-RU"/>
        </w:rPr>
        <w:t xml:space="preserve"> </w:t>
      </w:r>
      <w:r w:rsidRPr="002422A6">
        <w:rPr>
          <w:rFonts w:ascii="VWAG TheSans" w:hAnsi="VWAG TheSans"/>
          <w:lang w:val="ru-RU"/>
        </w:rPr>
        <w:t xml:space="preserve">каждого Автомобиля на предмет повреждений и/или некомплекта.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2.2.5. Водитель-экспедитор несет ответственность за Автомобили до окончания оформления всех Товарно-транспортных документов и </w:t>
      </w:r>
      <w:proofErr w:type="gramStart"/>
      <w:r w:rsidRPr="002422A6">
        <w:rPr>
          <w:rFonts w:ascii="VWAG TheSans" w:hAnsi="VWAG TheSans"/>
          <w:lang w:val="ru-RU"/>
        </w:rPr>
        <w:t>ОУПТС</w:t>
      </w:r>
      <w:proofErr w:type="gramEnd"/>
      <w:r w:rsidRPr="002422A6">
        <w:rPr>
          <w:rFonts w:ascii="VWAG TheSans" w:hAnsi="VWAG TheSans"/>
          <w:lang w:val="ru-RU"/>
        </w:rPr>
        <w:t xml:space="preserve"> и/или актов о выявленных повреждениях, за исключением случаев нанесения повреждений Автомобилям Приемщиком в ходе их осмотра или оформления документов, либо случаев очевидного противоправного воздействия на Автомобили третьими лицами.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/>
          <w:lang w:val="ru-RU"/>
        </w:rPr>
      </w:pPr>
      <w:r w:rsidRPr="002422A6">
        <w:rPr>
          <w:rFonts w:ascii="VWAG TheSans" w:hAnsi="VWAG TheSans"/>
          <w:b/>
          <w:lang w:val="ru-RU"/>
        </w:rPr>
        <w:t>2.3. Оформление документов у Грузополучателя (Дилера).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>2.3.1. При обнаружении повреждений и/или некомплекта, Водитель</w:t>
      </w:r>
      <w:r w:rsidRPr="002422A6">
        <w:rPr>
          <w:rFonts w:ascii="VWAG TheSans" w:hAnsi="VWAG TheSans"/>
          <w:lang w:val="ru-RU"/>
        </w:rPr>
        <w:t>-экспедитор</w:t>
      </w:r>
      <w:r w:rsidRPr="002422A6">
        <w:rPr>
          <w:rFonts w:ascii="VWAG TheSans" w:hAnsi="VWAG TheSans"/>
          <w:bCs/>
          <w:lang w:val="ru-RU"/>
        </w:rPr>
        <w:t xml:space="preserve"> и Приемщик фиксируют информацию о повреждениях и/или некомплекте в ОУПТС.</w:t>
      </w:r>
      <w:r w:rsidRPr="002422A6">
        <w:rPr>
          <w:rFonts w:ascii="VWAG TheSans" w:hAnsi="VWAG TheSans"/>
          <w:lang w:val="ru-RU"/>
        </w:rPr>
        <w:t xml:space="preserve">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2.3.2.</w:t>
      </w:r>
      <w:r w:rsidRPr="002422A6">
        <w:rPr>
          <w:rFonts w:ascii="VWAG TheSans" w:hAnsi="VWAG TheSans"/>
          <w:bCs/>
          <w:lang w:val="ru-RU"/>
        </w:rPr>
        <w:t xml:space="preserve"> </w:t>
      </w:r>
      <w:r w:rsidRPr="002422A6">
        <w:rPr>
          <w:rFonts w:ascii="VWAG TheSans" w:hAnsi="VWAG TheSans"/>
          <w:lang w:val="ru-RU"/>
        </w:rPr>
        <w:t xml:space="preserve">Водитель-экспедитор обязан подписать ОУПТС, записав в </w:t>
      </w:r>
      <w:proofErr w:type="gramStart"/>
      <w:r w:rsidRPr="002422A6">
        <w:rPr>
          <w:rFonts w:ascii="VWAG TheSans" w:hAnsi="VWAG TheSans"/>
          <w:lang w:val="ru-RU"/>
        </w:rPr>
        <w:t>соответствующих  графах</w:t>
      </w:r>
      <w:proofErr w:type="gramEnd"/>
      <w:r w:rsidRPr="002422A6">
        <w:rPr>
          <w:rFonts w:ascii="VWAG TheSans" w:hAnsi="VWAG TheSans"/>
          <w:lang w:val="ru-RU"/>
        </w:rPr>
        <w:t xml:space="preserve"> бланка фамилию (полностью), название транспортной компании, номер тягача и прицепа, и дату подписания документа.</w:t>
      </w:r>
    </w:p>
    <w:p w:rsidR="002422A6" w:rsidRPr="002422A6" w:rsidRDefault="002422A6" w:rsidP="002422A6">
      <w:pPr>
        <w:spacing w:before="120" w:after="120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2.3.3 При отсутствии ОУПТС составляется Акт приема/передачи. Данный Акт составляется на каждый Автомобиль отдельно в 2 (двух) экземплярах (по одному экземпляру для каждого участника процесса приема/передачи Автомобиля) с обязательным указанием: 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>номера Акта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lastRenderedPageBreak/>
        <w:t xml:space="preserve">даты составления 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марки и модели Автомобиля 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>VIN-номера Автомобиля (полностью)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>адреса разгрузки (места доставки)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номера товарно-транспортной накладной или международной транспортной накладной (CMR), по которой доставлен Автомобиль 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>полного наименования Дилера-грузополучателя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>полного наименования транспортной компании, доставившей Автомобиль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>гос. номер автовоза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ФИО Водителя-Экспедитора 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ФИО Приемщика </w:t>
      </w:r>
    </w:p>
    <w:p w:rsidR="002422A6" w:rsidRPr="002422A6" w:rsidRDefault="002422A6" w:rsidP="002422A6">
      <w:pPr>
        <w:numPr>
          <w:ilvl w:val="0"/>
          <w:numId w:val="9"/>
        </w:num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подробная информации о выявленных повреждениях и/или некомплекте (с указанием характера, степени и локализации повреждения, выявленном некомплекте).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lang w:val="ru-RU"/>
        </w:rPr>
        <w:t xml:space="preserve">2.3.4. В случае несогласия с выявленными несоответствиями Водитель-экспедитор должен внести свои комментарии в </w:t>
      </w:r>
      <w:r w:rsidRPr="002422A6">
        <w:rPr>
          <w:rFonts w:ascii="VWAG TheSans" w:hAnsi="VWAG TheSans"/>
          <w:bCs/>
          <w:lang w:val="ru-RU"/>
        </w:rPr>
        <w:t xml:space="preserve">ОУПТС </w:t>
      </w:r>
      <w:r w:rsidRPr="002422A6">
        <w:rPr>
          <w:rFonts w:ascii="VWAG TheSans" w:hAnsi="VWAG TheSans"/>
          <w:lang w:val="ru-RU"/>
        </w:rPr>
        <w:t>(графа Примечания) или акт приема/передачи, и расписаться под ними с указанием фамилии и даты.</w:t>
      </w:r>
      <w:r w:rsidRPr="002422A6">
        <w:rPr>
          <w:rFonts w:ascii="VWAG TheSans" w:hAnsi="VWAG TheSans"/>
          <w:bCs/>
          <w:lang w:val="ru-RU"/>
        </w:rPr>
        <w:t xml:space="preserve">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lang w:val="ru-RU"/>
        </w:rPr>
        <w:t>2.</w:t>
      </w:r>
      <w:r w:rsidRPr="002422A6">
        <w:rPr>
          <w:rFonts w:ascii="VWAG TheSans" w:hAnsi="VWAG TheSans"/>
          <w:bCs/>
          <w:lang w:val="ru-RU"/>
        </w:rPr>
        <w:t>3.5. Номер ОУПТС или акта приема/передачи, в обязательном порядке, вносится в товарно-транспортные документы (в графу «Отметка о составленных актах») и удостоверяются подписями Приемщика и Водителя</w:t>
      </w:r>
      <w:r w:rsidRPr="002422A6">
        <w:rPr>
          <w:rFonts w:ascii="VWAG TheSans" w:hAnsi="VWAG TheSans"/>
          <w:lang w:val="ru-RU"/>
        </w:rPr>
        <w:t>-экспедитора,</w:t>
      </w:r>
      <w:r w:rsidRPr="002422A6">
        <w:rPr>
          <w:rFonts w:ascii="VWAG TheSans" w:hAnsi="VWAG TheSans"/>
          <w:bCs/>
          <w:lang w:val="ru-RU"/>
        </w:rPr>
        <w:t xml:space="preserve"> а также печатью </w:t>
      </w:r>
      <w:r w:rsidRPr="002422A6">
        <w:rPr>
          <w:rFonts w:ascii="VWAG TheSans" w:hAnsi="VWAG TheSans"/>
          <w:lang w:val="ru-RU"/>
        </w:rPr>
        <w:t>Грузополучателя.</w:t>
      </w:r>
      <w:r w:rsidRPr="002422A6">
        <w:rPr>
          <w:rFonts w:ascii="VWAG TheSans" w:hAnsi="VWAG TheSans"/>
          <w:bCs/>
          <w:lang w:val="ru-RU"/>
        </w:rPr>
        <w:t xml:space="preserve"> 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>2.3.6. В случае отказа Водителя</w:t>
      </w:r>
      <w:r w:rsidRPr="002422A6">
        <w:rPr>
          <w:rFonts w:ascii="VWAG TheSans" w:hAnsi="VWAG TheSans"/>
          <w:lang w:val="ru-RU"/>
        </w:rPr>
        <w:t>-экспедитора</w:t>
      </w:r>
      <w:r w:rsidRPr="002422A6">
        <w:rPr>
          <w:rFonts w:ascii="VWAG TheSans" w:hAnsi="VWAG TheSans"/>
          <w:bCs/>
          <w:lang w:val="ru-RU"/>
        </w:rPr>
        <w:t xml:space="preserve"> от подписания товарно-транспортных документов, ОУПТС или акта приема/передачи, Приемщик</w:t>
      </w:r>
      <w:r w:rsidRPr="002422A6" w:rsidDel="009379A2">
        <w:rPr>
          <w:rFonts w:ascii="VWAG TheSans" w:hAnsi="VWAG TheSans"/>
          <w:bCs/>
          <w:lang w:val="ru-RU"/>
        </w:rPr>
        <w:t xml:space="preserve"> </w:t>
      </w:r>
      <w:r w:rsidRPr="002422A6">
        <w:rPr>
          <w:rFonts w:ascii="VWAG TheSans" w:hAnsi="VWAG TheSans"/>
          <w:bCs/>
          <w:lang w:val="ru-RU"/>
        </w:rPr>
        <w:t xml:space="preserve">делает соответствующую запись в ОУПТС или акте приема/передачи с указанием даты, времени и фамилии </w:t>
      </w:r>
      <w:proofErr w:type="gramStart"/>
      <w:r w:rsidRPr="002422A6">
        <w:rPr>
          <w:rFonts w:ascii="VWAG TheSans" w:hAnsi="VWAG TheSans"/>
          <w:bCs/>
          <w:lang w:val="ru-RU"/>
        </w:rPr>
        <w:t>лица</w:t>
      </w:r>
      <w:proofErr w:type="gramEnd"/>
      <w:r w:rsidRPr="002422A6">
        <w:rPr>
          <w:rFonts w:ascii="VWAG TheSans" w:hAnsi="VWAG TheSans"/>
          <w:bCs/>
          <w:lang w:val="ru-RU"/>
        </w:rPr>
        <w:t xml:space="preserve"> отказавшегося от подписи.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2.3.7. Если в результате осмотра замечаний не выявлено, Приемщик делает запись в транспортном разделе товарно-транспортной накладной, в графе </w:t>
      </w:r>
      <w:r w:rsidRPr="002422A6">
        <w:rPr>
          <w:rFonts w:ascii="VWAG TheSans" w:hAnsi="VWAG TheSans"/>
          <w:bCs/>
          <w:lang w:val="ru-RU"/>
        </w:rPr>
        <w:t>«Отметки о составленных актах»:</w:t>
      </w:r>
      <w:r w:rsidRPr="002422A6">
        <w:rPr>
          <w:rFonts w:ascii="VWAG TheSans" w:hAnsi="VWAG TheSans"/>
          <w:lang w:val="ru-RU"/>
        </w:rPr>
        <w:t xml:space="preserve"> </w:t>
      </w:r>
      <w:r w:rsidRPr="002422A6">
        <w:rPr>
          <w:rFonts w:ascii="VWAG TheSans" w:hAnsi="VWAG TheSans"/>
          <w:b/>
          <w:lang w:val="ru-RU"/>
        </w:rPr>
        <w:t>«Не составлялись».</w:t>
      </w:r>
      <w:r w:rsidRPr="002422A6">
        <w:rPr>
          <w:rFonts w:ascii="VWAG TheSans" w:hAnsi="VWAG TheSans"/>
          <w:lang w:val="ru-RU"/>
        </w:rPr>
        <w:t xml:space="preserve">  Данная запись подтверждает отсутствие Замечаний Приемщика к принимаемым Автомобилям.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/>
          <w:lang w:val="ru-RU"/>
        </w:rPr>
      </w:pPr>
      <w:r w:rsidRPr="002422A6">
        <w:rPr>
          <w:rFonts w:ascii="VWAG TheSans" w:hAnsi="VWAG TheSans"/>
          <w:lang w:val="ru-RU"/>
        </w:rPr>
        <w:t>После передачи Водителю-экспедитору всего комплекта оформленных Товарно-транспортных документов срок приема-передачи Автомобилей считается оконченным</w:t>
      </w:r>
      <w:r w:rsidRPr="002422A6">
        <w:rPr>
          <w:rFonts w:ascii="VWAG TheSans" w:hAnsi="VWAG TheSans"/>
          <w:b/>
          <w:lang w:val="ru-RU"/>
        </w:rPr>
        <w:t xml:space="preserve">, </w:t>
      </w:r>
      <w:r w:rsidRPr="002422A6">
        <w:rPr>
          <w:rFonts w:ascii="VWAG TheSans" w:hAnsi="VWAG TheSans"/>
          <w:lang w:val="ru-RU"/>
        </w:rPr>
        <w:t>Автомобили считаются переданными Грузополучателю.</w:t>
      </w:r>
    </w:p>
    <w:p w:rsidR="002422A6" w:rsidRPr="002422A6" w:rsidRDefault="002422A6" w:rsidP="002422A6">
      <w:pPr>
        <w:spacing w:before="120" w:after="120"/>
        <w:rPr>
          <w:rFonts w:ascii="VWAG TheSans" w:hAnsi="VWAG TheSans"/>
          <w:b/>
          <w:iCs/>
          <w:lang w:val="ru-RU"/>
        </w:rPr>
      </w:pPr>
    </w:p>
    <w:p w:rsidR="002422A6" w:rsidRPr="002422A6" w:rsidRDefault="002422A6" w:rsidP="002422A6">
      <w:pPr>
        <w:spacing w:before="120" w:after="120"/>
        <w:rPr>
          <w:rFonts w:ascii="VWAG TheSans" w:hAnsi="VWAG TheSans"/>
          <w:bCs/>
          <w:iCs/>
          <w:lang w:val="ru-RU"/>
        </w:rPr>
      </w:pPr>
      <w:r w:rsidRPr="002422A6">
        <w:rPr>
          <w:rFonts w:ascii="VWAG TheSans" w:hAnsi="VWAG TheSans"/>
          <w:b/>
          <w:iCs/>
          <w:lang w:val="ru-RU"/>
        </w:rPr>
        <w:t>2.4.</w:t>
      </w:r>
      <w:r w:rsidRPr="002422A6">
        <w:rPr>
          <w:rFonts w:ascii="VWAG TheSans" w:hAnsi="VWAG TheSans"/>
          <w:bCs/>
          <w:iCs/>
          <w:lang w:val="ru-RU"/>
        </w:rPr>
        <w:t xml:space="preserve"> </w:t>
      </w:r>
      <w:r w:rsidRPr="002422A6">
        <w:rPr>
          <w:rFonts w:ascii="VWAG TheSans" w:hAnsi="VWAG TheSans"/>
          <w:b/>
          <w:bCs/>
          <w:iCs/>
          <w:lang w:val="ru-RU"/>
        </w:rPr>
        <w:t>Особый случай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2.4.1. Если в ходе проверки будет установлено, что Автомобиль(-и) не доставлен Грузополучателю, модель и </w:t>
      </w:r>
      <w:r w:rsidRPr="002422A6">
        <w:rPr>
          <w:rFonts w:ascii="VWAG TheSans" w:hAnsi="VWAG TheSans"/>
          <w:bCs/>
          <w:lang w:val="en-US"/>
        </w:rPr>
        <w:t>VIN</w:t>
      </w:r>
      <w:r w:rsidRPr="002422A6">
        <w:rPr>
          <w:rFonts w:ascii="VWAG TheSans" w:hAnsi="VWAG TheSans"/>
          <w:bCs/>
          <w:lang w:val="ru-RU"/>
        </w:rPr>
        <w:t xml:space="preserve"> отсутствующего Автомобиля зачеркивается в товарно-транспортной накладной и делается запись «Автомобиль не доставлен» напротив </w:t>
      </w:r>
      <w:r w:rsidRPr="002422A6">
        <w:rPr>
          <w:rFonts w:ascii="VWAG TheSans" w:hAnsi="VWAG TheSans"/>
          <w:bCs/>
          <w:lang w:val="en-US"/>
        </w:rPr>
        <w:t>VIN</w:t>
      </w:r>
      <w:r w:rsidRPr="002422A6">
        <w:rPr>
          <w:rFonts w:ascii="VWAG TheSans" w:hAnsi="VWAG TheSans"/>
          <w:bCs/>
          <w:lang w:val="ru-RU"/>
        </w:rPr>
        <w:t xml:space="preserve"> отсутствующего Автомобиля. В этом случае Экспедитор должен немедленно проинформировать ООО «</w:t>
      </w:r>
      <w:r w:rsidR="002942EA">
        <w:rPr>
          <w:rFonts w:ascii="VWAG TheSans" w:hAnsi="VWAG TheSans"/>
          <w:bCs/>
          <w:lang w:val="ru-RU"/>
        </w:rPr>
        <w:t>АГР</w:t>
      </w:r>
      <w:r w:rsidRPr="002422A6">
        <w:rPr>
          <w:rFonts w:ascii="VWAG TheSans" w:hAnsi="VWAG TheSans"/>
          <w:bCs/>
          <w:lang w:val="ru-RU"/>
        </w:rPr>
        <w:t>».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2.4.2. Водитель-Экспедитор не имеет право покидать место разгрузки и должен </w:t>
      </w:r>
      <w:proofErr w:type="gramStart"/>
      <w:r w:rsidRPr="002422A6">
        <w:rPr>
          <w:rFonts w:ascii="VWAG TheSans" w:hAnsi="VWAG TheSans"/>
          <w:bCs/>
          <w:lang w:val="ru-RU"/>
        </w:rPr>
        <w:t>оставаться  в</w:t>
      </w:r>
      <w:proofErr w:type="gramEnd"/>
      <w:r w:rsidRPr="002422A6">
        <w:rPr>
          <w:rFonts w:ascii="VWAG TheSans" w:hAnsi="VWAG TheSans"/>
          <w:bCs/>
          <w:lang w:val="ru-RU"/>
        </w:rPr>
        <w:t xml:space="preserve"> месте нахождения Грузополучателя до получения соответствующих указаний от Экспедитора.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При этом остальные Автомобили данного Автовоза разгружаются и принимаются в общем порядке.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/>
          <w:lang w:val="ru-RU"/>
        </w:rPr>
      </w:pPr>
      <w:r w:rsidRPr="002422A6">
        <w:rPr>
          <w:rFonts w:ascii="VWAG TheSans" w:hAnsi="VWAG TheSans"/>
          <w:b/>
          <w:lang w:val="ru-RU"/>
        </w:rPr>
        <w:t>3.  ПОРЯДОК ВЫСТАВЛЕНИЯ И РАССМОТРЕНИЯ ПРЕТЕНЗИЙ.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/>
          <w:lang w:val="ru-RU"/>
        </w:rPr>
      </w:pP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/>
          <w:lang w:val="ru-RU"/>
        </w:rPr>
      </w:pPr>
      <w:r w:rsidRPr="002422A6">
        <w:rPr>
          <w:rFonts w:ascii="VWAG TheSans" w:hAnsi="VWAG TheSans"/>
          <w:b/>
          <w:lang w:val="ru-RU"/>
        </w:rPr>
        <w:t>3.1. Независимая экспертиза.</w:t>
      </w:r>
    </w:p>
    <w:p w:rsidR="002422A6" w:rsidRPr="002422A6" w:rsidRDefault="002422A6" w:rsidP="002422A6">
      <w:pPr>
        <w:tabs>
          <w:tab w:val="left" w:pos="601"/>
          <w:tab w:val="center" w:pos="2977"/>
        </w:tabs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>Экспертиза обязательно проводится в случаях, согласованных Сторонами. Стоимость экспертизы оплачивается Экспедитором в случае его доказанной вины.</w:t>
      </w:r>
    </w:p>
    <w:p w:rsidR="002422A6" w:rsidRPr="002422A6" w:rsidRDefault="002422A6" w:rsidP="002422A6">
      <w:pPr>
        <w:tabs>
          <w:tab w:val="left" w:pos="601"/>
          <w:tab w:val="center" w:pos="2977"/>
        </w:tabs>
        <w:spacing w:before="120" w:after="120"/>
        <w:jc w:val="both"/>
        <w:rPr>
          <w:rFonts w:ascii="VWAG TheSans" w:hAnsi="VWAG TheSans"/>
          <w:lang w:val="ru-RU"/>
        </w:rPr>
      </w:pPr>
    </w:p>
    <w:p w:rsidR="002422A6" w:rsidRPr="002422A6" w:rsidRDefault="002422A6" w:rsidP="002422A6">
      <w:pPr>
        <w:tabs>
          <w:tab w:val="left" w:pos="7635"/>
        </w:tabs>
        <w:spacing w:before="120" w:after="120"/>
        <w:rPr>
          <w:rFonts w:ascii="VWAG TheSans" w:hAnsi="VWAG TheSans"/>
          <w:b/>
          <w:bCs/>
          <w:lang w:val="ru-RU"/>
        </w:rPr>
      </w:pPr>
      <w:r w:rsidRPr="002422A6">
        <w:rPr>
          <w:rFonts w:ascii="VWAG TheSans" w:hAnsi="VWAG TheSans"/>
          <w:b/>
          <w:bCs/>
          <w:lang w:val="ru-RU"/>
        </w:rPr>
        <w:t>3.2. Порядок предъявления претензии.</w:t>
      </w:r>
    </w:p>
    <w:p w:rsidR="002422A6" w:rsidRPr="002422A6" w:rsidRDefault="002422A6" w:rsidP="002422A6">
      <w:pPr>
        <w:pStyle w:val="20"/>
        <w:spacing w:before="120" w:after="120"/>
        <w:jc w:val="both"/>
        <w:rPr>
          <w:rFonts w:ascii="VWAG TheSans" w:hAnsi="VWAG TheSans"/>
          <w:b w:val="0"/>
          <w:bCs w:val="0"/>
          <w:sz w:val="24"/>
          <w:lang w:val="ru-RU"/>
        </w:rPr>
      </w:pPr>
      <w:r w:rsidRPr="002422A6">
        <w:rPr>
          <w:rFonts w:ascii="VWAG TheSans" w:hAnsi="VWAG TheSans"/>
          <w:b w:val="0"/>
          <w:bCs w:val="0"/>
          <w:sz w:val="24"/>
          <w:lang w:val="ru-RU"/>
        </w:rPr>
        <w:t xml:space="preserve">3.2.1 </w:t>
      </w:r>
      <w:r w:rsidRPr="002422A6">
        <w:rPr>
          <w:rFonts w:ascii="VWAG TheSans" w:hAnsi="VWAG TheSans"/>
          <w:b w:val="0"/>
          <w:sz w:val="24"/>
          <w:lang w:val="ru-RU"/>
        </w:rPr>
        <w:t>Претензии за утрату, недостачу или повреждение Автомобилей могут быть выставлены ООО «</w:t>
      </w:r>
      <w:r w:rsidR="002942EA">
        <w:rPr>
          <w:rFonts w:ascii="VWAG TheSans" w:hAnsi="VWAG TheSans"/>
          <w:b w:val="0"/>
          <w:sz w:val="24"/>
          <w:lang w:val="ru-RU"/>
        </w:rPr>
        <w:t>АГР</w:t>
      </w:r>
      <w:r w:rsidRPr="002422A6">
        <w:rPr>
          <w:rFonts w:ascii="VWAG TheSans" w:hAnsi="VWAG TheSans"/>
          <w:b w:val="0"/>
          <w:sz w:val="24"/>
          <w:lang w:val="ru-RU"/>
        </w:rPr>
        <w:t>» Экспедитору не позднее 6 (шести) месяцев со дня возникновения права на предъявление претензии.</w:t>
      </w:r>
    </w:p>
    <w:p w:rsidR="002422A6" w:rsidRPr="002422A6" w:rsidRDefault="002422A6" w:rsidP="002422A6">
      <w:pPr>
        <w:pStyle w:val="20"/>
        <w:spacing w:before="120" w:after="120"/>
        <w:jc w:val="left"/>
        <w:rPr>
          <w:rFonts w:ascii="VWAG TheSans" w:hAnsi="VWAG TheSans"/>
          <w:b w:val="0"/>
          <w:bCs w:val="0"/>
          <w:sz w:val="24"/>
          <w:lang w:val="ru-RU"/>
        </w:rPr>
      </w:pPr>
      <w:r w:rsidRPr="002422A6">
        <w:rPr>
          <w:rFonts w:ascii="VWAG TheSans" w:hAnsi="VWAG TheSans"/>
          <w:b w:val="0"/>
          <w:bCs w:val="0"/>
          <w:sz w:val="24"/>
          <w:lang w:val="ru-RU"/>
        </w:rPr>
        <w:t>3.2.2 Пакет претензионных документов в случае повреждения Автомобиля должен содержать:</w:t>
      </w:r>
    </w:p>
    <w:p w:rsidR="002422A6" w:rsidRPr="002422A6" w:rsidRDefault="002422A6" w:rsidP="002422A6">
      <w:pPr>
        <w:numPr>
          <w:ilvl w:val="0"/>
          <w:numId w:val="10"/>
        </w:numPr>
        <w:tabs>
          <w:tab w:val="center" w:pos="2977"/>
        </w:tabs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Претензионное письмо</w:t>
      </w:r>
    </w:p>
    <w:p w:rsidR="002422A6" w:rsidRPr="002422A6" w:rsidRDefault="002422A6" w:rsidP="002422A6">
      <w:pPr>
        <w:numPr>
          <w:ilvl w:val="0"/>
          <w:numId w:val="10"/>
        </w:numPr>
        <w:tabs>
          <w:tab w:val="center" w:pos="2977"/>
        </w:tabs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lang w:val="ru-RU"/>
        </w:rPr>
        <w:t xml:space="preserve">Копию товарно-транспортной накладной, копию ОУПТС с отметками о приемке Автомобиля. </w:t>
      </w:r>
    </w:p>
    <w:p w:rsidR="002422A6" w:rsidRPr="002422A6" w:rsidRDefault="002422A6" w:rsidP="002422A6">
      <w:pPr>
        <w:numPr>
          <w:ilvl w:val="0"/>
          <w:numId w:val="10"/>
        </w:numPr>
        <w:tabs>
          <w:tab w:val="center" w:pos="2977"/>
        </w:tabs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lang w:val="ru-RU"/>
        </w:rPr>
        <w:t>Заказ-наряд или копию отчета независимого эксперта с расчетом стоимости ремонтно-восстановительных работ.</w:t>
      </w:r>
      <w:r w:rsidRPr="002422A6">
        <w:rPr>
          <w:rFonts w:ascii="VWAG TheSans" w:hAnsi="VWAG TheSans"/>
          <w:bCs/>
          <w:lang w:val="ru-RU"/>
        </w:rPr>
        <w:t xml:space="preserve">  Заказ-наряд по ремонту поврежденного Автомобиля содержит: наименование работы, количество нормо-часов, необходимое на выполнение работы, стоимость нормо-часа и итоговая сумма стоимости выполненных работ, информация о стоимости запасных частей и расходных материалов, а также их каталожные номера.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lastRenderedPageBreak/>
        <w:t xml:space="preserve">Заказ–наряд оформляется официальным дилером, уполномоченным на ремонт Автомобилей. </w:t>
      </w:r>
    </w:p>
    <w:p w:rsidR="002422A6" w:rsidRPr="002422A6" w:rsidRDefault="002422A6" w:rsidP="002422A6">
      <w:pPr>
        <w:numPr>
          <w:ilvl w:val="0"/>
          <w:numId w:val="10"/>
        </w:numPr>
        <w:tabs>
          <w:tab w:val="center" w:pos="2977"/>
        </w:tabs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Претензионное письмо или Счет, Счет-фактура от Дилера в адрес </w:t>
      </w:r>
      <w:r w:rsidR="002942EA">
        <w:rPr>
          <w:rFonts w:ascii="VWAG TheSans" w:hAnsi="VWAG TheSans"/>
          <w:lang w:val="ru-RU"/>
        </w:rPr>
        <w:t>А</w:t>
      </w:r>
      <w:r w:rsidRPr="002422A6">
        <w:rPr>
          <w:rFonts w:ascii="VWAG TheSans" w:hAnsi="VWAG TheSans"/>
          <w:lang w:val="ru-RU"/>
        </w:rPr>
        <w:t xml:space="preserve">ГР </w:t>
      </w:r>
    </w:p>
    <w:p w:rsidR="002422A6" w:rsidRPr="002422A6" w:rsidRDefault="002422A6" w:rsidP="002422A6">
      <w:pPr>
        <w:tabs>
          <w:tab w:val="center" w:pos="2977"/>
        </w:tabs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При этом, все копии должны быть заверены оригинальной печатью </w:t>
      </w:r>
      <w:r w:rsidRPr="002422A6">
        <w:rPr>
          <w:rFonts w:ascii="VWAG TheSans" w:hAnsi="VWAG TheSans"/>
          <w:bCs/>
          <w:lang w:val="ru-RU"/>
        </w:rPr>
        <w:t>ООО «</w:t>
      </w:r>
      <w:r w:rsidR="002942EA">
        <w:rPr>
          <w:rFonts w:ascii="VWAG TheSans" w:hAnsi="VWAG TheSans"/>
          <w:bCs/>
          <w:lang w:val="ru-RU"/>
        </w:rPr>
        <w:t>АГР</w:t>
      </w:r>
      <w:r w:rsidRPr="002422A6">
        <w:rPr>
          <w:rFonts w:ascii="VWAG TheSans" w:hAnsi="VWAG TheSans"/>
          <w:bCs/>
          <w:lang w:val="ru-RU"/>
        </w:rPr>
        <w:t>».</w:t>
      </w:r>
    </w:p>
    <w:p w:rsidR="002422A6" w:rsidRPr="002422A6" w:rsidRDefault="002422A6" w:rsidP="002422A6">
      <w:pPr>
        <w:pStyle w:val="20"/>
        <w:spacing w:before="120" w:after="120"/>
        <w:jc w:val="left"/>
        <w:rPr>
          <w:rFonts w:ascii="VWAG TheSans" w:hAnsi="VWAG TheSans"/>
          <w:b w:val="0"/>
          <w:bCs w:val="0"/>
          <w:sz w:val="24"/>
          <w:lang w:val="ru-RU"/>
        </w:rPr>
      </w:pPr>
      <w:r w:rsidRPr="002422A6">
        <w:rPr>
          <w:rFonts w:ascii="VWAG TheSans" w:hAnsi="VWAG TheSans"/>
          <w:b w:val="0"/>
          <w:bCs w:val="0"/>
          <w:sz w:val="24"/>
          <w:lang w:val="ru-RU"/>
        </w:rPr>
        <w:t>3.2.3.</w:t>
      </w:r>
      <w:r w:rsidRPr="002422A6">
        <w:rPr>
          <w:rFonts w:ascii="VWAG TheSans" w:hAnsi="VWAG TheSans"/>
          <w:bCs w:val="0"/>
          <w:sz w:val="24"/>
          <w:lang w:val="ru-RU"/>
        </w:rPr>
        <w:t xml:space="preserve"> </w:t>
      </w:r>
      <w:r w:rsidRPr="002422A6">
        <w:rPr>
          <w:rFonts w:ascii="VWAG TheSans" w:hAnsi="VWAG TheSans"/>
          <w:b w:val="0"/>
          <w:bCs w:val="0"/>
          <w:sz w:val="24"/>
          <w:lang w:val="ru-RU"/>
        </w:rPr>
        <w:t>Пакет претензионных документов в случае недостачи комплектующих (некомплекта) Автомобиля должен содержать:</w:t>
      </w:r>
    </w:p>
    <w:p w:rsidR="002422A6" w:rsidRPr="002422A6" w:rsidRDefault="002422A6" w:rsidP="002422A6">
      <w:pPr>
        <w:numPr>
          <w:ilvl w:val="0"/>
          <w:numId w:val="10"/>
        </w:numPr>
        <w:tabs>
          <w:tab w:val="center" w:pos="2977"/>
        </w:tabs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Претензионное письмо</w:t>
      </w:r>
    </w:p>
    <w:p w:rsidR="002422A6" w:rsidRPr="002422A6" w:rsidRDefault="002422A6" w:rsidP="002422A6">
      <w:pPr>
        <w:numPr>
          <w:ilvl w:val="0"/>
          <w:numId w:val="10"/>
        </w:numPr>
        <w:tabs>
          <w:tab w:val="center" w:pos="2977"/>
        </w:tabs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Копию товарно-транспортной накладной, копию </w:t>
      </w:r>
      <w:proofErr w:type="gramStart"/>
      <w:r w:rsidRPr="002422A6">
        <w:rPr>
          <w:rFonts w:ascii="VWAG TheSans" w:hAnsi="VWAG TheSans"/>
          <w:lang w:val="ru-RU"/>
        </w:rPr>
        <w:t>ОУПТС  с</w:t>
      </w:r>
      <w:proofErr w:type="gramEnd"/>
      <w:r w:rsidRPr="002422A6">
        <w:rPr>
          <w:rFonts w:ascii="VWAG TheSans" w:hAnsi="VWAG TheSans"/>
          <w:lang w:val="ru-RU"/>
        </w:rPr>
        <w:t xml:space="preserve"> отметками о приемке Автомобиля.</w:t>
      </w:r>
    </w:p>
    <w:p w:rsidR="002422A6" w:rsidRPr="002422A6" w:rsidRDefault="002422A6" w:rsidP="002422A6">
      <w:pPr>
        <w:numPr>
          <w:ilvl w:val="0"/>
          <w:numId w:val="10"/>
        </w:numPr>
        <w:tabs>
          <w:tab w:val="center" w:pos="2977"/>
        </w:tabs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В случае проведения работ: Заказ-наряд с детальным разъяснением стоимости ремонтно-восстановительных работ Автомобиля и Акт приемки выполненных работ, </w:t>
      </w:r>
    </w:p>
    <w:p w:rsidR="002422A6" w:rsidRPr="002422A6" w:rsidRDefault="002422A6" w:rsidP="002422A6">
      <w:pPr>
        <w:numPr>
          <w:ilvl w:val="0"/>
          <w:numId w:val="10"/>
        </w:numPr>
        <w:tabs>
          <w:tab w:val="center" w:pos="2977"/>
        </w:tabs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Товарную накладную (ТОРГ-12), подтверждающую стоимость закупленной детали</w:t>
      </w:r>
    </w:p>
    <w:p w:rsidR="002422A6" w:rsidRPr="002422A6" w:rsidRDefault="002422A6" w:rsidP="002422A6">
      <w:pPr>
        <w:numPr>
          <w:ilvl w:val="0"/>
          <w:numId w:val="10"/>
        </w:numPr>
        <w:tabs>
          <w:tab w:val="center" w:pos="2977"/>
        </w:tabs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Претензию от официального дилера, уполномоченного на </w:t>
      </w:r>
      <w:proofErr w:type="spellStart"/>
      <w:r w:rsidRPr="002422A6">
        <w:rPr>
          <w:rFonts w:ascii="VWAG TheSans" w:hAnsi="VWAG TheSans"/>
          <w:lang w:val="ru-RU"/>
        </w:rPr>
        <w:t>доукомплектацию</w:t>
      </w:r>
      <w:proofErr w:type="spellEnd"/>
      <w:r w:rsidRPr="002422A6">
        <w:rPr>
          <w:rFonts w:ascii="VWAG TheSans" w:hAnsi="VWAG TheSans"/>
          <w:lang w:val="ru-RU"/>
        </w:rPr>
        <w:t xml:space="preserve"> Автомобиля, с описанием некомплекта или счет и счет-фактура </w:t>
      </w:r>
    </w:p>
    <w:p w:rsidR="002422A6" w:rsidRPr="002422A6" w:rsidRDefault="002422A6" w:rsidP="002422A6">
      <w:pPr>
        <w:tabs>
          <w:tab w:val="center" w:pos="2977"/>
        </w:tabs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3.2.4 Пакет претензионных документов в случае повреждения, повлекшее утрату товарной стоимости Автомобиля должен содержать:</w:t>
      </w:r>
    </w:p>
    <w:p w:rsidR="002422A6" w:rsidRPr="002422A6" w:rsidRDefault="002422A6" w:rsidP="002422A6">
      <w:pPr>
        <w:numPr>
          <w:ilvl w:val="0"/>
          <w:numId w:val="10"/>
        </w:numPr>
        <w:tabs>
          <w:tab w:val="center" w:pos="2977"/>
        </w:tabs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Претензионное письмо</w:t>
      </w:r>
    </w:p>
    <w:p w:rsidR="002422A6" w:rsidRPr="002422A6" w:rsidRDefault="002422A6" w:rsidP="002422A6">
      <w:pPr>
        <w:numPr>
          <w:ilvl w:val="0"/>
          <w:numId w:val="10"/>
        </w:numPr>
        <w:tabs>
          <w:tab w:val="center" w:pos="2977"/>
        </w:tabs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Копию товарно-транспортной накладной, копию </w:t>
      </w:r>
      <w:proofErr w:type="gramStart"/>
      <w:r w:rsidRPr="002422A6">
        <w:rPr>
          <w:rFonts w:ascii="VWAG TheSans" w:hAnsi="VWAG TheSans"/>
          <w:lang w:val="ru-RU"/>
        </w:rPr>
        <w:t>ОУПТС  с</w:t>
      </w:r>
      <w:proofErr w:type="gramEnd"/>
      <w:r w:rsidRPr="002422A6">
        <w:rPr>
          <w:rFonts w:ascii="VWAG TheSans" w:hAnsi="VWAG TheSans"/>
          <w:lang w:val="ru-RU"/>
        </w:rPr>
        <w:t xml:space="preserve"> отметками о приемке Автомобиля.</w:t>
      </w:r>
    </w:p>
    <w:p w:rsidR="002422A6" w:rsidRPr="002422A6" w:rsidRDefault="002422A6" w:rsidP="002422A6">
      <w:pPr>
        <w:numPr>
          <w:ilvl w:val="0"/>
          <w:numId w:val="10"/>
        </w:numPr>
        <w:tabs>
          <w:tab w:val="center" w:pos="2977"/>
        </w:tabs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>Копию отчета независимого эксперта с расчетом утраты товарной стоимости Автомобиля</w:t>
      </w:r>
    </w:p>
    <w:p w:rsidR="002422A6" w:rsidRPr="002422A6" w:rsidRDefault="002422A6" w:rsidP="002422A6">
      <w:pPr>
        <w:tabs>
          <w:tab w:val="center" w:pos="2977"/>
        </w:tabs>
        <w:spacing w:before="120" w:after="120"/>
        <w:ind w:left="360"/>
        <w:jc w:val="both"/>
        <w:rPr>
          <w:rFonts w:ascii="VWAG TheSans" w:hAnsi="VWAG TheSans"/>
          <w:lang w:val="ru-RU"/>
        </w:rPr>
      </w:pPr>
    </w:p>
    <w:p w:rsidR="002422A6" w:rsidRPr="002422A6" w:rsidRDefault="002422A6" w:rsidP="002422A6">
      <w:pPr>
        <w:tabs>
          <w:tab w:val="center" w:pos="2977"/>
        </w:tabs>
        <w:spacing w:before="120" w:after="120"/>
        <w:jc w:val="both"/>
        <w:rPr>
          <w:rFonts w:ascii="VWAG TheSans" w:hAnsi="VWAG TheSans"/>
          <w:b/>
          <w:bCs/>
          <w:lang w:val="ru-RU"/>
        </w:rPr>
      </w:pPr>
      <w:r w:rsidRPr="002422A6">
        <w:rPr>
          <w:rFonts w:ascii="VWAG TheSans" w:hAnsi="VWAG TheSans"/>
          <w:b/>
          <w:bCs/>
          <w:lang w:val="ru-RU"/>
        </w:rPr>
        <w:t>3.3. Порядок рассмотрения претензии Экспедитором, ответа на претензию и оплаты принятой претензии.</w:t>
      </w:r>
    </w:p>
    <w:p w:rsidR="002422A6" w:rsidRPr="002422A6" w:rsidRDefault="002422A6" w:rsidP="002422A6">
      <w:pPr>
        <w:autoSpaceDE w:val="0"/>
        <w:autoSpaceDN w:val="0"/>
        <w:adjustRightInd w:val="0"/>
        <w:spacing w:before="120" w:after="120"/>
        <w:rPr>
          <w:rFonts w:ascii="VWAG TheSans" w:hAnsi="VWAG TheSans"/>
          <w:bCs/>
          <w:lang w:val="ru-RU"/>
        </w:rPr>
      </w:pPr>
      <w:proofErr w:type="gramStart"/>
      <w:r w:rsidRPr="002422A6">
        <w:rPr>
          <w:rFonts w:ascii="VWAG TheSans" w:hAnsi="VWAG TheSans"/>
          <w:bCs/>
          <w:lang w:val="ru-RU"/>
        </w:rPr>
        <w:t>3.3.1  Претензия</w:t>
      </w:r>
      <w:proofErr w:type="gramEnd"/>
      <w:r w:rsidRPr="002422A6">
        <w:rPr>
          <w:rFonts w:ascii="VWAG TheSans" w:hAnsi="VWAG TheSans"/>
          <w:bCs/>
          <w:lang w:val="ru-RU"/>
        </w:rPr>
        <w:t xml:space="preserve"> направляется Заказчиком Экспедитору по почте  либо курьером и передается под роспись. Почтовый адрес для направления </w:t>
      </w:r>
      <w:proofErr w:type="gramStart"/>
      <w:r w:rsidRPr="002422A6">
        <w:rPr>
          <w:rFonts w:ascii="VWAG TheSans" w:hAnsi="VWAG TheSans"/>
          <w:bCs/>
          <w:lang w:val="ru-RU"/>
        </w:rPr>
        <w:t>претензии:_</w:t>
      </w:r>
      <w:proofErr w:type="gramEnd"/>
      <w:r w:rsidRPr="002422A6">
        <w:rPr>
          <w:rFonts w:ascii="VWAG TheSans" w:hAnsi="VWAG TheSans"/>
          <w:bCs/>
          <w:lang w:val="ru-RU"/>
        </w:rPr>
        <w:t>_____</w:t>
      </w:r>
      <w:r w:rsidRPr="002422A6" w:rsidDel="00BD6349">
        <w:rPr>
          <w:rFonts w:ascii="VWAG TheSans" w:hAnsi="VWAG TheSans"/>
          <w:bCs/>
          <w:lang w:val="ru-RU"/>
        </w:rPr>
        <w:t xml:space="preserve"> </w:t>
      </w:r>
      <w:r w:rsidRPr="002422A6">
        <w:rPr>
          <w:rFonts w:ascii="VWAG TheSans" w:hAnsi="VWAG TheSans"/>
          <w:bCs/>
          <w:lang w:val="ru-RU"/>
        </w:rPr>
        <w:t>_________.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lang w:val="ru-RU"/>
        </w:rPr>
        <w:t xml:space="preserve">3.3.2. Экспедитор обязан рассмотреть претензию в срок, не превышающий </w:t>
      </w:r>
      <w:proofErr w:type="gramStart"/>
      <w:r w:rsidRPr="002422A6">
        <w:rPr>
          <w:rFonts w:ascii="VWAG TheSans" w:hAnsi="VWAG TheSans"/>
          <w:lang w:val="ru-RU"/>
        </w:rPr>
        <w:t>30  (</w:t>
      </w:r>
      <w:proofErr w:type="gramEnd"/>
      <w:r w:rsidRPr="002422A6">
        <w:rPr>
          <w:rFonts w:ascii="VWAG TheSans" w:hAnsi="VWAG TheSans"/>
          <w:lang w:val="ru-RU"/>
        </w:rPr>
        <w:t xml:space="preserve">тридцати) дней со дня ее получения. Ответ на претензию должен быть дан в форме письменного уведомления о согласии Экспедитора оплатить претензию полностью или в части либо об отказе в удовлетворении заявленных требований. Ответ о частичном или полном </w:t>
      </w:r>
      <w:r w:rsidRPr="002422A6">
        <w:rPr>
          <w:rFonts w:ascii="VWAG TheSans" w:hAnsi="VWAG TheSans"/>
          <w:lang w:val="ru-RU"/>
        </w:rPr>
        <w:lastRenderedPageBreak/>
        <w:t>отказе должен быть аргументирован ссылками на положения действующего законодательства и/или положения Договора и настоящего Приложения. Уведомление направляется ООО «</w:t>
      </w:r>
      <w:proofErr w:type="gramStart"/>
      <w:r w:rsidR="002942EA">
        <w:rPr>
          <w:rFonts w:ascii="VWAG TheSans" w:hAnsi="VWAG TheSans"/>
          <w:lang w:val="ru-RU"/>
        </w:rPr>
        <w:t>АГР</w:t>
      </w:r>
      <w:r w:rsidRPr="002422A6">
        <w:rPr>
          <w:rFonts w:ascii="VWAG TheSans" w:hAnsi="VWAG TheSans"/>
          <w:lang w:val="ru-RU"/>
        </w:rPr>
        <w:t>»  по</w:t>
      </w:r>
      <w:proofErr w:type="gramEnd"/>
      <w:r w:rsidRPr="002422A6">
        <w:rPr>
          <w:rFonts w:ascii="VWAG TheSans" w:hAnsi="VWAG TheSans"/>
          <w:lang w:val="ru-RU"/>
        </w:rPr>
        <w:t xml:space="preserve"> почте  либо курьером и передается под роспись ответственному сотруднику ООО «</w:t>
      </w:r>
      <w:r w:rsidR="002942EA">
        <w:rPr>
          <w:rFonts w:ascii="VWAG TheSans" w:hAnsi="VWAG TheSans"/>
          <w:lang w:val="ru-RU"/>
        </w:rPr>
        <w:t>АГР</w:t>
      </w:r>
      <w:r w:rsidRPr="002422A6">
        <w:rPr>
          <w:rFonts w:ascii="VWAG TheSans" w:hAnsi="VWAG TheSans"/>
          <w:lang w:val="ru-RU"/>
        </w:rPr>
        <w:t xml:space="preserve">». Почтовый адрес для направления уведомления: Россия, </w:t>
      </w:r>
      <w:smartTag w:uri="urn:schemas-microsoft-com:office:smarttags" w:element="metricconverter">
        <w:smartTagPr>
          <w:attr w:name="ProductID" w:val="117485, г"/>
        </w:smartTagPr>
        <w:r w:rsidRPr="002422A6">
          <w:rPr>
            <w:rFonts w:ascii="VWAG TheSans" w:hAnsi="VWAG TheSans"/>
            <w:lang w:val="ru-RU"/>
          </w:rPr>
          <w:t xml:space="preserve">117485, </w:t>
        </w:r>
        <w:proofErr w:type="spellStart"/>
        <w:r w:rsidRPr="002422A6">
          <w:rPr>
            <w:rFonts w:ascii="VWAG TheSans" w:hAnsi="VWAG TheSans"/>
            <w:lang w:val="ru-RU"/>
          </w:rPr>
          <w:t>г</w:t>
        </w:r>
      </w:smartTag>
      <w:r w:rsidRPr="002422A6">
        <w:rPr>
          <w:rFonts w:ascii="VWAG TheSans" w:hAnsi="VWAG TheSans"/>
          <w:lang w:val="ru-RU"/>
        </w:rPr>
        <w:t>.Москва</w:t>
      </w:r>
      <w:proofErr w:type="spellEnd"/>
      <w:r w:rsidRPr="002422A6">
        <w:rPr>
          <w:rFonts w:ascii="VWAG TheSans" w:hAnsi="VWAG TheSans"/>
          <w:lang w:val="ru-RU"/>
        </w:rPr>
        <w:t xml:space="preserve">, </w:t>
      </w:r>
      <w:proofErr w:type="spellStart"/>
      <w:r w:rsidRPr="002422A6">
        <w:rPr>
          <w:rFonts w:ascii="VWAG TheSans" w:hAnsi="VWAG TheSans"/>
          <w:lang w:val="ru-RU"/>
        </w:rPr>
        <w:t>ул.Обручева</w:t>
      </w:r>
      <w:proofErr w:type="spellEnd"/>
      <w:r w:rsidRPr="002422A6">
        <w:rPr>
          <w:rFonts w:ascii="VWAG TheSans" w:hAnsi="VWAG TheSans"/>
          <w:lang w:val="ru-RU"/>
        </w:rPr>
        <w:t>, д.30/1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3.3.3. </w:t>
      </w:r>
      <w:r w:rsidRPr="002422A6">
        <w:rPr>
          <w:rFonts w:ascii="VWAG TheSans" w:hAnsi="VWAG TheSans"/>
          <w:lang w:val="ru-RU"/>
        </w:rPr>
        <w:t>Договорные основания полного или частичного отказа от оплаты претензии:</w:t>
      </w:r>
    </w:p>
    <w:p w:rsidR="002422A6" w:rsidRPr="002422A6" w:rsidRDefault="002422A6" w:rsidP="002422A6">
      <w:pPr>
        <w:tabs>
          <w:tab w:val="center" w:pos="2977"/>
        </w:tabs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lang w:val="ru-RU"/>
        </w:rPr>
        <w:t xml:space="preserve">Отсутствие какого-либо документа из списков, указанных п.п.3.2.1.1., 3.2.1.2. настоящего Приложения либо его противоречие другим </w:t>
      </w:r>
      <w:r w:rsidRPr="002422A6">
        <w:rPr>
          <w:rFonts w:ascii="VWAG TheSans" w:hAnsi="VWAG TheSans"/>
          <w:bCs/>
          <w:lang w:val="ru-RU"/>
        </w:rPr>
        <w:t xml:space="preserve">документам </w:t>
      </w:r>
      <w:r w:rsidRPr="002422A6">
        <w:rPr>
          <w:rFonts w:ascii="VWAG TheSans" w:hAnsi="VWAG TheSans"/>
          <w:lang w:val="ru-RU"/>
        </w:rPr>
        <w:t>ООО «</w:t>
      </w:r>
      <w:r w:rsidR="002942EA">
        <w:rPr>
          <w:rFonts w:ascii="VWAG TheSans" w:hAnsi="VWAG TheSans"/>
          <w:lang w:val="ru-RU"/>
        </w:rPr>
        <w:t>АГР</w:t>
      </w:r>
      <w:r w:rsidRPr="002422A6">
        <w:rPr>
          <w:rFonts w:ascii="VWAG TheSans" w:hAnsi="VWAG TheSans"/>
          <w:lang w:val="ru-RU"/>
        </w:rPr>
        <w:t>».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>3.3.4. В случае несогласия ООО «</w:t>
      </w:r>
      <w:r w:rsidR="002942EA">
        <w:rPr>
          <w:rFonts w:ascii="VWAG TheSans" w:hAnsi="VWAG TheSans"/>
          <w:bCs/>
          <w:lang w:val="ru-RU"/>
        </w:rPr>
        <w:t>АГР</w:t>
      </w:r>
      <w:r w:rsidRPr="002422A6">
        <w:rPr>
          <w:rFonts w:ascii="VWAG TheSans" w:hAnsi="VWAG TheSans"/>
          <w:bCs/>
          <w:lang w:val="ru-RU"/>
        </w:rPr>
        <w:t>»</w:t>
      </w:r>
      <w:r w:rsidRPr="002422A6">
        <w:rPr>
          <w:rFonts w:ascii="VWAG TheSans" w:hAnsi="VWAG TheSans"/>
          <w:lang w:val="ru-RU"/>
        </w:rPr>
        <w:t xml:space="preserve"> с мнением Экспедитора о полном или частичном отказе оплаты претензии, ООО «</w:t>
      </w:r>
      <w:r w:rsidR="002942EA">
        <w:rPr>
          <w:rFonts w:ascii="VWAG TheSans" w:hAnsi="VWAG TheSans"/>
          <w:lang w:val="ru-RU"/>
        </w:rPr>
        <w:t>АГР</w:t>
      </w:r>
      <w:r w:rsidRPr="002422A6">
        <w:rPr>
          <w:rFonts w:ascii="VWAG TheSans" w:hAnsi="VWAG TheSans"/>
          <w:lang w:val="ru-RU"/>
        </w:rPr>
        <w:t xml:space="preserve">» инициирует проведение переговоров для окончательного урегулирования претензии. Такая инициатива оформляется в форме официального письма, в котором указывается номер претензии, причины несогласия с мнением Экспедитора. Письмо на данную тему должно быть отправлено не позднее </w:t>
      </w:r>
      <w:r w:rsidRPr="002422A6">
        <w:rPr>
          <w:rFonts w:ascii="VWAG TheSans" w:hAnsi="VWAG TheSans"/>
          <w:bCs/>
          <w:lang w:val="ru-RU"/>
        </w:rPr>
        <w:t>30 (тридцати) дней со дня получения Заказчиком уведомления Экспедитора. По истечении этого срока претензия считается закрытой.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 xml:space="preserve">Результаты переговоров завершают претензионный (досудебный порядок). После окончательного отказа Экспедитора от оплаты претензии Заказчик имеет право обратиться с иском в Арбитражный суд </w:t>
      </w:r>
      <w:proofErr w:type="spellStart"/>
      <w:r w:rsidRPr="002422A6">
        <w:rPr>
          <w:rFonts w:ascii="VWAG TheSans" w:hAnsi="VWAG TheSans"/>
          <w:bCs/>
          <w:lang w:val="ru-RU"/>
        </w:rPr>
        <w:t>г.Москвы</w:t>
      </w:r>
      <w:proofErr w:type="spellEnd"/>
      <w:r w:rsidRPr="002422A6">
        <w:rPr>
          <w:rFonts w:ascii="VWAG TheSans" w:hAnsi="VWAG TheSans"/>
          <w:bCs/>
          <w:lang w:val="ru-RU"/>
        </w:rPr>
        <w:t>.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  <w:r w:rsidRPr="002422A6">
        <w:rPr>
          <w:rFonts w:ascii="VWAG TheSans" w:hAnsi="VWAG TheSans"/>
          <w:bCs/>
          <w:lang w:val="ru-RU"/>
        </w:rPr>
        <w:t>3.3.5.</w:t>
      </w:r>
      <w:r w:rsidR="002942EA">
        <w:rPr>
          <w:rFonts w:ascii="VWAG TheSans" w:hAnsi="VWAG TheSans"/>
          <w:bCs/>
          <w:lang w:val="ru-RU"/>
        </w:rPr>
        <w:t xml:space="preserve"> В течение 10 (десяти) рабочих </w:t>
      </w:r>
      <w:r w:rsidRPr="002422A6">
        <w:rPr>
          <w:rFonts w:ascii="VWAG TheSans" w:hAnsi="VWAG TheSans"/>
          <w:bCs/>
          <w:lang w:val="ru-RU"/>
        </w:rPr>
        <w:t>дней после согласования суммы ущерба на переговора</w:t>
      </w:r>
      <w:r w:rsidR="002942EA">
        <w:rPr>
          <w:rFonts w:ascii="VWAG TheSans" w:hAnsi="VWAG TheSans"/>
          <w:bCs/>
          <w:lang w:val="ru-RU"/>
        </w:rPr>
        <w:t xml:space="preserve">х Экспедитор </w:t>
      </w:r>
      <w:r w:rsidRPr="002422A6">
        <w:rPr>
          <w:rFonts w:ascii="VWAG TheSans" w:hAnsi="VWAG TheSans"/>
          <w:bCs/>
          <w:lang w:val="ru-RU"/>
        </w:rPr>
        <w:t>перечисляет сумму ущерба на расчетный счет ООО «</w:t>
      </w:r>
      <w:r w:rsidR="002942EA">
        <w:rPr>
          <w:rFonts w:ascii="VWAG TheSans" w:hAnsi="VWAG TheSans"/>
          <w:bCs/>
          <w:lang w:val="ru-RU"/>
        </w:rPr>
        <w:t>АГР</w:t>
      </w:r>
      <w:r w:rsidRPr="002422A6">
        <w:rPr>
          <w:rFonts w:ascii="VWAG TheSans" w:hAnsi="VWAG TheSans"/>
          <w:bCs/>
          <w:lang w:val="ru-RU"/>
        </w:rPr>
        <w:t>», указанный в Договоре или на иной расчетный счет, указанный ООО «</w:t>
      </w:r>
      <w:r w:rsidR="002942EA">
        <w:rPr>
          <w:rFonts w:ascii="VWAG TheSans" w:hAnsi="VWAG TheSans"/>
          <w:bCs/>
          <w:lang w:val="ru-RU"/>
        </w:rPr>
        <w:t>АГР</w:t>
      </w:r>
      <w:r w:rsidRPr="002422A6">
        <w:rPr>
          <w:rFonts w:ascii="VWAG TheSans" w:hAnsi="VWAG TheSans"/>
          <w:bCs/>
          <w:lang w:val="ru-RU"/>
        </w:rPr>
        <w:t xml:space="preserve">».  </w:t>
      </w:r>
    </w:p>
    <w:p w:rsidR="002422A6" w:rsidRPr="002422A6" w:rsidRDefault="002422A6" w:rsidP="002422A6">
      <w:pPr>
        <w:spacing w:before="120" w:after="120"/>
        <w:jc w:val="both"/>
        <w:rPr>
          <w:rFonts w:ascii="VWAG TheSans" w:hAnsi="VWAG TheSans"/>
          <w:bCs/>
          <w:lang w:val="ru-RU"/>
        </w:rPr>
      </w:pPr>
    </w:p>
    <w:p w:rsidR="002422A6" w:rsidRPr="002422A6" w:rsidRDefault="002422A6" w:rsidP="002422A6">
      <w:pPr>
        <w:spacing w:before="120" w:after="120"/>
        <w:rPr>
          <w:rFonts w:ascii="VWAG TheSans" w:hAnsi="VWAG TheSans"/>
          <w:b/>
          <w:lang w:val="en-US"/>
        </w:rPr>
      </w:pPr>
      <w:r w:rsidRPr="002422A6">
        <w:rPr>
          <w:rFonts w:ascii="VWAG TheSans" w:hAnsi="VWAG TheSans"/>
          <w:b/>
          <w:lang w:val="ru-RU"/>
        </w:rPr>
        <w:t>4. Подписи сторон:</w:t>
      </w:r>
    </w:p>
    <w:tbl>
      <w:tblPr>
        <w:tblStyle w:val="22"/>
        <w:tblW w:w="9463" w:type="dxa"/>
        <w:tblInd w:w="-5" w:type="dxa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36"/>
        <w:gridCol w:w="236"/>
        <w:gridCol w:w="236"/>
        <w:gridCol w:w="2526"/>
        <w:gridCol w:w="1555"/>
      </w:tblGrid>
      <w:tr w:rsidR="002422A6" w:rsidRPr="002422A6" w:rsidTr="00242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rPr>
                <w:rFonts w:ascii="VWAG TheSans" w:hAnsi="VWAG TheSans" w:cs="Arial"/>
                <w:color w:val="000000"/>
              </w:rPr>
            </w:pPr>
            <w:proofErr w:type="spellStart"/>
            <w:r w:rsidRPr="002422A6">
              <w:rPr>
                <w:rFonts w:ascii="VWAG TheSans" w:hAnsi="VWAG TheSans"/>
                <w:b/>
                <w:lang w:val="en-US"/>
              </w:rPr>
              <w:t>Заказчик</w:t>
            </w:r>
            <w:proofErr w:type="spellEnd"/>
            <w:r w:rsidRPr="002422A6">
              <w:rPr>
                <w:rFonts w:ascii="VWAG TheSans" w:hAnsi="VWAG TheSans"/>
                <w:b/>
                <w:lang w:val="en-US"/>
              </w:rPr>
              <w:t>:</w:t>
            </w:r>
            <w:r w:rsidRPr="002422A6">
              <w:rPr>
                <w:rFonts w:ascii="VWAG TheSans" w:hAnsi="VWAG TheSans" w:cs="Arial"/>
                <w:color w:val="00000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rPr>
                <w:rFonts w:ascii="VWAG TheSans" w:hAnsi="VWAG TheSans"/>
                <w:b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rPr>
                <w:rFonts w:ascii="VWAG TheSans" w:hAnsi="VWAG TheSans"/>
                <w:b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rPr>
                <w:rFonts w:ascii="VWAG TheSans" w:hAnsi="VWAG TheSans"/>
                <w:b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rPr>
                <w:rFonts w:ascii="VWAG TheSans" w:hAnsi="VWAG TheSans"/>
                <w:b/>
                <w:lang w:val="en-US"/>
              </w:rPr>
            </w:pPr>
            <w:proofErr w:type="spellStart"/>
            <w:r w:rsidRPr="002422A6">
              <w:rPr>
                <w:rFonts w:ascii="VWAG TheSans" w:hAnsi="VWAG TheSans"/>
                <w:b/>
                <w:lang w:val="en-US"/>
              </w:rPr>
              <w:t>Экспедитор</w:t>
            </w:r>
            <w:proofErr w:type="spellEnd"/>
            <w:r w:rsidRPr="002422A6">
              <w:rPr>
                <w:rFonts w:ascii="VWAG TheSans" w:hAnsi="VWAG TheSans"/>
                <w:b/>
                <w:lang w:val="en-US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</w:tr>
      <w:tr w:rsidR="002422A6" w:rsidRPr="002422A6" w:rsidTr="002422A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422A6" w:rsidRPr="002422A6" w:rsidRDefault="002422A6" w:rsidP="002942EA">
            <w:pPr>
              <w:autoSpaceDE w:val="0"/>
              <w:autoSpaceDN w:val="0"/>
              <w:adjustRightInd w:val="0"/>
              <w:spacing w:before="120" w:after="120"/>
              <w:rPr>
                <w:rFonts w:ascii="VWAG TheSans" w:hAnsi="VWAG TheSans" w:cs="Arial"/>
                <w:b/>
                <w:bCs/>
                <w:color w:val="000000"/>
              </w:rPr>
            </w:pPr>
            <w:r w:rsidRPr="002422A6">
              <w:rPr>
                <w:rFonts w:ascii="VWAG TheSans" w:hAnsi="VWAG TheSans"/>
                <w:b/>
              </w:rPr>
              <w:t xml:space="preserve">ООО </w:t>
            </w:r>
            <w:r w:rsidRPr="002422A6">
              <w:rPr>
                <w:rStyle w:val="a6"/>
                <w:rFonts w:ascii="VWAG TheSans" w:hAnsi="VWAG TheSans"/>
                <w:b/>
                <w:bCs/>
              </w:rPr>
              <w:t>«</w:t>
            </w:r>
            <w:r w:rsidR="002942EA">
              <w:rPr>
                <w:rFonts w:ascii="VWAG TheSans" w:hAnsi="VWAG TheSans"/>
                <w:b/>
                <w:lang w:val="ru-RU"/>
              </w:rPr>
              <w:t>АГР</w:t>
            </w:r>
            <w:r w:rsidRPr="002422A6">
              <w:rPr>
                <w:rStyle w:val="a6"/>
                <w:rFonts w:ascii="VWAG TheSans" w:hAnsi="VWAG TheSans"/>
                <w:b/>
                <w:bCs/>
              </w:rPr>
              <w:t>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" w:type="dxa"/>
            <w:tcBorders>
              <w:left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" w:type="dxa"/>
            <w:tcBorders>
              <w:left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rPr>
                <w:rFonts w:ascii="VWAG TheSans" w:hAnsi="VWAG TheSans"/>
                <w:b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rPr>
                <w:rFonts w:ascii="VWAG TheSans" w:hAnsi="VWAG TheSans"/>
                <w:b/>
                <w:bCs/>
              </w:rPr>
            </w:pPr>
            <w:r w:rsidRPr="002422A6">
              <w:rPr>
                <w:rFonts w:ascii="VWAG TheSans" w:hAnsi="VWAG TheSans"/>
                <w:b/>
              </w:rPr>
              <w:t xml:space="preserve">ООО </w:t>
            </w:r>
            <w:r w:rsidRPr="002422A6">
              <w:rPr>
                <w:rStyle w:val="a6"/>
                <w:rFonts w:ascii="VWAG TheSans" w:hAnsi="VWAG TheSans"/>
                <w:b/>
                <w:bCs/>
              </w:rPr>
              <w:t>«</w:t>
            </w:r>
            <w:r w:rsidRPr="002422A6" w:rsidDel="002E2098">
              <w:rPr>
                <w:rStyle w:val="a6"/>
                <w:rFonts w:ascii="VWAG TheSans" w:hAnsi="VWAG TheSans"/>
                <w:b/>
                <w:bCs/>
              </w:rPr>
              <w:t xml:space="preserve"> </w:t>
            </w:r>
            <w:r w:rsidRPr="002422A6">
              <w:rPr>
                <w:rStyle w:val="a6"/>
                <w:rFonts w:ascii="VWAG TheSans" w:hAnsi="VWAG TheSans"/>
                <w:b/>
                <w:bCs/>
              </w:rPr>
              <w:t>»</w:t>
            </w:r>
          </w:p>
        </w:tc>
      </w:tr>
      <w:tr w:rsidR="002422A6" w:rsidRPr="002422A6" w:rsidTr="00242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</w:tr>
      <w:tr w:rsidR="002422A6" w:rsidRPr="002422A6" w:rsidTr="002422A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rPr>
                <w:rFonts w:ascii="VWAG TheSans" w:hAnsi="VWAG TheSans" w:cs="Arial"/>
                <w:color w:val="000000"/>
              </w:rPr>
            </w:pPr>
            <w:r w:rsidRPr="002422A6">
              <w:rPr>
                <w:rFonts w:ascii="VWAG TheSans" w:hAnsi="VWAG TheSans" w:cs="Arial"/>
                <w:color w:val="000000"/>
              </w:rPr>
              <w:t>__________________________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" w:type="dxa"/>
            <w:tcBorders>
              <w:left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" w:type="dxa"/>
            <w:tcBorders>
              <w:left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rPr>
                <w:rFonts w:ascii="VWAG TheSans" w:hAnsi="VWAG TheSans" w:cs="Arial"/>
                <w:color w:val="000000"/>
              </w:rPr>
            </w:pPr>
            <w:r w:rsidRPr="002422A6">
              <w:rPr>
                <w:rFonts w:ascii="VWAG TheSans" w:hAnsi="VWAG TheSans" w:cs="Arial"/>
                <w:color w:val="000000"/>
              </w:rPr>
              <w:t>____________________</w:t>
            </w:r>
          </w:p>
        </w:tc>
      </w:tr>
      <w:tr w:rsidR="002422A6" w:rsidRPr="002422A6" w:rsidTr="00242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ind w:right="-210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ind w:right="-210"/>
              <w:rPr>
                <w:rFonts w:ascii="VWAG TheSans" w:hAnsi="VWAG TheSans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</w:tr>
      <w:tr w:rsidR="002422A6" w:rsidRPr="002422A6" w:rsidTr="002422A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ind w:right="-210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" w:type="dxa"/>
            <w:tcBorders>
              <w:left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" w:type="dxa"/>
            <w:tcBorders>
              <w:left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WAG TheSans" w:hAnsi="VWAG TheSans" w:cs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422A6" w:rsidRPr="002422A6" w:rsidRDefault="002422A6" w:rsidP="005661F6">
            <w:pPr>
              <w:autoSpaceDE w:val="0"/>
              <w:autoSpaceDN w:val="0"/>
              <w:adjustRightInd w:val="0"/>
              <w:spacing w:before="120" w:after="120"/>
              <w:ind w:right="-210"/>
              <w:rPr>
                <w:rFonts w:ascii="VWAG TheSans" w:hAnsi="VWAG TheSans"/>
                <w:lang w:val="en-US"/>
              </w:rPr>
            </w:pPr>
          </w:p>
        </w:tc>
      </w:tr>
    </w:tbl>
    <w:p w:rsidR="005211FA" w:rsidRPr="002422A6" w:rsidRDefault="005211FA" w:rsidP="002422A6">
      <w:pPr>
        <w:rPr>
          <w:rFonts w:ascii="VWAG TheSans" w:hAnsi="VWAG TheSans"/>
          <w:b/>
          <w:bCs/>
        </w:rPr>
      </w:pPr>
    </w:p>
    <w:sectPr w:rsidR="005211FA" w:rsidRPr="002422A6" w:rsidSect="002422A6">
      <w:footerReference w:type="default" r:id="rId8"/>
      <w:headerReference w:type="first" r:id="rId9"/>
      <w:pgSz w:w="11906" w:h="16838" w:code="9"/>
      <w:pgMar w:top="1134" w:right="1418" w:bottom="1134" w:left="1418" w:header="709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C7" w:rsidRDefault="004374C7">
      <w:r>
        <w:separator/>
      </w:r>
    </w:p>
  </w:endnote>
  <w:endnote w:type="continuationSeparator" w:id="0">
    <w:p w:rsidR="004374C7" w:rsidRDefault="004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WAG TheSans">
    <w:altName w:val="Bahnschrift Light"/>
    <w:charset w:val="CC"/>
    <w:family w:val="swiss"/>
    <w:pitch w:val="variable"/>
    <w:sig w:usb0="00000001" w:usb1="5000605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WAG TheSans Light">
    <w:charset w:val="CC"/>
    <w:family w:val="swiss"/>
    <w:pitch w:val="variable"/>
    <w:sig w:usb0="A00002FF" w:usb1="50006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A6" w:rsidRDefault="002422A6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974090</wp:posOffset>
              </wp:positionH>
              <wp:positionV relativeFrom="paragraph">
                <wp:posOffset>121920</wp:posOffset>
              </wp:positionV>
              <wp:extent cx="3810000" cy="381000"/>
              <wp:effectExtent l="0" t="0" r="0" b="0"/>
              <wp:wrapNone/>
              <wp:docPr id="4" name="KlassifizierungstextVG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22A6" w:rsidRPr="002422A6" w:rsidRDefault="002422A6" w:rsidP="002422A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2422A6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KSU: 2.3;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lassifizierungstextVGR" o:spid="_x0000_s1026" type="#_x0000_t202" style="position:absolute;margin-left:76.7pt;margin-top:9.6pt;width:300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" filled="f" stroked="f" strokeweight=".5pt">
              <v:fill o:detectmouseclick="t"/>
              <v:textbox inset="0,0,0,0">
                <w:txbxContent>
                  <w:p w:rsidR="002422A6" w:rsidRPr="002422A6" w:rsidRDefault="002422A6" w:rsidP="002422A6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2422A6">
                      <w:rPr>
                        <w:rFonts w:ascii="Arial" w:hAnsi="Arial" w:cs="Arial"/>
                        <w:color w:val="000000"/>
                        <w:sz w:val="16"/>
                      </w:rPr>
                      <w:t xml:space="preserve">KSU: 2.3; </w:t>
                    </w:r>
                    <w:proofErr w:type="spellStart"/>
                    <w:r w:rsidRPr="002422A6">
                      <w:rPr>
                        <w:rFonts w:ascii="Arial" w:hAnsi="Arial" w:cs="Arial"/>
                        <w:color w:val="000000"/>
                        <w:sz w:val="16"/>
                      </w:rPr>
                      <w:t>Confidential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C7" w:rsidRDefault="004374C7">
      <w:r>
        <w:separator/>
      </w:r>
    </w:p>
  </w:footnote>
  <w:footnote w:type="continuationSeparator" w:id="0">
    <w:p w:rsidR="004374C7" w:rsidRDefault="0043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65" w:rsidRDefault="005211FA" w:rsidP="008F0425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1274444</wp:posOffset>
              </wp:positionV>
              <wp:extent cx="6840220" cy="0"/>
              <wp:effectExtent l="0" t="0" r="36830" b="190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7EEE2"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100.35pt" to="566.9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Jv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" strokeweight=".5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2790190</wp:posOffset>
          </wp:positionH>
          <wp:positionV relativeFrom="page">
            <wp:posOffset>431800</wp:posOffset>
          </wp:positionV>
          <wp:extent cx="1981200" cy="405130"/>
          <wp:effectExtent l="0" t="0" r="0" b="0"/>
          <wp:wrapNone/>
          <wp:docPr id="1" name="Bild 11" descr="VWAG_C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VWAG_C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591"/>
    <w:multiLevelType w:val="multilevel"/>
    <w:tmpl w:val="6E900310"/>
    <w:lvl w:ilvl="0">
      <w:start w:val="1"/>
      <w:numFmt w:val="decimal"/>
      <w:pStyle w:val="1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46C1FF4"/>
    <w:multiLevelType w:val="hybridMultilevel"/>
    <w:tmpl w:val="FF88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46CD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0727AC"/>
    <w:multiLevelType w:val="multilevel"/>
    <w:tmpl w:val="E540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6F172F"/>
    <w:multiLevelType w:val="multilevel"/>
    <w:tmpl w:val="3C98F2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2D224E"/>
    <w:multiLevelType w:val="hybridMultilevel"/>
    <w:tmpl w:val="930E1C64"/>
    <w:lvl w:ilvl="0" w:tplc="DF52F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813B8"/>
    <w:multiLevelType w:val="hybridMultilevel"/>
    <w:tmpl w:val="395859E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A6"/>
    <w:rsid w:val="00015F7A"/>
    <w:rsid w:val="00062979"/>
    <w:rsid w:val="0007668E"/>
    <w:rsid w:val="00091865"/>
    <w:rsid w:val="00103589"/>
    <w:rsid w:val="0015788C"/>
    <w:rsid w:val="001C1621"/>
    <w:rsid w:val="001E7932"/>
    <w:rsid w:val="0020507F"/>
    <w:rsid w:val="00233895"/>
    <w:rsid w:val="002422A6"/>
    <w:rsid w:val="00273260"/>
    <w:rsid w:val="002942EA"/>
    <w:rsid w:val="002B588D"/>
    <w:rsid w:val="002B7976"/>
    <w:rsid w:val="00300F99"/>
    <w:rsid w:val="00314C84"/>
    <w:rsid w:val="00367043"/>
    <w:rsid w:val="00374E15"/>
    <w:rsid w:val="003C4131"/>
    <w:rsid w:val="00433F7A"/>
    <w:rsid w:val="004374C7"/>
    <w:rsid w:val="00453876"/>
    <w:rsid w:val="005211FA"/>
    <w:rsid w:val="00525554"/>
    <w:rsid w:val="00551EE5"/>
    <w:rsid w:val="00576313"/>
    <w:rsid w:val="00616EC9"/>
    <w:rsid w:val="00632788"/>
    <w:rsid w:val="00724712"/>
    <w:rsid w:val="00836F40"/>
    <w:rsid w:val="00892823"/>
    <w:rsid w:val="008A5398"/>
    <w:rsid w:val="008F0425"/>
    <w:rsid w:val="00941F70"/>
    <w:rsid w:val="00942978"/>
    <w:rsid w:val="00963388"/>
    <w:rsid w:val="00994E39"/>
    <w:rsid w:val="009B4A33"/>
    <w:rsid w:val="009C0EAF"/>
    <w:rsid w:val="00A97F80"/>
    <w:rsid w:val="00AD3FD0"/>
    <w:rsid w:val="00B47915"/>
    <w:rsid w:val="00B551BD"/>
    <w:rsid w:val="00BF3A5D"/>
    <w:rsid w:val="00C635A7"/>
    <w:rsid w:val="00CA32CC"/>
    <w:rsid w:val="00D06441"/>
    <w:rsid w:val="00DA4E19"/>
    <w:rsid w:val="00DD0FA7"/>
    <w:rsid w:val="00DE52B5"/>
    <w:rsid w:val="00EC7106"/>
    <w:rsid w:val="00ED0CFE"/>
    <w:rsid w:val="00ED77DB"/>
    <w:rsid w:val="00F244E2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E34C1DE"/>
  <w15:chartTrackingRefBased/>
  <w15:docId w15:val="{6F48F99A-3937-40F0-8AD5-741A5A4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A6"/>
    <w:rPr>
      <w:rFonts w:eastAsia="Times New Roman"/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300F99"/>
    <w:pPr>
      <w:keepNext/>
      <w:keepLines/>
      <w:numPr>
        <w:numId w:val="2"/>
      </w:numPr>
      <w:suppressAutoHyphens/>
      <w:outlineLvl w:val="0"/>
    </w:pPr>
    <w:rPr>
      <w:rFonts w:cs="Arial"/>
      <w:b/>
      <w:bCs/>
    </w:rPr>
  </w:style>
  <w:style w:type="paragraph" w:styleId="2">
    <w:name w:val="heading 2"/>
    <w:basedOn w:val="a"/>
    <w:next w:val="a"/>
    <w:qFormat/>
    <w:rsid w:val="00ED77DB"/>
    <w:pPr>
      <w:keepNext/>
      <w:keepLines/>
      <w:numPr>
        <w:ilvl w:val="1"/>
        <w:numId w:val="2"/>
      </w:numPr>
      <w:suppressAutoHyphens/>
      <w:outlineLvl w:val="1"/>
    </w:pPr>
    <w:rPr>
      <w:rFonts w:cs="Arial"/>
      <w:b/>
      <w:bCs/>
      <w:iCs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Headline">
    <w:name w:val="Headline"/>
    <w:basedOn w:val="a"/>
    <w:qFormat/>
    <w:rsid w:val="00632788"/>
    <w:pPr>
      <w:spacing w:after="60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line="192" w:lineRule="atLeast"/>
    </w:pPr>
    <w:rPr>
      <w:sz w:val="16"/>
      <w:szCs w:val="16"/>
    </w:rPr>
  </w:style>
  <w:style w:type="paragraph" w:styleId="a5">
    <w:name w:val="footer"/>
    <w:basedOn w:val="a"/>
    <w:semiHidden/>
    <w:rsid w:val="00DA4E19"/>
    <w:pPr>
      <w:tabs>
        <w:tab w:val="center" w:pos="4536"/>
        <w:tab w:val="right" w:pos="9072"/>
      </w:tabs>
      <w:spacing w:line="192" w:lineRule="atLeast"/>
    </w:pPr>
    <w:rPr>
      <w:i/>
      <w:sz w:val="16"/>
      <w:szCs w:val="16"/>
    </w:rPr>
  </w:style>
  <w:style w:type="character" w:styleId="a6">
    <w:name w:val="page number"/>
    <w:basedOn w:val="a0"/>
    <w:rsid w:val="00B47915"/>
  </w:style>
  <w:style w:type="character" w:styleId="a7">
    <w:name w:val="Hyperlink"/>
    <w:rsid w:val="002422A6"/>
    <w:rPr>
      <w:color w:val="0000FF"/>
      <w:u w:val="single"/>
    </w:rPr>
  </w:style>
  <w:style w:type="paragraph" w:styleId="20">
    <w:name w:val="Body Text 2"/>
    <w:basedOn w:val="a"/>
    <w:link w:val="21"/>
    <w:rsid w:val="002422A6"/>
    <w:pPr>
      <w:jc w:val="center"/>
    </w:pPr>
    <w:rPr>
      <w:b/>
      <w:bCs/>
      <w:sz w:val="28"/>
      <w:lang w:val="fr-FR"/>
    </w:rPr>
  </w:style>
  <w:style w:type="character" w:customStyle="1" w:styleId="21">
    <w:name w:val="Основной текст 2 Знак"/>
    <w:basedOn w:val="a0"/>
    <w:link w:val="20"/>
    <w:rsid w:val="002422A6"/>
    <w:rPr>
      <w:rFonts w:eastAsia="Times New Roman"/>
      <w:b/>
      <w:bCs/>
      <w:sz w:val="28"/>
      <w:szCs w:val="24"/>
      <w:lang w:val="fr-FR" w:eastAsia="pl-PL"/>
    </w:rPr>
  </w:style>
  <w:style w:type="table" w:styleId="22">
    <w:name w:val="Plain Table 2"/>
    <w:basedOn w:val="a1"/>
    <w:uiPriority w:val="42"/>
    <w:rsid w:val="002422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GR Theme">
      <a:majorFont>
        <a:latin typeface="VWAG TheSans Light"/>
        <a:ea typeface=""/>
        <a:cs typeface=""/>
      </a:majorFont>
      <a:minorFont>
        <a:latin typeface="VWAG The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1833</Words>
  <Characters>13978</Characters>
  <Application>Microsoft Office Word</Application>
  <DocSecurity>4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Tarasova, Sofia (VW Group Rus)</dc:creator>
  <cp:keywords/>
  <dc:description/>
  <cp:lastModifiedBy>Trakhanova, Olga</cp:lastModifiedBy>
  <cp:revision>2</cp:revision>
  <dcterms:created xsi:type="dcterms:W3CDTF">2024-05-13T14:29:00Z</dcterms:created>
  <dcterms:modified xsi:type="dcterms:W3CDTF">2024-05-13T14:29:00Z</dcterms:modified>
  <cp:category>KSUD:20200604;KSU:2.3;classD:20200406;class:Confidential</cp:category>
</cp:coreProperties>
</file>