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F5E" w:rsidRDefault="007A6604" w:rsidP="00A43F5E">
      <w:r>
        <w:rPr>
          <w:noProof/>
        </w:rPr>
        <w:drawing>
          <wp:inline distT="0" distB="0" distL="0" distR="0" wp14:anchorId="40960384">
            <wp:extent cx="1619250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6CEA" w:rsidRDefault="00916CEA" w:rsidP="00A43F5E"/>
    <w:p w:rsidR="00A43F5E" w:rsidRPr="00D63174" w:rsidRDefault="00A43F5E" w:rsidP="00A43F5E">
      <w:pPr>
        <w:jc w:val="center"/>
      </w:pPr>
    </w:p>
    <w:p w:rsidR="00226EDF" w:rsidRPr="00D63174" w:rsidRDefault="00226EDF" w:rsidP="00A43F5E">
      <w:pPr>
        <w:jc w:val="center"/>
      </w:pPr>
    </w:p>
    <w:p w:rsidR="00A43F5E" w:rsidRPr="00D63174" w:rsidRDefault="00A43F5E" w:rsidP="00D63174">
      <w:pPr>
        <w:jc w:val="center"/>
        <w:rPr>
          <w:b/>
        </w:rPr>
      </w:pPr>
      <w:r w:rsidRPr="00D63174">
        <w:rPr>
          <w:b/>
        </w:rPr>
        <w:t xml:space="preserve">ТЕХНИЧЕСКОЕ ЗАДАНИЕ </w:t>
      </w:r>
    </w:p>
    <w:p w:rsidR="00D63174" w:rsidRDefault="000B60CE" w:rsidP="000B60CE">
      <w:pPr>
        <w:jc w:val="center"/>
        <w:rPr>
          <w:b/>
        </w:rPr>
      </w:pPr>
      <w:r w:rsidRPr="00D63174">
        <w:rPr>
          <w:b/>
        </w:rPr>
        <w:t>на проведение работ по</w:t>
      </w:r>
      <w:r w:rsidR="00D63174">
        <w:rPr>
          <w:b/>
        </w:rPr>
        <w:t xml:space="preserve"> капитальному</w:t>
      </w:r>
      <w:r w:rsidRPr="00D63174">
        <w:rPr>
          <w:b/>
        </w:rPr>
        <w:t xml:space="preserve"> ремонту экскаватора </w:t>
      </w:r>
      <w:r w:rsidR="005C1A5D" w:rsidRPr="00D63174">
        <w:rPr>
          <w:b/>
        </w:rPr>
        <w:t>ЭКГ</w:t>
      </w:r>
      <w:r w:rsidR="00D63174">
        <w:rPr>
          <w:b/>
        </w:rPr>
        <w:t xml:space="preserve"> </w:t>
      </w:r>
      <w:r w:rsidR="005C1A5D" w:rsidRPr="00D63174">
        <w:rPr>
          <w:b/>
        </w:rPr>
        <w:t>-</w:t>
      </w:r>
      <w:r w:rsidR="00D63174">
        <w:rPr>
          <w:b/>
        </w:rPr>
        <w:t xml:space="preserve"> </w:t>
      </w:r>
      <w:r w:rsidR="005C1A5D" w:rsidRPr="00D63174">
        <w:rPr>
          <w:b/>
        </w:rPr>
        <w:t>5</w:t>
      </w:r>
      <w:r w:rsidRPr="00D63174">
        <w:rPr>
          <w:b/>
        </w:rPr>
        <w:t xml:space="preserve"> № </w:t>
      </w:r>
      <w:r w:rsidR="005C1A5D" w:rsidRPr="00D63174">
        <w:rPr>
          <w:b/>
        </w:rPr>
        <w:t>4</w:t>
      </w:r>
      <w:r w:rsidRPr="00D63174">
        <w:rPr>
          <w:b/>
        </w:rPr>
        <w:t xml:space="preserve"> </w:t>
      </w:r>
    </w:p>
    <w:p w:rsidR="000B60CE" w:rsidRPr="00D63174" w:rsidRDefault="00D63174" w:rsidP="000B60CE">
      <w:pPr>
        <w:jc w:val="center"/>
        <w:rPr>
          <w:b/>
        </w:rPr>
      </w:pPr>
      <w:r>
        <w:rPr>
          <w:b/>
        </w:rPr>
        <w:t>с привлечением сил подрядных организаций на площадке АО «Мордовцемент»</w:t>
      </w:r>
    </w:p>
    <w:p w:rsidR="00F8725C" w:rsidRPr="00D63174" w:rsidRDefault="00F8725C" w:rsidP="00FB0BD6">
      <w:pPr>
        <w:jc w:val="center"/>
        <w:rPr>
          <w:rFonts w:eastAsiaTheme="minorHAnsi"/>
          <w:color w:val="000000"/>
          <w:lang w:eastAsia="en-US"/>
        </w:rPr>
      </w:pPr>
    </w:p>
    <w:p w:rsidR="00D63174" w:rsidRDefault="00F8725C" w:rsidP="00D63174">
      <w:pPr>
        <w:pStyle w:val="a6"/>
        <w:numPr>
          <w:ilvl w:val="0"/>
          <w:numId w:val="22"/>
        </w:numPr>
        <w:rPr>
          <w:rFonts w:eastAsiaTheme="minorHAnsi"/>
          <w:b/>
          <w:color w:val="000000"/>
          <w:u w:val="single"/>
          <w:lang w:eastAsia="en-US"/>
        </w:rPr>
      </w:pPr>
      <w:r w:rsidRPr="00D63174">
        <w:rPr>
          <w:rFonts w:eastAsiaTheme="minorHAnsi"/>
          <w:b/>
          <w:color w:val="000000"/>
          <w:u w:val="single"/>
          <w:lang w:eastAsia="en-US"/>
        </w:rPr>
        <w:t>Предмет договора</w:t>
      </w:r>
      <w:r w:rsidR="00D63174">
        <w:rPr>
          <w:rFonts w:eastAsiaTheme="minorHAnsi"/>
          <w:b/>
          <w:color w:val="000000"/>
          <w:u w:val="single"/>
          <w:lang w:eastAsia="en-US"/>
        </w:rPr>
        <w:t>:</w:t>
      </w:r>
    </w:p>
    <w:p w:rsidR="00F8725C" w:rsidRDefault="000B60CE" w:rsidP="00D63174">
      <w:pPr>
        <w:pStyle w:val="a6"/>
        <w:ind w:left="284" w:firstLine="424"/>
        <w:jc w:val="both"/>
      </w:pPr>
      <w:r w:rsidRPr="00D63174">
        <w:t>Проведение работ по</w:t>
      </w:r>
      <w:r w:rsidR="00D63174">
        <w:t xml:space="preserve"> капитальному</w:t>
      </w:r>
      <w:r w:rsidRPr="00D63174">
        <w:t xml:space="preserve"> ремонту экскаватора </w:t>
      </w:r>
      <w:r w:rsidR="005C1A5D" w:rsidRPr="00D63174">
        <w:t>ЭКГ</w:t>
      </w:r>
      <w:r w:rsidR="00D63174">
        <w:t xml:space="preserve"> </w:t>
      </w:r>
      <w:r w:rsidR="005C1A5D" w:rsidRPr="00D63174">
        <w:t>-</w:t>
      </w:r>
      <w:r w:rsidR="00D63174">
        <w:t xml:space="preserve"> </w:t>
      </w:r>
      <w:r w:rsidR="005C1A5D" w:rsidRPr="00D63174">
        <w:t>5</w:t>
      </w:r>
      <w:r w:rsidRPr="00D63174">
        <w:t xml:space="preserve"> № </w:t>
      </w:r>
      <w:r w:rsidR="005C1A5D" w:rsidRPr="00D63174">
        <w:t>4</w:t>
      </w:r>
      <w:r w:rsidRPr="00D63174">
        <w:t xml:space="preserve"> с привлечением сил подрядных организаций.</w:t>
      </w:r>
    </w:p>
    <w:p w:rsidR="00D63174" w:rsidRPr="00D63174" w:rsidRDefault="00D63174" w:rsidP="00D63174">
      <w:pPr>
        <w:pStyle w:val="a6"/>
        <w:ind w:left="284" w:firstLine="424"/>
        <w:jc w:val="both"/>
        <w:rPr>
          <w:rFonts w:eastAsiaTheme="minorHAnsi"/>
          <w:color w:val="000000"/>
          <w:u w:val="single"/>
          <w:lang w:eastAsia="en-US"/>
        </w:rPr>
      </w:pPr>
    </w:p>
    <w:p w:rsidR="00F8725C" w:rsidRPr="00D63174" w:rsidRDefault="00F8725C" w:rsidP="00F8725C">
      <w:pPr>
        <w:pStyle w:val="a6"/>
        <w:numPr>
          <w:ilvl w:val="0"/>
          <w:numId w:val="22"/>
        </w:numPr>
        <w:rPr>
          <w:b/>
          <w:u w:val="single"/>
        </w:rPr>
      </w:pPr>
      <w:r w:rsidRPr="00D63174">
        <w:rPr>
          <w:b/>
          <w:u w:val="single"/>
        </w:rPr>
        <w:t>Требования, предъявляемые к предмету закупки</w:t>
      </w:r>
      <w:r w:rsidR="00D63174">
        <w:rPr>
          <w:b/>
          <w:u w:val="single"/>
        </w:rPr>
        <w:t>:</w:t>
      </w:r>
    </w:p>
    <w:p w:rsidR="00F8725C" w:rsidRPr="00D63174" w:rsidRDefault="00F8725C" w:rsidP="00F8725C">
      <w:pPr>
        <w:pStyle w:val="a6"/>
        <w:numPr>
          <w:ilvl w:val="1"/>
          <w:numId w:val="22"/>
        </w:numPr>
      </w:pPr>
      <w:bookmarkStart w:id="0" w:name="_Hlk158728725"/>
      <w:r w:rsidRPr="00D63174">
        <w:t xml:space="preserve"> Наименование, основные характеристики и объемы выполняемых </w:t>
      </w:r>
      <w:r w:rsidR="000B60CE" w:rsidRPr="00D63174">
        <w:t>работ</w:t>
      </w:r>
      <w:r w:rsidRPr="00D63174">
        <w:t>:</w:t>
      </w:r>
      <w:bookmarkEnd w:id="0"/>
    </w:p>
    <w:p w:rsidR="00F6370B" w:rsidRPr="00D63174" w:rsidRDefault="00F6370B" w:rsidP="00F6370B">
      <w:pPr>
        <w:pStyle w:val="a6"/>
      </w:pPr>
    </w:p>
    <w:tbl>
      <w:tblPr>
        <w:tblStyle w:val="a5"/>
        <w:tblW w:w="10064" w:type="dxa"/>
        <w:tblInd w:w="279" w:type="dxa"/>
        <w:tblLook w:val="04A0" w:firstRow="1" w:lastRow="0" w:firstColumn="1" w:lastColumn="0" w:noHBand="0" w:noVBand="1"/>
      </w:tblPr>
      <w:tblGrid>
        <w:gridCol w:w="723"/>
        <w:gridCol w:w="2962"/>
        <w:gridCol w:w="6379"/>
      </w:tblGrid>
      <w:tr w:rsidR="00F8725C" w:rsidRPr="00D63174" w:rsidTr="00F6370B">
        <w:tc>
          <w:tcPr>
            <w:tcW w:w="723" w:type="dxa"/>
          </w:tcPr>
          <w:p w:rsidR="00D63174" w:rsidRDefault="00F8725C" w:rsidP="00F8725C">
            <w:pPr>
              <w:pStyle w:val="a6"/>
              <w:ind w:left="0"/>
            </w:pPr>
            <w:r w:rsidRPr="00D63174">
              <w:t>№</w:t>
            </w:r>
            <w:r w:rsidR="00D63174">
              <w:t xml:space="preserve"> </w:t>
            </w:r>
          </w:p>
          <w:p w:rsidR="00F8725C" w:rsidRPr="00D63174" w:rsidRDefault="00F8725C" w:rsidP="00F8725C">
            <w:pPr>
              <w:pStyle w:val="a6"/>
              <w:ind w:left="0"/>
            </w:pPr>
            <w:r w:rsidRPr="00D63174">
              <w:t>п</w:t>
            </w:r>
            <w:r w:rsidR="00D63174">
              <w:t xml:space="preserve"> </w:t>
            </w:r>
            <w:r w:rsidRPr="00D63174">
              <w:t>/</w:t>
            </w:r>
            <w:r w:rsidR="00D63174">
              <w:t xml:space="preserve"> </w:t>
            </w:r>
            <w:r w:rsidRPr="00D63174">
              <w:t>п</w:t>
            </w:r>
          </w:p>
        </w:tc>
        <w:tc>
          <w:tcPr>
            <w:tcW w:w="2962" w:type="dxa"/>
          </w:tcPr>
          <w:p w:rsidR="00F8725C" w:rsidRPr="00D63174" w:rsidRDefault="00F8725C" w:rsidP="00F8725C">
            <w:pPr>
              <w:pStyle w:val="a6"/>
              <w:ind w:left="0"/>
              <w:jc w:val="center"/>
            </w:pPr>
            <w:r w:rsidRPr="00D63174">
              <w:t>Наименование услуг</w:t>
            </w:r>
          </w:p>
        </w:tc>
        <w:tc>
          <w:tcPr>
            <w:tcW w:w="6379" w:type="dxa"/>
          </w:tcPr>
          <w:p w:rsidR="00F8725C" w:rsidRPr="00D63174" w:rsidRDefault="00F8725C" w:rsidP="00F8725C">
            <w:pPr>
              <w:pStyle w:val="a6"/>
              <w:ind w:left="0"/>
              <w:jc w:val="center"/>
            </w:pPr>
            <w:r w:rsidRPr="00D63174">
              <w:t>Требования к характеристикам услуг</w:t>
            </w:r>
          </w:p>
        </w:tc>
      </w:tr>
      <w:tr w:rsidR="00F6370B" w:rsidRPr="00D63174" w:rsidTr="00F6370B">
        <w:tc>
          <w:tcPr>
            <w:tcW w:w="723" w:type="dxa"/>
          </w:tcPr>
          <w:p w:rsidR="00F6370B" w:rsidRPr="00D63174" w:rsidRDefault="00F6370B" w:rsidP="00F6370B">
            <w:pPr>
              <w:pStyle w:val="a6"/>
              <w:ind w:left="0"/>
              <w:jc w:val="center"/>
            </w:pPr>
            <w:r w:rsidRPr="00D63174">
              <w:t>1.</w:t>
            </w:r>
          </w:p>
        </w:tc>
        <w:tc>
          <w:tcPr>
            <w:tcW w:w="2962" w:type="dxa"/>
          </w:tcPr>
          <w:p w:rsidR="00F6370B" w:rsidRPr="00D63174" w:rsidRDefault="000B60CE" w:rsidP="000B60CE">
            <w:r w:rsidRPr="00D63174">
              <w:t xml:space="preserve">Проведение работ по </w:t>
            </w:r>
            <w:r w:rsidR="00D63174">
              <w:t xml:space="preserve">капитальному </w:t>
            </w:r>
            <w:r w:rsidRPr="00D63174">
              <w:t xml:space="preserve">ремонту экскаватора </w:t>
            </w:r>
            <w:r w:rsidR="005C1A5D" w:rsidRPr="00D63174">
              <w:t>ЭКГ</w:t>
            </w:r>
            <w:r w:rsidR="00D63174">
              <w:t xml:space="preserve"> </w:t>
            </w:r>
            <w:r w:rsidR="005C1A5D" w:rsidRPr="00D63174">
              <w:t>-</w:t>
            </w:r>
            <w:r w:rsidR="00D63174">
              <w:t xml:space="preserve"> </w:t>
            </w:r>
            <w:r w:rsidR="005C1A5D" w:rsidRPr="00D63174">
              <w:t>5</w:t>
            </w:r>
            <w:r w:rsidRPr="00D63174">
              <w:t xml:space="preserve"> № </w:t>
            </w:r>
            <w:r w:rsidR="005C1A5D" w:rsidRPr="00D63174">
              <w:t>4</w:t>
            </w:r>
            <w:r w:rsidR="00D63174">
              <w:t>.</w:t>
            </w:r>
          </w:p>
        </w:tc>
        <w:tc>
          <w:tcPr>
            <w:tcW w:w="6379" w:type="dxa"/>
            <w:vAlign w:val="center"/>
          </w:tcPr>
          <w:p w:rsidR="00FF7CF3" w:rsidRDefault="002E682A" w:rsidP="00FF7CF3">
            <w:pPr>
              <w:ind w:firstLine="464"/>
              <w:contextualSpacing/>
              <w:jc w:val="both"/>
            </w:pPr>
            <w:r w:rsidRPr="00D63174">
              <w:t>Подрядчик обязуется выполнить объем работ согласно дефектной ведомости №</w:t>
            </w:r>
            <w:r w:rsidR="0055752E" w:rsidRPr="00D63174">
              <w:t xml:space="preserve"> </w:t>
            </w:r>
            <w:r w:rsidR="005C1A5D" w:rsidRPr="00D63174">
              <w:t>06</w:t>
            </w:r>
            <w:r w:rsidR="00D63174">
              <w:t xml:space="preserve"> </w:t>
            </w:r>
            <w:r w:rsidR="005C1A5D" w:rsidRPr="00D63174">
              <w:t>/</w:t>
            </w:r>
            <w:r w:rsidR="00D63174">
              <w:t xml:space="preserve"> </w:t>
            </w:r>
            <w:r w:rsidR="005C1A5D" w:rsidRPr="00D63174">
              <w:t>24</w:t>
            </w:r>
            <w:r w:rsidRPr="00D63174">
              <w:t xml:space="preserve"> от 2</w:t>
            </w:r>
            <w:r w:rsidR="005C1A5D" w:rsidRPr="00D63174">
              <w:t>5</w:t>
            </w:r>
            <w:r w:rsidRPr="00D63174">
              <w:t>.0</w:t>
            </w:r>
            <w:r w:rsidR="005C1A5D" w:rsidRPr="00D63174">
              <w:t>6</w:t>
            </w:r>
            <w:r w:rsidRPr="00D63174">
              <w:t>.2024 г</w:t>
            </w:r>
            <w:r w:rsidR="00E14E36">
              <w:t>.</w:t>
            </w:r>
            <w:r w:rsidRPr="00D63174">
              <w:t xml:space="preserve"> </w:t>
            </w:r>
            <w:r w:rsidR="00D63174">
              <w:t xml:space="preserve">                            </w:t>
            </w:r>
            <w:r w:rsidRPr="00D63174">
              <w:t xml:space="preserve">на капитальный ремонт экскаватора </w:t>
            </w:r>
            <w:r w:rsidR="005C1A5D" w:rsidRPr="00D63174">
              <w:t>ЭКГ</w:t>
            </w:r>
            <w:r w:rsidR="00D63174">
              <w:t xml:space="preserve"> </w:t>
            </w:r>
            <w:r w:rsidR="005C1A5D" w:rsidRPr="00D63174">
              <w:t>-</w:t>
            </w:r>
            <w:r w:rsidR="00D63174">
              <w:t xml:space="preserve"> </w:t>
            </w:r>
            <w:r w:rsidR="005C1A5D" w:rsidRPr="00D63174">
              <w:t>5</w:t>
            </w:r>
            <w:r w:rsidRPr="00D63174">
              <w:t xml:space="preserve"> №</w:t>
            </w:r>
            <w:r w:rsidR="00D63174">
              <w:t xml:space="preserve"> </w:t>
            </w:r>
            <w:r w:rsidR="005C1A5D" w:rsidRPr="00D63174">
              <w:t>4</w:t>
            </w:r>
            <w:r w:rsidRPr="00D63174">
              <w:rPr>
                <w:color w:val="FFFFFF"/>
              </w:rPr>
              <w:t xml:space="preserve"> </w:t>
            </w:r>
            <w:r w:rsidRPr="00D63174">
              <w:t>с учетом запасных частей, предоставляемых Подрядчиком указанных в ведомости дефектов</w:t>
            </w:r>
            <w:r w:rsidR="00D63174">
              <w:t xml:space="preserve"> (</w:t>
            </w:r>
            <w:r w:rsidRPr="00D63174">
              <w:t xml:space="preserve">Приложение </w:t>
            </w:r>
            <w:r w:rsidR="00D63174">
              <w:t>№</w:t>
            </w:r>
            <w:r w:rsidR="00FF7CF3">
              <w:t xml:space="preserve"> </w:t>
            </w:r>
            <w:r w:rsidRPr="00D63174">
              <w:t>1</w:t>
            </w:r>
            <w:r w:rsidR="00FF7CF3">
              <w:t>)</w:t>
            </w:r>
            <w:r w:rsidRPr="00D63174">
              <w:t>.</w:t>
            </w:r>
          </w:p>
          <w:p w:rsidR="00E14E36" w:rsidRDefault="002E682A" w:rsidP="00E14E36">
            <w:pPr>
              <w:ind w:firstLine="464"/>
              <w:contextualSpacing/>
              <w:jc w:val="both"/>
            </w:pPr>
            <w:r w:rsidRPr="00D63174">
              <w:t>Все запасные части должны быть новыми, то есть не бывшими в эксплуатации, не восстановленными. Работоспособными и обеспечивать предусмотренную производителем функциональность.</w:t>
            </w:r>
          </w:p>
          <w:p w:rsidR="00E14E36" w:rsidRDefault="00E14E36" w:rsidP="00E14E36">
            <w:pPr>
              <w:ind w:firstLine="464"/>
              <w:contextualSpacing/>
              <w:jc w:val="both"/>
            </w:pPr>
            <w:r>
              <w:t>В</w:t>
            </w:r>
            <w:r w:rsidR="002E682A" w:rsidRPr="00D63174">
              <w:t xml:space="preserve">едомость </w:t>
            </w:r>
            <w:r>
              <w:t xml:space="preserve">дефектов № 06 / 24 от 25.06.2024 г. на капитальный ремонт экскаватора ЭКГ – 5 А № 4 </w:t>
            </w:r>
            <w:r w:rsidR="002E682A" w:rsidRPr="00D63174">
              <w:t xml:space="preserve">является неотъемлемой частью технического задания. </w:t>
            </w:r>
          </w:p>
          <w:p w:rsidR="00E14E36" w:rsidRDefault="002E682A" w:rsidP="00E14E36">
            <w:pPr>
              <w:ind w:firstLine="464"/>
              <w:contextualSpacing/>
              <w:jc w:val="both"/>
            </w:pPr>
            <w:r w:rsidRPr="00D63174">
              <w:t>На все поставляемые запасные части Подрядчик обязуется предоставить сертификат качества или паспорт производителя.</w:t>
            </w:r>
          </w:p>
          <w:p w:rsidR="00E14E36" w:rsidRDefault="002E682A" w:rsidP="00E14E36">
            <w:pPr>
              <w:ind w:firstLine="464"/>
              <w:contextualSpacing/>
              <w:jc w:val="both"/>
            </w:pPr>
            <w:r w:rsidRPr="00D63174">
              <w:t>Гарантии качества должны распространяться, в том числе, на Материалы и запасные части, используемые при выполнении работ, на срок, определенный изготовителем, подтверждаемый документально.</w:t>
            </w:r>
          </w:p>
          <w:p w:rsidR="00F6370B" w:rsidRPr="00D63174" w:rsidRDefault="002E682A" w:rsidP="00E14E36">
            <w:pPr>
              <w:ind w:firstLine="464"/>
              <w:contextualSpacing/>
              <w:jc w:val="both"/>
            </w:pPr>
            <w:r w:rsidRPr="00D63174">
              <w:t>Все элементы крепежа пришедшие в негодность в процессе ремонтных работ, коррозии, подлежат замене силами и средствами подрядчика.</w:t>
            </w:r>
          </w:p>
        </w:tc>
      </w:tr>
    </w:tbl>
    <w:p w:rsidR="004F2CCC" w:rsidRPr="00D63174" w:rsidRDefault="004F2CCC" w:rsidP="000063CB">
      <w:pPr>
        <w:ind w:left="1440"/>
      </w:pPr>
    </w:p>
    <w:p w:rsidR="004F2CCC" w:rsidRPr="00D63174" w:rsidRDefault="000063CB" w:rsidP="000063CB">
      <w:pPr>
        <w:pStyle w:val="a6"/>
        <w:numPr>
          <w:ilvl w:val="1"/>
          <w:numId w:val="22"/>
        </w:numPr>
      </w:pPr>
      <w:r w:rsidRPr="00D63174">
        <w:t>Характеристика оказываемых услуг:</w:t>
      </w:r>
    </w:p>
    <w:p w:rsidR="001547AA" w:rsidRDefault="00DB4C27" w:rsidP="00E14E36">
      <w:pPr>
        <w:ind w:firstLine="708"/>
        <w:jc w:val="both"/>
      </w:pPr>
      <w:r w:rsidRPr="00D63174">
        <w:t xml:space="preserve">Проведение работ по </w:t>
      </w:r>
      <w:r w:rsidR="00E14E36">
        <w:t xml:space="preserve">капитальному </w:t>
      </w:r>
      <w:r w:rsidRPr="00D63174">
        <w:t xml:space="preserve">ремонту экскаватора </w:t>
      </w:r>
      <w:r w:rsidR="0055752E" w:rsidRPr="00D63174">
        <w:t>ЭКГ</w:t>
      </w:r>
      <w:r w:rsidR="00E14E36">
        <w:t xml:space="preserve"> </w:t>
      </w:r>
      <w:r w:rsidR="0055752E" w:rsidRPr="00D63174">
        <w:t>-</w:t>
      </w:r>
      <w:r w:rsidR="00E14E36">
        <w:t xml:space="preserve"> </w:t>
      </w:r>
      <w:r w:rsidR="0055752E" w:rsidRPr="00D63174">
        <w:t>5</w:t>
      </w:r>
      <w:r w:rsidR="00E14E36">
        <w:t xml:space="preserve"> </w:t>
      </w:r>
      <w:r w:rsidRPr="00D63174">
        <w:t xml:space="preserve">№ </w:t>
      </w:r>
      <w:r w:rsidR="0055752E" w:rsidRPr="00D63174">
        <w:t>4</w:t>
      </w:r>
      <w:r w:rsidRPr="00D63174">
        <w:t xml:space="preserve"> согласно </w:t>
      </w:r>
      <w:r w:rsidR="00E14E36" w:rsidRPr="00E14E36">
        <w:t>Ведомост</w:t>
      </w:r>
      <w:r w:rsidR="00E14E36">
        <w:t>и</w:t>
      </w:r>
      <w:r w:rsidR="00E14E36" w:rsidRPr="00E14E36">
        <w:t xml:space="preserve"> дефектов № 06 / 24 от 25.06.2024 г. на капитальный ремонт экскаватора ЭКГ – 5 А </w:t>
      </w:r>
      <w:r w:rsidR="00E14E36">
        <w:t>№ 4.</w:t>
      </w:r>
    </w:p>
    <w:p w:rsidR="00E14E36" w:rsidRPr="00D63174" w:rsidRDefault="00E14E36" w:rsidP="00E14E36">
      <w:pPr>
        <w:ind w:firstLine="708"/>
        <w:jc w:val="both"/>
      </w:pPr>
    </w:p>
    <w:p w:rsidR="001547AA" w:rsidRPr="00D63174" w:rsidRDefault="001547AA" w:rsidP="001547AA">
      <w:pPr>
        <w:pStyle w:val="a6"/>
        <w:numPr>
          <w:ilvl w:val="0"/>
          <w:numId w:val="22"/>
        </w:numPr>
        <w:rPr>
          <w:b/>
          <w:u w:val="single"/>
        </w:rPr>
      </w:pPr>
      <w:r w:rsidRPr="00D63174">
        <w:rPr>
          <w:b/>
          <w:u w:val="single"/>
        </w:rPr>
        <w:t>Место, условия и сроки (периоды) оказания услуг</w:t>
      </w:r>
      <w:r w:rsidR="00E14E36">
        <w:rPr>
          <w:b/>
          <w:u w:val="single"/>
        </w:rPr>
        <w:t>:</w:t>
      </w:r>
    </w:p>
    <w:p w:rsidR="00335253" w:rsidRPr="00D63174" w:rsidRDefault="001547AA" w:rsidP="00E14E36">
      <w:pPr>
        <w:pStyle w:val="a6"/>
        <w:ind w:left="0" w:firstLine="709"/>
        <w:jc w:val="both"/>
      </w:pPr>
      <w:r w:rsidRPr="00D63174">
        <w:t xml:space="preserve">Оказываемые услуги (работы) по ремонту техники Заказчика производятся </w:t>
      </w:r>
      <w:r w:rsidR="00E14E36">
        <w:t xml:space="preserve">                                      на</w:t>
      </w:r>
      <w:r w:rsidRPr="00D63174">
        <w:t xml:space="preserve"> </w:t>
      </w:r>
      <w:r w:rsidR="00DB4C27" w:rsidRPr="00D63174">
        <w:t>АО «Мордовцемент», расположенн</w:t>
      </w:r>
      <w:r w:rsidR="00E14E36">
        <w:t>ого</w:t>
      </w:r>
      <w:r w:rsidR="00DB4C27" w:rsidRPr="00D63174">
        <w:t xml:space="preserve"> по адресу: </w:t>
      </w:r>
      <w:r w:rsidR="00E14E36">
        <w:t xml:space="preserve">Россия, </w:t>
      </w:r>
      <w:r w:rsidR="00DB4C27" w:rsidRPr="00D63174">
        <w:t xml:space="preserve">Республика </w:t>
      </w:r>
      <w:proofErr w:type="gramStart"/>
      <w:r w:rsidR="00DB4C27" w:rsidRPr="00D63174">
        <w:t xml:space="preserve">Мордовия, </w:t>
      </w:r>
      <w:r w:rsidR="00E14E36">
        <w:t xml:space="preserve">  </w:t>
      </w:r>
      <w:proofErr w:type="gramEnd"/>
      <w:r w:rsidR="00E14E36">
        <w:t xml:space="preserve">                                      м. р – н </w:t>
      </w:r>
      <w:r w:rsidR="00DB4C27" w:rsidRPr="00D63174">
        <w:t xml:space="preserve">Чамзинский, </w:t>
      </w:r>
      <w:r w:rsidR="00E14E36">
        <w:t xml:space="preserve">г. п. Комсомольское, </w:t>
      </w:r>
      <w:r w:rsidR="00DB4C27" w:rsidRPr="00D63174">
        <w:t>р. п. Комсомольский</w:t>
      </w:r>
      <w:r w:rsidR="00E14E36">
        <w:t>, ул. Промышленная, д. 1</w:t>
      </w:r>
      <w:r w:rsidR="00DB4C27" w:rsidRPr="00D63174">
        <w:t>.</w:t>
      </w:r>
    </w:p>
    <w:p w:rsidR="00DB4C27" w:rsidRPr="00D63174" w:rsidRDefault="00DB4C27" w:rsidP="00E14E36">
      <w:pPr>
        <w:pStyle w:val="a6"/>
        <w:ind w:left="0" w:firstLine="708"/>
        <w:jc w:val="both"/>
      </w:pPr>
      <w:r w:rsidRPr="00D63174">
        <w:t>Заказчик осуществляет контроль и надзор за ходом и качеством выполняемых Работ, графиков (сроков) выполнения отдельных этапов и видов Работ, выполнением мероприятий по охране окружающей среды, пожарной и иной безопасности.</w:t>
      </w:r>
    </w:p>
    <w:p w:rsidR="00DB4C27" w:rsidRPr="00D63174" w:rsidRDefault="00DB4C27" w:rsidP="00E14E36">
      <w:pPr>
        <w:pStyle w:val="a6"/>
        <w:ind w:left="0" w:firstLine="708"/>
        <w:jc w:val="both"/>
      </w:pPr>
      <w:r w:rsidRPr="00D63174">
        <w:t>Подрядчик обеспечивает беспрепятственный доступ для надзора и контроля за ходом работ представителя Заказчика.</w:t>
      </w:r>
    </w:p>
    <w:p w:rsidR="00DB4C27" w:rsidRPr="00D63174" w:rsidRDefault="00DB4C27" w:rsidP="00E14E36">
      <w:pPr>
        <w:pStyle w:val="a6"/>
        <w:ind w:left="0" w:firstLine="653"/>
        <w:jc w:val="both"/>
      </w:pPr>
      <w:r w:rsidRPr="00D63174">
        <w:t>В случае прекращения (приостановки) всех или отдельных видов Работ при выявлении вышеуказанных нарушений</w:t>
      </w:r>
      <w:r w:rsidR="00D705AD">
        <w:t xml:space="preserve"> </w:t>
      </w:r>
      <w:r w:rsidRPr="00D63174">
        <w:t>/</w:t>
      </w:r>
      <w:r w:rsidR="00D705AD">
        <w:t xml:space="preserve"> </w:t>
      </w:r>
      <w:r w:rsidRPr="00D63174">
        <w:t>отступлений Подрядчик не освобождается от ответственности за нарушение сроков выполнения работ.</w:t>
      </w:r>
    </w:p>
    <w:p w:rsidR="00DB4C27" w:rsidRPr="00D63174" w:rsidRDefault="00DB4C27" w:rsidP="00E14E36">
      <w:pPr>
        <w:ind w:firstLine="653"/>
        <w:jc w:val="both"/>
      </w:pPr>
      <w:r w:rsidRPr="00D63174">
        <w:lastRenderedPageBreak/>
        <w:t>Сроки выполнения работ указываются в договоре, а также в графике производства работ, согласованном с Заказчиком перед началом работ.</w:t>
      </w:r>
    </w:p>
    <w:p w:rsidR="00DB4C27" w:rsidRPr="00D63174" w:rsidRDefault="00DB4C27" w:rsidP="00E14E36">
      <w:pPr>
        <w:ind w:firstLine="653"/>
        <w:jc w:val="both"/>
        <w:rPr>
          <w:b/>
        </w:rPr>
      </w:pPr>
      <w:r w:rsidRPr="00D63174">
        <w:t>Предварительная дата начала работ – 0</w:t>
      </w:r>
      <w:r w:rsidR="0055752E" w:rsidRPr="00D63174">
        <w:t>1</w:t>
      </w:r>
      <w:r w:rsidRPr="00D63174">
        <w:t>.0</w:t>
      </w:r>
      <w:r w:rsidR="0055752E" w:rsidRPr="00D63174">
        <w:t>8</w:t>
      </w:r>
      <w:r w:rsidRPr="00D63174">
        <w:t>.2024 г</w:t>
      </w:r>
      <w:r w:rsidR="00E14E36">
        <w:t>.</w:t>
      </w:r>
    </w:p>
    <w:p w:rsidR="00DB4C27" w:rsidRPr="00D63174" w:rsidRDefault="00DB4C27" w:rsidP="00E14E36">
      <w:pPr>
        <w:ind w:firstLine="653"/>
        <w:jc w:val="both"/>
      </w:pPr>
      <w:r w:rsidRPr="00D63174">
        <w:t>Окончание работ – 3</w:t>
      </w:r>
      <w:r w:rsidR="0055752E" w:rsidRPr="00D63174">
        <w:t>0</w:t>
      </w:r>
      <w:r w:rsidRPr="00D63174">
        <w:t>.</w:t>
      </w:r>
      <w:r w:rsidR="0055752E" w:rsidRPr="00D63174">
        <w:t>09</w:t>
      </w:r>
      <w:r w:rsidRPr="00D63174">
        <w:t>.2024 г.</w:t>
      </w:r>
    </w:p>
    <w:p w:rsidR="00DB4C27" w:rsidRPr="00D63174" w:rsidRDefault="00DB4C27" w:rsidP="00E14E36">
      <w:pPr>
        <w:ind w:firstLine="709"/>
        <w:jc w:val="both"/>
      </w:pPr>
      <w:r w:rsidRPr="00D63174">
        <w:t>Договор вступает в силу с момента его подписания и действует на период выполнения работ с даты подписания.</w:t>
      </w:r>
    </w:p>
    <w:p w:rsidR="00335253" w:rsidRPr="00E14E36" w:rsidRDefault="00335253" w:rsidP="00BD24BF">
      <w:pPr>
        <w:pStyle w:val="a6"/>
        <w:rPr>
          <w:rFonts w:eastAsiaTheme="minorHAnsi"/>
          <w:color w:val="000000"/>
          <w:lang w:eastAsia="en-US"/>
        </w:rPr>
      </w:pPr>
    </w:p>
    <w:p w:rsidR="00335253" w:rsidRPr="00D63174" w:rsidRDefault="00335253" w:rsidP="00335253">
      <w:pPr>
        <w:pStyle w:val="a6"/>
        <w:numPr>
          <w:ilvl w:val="0"/>
          <w:numId w:val="22"/>
        </w:numPr>
        <w:rPr>
          <w:rFonts w:eastAsiaTheme="minorHAnsi"/>
          <w:b/>
          <w:color w:val="000000"/>
          <w:u w:val="single"/>
          <w:lang w:eastAsia="en-US"/>
        </w:rPr>
      </w:pPr>
      <w:r w:rsidRPr="00D63174">
        <w:rPr>
          <w:rFonts w:eastAsiaTheme="minorHAnsi"/>
          <w:b/>
          <w:color w:val="000000"/>
          <w:u w:val="single"/>
          <w:lang w:eastAsia="en-US"/>
        </w:rPr>
        <w:t>Требования к сроку и (или) объему предоставления гарантий качества</w:t>
      </w:r>
      <w:r w:rsidR="00E14E36">
        <w:rPr>
          <w:rFonts w:eastAsiaTheme="minorHAnsi"/>
          <w:b/>
          <w:color w:val="000000"/>
          <w:u w:val="single"/>
          <w:lang w:eastAsia="en-US"/>
        </w:rPr>
        <w:t>:</w:t>
      </w:r>
    </w:p>
    <w:p w:rsidR="00335253" w:rsidRPr="00D63174" w:rsidRDefault="00335253" w:rsidP="00E14E36">
      <w:pPr>
        <w:pStyle w:val="a6"/>
        <w:ind w:left="0" w:firstLine="709"/>
        <w:jc w:val="both"/>
      </w:pPr>
      <w:r w:rsidRPr="00D63174">
        <w:t>Срок предоставления гарантии качества на выполнение работ по ремонту со дня подписания Акта выполненных работ должен составлять:</w:t>
      </w:r>
    </w:p>
    <w:p w:rsidR="00E14E36" w:rsidRDefault="00335253" w:rsidP="00E14E36">
      <w:pPr>
        <w:pStyle w:val="a6"/>
        <w:ind w:left="0" w:firstLine="1134"/>
        <w:jc w:val="both"/>
      </w:pPr>
      <w:r w:rsidRPr="00D63174">
        <w:t xml:space="preserve">- </w:t>
      </w:r>
      <w:r w:rsidRPr="00D63174">
        <w:rPr>
          <w:color w:val="000000" w:themeColor="text1"/>
        </w:rPr>
        <w:t>гарантийные обязательства на выполненные работы распространяются на межремонтный период или не менее шести месяцев (при отсутствии форс</w:t>
      </w:r>
      <w:r w:rsidR="00E14E36">
        <w:rPr>
          <w:color w:val="000000" w:themeColor="text1"/>
        </w:rPr>
        <w:t xml:space="preserve"> </w:t>
      </w:r>
      <w:r w:rsidRPr="00D63174">
        <w:rPr>
          <w:color w:val="000000" w:themeColor="text1"/>
        </w:rPr>
        <w:t>-</w:t>
      </w:r>
      <w:r w:rsidR="00E14E36">
        <w:rPr>
          <w:color w:val="000000" w:themeColor="text1"/>
        </w:rPr>
        <w:t xml:space="preserve"> </w:t>
      </w:r>
      <w:r w:rsidRPr="00D63174">
        <w:rPr>
          <w:color w:val="000000" w:themeColor="text1"/>
        </w:rPr>
        <w:t>мажора)</w:t>
      </w:r>
      <w:r w:rsidR="00E14E36">
        <w:rPr>
          <w:color w:val="000000" w:themeColor="text1"/>
        </w:rPr>
        <w:t>;</w:t>
      </w:r>
    </w:p>
    <w:p w:rsidR="00E14E36" w:rsidRDefault="00335253" w:rsidP="00E14E36">
      <w:pPr>
        <w:pStyle w:val="a6"/>
        <w:ind w:left="0" w:firstLine="1134"/>
        <w:jc w:val="both"/>
      </w:pPr>
      <w:r w:rsidRPr="00D63174">
        <w:t xml:space="preserve">- </w:t>
      </w:r>
      <w:r w:rsidRPr="00D63174">
        <w:rPr>
          <w:color w:val="000000" w:themeColor="text1"/>
        </w:rPr>
        <w:t>гарантийный срок на новые, оригинальные запасные части устанавливается не менее срока, установленного производителем, а в случае отсутствия такового – не менее 1 (одного) года</w:t>
      </w:r>
      <w:r w:rsidR="00E14E36">
        <w:rPr>
          <w:color w:val="000000" w:themeColor="text1"/>
        </w:rPr>
        <w:t>;</w:t>
      </w:r>
    </w:p>
    <w:p w:rsidR="00E14E36" w:rsidRDefault="00335253" w:rsidP="00E14E36">
      <w:pPr>
        <w:pStyle w:val="a6"/>
        <w:ind w:left="0" w:firstLine="1134"/>
        <w:jc w:val="both"/>
      </w:pPr>
      <w:r w:rsidRPr="00D63174">
        <w:rPr>
          <w:color w:val="000000" w:themeColor="text1"/>
        </w:rPr>
        <w:t>- срок гарантии на выполненные работы и запасные части исчисляется с момента подписания акта приема</w:t>
      </w:r>
      <w:r w:rsidR="00E14E36">
        <w:rPr>
          <w:color w:val="000000" w:themeColor="text1"/>
        </w:rPr>
        <w:t xml:space="preserve"> </w:t>
      </w:r>
      <w:r w:rsidRPr="00D63174">
        <w:rPr>
          <w:color w:val="000000" w:themeColor="text1"/>
        </w:rPr>
        <w:t>-</w:t>
      </w:r>
      <w:r w:rsidR="00E14E36">
        <w:rPr>
          <w:color w:val="000000" w:themeColor="text1"/>
        </w:rPr>
        <w:t xml:space="preserve"> </w:t>
      </w:r>
      <w:r w:rsidRPr="00D63174">
        <w:rPr>
          <w:color w:val="000000" w:themeColor="text1"/>
        </w:rPr>
        <w:t>передачи техники из ремонта Заказчику</w:t>
      </w:r>
      <w:r w:rsidR="00E14E36">
        <w:rPr>
          <w:color w:val="000000" w:themeColor="text1"/>
        </w:rPr>
        <w:t>;</w:t>
      </w:r>
    </w:p>
    <w:p w:rsidR="00E14E36" w:rsidRDefault="00335253" w:rsidP="00E14E36">
      <w:pPr>
        <w:pStyle w:val="a6"/>
        <w:ind w:left="0" w:firstLine="1134"/>
        <w:jc w:val="both"/>
        <w:rPr>
          <w:color w:val="000000" w:themeColor="text1"/>
        </w:rPr>
      </w:pPr>
      <w:r w:rsidRPr="00D63174">
        <w:rPr>
          <w:color w:val="000000" w:themeColor="text1"/>
        </w:rPr>
        <w:t>- в течение гарантийного срока эксплуатации техники (оборудовании), Подрядчик устраняет за свой счет (запасные части, материалы и услуги) выявленные Заказчиком недостатки (неисправности), явившиеся следствием ненадлежащего выполнения Исполнителем обязательств по настоящему Договору</w:t>
      </w:r>
      <w:r w:rsidR="00E14E36">
        <w:rPr>
          <w:color w:val="000000" w:themeColor="text1"/>
        </w:rPr>
        <w:t>;</w:t>
      </w:r>
    </w:p>
    <w:p w:rsidR="00E14E36" w:rsidRDefault="00335253" w:rsidP="00E14E36">
      <w:pPr>
        <w:pStyle w:val="a6"/>
        <w:ind w:left="0" w:firstLine="1134"/>
        <w:jc w:val="both"/>
        <w:rPr>
          <w:color w:val="000000" w:themeColor="text1"/>
        </w:rPr>
      </w:pPr>
      <w:r w:rsidRPr="00D63174">
        <w:rPr>
          <w:color w:val="000000" w:themeColor="text1"/>
        </w:rPr>
        <w:t>- в течение гарантийного срока или на стадии приемки работ Заказчик вправе устранить обнаруженные недостатки своими силами или с привлечением третьих лиц и потребовать возместить Подрядчика расходы на устранение недостатков, в случаях, если Подрядчик не устранил данные недостатки самостоятельно и в письменно согласованные Сторонами сроки, а также, если Подрядчик уклонялся от устранения выявленных Заказчиком недостатков</w:t>
      </w:r>
      <w:r w:rsidR="00E14E36">
        <w:rPr>
          <w:color w:val="000000" w:themeColor="text1"/>
        </w:rPr>
        <w:t>;</w:t>
      </w:r>
    </w:p>
    <w:p w:rsidR="00E14E36" w:rsidRDefault="00335253" w:rsidP="00E14E36">
      <w:pPr>
        <w:pStyle w:val="a6"/>
        <w:ind w:left="0" w:firstLine="1134"/>
        <w:jc w:val="both"/>
      </w:pPr>
      <w:r w:rsidRPr="00D63174">
        <w:rPr>
          <w:color w:val="000000" w:themeColor="text1"/>
        </w:rPr>
        <w:t>- гарантийный срок на бывшие в употреблении, отремонтированные и не оригинальные запасные части дополнительно согласовывается с Заказчиком</w:t>
      </w:r>
      <w:r w:rsidR="00E14E36">
        <w:rPr>
          <w:color w:val="000000" w:themeColor="text1"/>
        </w:rPr>
        <w:t>;</w:t>
      </w:r>
    </w:p>
    <w:p w:rsidR="00335253" w:rsidRPr="00E14E36" w:rsidRDefault="00335253" w:rsidP="00E14E36">
      <w:pPr>
        <w:pStyle w:val="a6"/>
        <w:ind w:left="0" w:firstLine="1134"/>
        <w:jc w:val="both"/>
      </w:pPr>
      <w:r w:rsidRPr="00D63174">
        <w:rPr>
          <w:color w:val="000000" w:themeColor="text1"/>
        </w:rPr>
        <w:t>- на запасные части и материалы, предоставленные Заказчиком (давальческие) для проведения работ по настоящему Договору Подрядчик гарантийных обязательств не несёт.</w:t>
      </w:r>
    </w:p>
    <w:p w:rsidR="00335253" w:rsidRPr="00D705AD" w:rsidRDefault="00335253" w:rsidP="00335253">
      <w:pPr>
        <w:pStyle w:val="a6"/>
        <w:rPr>
          <w:rFonts w:eastAsiaTheme="minorHAnsi"/>
          <w:color w:val="000000"/>
          <w:u w:val="single"/>
          <w:lang w:eastAsia="en-US"/>
        </w:rPr>
      </w:pPr>
    </w:p>
    <w:p w:rsidR="00335253" w:rsidRPr="00D63174" w:rsidRDefault="00335253" w:rsidP="00335253">
      <w:pPr>
        <w:pStyle w:val="a6"/>
        <w:numPr>
          <w:ilvl w:val="0"/>
          <w:numId w:val="22"/>
        </w:numPr>
        <w:rPr>
          <w:rFonts w:eastAsiaTheme="minorHAnsi"/>
          <w:b/>
          <w:color w:val="000000"/>
          <w:lang w:eastAsia="en-US"/>
        </w:rPr>
      </w:pPr>
      <w:r w:rsidRPr="00D63174">
        <w:rPr>
          <w:rFonts w:eastAsiaTheme="minorHAnsi"/>
          <w:b/>
          <w:color w:val="000000"/>
          <w:u w:val="single"/>
          <w:lang w:eastAsia="en-US"/>
        </w:rPr>
        <w:t>Порядок формирования цены договора</w:t>
      </w:r>
      <w:r w:rsidR="00D705AD">
        <w:rPr>
          <w:rFonts w:eastAsiaTheme="minorHAnsi"/>
          <w:b/>
          <w:color w:val="000000"/>
          <w:u w:val="single"/>
          <w:lang w:eastAsia="en-US"/>
        </w:rPr>
        <w:t>:</w:t>
      </w:r>
    </w:p>
    <w:p w:rsidR="00D705AD" w:rsidRDefault="00DE73B4" w:rsidP="00D705AD">
      <w:pPr>
        <w:ind w:firstLine="709"/>
        <w:jc w:val="both"/>
      </w:pPr>
      <w:r w:rsidRPr="00D63174">
        <w:t xml:space="preserve">Стоимость по оказанию услуг рассчитывается на основании объемов работ, определенных в Техническом задании. </w:t>
      </w:r>
    </w:p>
    <w:p w:rsidR="00D705AD" w:rsidRDefault="00DE73B4" w:rsidP="00D705AD">
      <w:pPr>
        <w:ind w:firstLine="709"/>
        <w:jc w:val="both"/>
      </w:pPr>
      <w:r w:rsidRPr="00D63174">
        <w:t>Расценки являются фиксированными на весь срок действия договора, комплексными и кумулятивными и включают в себе все трудозатраты, запчасти, механизмы, инструменты, (в т. ч. измерительные) и материалы Подрядчика, необходимые для достижения конечного результата, в т. ч. и такие, которые в отдельности не указаны.</w:t>
      </w:r>
    </w:p>
    <w:p w:rsidR="00DE73B4" w:rsidRPr="00D705AD" w:rsidRDefault="00B728F8" w:rsidP="00D705AD">
      <w:pPr>
        <w:ind w:firstLine="709"/>
        <w:jc w:val="both"/>
      </w:pPr>
      <w:r w:rsidRPr="00D63174">
        <w:rPr>
          <w:color w:val="000000"/>
        </w:rPr>
        <w:t>Условия оплаты: оплата производится в течении 60 (шестидесяти) календарных дней после подписания Акта выполненных работ.</w:t>
      </w:r>
    </w:p>
    <w:p w:rsidR="00226EDF" w:rsidRDefault="00226EDF" w:rsidP="00D705AD">
      <w:pPr>
        <w:pStyle w:val="a6"/>
        <w:jc w:val="both"/>
        <w:rPr>
          <w:rFonts w:eastAsiaTheme="minorHAnsi"/>
          <w:color w:val="000000"/>
          <w:lang w:eastAsia="en-US"/>
        </w:rPr>
      </w:pPr>
    </w:p>
    <w:p w:rsidR="00D705AD" w:rsidRPr="00D705AD" w:rsidRDefault="00D705AD" w:rsidP="00D705AD">
      <w:pPr>
        <w:pStyle w:val="a6"/>
        <w:jc w:val="both"/>
        <w:rPr>
          <w:rFonts w:eastAsiaTheme="minorHAnsi"/>
          <w:b/>
          <w:color w:val="000000"/>
          <w:lang w:eastAsia="en-US"/>
        </w:rPr>
      </w:pPr>
      <w:r w:rsidRPr="00D705AD">
        <w:rPr>
          <w:rFonts w:eastAsiaTheme="minorHAnsi"/>
          <w:b/>
          <w:color w:val="000000"/>
          <w:lang w:eastAsia="en-US"/>
        </w:rPr>
        <w:t>Приложение:</w:t>
      </w:r>
    </w:p>
    <w:p w:rsidR="00D705AD" w:rsidRDefault="00D705AD" w:rsidP="00D705AD">
      <w:pPr>
        <w:pStyle w:val="a6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  <w:t xml:space="preserve">- 1. </w:t>
      </w:r>
      <w:r w:rsidRPr="00D705AD">
        <w:rPr>
          <w:rFonts w:eastAsiaTheme="minorHAnsi"/>
          <w:color w:val="000000"/>
          <w:lang w:eastAsia="en-US"/>
        </w:rPr>
        <w:t>Ведомость дефектов № 06 / 24 от 25.06.2024 г. на капитальный ремонт экскаватора ЭКГ – 5 А № 4</w:t>
      </w:r>
      <w:r>
        <w:rPr>
          <w:rFonts w:eastAsiaTheme="minorHAnsi"/>
          <w:color w:val="000000"/>
          <w:lang w:eastAsia="en-US"/>
        </w:rPr>
        <w:t>.</w:t>
      </w:r>
      <w:bookmarkStart w:id="1" w:name="_GoBack"/>
      <w:bookmarkEnd w:id="1"/>
    </w:p>
    <w:p w:rsidR="00D705AD" w:rsidRPr="00D705AD" w:rsidRDefault="00D705AD" w:rsidP="00D705AD">
      <w:pPr>
        <w:pStyle w:val="a6"/>
        <w:jc w:val="both"/>
        <w:rPr>
          <w:rFonts w:eastAsiaTheme="minorHAnsi"/>
          <w:color w:val="000000"/>
          <w:lang w:eastAsia="en-US"/>
        </w:rPr>
      </w:pPr>
    </w:p>
    <w:p w:rsidR="00226EDF" w:rsidRPr="00D705AD" w:rsidRDefault="00226EDF" w:rsidP="00F8725C">
      <w:pPr>
        <w:pStyle w:val="a6"/>
        <w:rPr>
          <w:rFonts w:eastAsiaTheme="minorHAnsi"/>
          <w:color w:val="000000"/>
          <w:lang w:eastAsia="en-US"/>
        </w:rPr>
      </w:pPr>
    </w:p>
    <w:p w:rsidR="00D705AD" w:rsidRPr="00D705AD" w:rsidRDefault="00D705AD" w:rsidP="00F8725C">
      <w:pPr>
        <w:pStyle w:val="a6"/>
        <w:rPr>
          <w:rFonts w:eastAsiaTheme="minorHAnsi"/>
          <w:color w:val="000000"/>
          <w:lang w:eastAsia="en-US"/>
        </w:rPr>
      </w:pPr>
    </w:p>
    <w:tbl>
      <w:tblPr>
        <w:tblStyle w:val="a5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2835"/>
        <w:gridCol w:w="3210"/>
        <w:gridCol w:w="3304"/>
      </w:tblGrid>
      <w:tr w:rsidR="00393215" w:rsidRPr="00D63174" w:rsidTr="00117AA8">
        <w:trPr>
          <w:trHeight w:val="510"/>
        </w:trPr>
        <w:tc>
          <w:tcPr>
            <w:tcW w:w="3113" w:type="dxa"/>
            <w:gridSpan w:val="2"/>
          </w:tcPr>
          <w:p w:rsidR="00393215" w:rsidRPr="00D63174" w:rsidRDefault="00117AA8" w:rsidP="00A43F5E">
            <w:pPr>
              <w:tabs>
                <w:tab w:val="left" w:pos="5250"/>
              </w:tabs>
              <w:jc w:val="both"/>
              <w:rPr>
                <w:b/>
              </w:rPr>
            </w:pPr>
            <w:r w:rsidRPr="00D63174">
              <w:rPr>
                <w:b/>
              </w:rPr>
              <w:t xml:space="preserve">Начальник горного цеха </w:t>
            </w:r>
          </w:p>
        </w:tc>
        <w:tc>
          <w:tcPr>
            <w:tcW w:w="3210" w:type="dxa"/>
          </w:tcPr>
          <w:p w:rsidR="00393215" w:rsidRPr="00D63174" w:rsidRDefault="00393215" w:rsidP="00A43F5E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3304" w:type="dxa"/>
          </w:tcPr>
          <w:p w:rsidR="00714FD8" w:rsidRPr="00D63174" w:rsidRDefault="00117AA8" w:rsidP="00226EDF">
            <w:pPr>
              <w:tabs>
                <w:tab w:val="left" w:pos="5250"/>
              </w:tabs>
              <w:jc w:val="both"/>
              <w:rPr>
                <w:b/>
              </w:rPr>
            </w:pPr>
            <w:r w:rsidRPr="00D63174">
              <w:rPr>
                <w:b/>
              </w:rPr>
              <w:t>Бочкарев С.</w:t>
            </w:r>
            <w:r w:rsidR="00D705AD">
              <w:rPr>
                <w:b/>
              </w:rPr>
              <w:t xml:space="preserve"> </w:t>
            </w:r>
            <w:r w:rsidRPr="00D63174">
              <w:rPr>
                <w:b/>
              </w:rPr>
              <w:t>Г</w:t>
            </w:r>
            <w:r w:rsidR="00D56EDF" w:rsidRPr="00D63174">
              <w:rPr>
                <w:b/>
              </w:rPr>
              <w:t>.</w:t>
            </w:r>
          </w:p>
        </w:tc>
      </w:tr>
      <w:tr w:rsidR="00117AA8" w:rsidTr="00117AA8">
        <w:trPr>
          <w:gridBefore w:val="1"/>
          <w:wBefore w:w="278" w:type="dxa"/>
        </w:trPr>
        <w:tc>
          <w:tcPr>
            <w:tcW w:w="2835" w:type="dxa"/>
          </w:tcPr>
          <w:p w:rsidR="00117AA8" w:rsidRDefault="00117AA8" w:rsidP="00A43F5E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3210" w:type="dxa"/>
          </w:tcPr>
          <w:p w:rsidR="00117AA8" w:rsidRDefault="00117AA8" w:rsidP="00A43F5E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3304" w:type="dxa"/>
          </w:tcPr>
          <w:p w:rsidR="00117AA8" w:rsidRDefault="00117AA8" w:rsidP="00A43F5E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</w:tr>
    </w:tbl>
    <w:p w:rsidR="0081558F" w:rsidRDefault="00D705AD" w:rsidP="00226EDF">
      <w:pPr>
        <w:tabs>
          <w:tab w:val="left" w:pos="5250"/>
        </w:tabs>
        <w:jc w:val="both"/>
      </w:pPr>
    </w:p>
    <w:sectPr w:rsidR="0081558F" w:rsidSect="00EE73F8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3E52"/>
    <w:multiLevelType w:val="hybridMultilevel"/>
    <w:tmpl w:val="14B49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EA2"/>
    <w:multiLevelType w:val="hybridMultilevel"/>
    <w:tmpl w:val="1CC0762C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E7E14"/>
    <w:multiLevelType w:val="multilevel"/>
    <w:tmpl w:val="4AF05AF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8C2C69"/>
    <w:multiLevelType w:val="hybridMultilevel"/>
    <w:tmpl w:val="73DEACA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F79F2"/>
    <w:multiLevelType w:val="hybridMultilevel"/>
    <w:tmpl w:val="4754E4CC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7F6A"/>
    <w:multiLevelType w:val="multilevel"/>
    <w:tmpl w:val="9156090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21822BC3"/>
    <w:multiLevelType w:val="hybridMultilevel"/>
    <w:tmpl w:val="38E87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81C7A35"/>
    <w:multiLevelType w:val="hybridMultilevel"/>
    <w:tmpl w:val="341C8BA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AA44B4"/>
    <w:multiLevelType w:val="hybridMultilevel"/>
    <w:tmpl w:val="34F28850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EA606D"/>
    <w:multiLevelType w:val="hybridMultilevel"/>
    <w:tmpl w:val="56D0D0E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3903699E"/>
    <w:multiLevelType w:val="hybridMultilevel"/>
    <w:tmpl w:val="1F764F9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9C34059"/>
    <w:multiLevelType w:val="hybridMultilevel"/>
    <w:tmpl w:val="9DB824E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315E0E"/>
    <w:multiLevelType w:val="hybridMultilevel"/>
    <w:tmpl w:val="F6C8F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84FD0"/>
    <w:multiLevelType w:val="hybridMultilevel"/>
    <w:tmpl w:val="68CAAA1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414B1391"/>
    <w:multiLevelType w:val="hybridMultilevel"/>
    <w:tmpl w:val="5DB0B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4170C"/>
    <w:multiLevelType w:val="hybridMultilevel"/>
    <w:tmpl w:val="49E06F70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E51A63"/>
    <w:multiLevelType w:val="hybridMultilevel"/>
    <w:tmpl w:val="678A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061C1"/>
    <w:multiLevelType w:val="multilevel"/>
    <w:tmpl w:val="E2323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53E6582"/>
    <w:multiLevelType w:val="hybridMultilevel"/>
    <w:tmpl w:val="E8A00372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F5CD7"/>
    <w:multiLevelType w:val="hybridMultilevel"/>
    <w:tmpl w:val="265AA67C"/>
    <w:lvl w:ilvl="0" w:tplc="515804BA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65359"/>
    <w:multiLevelType w:val="hybridMultilevel"/>
    <w:tmpl w:val="9F225E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DE0024D"/>
    <w:multiLevelType w:val="multilevel"/>
    <w:tmpl w:val="E2323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3F82EF4"/>
    <w:multiLevelType w:val="hybridMultilevel"/>
    <w:tmpl w:val="90CEB734"/>
    <w:lvl w:ilvl="0" w:tplc="97308B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5A5CD7"/>
    <w:multiLevelType w:val="hybridMultilevel"/>
    <w:tmpl w:val="EAD8E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99698C"/>
    <w:multiLevelType w:val="hybridMultilevel"/>
    <w:tmpl w:val="E2A0A23E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4"/>
  </w:num>
  <w:num w:numId="4">
    <w:abstractNumId w:val="6"/>
  </w:num>
  <w:num w:numId="5">
    <w:abstractNumId w:val="10"/>
  </w:num>
  <w:num w:numId="6">
    <w:abstractNumId w:val="5"/>
  </w:num>
  <w:num w:numId="7">
    <w:abstractNumId w:val="15"/>
  </w:num>
  <w:num w:numId="8">
    <w:abstractNumId w:val="0"/>
  </w:num>
  <w:num w:numId="9">
    <w:abstractNumId w:val="13"/>
  </w:num>
  <w:num w:numId="10">
    <w:abstractNumId w:val="16"/>
  </w:num>
  <w:num w:numId="11">
    <w:abstractNumId w:val="14"/>
  </w:num>
  <w:num w:numId="12">
    <w:abstractNumId w:val="24"/>
  </w:num>
  <w:num w:numId="13">
    <w:abstractNumId w:val="8"/>
  </w:num>
  <w:num w:numId="14">
    <w:abstractNumId w:val="26"/>
  </w:num>
  <w:num w:numId="15">
    <w:abstractNumId w:val="19"/>
  </w:num>
  <w:num w:numId="16">
    <w:abstractNumId w:val="12"/>
  </w:num>
  <w:num w:numId="17">
    <w:abstractNumId w:val="1"/>
  </w:num>
  <w:num w:numId="18">
    <w:abstractNumId w:val="20"/>
  </w:num>
  <w:num w:numId="19">
    <w:abstractNumId w:val="25"/>
  </w:num>
  <w:num w:numId="20">
    <w:abstractNumId w:val="3"/>
  </w:num>
  <w:num w:numId="21">
    <w:abstractNumId w:val="17"/>
  </w:num>
  <w:num w:numId="22">
    <w:abstractNumId w:val="23"/>
  </w:num>
  <w:num w:numId="23">
    <w:abstractNumId w:val="2"/>
  </w:num>
  <w:num w:numId="24">
    <w:abstractNumId w:val="18"/>
  </w:num>
  <w:num w:numId="25">
    <w:abstractNumId w:val="22"/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F5E"/>
    <w:rsid w:val="8F530619"/>
    <w:rsid w:val="000063CB"/>
    <w:rsid w:val="00007683"/>
    <w:rsid w:val="00034649"/>
    <w:rsid w:val="000354DE"/>
    <w:rsid w:val="00044981"/>
    <w:rsid w:val="000557FB"/>
    <w:rsid w:val="00076CA7"/>
    <w:rsid w:val="000808C8"/>
    <w:rsid w:val="000928BF"/>
    <w:rsid w:val="000939BA"/>
    <w:rsid w:val="000B1FA5"/>
    <w:rsid w:val="000B2E6A"/>
    <w:rsid w:val="000B5B91"/>
    <w:rsid w:val="000B60CE"/>
    <w:rsid w:val="000E302D"/>
    <w:rsid w:val="00117AA8"/>
    <w:rsid w:val="00120FD2"/>
    <w:rsid w:val="00122601"/>
    <w:rsid w:val="001547AA"/>
    <w:rsid w:val="001662B3"/>
    <w:rsid w:val="001A0915"/>
    <w:rsid w:val="001A4797"/>
    <w:rsid w:val="001E16FE"/>
    <w:rsid w:val="001E3078"/>
    <w:rsid w:val="001F1939"/>
    <w:rsid w:val="00216E00"/>
    <w:rsid w:val="00226EDF"/>
    <w:rsid w:val="002368CD"/>
    <w:rsid w:val="0024135E"/>
    <w:rsid w:val="00265122"/>
    <w:rsid w:val="002719E9"/>
    <w:rsid w:val="00282A25"/>
    <w:rsid w:val="00296BAC"/>
    <w:rsid w:val="002A2BEF"/>
    <w:rsid w:val="002E682A"/>
    <w:rsid w:val="00322C98"/>
    <w:rsid w:val="00335253"/>
    <w:rsid w:val="00373C3D"/>
    <w:rsid w:val="00393215"/>
    <w:rsid w:val="003E4FD1"/>
    <w:rsid w:val="003F0F27"/>
    <w:rsid w:val="00400763"/>
    <w:rsid w:val="0040713F"/>
    <w:rsid w:val="00417B7E"/>
    <w:rsid w:val="00424AF0"/>
    <w:rsid w:val="00490F46"/>
    <w:rsid w:val="00492684"/>
    <w:rsid w:val="004E31C4"/>
    <w:rsid w:val="004F2CCC"/>
    <w:rsid w:val="005232A0"/>
    <w:rsid w:val="00553C83"/>
    <w:rsid w:val="0055752E"/>
    <w:rsid w:val="00564333"/>
    <w:rsid w:val="0058385B"/>
    <w:rsid w:val="005900A8"/>
    <w:rsid w:val="00593772"/>
    <w:rsid w:val="005A5CE5"/>
    <w:rsid w:val="005B542C"/>
    <w:rsid w:val="005C0E87"/>
    <w:rsid w:val="005C1A5D"/>
    <w:rsid w:val="005F7574"/>
    <w:rsid w:val="00601325"/>
    <w:rsid w:val="00617980"/>
    <w:rsid w:val="0062798A"/>
    <w:rsid w:val="00630F55"/>
    <w:rsid w:val="00631DAA"/>
    <w:rsid w:val="00677236"/>
    <w:rsid w:val="0068501F"/>
    <w:rsid w:val="00696626"/>
    <w:rsid w:val="006977F2"/>
    <w:rsid w:val="00697D20"/>
    <w:rsid w:val="006A6110"/>
    <w:rsid w:val="006C0BFC"/>
    <w:rsid w:val="006D56D4"/>
    <w:rsid w:val="0071433C"/>
    <w:rsid w:val="00714FD8"/>
    <w:rsid w:val="0074006E"/>
    <w:rsid w:val="00751B93"/>
    <w:rsid w:val="007829E5"/>
    <w:rsid w:val="007A6604"/>
    <w:rsid w:val="007C0329"/>
    <w:rsid w:val="007F3B19"/>
    <w:rsid w:val="00814362"/>
    <w:rsid w:val="0082457D"/>
    <w:rsid w:val="00825014"/>
    <w:rsid w:val="008317E1"/>
    <w:rsid w:val="008318DB"/>
    <w:rsid w:val="0085293E"/>
    <w:rsid w:val="0088236B"/>
    <w:rsid w:val="00901115"/>
    <w:rsid w:val="00916CEA"/>
    <w:rsid w:val="00921B29"/>
    <w:rsid w:val="00923899"/>
    <w:rsid w:val="00945C61"/>
    <w:rsid w:val="00973ABE"/>
    <w:rsid w:val="00986BFD"/>
    <w:rsid w:val="009C11EE"/>
    <w:rsid w:val="009D3179"/>
    <w:rsid w:val="009E23D2"/>
    <w:rsid w:val="009E3BEF"/>
    <w:rsid w:val="00A006E8"/>
    <w:rsid w:val="00A26728"/>
    <w:rsid w:val="00A35B8C"/>
    <w:rsid w:val="00A43F5E"/>
    <w:rsid w:val="00A71F3D"/>
    <w:rsid w:val="00AC57A6"/>
    <w:rsid w:val="00AD49E6"/>
    <w:rsid w:val="00AD7576"/>
    <w:rsid w:val="00AE78CB"/>
    <w:rsid w:val="00B435E0"/>
    <w:rsid w:val="00B533A0"/>
    <w:rsid w:val="00B728F8"/>
    <w:rsid w:val="00BA6518"/>
    <w:rsid w:val="00BB6D7E"/>
    <w:rsid w:val="00BC0900"/>
    <w:rsid w:val="00BC105C"/>
    <w:rsid w:val="00BD24BF"/>
    <w:rsid w:val="00BE65F1"/>
    <w:rsid w:val="00C30718"/>
    <w:rsid w:val="00C3676B"/>
    <w:rsid w:val="00C55B92"/>
    <w:rsid w:val="00C7301C"/>
    <w:rsid w:val="00C94561"/>
    <w:rsid w:val="00CA5AE8"/>
    <w:rsid w:val="00CB54B9"/>
    <w:rsid w:val="00CF4447"/>
    <w:rsid w:val="00D03293"/>
    <w:rsid w:val="00D54B66"/>
    <w:rsid w:val="00D56EDF"/>
    <w:rsid w:val="00D63174"/>
    <w:rsid w:val="00D705AD"/>
    <w:rsid w:val="00DA3216"/>
    <w:rsid w:val="00DB4C27"/>
    <w:rsid w:val="00DD4945"/>
    <w:rsid w:val="00DE73B4"/>
    <w:rsid w:val="00E14E36"/>
    <w:rsid w:val="00E322FF"/>
    <w:rsid w:val="00E33D0C"/>
    <w:rsid w:val="00E64670"/>
    <w:rsid w:val="00EA5279"/>
    <w:rsid w:val="00EB09CA"/>
    <w:rsid w:val="00EE73F8"/>
    <w:rsid w:val="00F6370B"/>
    <w:rsid w:val="00F8725C"/>
    <w:rsid w:val="00FB0BD6"/>
    <w:rsid w:val="00FC218C"/>
    <w:rsid w:val="00FD046B"/>
    <w:rsid w:val="00FD0F3F"/>
    <w:rsid w:val="00FD57C7"/>
    <w:rsid w:val="00FF7CF3"/>
    <w:rsid w:val="7320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2577"/>
  <w15:docId w15:val="{8B319A0D-8194-46AD-B48C-A0F5C68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E73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9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307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C105C"/>
    <w:rPr>
      <w:color w:val="0000FF" w:themeColor="hyperlink"/>
      <w:u w:val="single"/>
    </w:rPr>
  </w:style>
  <w:style w:type="paragraph" w:customStyle="1" w:styleId="Default">
    <w:name w:val="Default"/>
    <w:rsid w:val="00424A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0">
    <w:name w:val="Сетка таблицы1"/>
    <w:basedOn w:val="a1"/>
    <w:next w:val="a5"/>
    <w:rsid w:val="00714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link w:val="a6"/>
    <w:uiPriority w:val="34"/>
    <w:rsid w:val="009C1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352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Притчин Владимир Николаевич</dc:creator>
  <cp:lastModifiedBy>Малыйкина Любовь Геннадьевна</cp:lastModifiedBy>
  <cp:revision>3</cp:revision>
  <cp:lastPrinted>2024-07-16T12:59:00Z</cp:lastPrinted>
  <dcterms:created xsi:type="dcterms:W3CDTF">2024-07-16T13:01:00Z</dcterms:created>
  <dcterms:modified xsi:type="dcterms:W3CDTF">2024-07-16T13:35:00Z</dcterms:modified>
</cp:coreProperties>
</file>