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right" w:tblpY="-135"/>
        <w:tblW w:w="5036" w:type="dxa"/>
        <w:tblLook w:val="01E0" w:firstRow="1" w:lastRow="1" w:firstColumn="1" w:lastColumn="1" w:noHBand="0" w:noVBand="0"/>
      </w:tblPr>
      <w:tblGrid>
        <w:gridCol w:w="5036"/>
      </w:tblGrid>
      <w:tr w:rsidR="004A252D" w:rsidRPr="0092645E" w:rsidTr="004A252D">
        <w:tc>
          <w:tcPr>
            <w:tcW w:w="5036" w:type="dxa"/>
            <w:shd w:val="clear" w:color="auto" w:fill="auto"/>
          </w:tcPr>
          <w:p w:rsidR="004A252D" w:rsidRPr="004905B4" w:rsidRDefault="004A252D" w:rsidP="004A252D">
            <w:pPr>
              <w:pStyle w:val="VL"/>
              <w:tabs>
                <w:tab w:val="left" w:pos="5954"/>
              </w:tabs>
              <w:spacing w:line="240" w:lineRule="exact"/>
              <w:jc w:val="right"/>
              <w:rPr>
                <w:b w:val="0"/>
                <w:color w:val="000000"/>
                <w:sz w:val="24"/>
                <w:lang w:val="ru-RU"/>
              </w:rPr>
            </w:pPr>
            <w:r w:rsidRPr="0098549A">
              <w:rPr>
                <w:b w:val="0"/>
                <w:color w:val="000000"/>
                <w:sz w:val="24"/>
                <w:szCs w:val="24"/>
              </w:rPr>
              <w:t xml:space="preserve">      </w:t>
            </w:r>
            <w:bookmarkStart w:id="0" w:name="_Toc492484449"/>
            <w:bookmarkStart w:id="1" w:name="_Toc492669100"/>
            <w:bookmarkStart w:id="2" w:name="_Toc495394461"/>
            <w:r w:rsidRPr="0098549A">
              <w:rPr>
                <w:b w:val="0"/>
                <w:color w:val="000000"/>
                <w:sz w:val="24"/>
                <w:szCs w:val="24"/>
                <w:lang w:val="ru-RU"/>
              </w:rPr>
              <w:t xml:space="preserve"> </w:t>
            </w:r>
            <w:r w:rsidRPr="0098549A">
              <w:rPr>
                <w:b w:val="0"/>
                <w:color w:val="000000"/>
                <w:sz w:val="24"/>
              </w:rPr>
              <w:t xml:space="preserve">Приложение </w:t>
            </w:r>
            <w:bookmarkEnd w:id="0"/>
            <w:bookmarkEnd w:id="1"/>
            <w:bookmarkEnd w:id="2"/>
            <w:r w:rsidR="004905B4">
              <w:rPr>
                <w:b w:val="0"/>
                <w:color w:val="000000"/>
                <w:sz w:val="24"/>
              </w:rPr>
              <w:t xml:space="preserve">№ </w:t>
            </w:r>
            <w:r w:rsidR="004905B4">
              <w:rPr>
                <w:b w:val="0"/>
                <w:color w:val="000000"/>
                <w:sz w:val="24"/>
                <w:lang w:val="ru-RU"/>
              </w:rPr>
              <w:t>21</w:t>
            </w:r>
          </w:p>
        </w:tc>
      </w:tr>
      <w:tr w:rsidR="004A252D" w:rsidRPr="0092645E" w:rsidTr="004A252D">
        <w:tc>
          <w:tcPr>
            <w:tcW w:w="5036" w:type="dxa"/>
            <w:shd w:val="clear" w:color="auto" w:fill="auto"/>
          </w:tcPr>
          <w:p w:rsidR="005B2651" w:rsidRDefault="004A252D" w:rsidP="004A252D">
            <w:pPr>
              <w:spacing w:line="240" w:lineRule="exact"/>
              <w:ind w:left="-142"/>
              <w:jc w:val="right"/>
              <w:rPr>
                <w:color w:val="000000"/>
                <w:sz w:val="24"/>
                <w:szCs w:val="24"/>
              </w:rPr>
            </w:pPr>
            <w:bookmarkStart w:id="3" w:name="_Toc495394462"/>
            <w:r w:rsidRPr="0098549A">
              <w:rPr>
                <w:color w:val="000000"/>
                <w:sz w:val="24"/>
                <w:szCs w:val="24"/>
              </w:rPr>
              <w:t xml:space="preserve">к </w:t>
            </w:r>
            <w:bookmarkEnd w:id="3"/>
            <w:r>
              <w:rPr>
                <w:color w:val="000000"/>
                <w:sz w:val="24"/>
                <w:szCs w:val="24"/>
              </w:rPr>
              <w:t>Договору строительного подряда</w:t>
            </w:r>
            <w:r w:rsidR="005B2651">
              <w:rPr>
                <w:color w:val="000000"/>
                <w:sz w:val="24"/>
                <w:szCs w:val="24"/>
              </w:rPr>
              <w:t xml:space="preserve">  </w:t>
            </w:r>
          </w:p>
          <w:p w:rsidR="004A252D" w:rsidRPr="0098549A" w:rsidRDefault="005B2651" w:rsidP="003B3BE5">
            <w:pPr>
              <w:spacing w:line="240" w:lineRule="exact"/>
              <w:ind w:left="-142"/>
              <w:jc w:val="right"/>
              <w:rPr>
                <w:color w:val="000000"/>
                <w:sz w:val="24"/>
                <w:szCs w:val="24"/>
              </w:rPr>
            </w:pPr>
            <w:r>
              <w:rPr>
                <w:color w:val="000000"/>
                <w:sz w:val="24"/>
                <w:szCs w:val="24"/>
              </w:rPr>
              <w:t xml:space="preserve">№ </w:t>
            </w:r>
          </w:p>
        </w:tc>
      </w:tr>
    </w:tbl>
    <w:p w:rsidR="0092645E" w:rsidRPr="0092645E" w:rsidRDefault="0092645E" w:rsidP="0092645E">
      <w:pPr>
        <w:spacing w:line="276" w:lineRule="auto"/>
        <w:jc w:val="both"/>
        <w:rPr>
          <w:rFonts w:eastAsia="Calibri"/>
          <w:sz w:val="24"/>
        </w:rPr>
      </w:pPr>
    </w:p>
    <w:p w:rsidR="0092645E" w:rsidRPr="0092645E" w:rsidRDefault="0092645E" w:rsidP="004A252D">
      <w:pPr>
        <w:tabs>
          <w:tab w:val="left" w:pos="540"/>
        </w:tabs>
        <w:spacing w:line="276" w:lineRule="auto"/>
        <w:rPr>
          <w:b/>
          <w:bCs/>
          <w:sz w:val="24"/>
          <w:szCs w:val="24"/>
        </w:rPr>
      </w:pPr>
    </w:p>
    <w:p w:rsidR="0092645E" w:rsidRPr="0092645E" w:rsidRDefault="0092645E" w:rsidP="0092645E">
      <w:pPr>
        <w:tabs>
          <w:tab w:val="left" w:pos="540"/>
        </w:tabs>
        <w:spacing w:line="276" w:lineRule="auto"/>
        <w:jc w:val="center"/>
        <w:rPr>
          <w:b/>
          <w:bCs/>
          <w:sz w:val="24"/>
          <w:szCs w:val="24"/>
        </w:rPr>
      </w:pPr>
    </w:p>
    <w:p w:rsidR="0092645E" w:rsidRPr="0092645E" w:rsidRDefault="0092645E" w:rsidP="0092645E">
      <w:pPr>
        <w:tabs>
          <w:tab w:val="left" w:pos="540"/>
        </w:tabs>
        <w:spacing w:line="276" w:lineRule="auto"/>
        <w:jc w:val="center"/>
        <w:rPr>
          <w:b/>
          <w:bCs/>
          <w:sz w:val="24"/>
          <w:szCs w:val="24"/>
        </w:rPr>
      </w:pPr>
    </w:p>
    <w:p w:rsidR="0092645E" w:rsidRPr="0092645E" w:rsidRDefault="0092645E" w:rsidP="004A252D">
      <w:pPr>
        <w:tabs>
          <w:tab w:val="left" w:pos="540"/>
        </w:tabs>
        <w:spacing w:line="276" w:lineRule="auto"/>
        <w:rPr>
          <w:b/>
          <w:bCs/>
          <w:sz w:val="24"/>
          <w:szCs w:val="24"/>
        </w:rPr>
      </w:pPr>
      <w:r w:rsidRPr="0092645E">
        <w:rPr>
          <w:b/>
          <w:bCs/>
          <w:sz w:val="24"/>
          <w:szCs w:val="24"/>
        </w:rPr>
        <w:t xml:space="preserve">ФОРМА </w:t>
      </w:r>
    </w:p>
    <w:p w:rsidR="0092645E" w:rsidRPr="0092645E" w:rsidRDefault="0092645E" w:rsidP="0092645E">
      <w:pPr>
        <w:tabs>
          <w:tab w:val="left" w:pos="540"/>
        </w:tabs>
        <w:spacing w:line="276" w:lineRule="auto"/>
        <w:jc w:val="center"/>
        <w:rPr>
          <w:bCs/>
          <w:sz w:val="24"/>
          <w:szCs w:val="24"/>
        </w:rPr>
      </w:pPr>
      <w:r w:rsidRPr="0092645E">
        <w:rPr>
          <w:bCs/>
          <w:sz w:val="24"/>
          <w:szCs w:val="24"/>
        </w:rPr>
        <w:t>ДОПОЛНИТЕЛЬНОЕ СОГЛАШЕНИЕ № ______</w:t>
      </w:r>
    </w:p>
    <w:p w:rsidR="0092645E" w:rsidRPr="0092645E" w:rsidRDefault="0092645E" w:rsidP="0092645E">
      <w:pPr>
        <w:spacing w:line="276" w:lineRule="auto"/>
        <w:jc w:val="center"/>
        <w:rPr>
          <w:sz w:val="24"/>
          <w:szCs w:val="24"/>
        </w:rPr>
      </w:pPr>
      <w:r w:rsidRPr="0092645E">
        <w:rPr>
          <w:sz w:val="24"/>
          <w:szCs w:val="24"/>
        </w:rPr>
        <w:t>к Договору банковского счета</w:t>
      </w:r>
    </w:p>
    <w:p w:rsidR="0092645E" w:rsidRPr="0092645E" w:rsidRDefault="0092645E" w:rsidP="0092645E">
      <w:pPr>
        <w:spacing w:line="276" w:lineRule="auto"/>
        <w:jc w:val="center"/>
        <w:rPr>
          <w:sz w:val="24"/>
          <w:szCs w:val="24"/>
        </w:rPr>
      </w:pPr>
      <w:r w:rsidRPr="00AF4BE0">
        <w:rPr>
          <w:sz w:val="24"/>
          <w:szCs w:val="24"/>
        </w:rPr>
        <w:t>от «</w:t>
      </w:r>
      <w:r w:rsidR="008B4156" w:rsidRPr="00AF4BE0">
        <w:rPr>
          <w:sz w:val="24"/>
          <w:szCs w:val="24"/>
        </w:rPr>
        <w:t xml:space="preserve">____» </w:t>
      </w:r>
      <w:r w:rsidR="008B4156" w:rsidRPr="00AF4BE0">
        <w:rPr>
          <w:sz w:val="24"/>
          <w:szCs w:val="24"/>
          <w:u w:val="single"/>
        </w:rPr>
        <w:t>_</w:t>
      </w:r>
      <w:r w:rsidR="00AF4BE0" w:rsidRPr="00AF4BE0">
        <w:rPr>
          <w:sz w:val="24"/>
          <w:szCs w:val="24"/>
          <w:u w:val="single"/>
        </w:rPr>
        <w:t>__________</w:t>
      </w:r>
      <w:r w:rsidR="008B4156" w:rsidRPr="00AF4BE0">
        <w:rPr>
          <w:sz w:val="24"/>
          <w:szCs w:val="24"/>
        </w:rPr>
        <w:t>_</w:t>
      </w:r>
      <w:r w:rsidR="008B4156">
        <w:rPr>
          <w:sz w:val="24"/>
          <w:szCs w:val="24"/>
        </w:rPr>
        <w:t xml:space="preserve"> 2021</w:t>
      </w:r>
      <w:r w:rsidRPr="0092645E">
        <w:rPr>
          <w:sz w:val="24"/>
          <w:szCs w:val="24"/>
        </w:rPr>
        <w:t xml:space="preserve"> г. № _____</w:t>
      </w:r>
      <w:r w:rsidR="00AF4BE0">
        <w:rPr>
          <w:sz w:val="24"/>
          <w:szCs w:val="24"/>
        </w:rPr>
        <w:t>___</w:t>
      </w:r>
      <w:r w:rsidRPr="0092645E">
        <w:rPr>
          <w:sz w:val="24"/>
          <w:szCs w:val="24"/>
        </w:rPr>
        <w:t>______</w:t>
      </w:r>
    </w:p>
    <w:p w:rsidR="0092645E" w:rsidRPr="0092645E" w:rsidRDefault="0092645E" w:rsidP="0092645E">
      <w:pPr>
        <w:spacing w:line="276" w:lineRule="auto"/>
        <w:jc w:val="center"/>
        <w:rPr>
          <w:sz w:val="24"/>
          <w:szCs w:val="24"/>
        </w:rPr>
      </w:pPr>
      <w:r w:rsidRPr="0092645E">
        <w:rPr>
          <w:sz w:val="24"/>
          <w:szCs w:val="24"/>
        </w:rPr>
        <w:t>расчетный счет № _____________________________</w:t>
      </w:r>
    </w:p>
    <w:p w:rsidR="0092645E" w:rsidRPr="0092645E" w:rsidRDefault="0092645E" w:rsidP="0092645E">
      <w:pPr>
        <w:spacing w:line="276" w:lineRule="auto"/>
        <w:jc w:val="both"/>
        <w:rPr>
          <w:sz w:val="8"/>
          <w:szCs w:val="8"/>
        </w:rPr>
      </w:pPr>
    </w:p>
    <w:p w:rsidR="0092645E" w:rsidRPr="0092645E" w:rsidRDefault="0092645E" w:rsidP="0092645E">
      <w:pPr>
        <w:pStyle w:val="Standard"/>
        <w:spacing w:line="276" w:lineRule="auto"/>
        <w:jc w:val="both"/>
      </w:pPr>
      <w:r w:rsidRPr="0092645E">
        <w:t xml:space="preserve">г._________                                                                                 </w:t>
      </w:r>
      <w:r w:rsidR="00245426">
        <w:t xml:space="preserve">             «____»_________2022</w:t>
      </w:r>
      <w:r w:rsidRPr="0092645E">
        <w:t>г.</w:t>
      </w:r>
    </w:p>
    <w:p w:rsidR="0092645E" w:rsidRPr="0092645E" w:rsidRDefault="0092645E" w:rsidP="0092645E">
      <w:pPr>
        <w:spacing w:line="276" w:lineRule="auto"/>
        <w:jc w:val="both"/>
        <w:rPr>
          <w:sz w:val="8"/>
          <w:szCs w:val="8"/>
        </w:rPr>
      </w:pPr>
    </w:p>
    <w:p w:rsidR="0092645E" w:rsidRPr="0092645E" w:rsidRDefault="0092645E" w:rsidP="0092645E">
      <w:pPr>
        <w:spacing w:line="276" w:lineRule="auto"/>
        <w:ind w:firstLine="567"/>
        <w:jc w:val="both"/>
        <w:rPr>
          <w:iCs/>
          <w:sz w:val="24"/>
          <w:szCs w:val="24"/>
        </w:rPr>
      </w:pPr>
      <w:r w:rsidRPr="0092645E">
        <w:rPr>
          <w:iCs/>
          <w:sz w:val="24"/>
          <w:szCs w:val="24"/>
        </w:rPr>
        <w:t xml:space="preserve">«Газпромбанк» (Акционерное общество), далее именуемый «Банк», в лице ___________________________________, </w:t>
      </w:r>
      <w:proofErr w:type="spellStart"/>
      <w:r w:rsidRPr="0092645E">
        <w:rPr>
          <w:iCs/>
          <w:sz w:val="24"/>
          <w:szCs w:val="24"/>
        </w:rPr>
        <w:t>действующе</w:t>
      </w:r>
      <w:proofErr w:type="spellEnd"/>
      <w:r w:rsidRPr="0092645E">
        <w:rPr>
          <w:iCs/>
          <w:sz w:val="24"/>
          <w:szCs w:val="24"/>
        </w:rPr>
        <w:t>(</w:t>
      </w:r>
      <w:proofErr w:type="spellStart"/>
      <w:r w:rsidRPr="0092645E">
        <w:rPr>
          <w:iCs/>
          <w:sz w:val="24"/>
          <w:szCs w:val="24"/>
        </w:rPr>
        <w:t>го</w:t>
      </w:r>
      <w:proofErr w:type="spellEnd"/>
      <w:r w:rsidRPr="0092645E">
        <w:rPr>
          <w:iCs/>
          <w:sz w:val="24"/>
          <w:szCs w:val="24"/>
        </w:rPr>
        <w:t xml:space="preserve">/й) на основании доверенности ________________________, с одной стороны, и  __________________________________, далее именуемый «Клиент», в лице _________________________, </w:t>
      </w:r>
      <w:proofErr w:type="spellStart"/>
      <w:r w:rsidRPr="0092645E">
        <w:rPr>
          <w:iCs/>
          <w:sz w:val="24"/>
          <w:szCs w:val="24"/>
        </w:rPr>
        <w:t>действующе</w:t>
      </w:r>
      <w:proofErr w:type="spellEnd"/>
      <w:r w:rsidRPr="0092645E">
        <w:rPr>
          <w:iCs/>
          <w:sz w:val="24"/>
          <w:szCs w:val="24"/>
        </w:rPr>
        <w:t>(</w:t>
      </w:r>
      <w:proofErr w:type="spellStart"/>
      <w:r w:rsidRPr="0092645E">
        <w:rPr>
          <w:iCs/>
          <w:sz w:val="24"/>
          <w:szCs w:val="24"/>
        </w:rPr>
        <w:t>го</w:t>
      </w:r>
      <w:proofErr w:type="spellEnd"/>
      <w:r w:rsidRPr="0092645E">
        <w:rPr>
          <w:iCs/>
          <w:sz w:val="24"/>
          <w:szCs w:val="24"/>
        </w:rPr>
        <w:t>/й) на основании ___________________________ с другой стороны, далее именуемые «Стороны», заключили настоящее Дополнительное соглашение о нижеследующем:</w:t>
      </w:r>
    </w:p>
    <w:p w:rsidR="0092645E" w:rsidRPr="0092645E" w:rsidRDefault="0092645E" w:rsidP="0092645E">
      <w:pPr>
        <w:pStyle w:val="a7"/>
        <w:numPr>
          <w:ilvl w:val="0"/>
          <w:numId w:val="5"/>
        </w:numPr>
        <w:tabs>
          <w:tab w:val="left" w:pos="567"/>
        </w:tabs>
        <w:spacing w:after="0"/>
        <w:ind w:left="0"/>
        <w:jc w:val="both"/>
        <w:rPr>
          <w:rFonts w:ascii="Times New Roman" w:hAnsi="Times New Roman"/>
          <w:sz w:val="24"/>
          <w:szCs w:val="24"/>
        </w:rPr>
      </w:pPr>
      <w:r w:rsidRPr="0092645E">
        <w:rPr>
          <w:rFonts w:ascii="Times New Roman" w:hAnsi="Times New Roman"/>
          <w:sz w:val="24"/>
          <w:szCs w:val="24"/>
        </w:rPr>
        <w:t>Дополнить раздел 1 Договора банковского счета от «___» _______20__г. № ___________ по счету № _____________ (далее – Договор) по Счету № __________________________пунктом ____ следующего содержания:</w:t>
      </w:r>
    </w:p>
    <w:p w:rsidR="0092645E" w:rsidRPr="0092645E" w:rsidRDefault="0092645E" w:rsidP="0092645E">
      <w:pPr>
        <w:spacing w:line="276" w:lineRule="auto"/>
        <w:ind w:firstLine="709"/>
        <w:contextualSpacing/>
        <w:jc w:val="both"/>
        <w:rPr>
          <w:sz w:val="24"/>
          <w:szCs w:val="24"/>
        </w:rPr>
      </w:pPr>
      <w:r w:rsidRPr="0092645E">
        <w:rPr>
          <w:sz w:val="24"/>
          <w:szCs w:val="24"/>
        </w:rPr>
        <w:t>«Стороны пришли к соглашению, что Счет №_______________________________ является Отдельным банковским счетом</w:t>
      </w:r>
      <w:r w:rsidRPr="0092645E">
        <w:rPr>
          <w:sz w:val="24"/>
        </w:rPr>
        <w:t xml:space="preserve">(далее – Счет, </w:t>
      </w:r>
      <w:r w:rsidRPr="0092645E">
        <w:rPr>
          <w:sz w:val="24"/>
          <w:szCs w:val="24"/>
        </w:rPr>
        <w:t xml:space="preserve">ОБС) с осуществлением расчетно-кассового обслуживания, носит целевой характер и предназначен исключительно для осуществления расчетов в рамках отношений, связанных с участием в реализации проекта «Мостовой переход через р. Обь в створе ул. </w:t>
      </w:r>
      <w:proofErr w:type="spellStart"/>
      <w:r w:rsidRPr="0092645E">
        <w:rPr>
          <w:sz w:val="24"/>
          <w:szCs w:val="24"/>
        </w:rPr>
        <w:t>Ипподромской</w:t>
      </w:r>
      <w:proofErr w:type="spellEnd"/>
      <w:r w:rsidRPr="0092645E">
        <w:rPr>
          <w:sz w:val="24"/>
          <w:szCs w:val="24"/>
        </w:rPr>
        <w:t xml:space="preserve"> г. Новосибирска», предусматривающих требование о банковском сопровождении (договор об оказании услуги расширенного банковского сопровождения контракта от «13» сентября 2019г. № К963/144-127), с соблюдением режима и ограничений, установленных настоящим Договором.</w:t>
      </w:r>
    </w:p>
    <w:p w:rsidR="0092645E" w:rsidRPr="0092645E" w:rsidRDefault="0092645E" w:rsidP="0092645E">
      <w:pPr>
        <w:spacing w:line="276" w:lineRule="auto"/>
        <w:jc w:val="both"/>
        <w:rPr>
          <w:bCs/>
          <w:sz w:val="24"/>
          <w:szCs w:val="24"/>
        </w:rPr>
      </w:pPr>
      <w:r w:rsidRPr="0092645E">
        <w:rPr>
          <w:bCs/>
          <w:sz w:val="24"/>
          <w:szCs w:val="24"/>
        </w:rPr>
        <w:t xml:space="preserve">В целях исключения различного толкования положений настоящего Договора Стороны соглашаются, что осуществление Банком действий, предусмотренных </w:t>
      </w:r>
      <w:r w:rsidRPr="0092645E">
        <w:rPr>
          <w:sz w:val="24"/>
          <w:szCs w:val="24"/>
        </w:rPr>
        <w:t xml:space="preserve">в </w:t>
      </w:r>
      <w:r w:rsidRPr="0092645E">
        <w:rPr>
          <w:sz w:val="24"/>
        </w:rPr>
        <w:t>приложении</w:t>
      </w:r>
      <w:r w:rsidRPr="0092645E">
        <w:rPr>
          <w:sz w:val="24"/>
          <w:szCs w:val="24"/>
        </w:rPr>
        <w:t xml:space="preserve"> № __</w:t>
      </w:r>
      <w:r w:rsidRPr="0092645E">
        <w:rPr>
          <w:bCs/>
          <w:sz w:val="24"/>
          <w:szCs w:val="24"/>
        </w:rPr>
        <w:t>, признается Сторонами как надлежащее исполнение Банком обязательств по настоящему Договору. Если какие-либо положения настоящего Договора полностью или частично противоречат условиям, указанным в приложении №</w:t>
      </w:r>
      <w:r w:rsidRPr="0092645E">
        <w:rPr>
          <w:sz w:val="24"/>
          <w:szCs w:val="24"/>
        </w:rPr>
        <w:t>___</w:t>
      </w:r>
      <w:r w:rsidRPr="0092645E">
        <w:rPr>
          <w:bCs/>
          <w:sz w:val="24"/>
          <w:szCs w:val="24"/>
        </w:rPr>
        <w:t xml:space="preserve">, Стороны руководствуются </w:t>
      </w:r>
      <w:r w:rsidRPr="0092645E">
        <w:rPr>
          <w:sz w:val="24"/>
        </w:rPr>
        <w:t>положениями</w:t>
      </w:r>
      <w:r w:rsidRPr="0092645E">
        <w:rPr>
          <w:bCs/>
          <w:sz w:val="24"/>
          <w:szCs w:val="24"/>
        </w:rPr>
        <w:t>, указанными в приложении».</w:t>
      </w:r>
    </w:p>
    <w:p w:rsidR="0092645E" w:rsidRPr="0092645E" w:rsidRDefault="0092645E" w:rsidP="0092645E">
      <w:pPr>
        <w:pStyle w:val="a7"/>
        <w:numPr>
          <w:ilvl w:val="0"/>
          <w:numId w:val="5"/>
        </w:numPr>
        <w:tabs>
          <w:tab w:val="left" w:pos="567"/>
        </w:tabs>
        <w:spacing w:after="0"/>
        <w:ind w:left="0"/>
        <w:jc w:val="both"/>
        <w:rPr>
          <w:rFonts w:ascii="Times New Roman" w:hAnsi="Times New Roman"/>
          <w:sz w:val="24"/>
          <w:szCs w:val="24"/>
        </w:rPr>
      </w:pPr>
      <w:r w:rsidRPr="0092645E">
        <w:rPr>
          <w:rFonts w:ascii="Times New Roman" w:hAnsi="Times New Roman"/>
          <w:sz w:val="24"/>
          <w:szCs w:val="24"/>
        </w:rPr>
        <w:t>Дополнить Договор приложением № __ в редакции приложения к настоящему Дополнительному соглашению.</w:t>
      </w:r>
    </w:p>
    <w:p w:rsidR="0092645E" w:rsidRPr="0092645E" w:rsidRDefault="0092645E" w:rsidP="0092645E">
      <w:pPr>
        <w:pStyle w:val="a7"/>
        <w:numPr>
          <w:ilvl w:val="0"/>
          <w:numId w:val="5"/>
        </w:numPr>
        <w:tabs>
          <w:tab w:val="left" w:pos="567"/>
        </w:tabs>
        <w:spacing w:after="0"/>
        <w:ind w:left="0"/>
        <w:jc w:val="both"/>
        <w:rPr>
          <w:rFonts w:ascii="Times New Roman" w:hAnsi="Times New Roman"/>
          <w:sz w:val="24"/>
          <w:szCs w:val="24"/>
        </w:rPr>
      </w:pPr>
      <w:r w:rsidRPr="0092645E">
        <w:rPr>
          <w:rFonts w:ascii="Times New Roman" w:hAnsi="Times New Roman"/>
          <w:sz w:val="24"/>
          <w:szCs w:val="24"/>
        </w:rPr>
        <w:t xml:space="preserve">Настоящее Дополнительное соглашение вступает в силу с даты его подписания обеими Сторонами. </w:t>
      </w:r>
    </w:p>
    <w:p w:rsidR="0092645E" w:rsidRPr="0092645E" w:rsidRDefault="0092645E" w:rsidP="0092645E">
      <w:pPr>
        <w:pStyle w:val="a7"/>
        <w:numPr>
          <w:ilvl w:val="0"/>
          <w:numId w:val="5"/>
        </w:numPr>
        <w:tabs>
          <w:tab w:val="left" w:pos="567"/>
        </w:tabs>
        <w:spacing w:after="0"/>
        <w:ind w:left="0"/>
        <w:jc w:val="both"/>
        <w:rPr>
          <w:rFonts w:ascii="Times New Roman" w:hAnsi="Times New Roman"/>
          <w:sz w:val="24"/>
          <w:szCs w:val="24"/>
        </w:rPr>
      </w:pPr>
      <w:r w:rsidRPr="0092645E">
        <w:rPr>
          <w:rFonts w:ascii="Times New Roman" w:hAnsi="Times New Roman"/>
          <w:sz w:val="24"/>
          <w:szCs w:val="24"/>
        </w:rPr>
        <w:t>Настоящее Дополнительное соглашение составлено в двух экземплярах, один из которых находится у Клиента, второй – в Банке и является неотъемлемой частью Договора.</w:t>
      </w:r>
    </w:p>
    <w:p w:rsidR="0092645E" w:rsidRPr="0092645E" w:rsidRDefault="0092645E" w:rsidP="0092645E">
      <w:pPr>
        <w:spacing w:line="276" w:lineRule="auto"/>
        <w:jc w:val="both"/>
        <w:rPr>
          <w:sz w:val="24"/>
        </w:rPr>
      </w:pPr>
    </w:p>
    <w:p w:rsidR="0092645E" w:rsidRPr="0092645E" w:rsidRDefault="0092645E" w:rsidP="0092645E">
      <w:pPr>
        <w:spacing w:line="276" w:lineRule="auto"/>
        <w:jc w:val="both"/>
        <w:rPr>
          <w:bCs/>
          <w:sz w:val="24"/>
          <w:szCs w:val="24"/>
        </w:rPr>
      </w:pPr>
      <w:r w:rsidRPr="0092645E">
        <w:rPr>
          <w:bCs/>
          <w:sz w:val="24"/>
          <w:szCs w:val="24"/>
        </w:rPr>
        <w:t>Банк</w:t>
      </w:r>
      <w:r w:rsidRPr="0092645E">
        <w:rPr>
          <w:bCs/>
          <w:sz w:val="24"/>
          <w:szCs w:val="24"/>
        </w:rPr>
        <w:tab/>
      </w:r>
      <w:r w:rsidRPr="0092645E">
        <w:rPr>
          <w:bCs/>
          <w:sz w:val="24"/>
          <w:szCs w:val="24"/>
        </w:rPr>
        <w:tab/>
      </w:r>
      <w:r w:rsidRPr="0092645E">
        <w:rPr>
          <w:bCs/>
          <w:sz w:val="24"/>
          <w:szCs w:val="24"/>
        </w:rPr>
        <w:tab/>
      </w:r>
      <w:r w:rsidRPr="0092645E">
        <w:rPr>
          <w:bCs/>
          <w:sz w:val="24"/>
          <w:szCs w:val="24"/>
        </w:rPr>
        <w:tab/>
      </w:r>
      <w:r w:rsidRPr="0092645E">
        <w:rPr>
          <w:bCs/>
          <w:sz w:val="24"/>
          <w:szCs w:val="24"/>
        </w:rPr>
        <w:tab/>
      </w:r>
      <w:r w:rsidRPr="0092645E">
        <w:rPr>
          <w:bCs/>
          <w:sz w:val="24"/>
          <w:szCs w:val="24"/>
        </w:rPr>
        <w:tab/>
      </w:r>
      <w:r w:rsidRPr="0092645E">
        <w:rPr>
          <w:bCs/>
          <w:sz w:val="24"/>
          <w:szCs w:val="24"/>
        </w:rPr>
        <w:tab/>
      </w:r>
      <w:r w:rsidRPr="0092645E">
        <w:rPr>
          <w:bCs/>
          <w:sz w:val="24"/>
          <w:szCs w:val="24"/>
        </w:rPr>
        <w:tab/>
        <w:t>Клиент</w:t>
      </w:r>
    </w:p>
    <w:p w:rsidR="0092645E" w:rsidRPr="0092645E" w:rsidRDefault="0092645E" w:rsidP="0092645E">
      <w:pPr>
        <w:spacing w:line="276" w:lineRule="auto"/>
        <w:jc w:val="both"/>
        <w:rPr>
          <w:b/>
          <w:bCs/>
          <w:sz w:val="16"/>
          <w:szCs w:val="16"/>
        </w:rPr>
      </w:pPr>
    </w:p>
    <w:p w:rsidR="0092645E" w:rsidRPr="0092645E" w:rsidRDefault="0092645E" w:rsidP="0092645E">
      <w:pPr>
        <w:spacing w:line="276" w:lineRule="auto"/>
        <w:jc w:val="both"/>
        <w:rPr>
          <w:bCs/>
          <w:sz w:val="24"/>
          <w:szCs w:val="24"/>
        </w:rPr>
      </w:pPr>
      <w:r w:rsidRPr="0092645E">
        <w:rPr>
          <w:bCs/>
          <w:sz w:val="24"/>
          <w:szCs w:val="24"/>
        </w:rPr>
        <w:t>______________/_________________/</w:t>
      </w:r>
      <w:r w:rsidRPr="0092645E">
        <w:rPr>
          <w:bCs/>
          <w:sz w:val="24"/>
          <w:szCs w:val="24"/>
        </w:rPr>
        <w:tab/>
      </w:r>
      <w:r w:rsidRPr="0092645E">
        <w:rPr>
          <w:bCs/>
          <w:sz w:val="24"/>
          <w:szCs w:val="24"/>
        </w:rPr>
        <w:tab/>
      </w:r>
      <w:r w:rsidRPr="0092645E">
        <w:rPr>
          <w:bCs/>
          <w:sz w:val="24"/>
          <w:szCs w:val="24"/>
        </w:rPr>
        <w:tab/>
        <w:t>_____________/_____________/</w:t>
      </w:r>
    </w:p>
    <w:p w:rsidR="0092645E" w:rsidRPr="0092645E" w:rsidRDefault="0092645E" w:rsidP="0092645E">
      <w:pPr>
        <w:spacing w:line="276" w:lineRule="auto"/>
        <w:jc w:val="both"/>
        <w:rPr>
          <w:i/>
          <w:iCs/>
          <w:sz w:val="24"/>
          <w:szCs w:val="24"/>
        </w:rPr>
      </w:pPr>
      <w:r w:rsidRPr="0092645E">
        <w:rPr>
          <w:i/>
          <w:iCs/>
          <w:sz w:val="24"/>
          <w:szCs w:val="24"/>
        </w:rPr>
        <w:t>М.П.</w:t>
      </w:r>
      <w:r w:rsidRPr="0092645E">
        <w:rPr>
          <w:i/>
          <w:iCs/>
          <w:sz w:val="24"/>
          <w:szCs w:val="24"/>
        </w:rPr>
        <w:tab/>
      </w:r>
      <w:r w:rsidRPr="0092645E">
        <w:rPr>
          <w:i/>
          <w:iCs/>
          <w:sz w:val="24"/>
          <w:szCs w:val="24"/>
        </w:rPr>
        <w:tab/>
      </w:r>
      <w:r w:rsidRPr="0092645E">
        <w:rPr>
          <w:i/>
          <w:iCs/>
          <w:sz w:val="24"/>
          <w:szCs w:val="24"/>
        </w:rPr>
        <w:tab/>
      </w:r>
      <w:r w:rsidRPr="0092645E">
        <w:rPr>
          <w:i/>
          <w:iCs/>
          <w:sz w:val="24"/>
          <w:szCs w:val="24"/>
        </w:rPr>
        <w:tab/>
      </w:r>
      <w:r w:rsidRPr="0092645E">
        <w:rPr>
          <w:i/>
          <w:iCs/>
          <w:sz w:val="24"/>
          <w:szCs w:val="24"/>
        </w:rPr>
        <w:tab/>
      </w:r>
      <w:r w:rsidRPr="0092645E">
        <w:rPr>
          <w:i/>
          <w:iCs/>
          <w:sz w:val="24"/>
          <w:szCs w:val="24"/>
        </w:rPr>
        <w:tab/>
      </w:r>
      <w:r w:rsidRPr="0092645E">
        <w:rPr>
          <w:i/>
          <w:iCs/>
          <w:sz w:val="24"/>
          <w:szCs w:val="24"/>
        </w:rPr>
        <w:tab/>
      </w:r>
      <w:r w:rsidRPr="0092645E">
        <w:rPr>
          <w:i/>
          <w:iCs/>
          <w:sz w:val="24"/>
          <w:szCs w:val="24"/>
        </w:rPr>
        <w:tab/>
        <w:t>М.П.</w:t>
      </w:r>
    </w:p>
    <w:p w:rsidR="004A252D" w:rsidRDefault="004A252D" w:rsidP="0092645E">
      <w:pPr>
        <w:tabs>
          <w:tab w:val="left" w:pos="2880"/>
          <w:tab w:val="right" w:pos="9355"/>
        </w:tabs>
        <w:spacing w:line="276" w:lineRule="auto"/>
        <w:ind w:left="5387"/>
        <w:jc w:val="both"/>
        <w:rPr>
          <w:sz w:val="24"/>
        </w:rPr>
      </w:pPr>
    </w:p>
    <w:p w:rsidR="004A252D" w:rsidRDefault="004A252D" w:rsidP="0092645E">
      <w:pPr>
        <w:tabs>
          <w:tab w:val="left" w:pos="2880"/>
          <w:tab w:val="right" w:pos="9355"/>
        </w:tabs>
        <w:spacing w:line="276" w:lineRule="auto"/>
        <w:ind w:left="5387"/>
        <w:jc w:val="both"/>
        <w:rPr>
          <w:sz w:val="24"/>
        </w:rPr>
      </w:pPr>
    </w:p>
    <w:p w:rsidR="0092645E" w:rsidRPr="0092645E" w:rsidRDefault="0092645E" w:rsidP="0092645E">
      <w:pPr>
        <w:tabs>
          <w:tab w:val="left" w:pos="2880"/>
          <w:tab w:val="right" w:pos="9355"/>
        </w:tabs>
        <w:spacing w:line="276" w:lineRule="auto"/>
        <w:ind w:left="5387"/>
        <w:jc w:val="both"/>
        <w:rPr>
          <w:bCs/>
          <w:sz w:val="24"/>
          <w:szCs w:val="24"/>
        </w:rPr>
      </w:pPr>
      <w:r w:rsidRPr="0092645E">
        <w:rPr>
          <w:sz w:val="24"/>
        </w:rPr>
        <w:lastRenderedPageBreak/>
        <w:t>Приложение № 1</w:t>
      </w:r>
    </w:p>
    <w:p w:rsidR="0092645E" w:rsidRPr="0092645E" w:rsidRDefault="0092645E" w:rsidP="0092645E">
      <w:pPr>
        <w:spacing w:line="276" w:lineRule="auto"/>
        <w:ind w:left="5387"/>
        <w:jc w:val="both"/>
        <w:rPr>
          <w:bCs/>
          <w:sz w:val="24"/>
          <w:szCs w:val="24"/>
        </w:rPr>
      </w:pPr>
      <w:r w:rsidRPr="0092645E">
        <w:rPr>
          <w:bCs/>
          <w:sz w:val="24"/>
          <w:szCs w:val="24"/>
        </w:rPr>
        <w:t xml:space="preserve">к Дополнительному соглашению </w:t>
      </w:r>
    </w:p>
    <w:p w:rsidR="0092645E" w:rsidRPr="0092645E" w:rsidRDefault="0092645E" w:rsidP="0092645E">
      <w:pPr>
        <w:spacing w:line="276" w:lineRule="auto"/>
        <w:ind w:left="5387"/>
        <w:jc w:val="both"/>
        <w:rPr>
          <w:sz w:val="24"/>
          <w:szCs w:val="24"/>
        </w:rPr>
      </w:pPr>
      <w:r w:rsidRPr="0092645E">
        <w:rPr>
          <w:bCs/>
          <w:sz w:val="24"/>
          <w:szCs w:val="24"/>
        </w:rPr>
        <w:t xml:space="preserve">от </w:t>
      </w:r>
      <w:r w:rsidRPr="00AF4BE0">
        <w:rPr>
          <w:bCs/>
          <w:sz w:val="24"/>
          <w:szCs w:val="24"/>
        </w:rPr>
        <w:t>«</w:t>
      </w:r>
      <w:r w:rsidR="00AF4BE0">
        <w:rPr>
          <w:bCs/>
          <w:sz w:val="24"/>
          <w:szCs w:val="24"/>
        </w:rPr>
        <w:t>___</w:t>
      </w:r>
      <w:proofErr w:type="gramStart"/>
      <w:r w:rsidR="00AF4BE0">
        <w:rPr>
          <w:bCs/>
          <w:sz w:val="24"/>
          <w:szCs w:val="24"/>
        </w:rPr>
        <w:t>_</w:t>
      </w:r>
      <w:r w:rsidR="00724A10" w:rsidRPr="00AF4BE0">
        <w:rPr>
          <w:bCs/>
          <w:sz w:val="24"/>
          <w:szCs w:val="24"/>
        </w:rPr>
        <w:t xml:space="preserve"> </w:t>
      </w:r>
      <w:r w:rsidRPr="00AF4BE0">
        <w:rPr>
          <w:bCs/>
          <w:sz w:val="24"/>
          <w:szCs w:val="24"/>
        </w:rPr>
        <w:t>»</w:t>
      </w:r>
      <w:proofErr w:type="gramEnd"/>
      <w:r w:rsidRPr="00AF4BE0">
        <w:rPr>
          <w:bCs/>
          <w:sz w:val="24"/>
          <w:szCs w:val="24"/>
        </w:rPr>
        <w:t xml:space="preserve"> </w:t>
      </w:r>
      <w:r w:rsidR="00AF4BE0">
        <w:rPr>
          <w:bCs/>
          <w:sz w:val="24"/>
          <w:szCs w:val="24"/>
        </w:rPr>
        <w:t>_________</w:t>
      </w:r>
      <w:r w:rsidRPr="0092645E">
        <w:rPr>
          <w:bCs/>
          <w:sz w:val="24"/>
          <w:szCs w:val="24"/>
        </w:rPr>
        <w:t xml:space="preserve"> 20</w:t>
      </w:r>
      <w:r w:rsidR="00245426">
        <w:rPr>
          <w:bCs/>
          <w:sz w:val="24"/>
          <w:szCs w:val="24"/>
        </w:rPr>
        <w:t>22</w:t>
      </w:r>
      <w:r w:rsidRPr="0092645E">
        <w:rPr>
          <w:bCs/>
          <w:sz w:val="24"/>
          <w:szCs w:val="24"/>
        </w:rPr>
        <w:t xml:space="preserve"> г</w:t>
      </w:r>
      <w:r w:rsidRPr="0092645E">
        <w:rPr>
          <w:sz w:val="24"/>
          <w:szCs w:val="24"/>
        </w:rPr>
        <w:t xml:space="preserve">. </w:t>
      </w:r>
      <w:r w:rsidRPr="0092645E">
        <w:rPr>
          <w:bCs/>
          <w:sz w:val="24"/>
          <w:szCs w:val="24"/>
        </w:rPr>
        <w:t>№ ______</w:t>
      </w:r>
    </w:p>
    <w:p w:rsidR="0092645E" w:rsidRPr="0092645E" w:rsidRDefault="0092645E" w:rsidP="0092645E">
      <w:pPr>
        <w:tabs>
          <w:tab w:val="left" w:pos="2880"/>
          <w:tab w:val="right" w:pos="9355"/>
        </w:tabs>
        <w:spacing w:line="276" w:lineRule="auto"/>
        <w:ind w:left="5387"/>
        <w:jc w:val="both"/>
        <w:rPr>
          <w:bCs/>
          <w:sz w:val="24"/>
          <w:szCs w:val="24"/>
        </w:rPr>
      </w:pPr>
    </w:p>
    <w:p w:rsidR="0092645E" w:rsidRPr="0092645E" w:rsidRDefault="0092645E" w:rsidP="0092645E">
      <w:pPr>
        <w:tabs>
          <w:tab w:val="left" w:pos="2880"/>
          <w:tab w:val="right" w:pos="9355"/>
        </w:tabs>
        <w:spacing w:line="276" w:lineRule="auto"/>
        <w:ind w:left="5387"/>
        <w:jc w:val="both"/>
        <w:rPr>
          <w:bCs/>
          <w:sz w:val="24"/>
          <w:szCs w:val="24"/>
        </w:rPr>
      </w:pPr>
      <w:r w:rsidRPr="0092645E">
        <w:rPr>
          <w:bCs/>
          <w:sz w:val="24"/>
          <w:szCs w:val="24"/>
        </w:rPr>
        <w:t xml:space="preserve">Приложение № </w:t>
      </w:r>
    </w:p>
    <w:p w:rsidR="0092645E" w:rsidRPr="0092645E" w:rsidRDefault="0092645E" w:rsidP="0092645E">
      <w:pPr>
        <w:spacing w:line="276" w:lineRule="auto"/>
        <w:ind w:left="5387"/>
        <w:jc w:val="both"/>
        <w:rPr>
          <w:bCs/>
          <w:sz w:val="24"/>
          <w:szCs w:val="24"/>
        </w:rPr>
      </w:pPr>
      <w:r w:rsidRPr="0092645E">
        <w:rPr>
          <w:bCs/>
          <w:sz w:val="24"/>
          <w:szCs w:val="24"/>
        </w:rPr>
        <w:t xml:space="preserve">к Договору банковского счета </w:t>
      </w:r>
    </w:p>
    <w:p w:rsidR="0092645E" w:rsidRPr="0092645E" w:rsidRDefault="0092645E" w:rsidP="0092645E">
      <w:pPr>
        <w:spacing w:line="276" w:lineRule="auto"/>
        <w:ind w:left="5387"/>
        <w:jc w:val="both"/>
        <w:rPr>
          <w:sz w:val="24"/>
          <w:szCs w:val="24"/>
        </w:rPr>
      </w:pPr>
      <w:r w:rsidRPr="0092645E">
        <w:rPr>
          <w:bCs/>
          <w:sz w:val="24"/>
          <w:szCs w:val="24"/>
        </w:rPr>
        <w:t xml:space="preserve">от </w:t>
      </w:r>
      <w:proofErr w:type="gramStart"/>
      <w:r w:rsidRPr="0092645E">
        <w:rPr>
          <w:bCs/>
          <w:sz w:val="24"/>
          <w:szCs w:val="24"/>
        </w:rPr>
        <w:t>«</w:t>
      </w:r>
      <w:r w:rsidR="00724A10">
        <w:rPr>
          <w:bCs/>
          <w:sz w:val="24"/>
          <w:szCs w:val="24"/>
        </w:rPr>
        <w:t xml:space="preserve"> </w:t>
      </w:r>
      <w:r w:rsidR="00AF4BE0">
        <w:rPr>
          <w:bCs/>
          <w:sz w:val="24"/>
          <w:szCs w:val="24"/>
        </w:rPr>
        <w:t>_</w:t>
      </w:r>
      <w:proofErr w:type="gramEnd"/>
      <w:r w:rsidR="00AF4BE0">
        <w:rPr>
          <w:bCs/>
          <w:sz w:val="24"/>
          <w:szCs w:val="24"/>
        </w:rPr>
        <w:t>__</w:t>
      </w:r>
      <w:r w:rsidR="00724A10" w:rsidRPr="00AF4BE0">
        <w:rPr>
          <w:bCs/>
          <w:sz w:val="24"/>
          <w:szCs w:val="24"/>
        </w:rPr>
        <w:t xml:space="preserve"> </w:t>
      </w:r>
      <w:r w:rsidRPr="00AF4BE0">
        <w:rPr>
          <w:bCs/>
          <w:sz w:val="24"/>
          <w:szCs w:val="24"/>
        </w:rPr>
        <w:t xml:space="preserve">» </w:t>
      </w:r>
      <w:r w:rsidR="00AF4BE0">
        <w:rPr>
          <w:bCs/>
          <w:sz w:val="24"/>
          <w:szCs w:val="24"/>
        </w:rPr>
        <w:t>_________</w:t>
      </w:r>
      <w:r w:rsidRPr="0092645E">
        <w:rPr>
          <w:bCs/>
          <w:sz w:val="24"/>
          <w:szCs w:val="24"/>
        </w:rPr>
        <w:t xml:space="preserve"> 20</w:t>
      </w:r>
      <w:r w:rsidR="00724A10">
        <w:rPr>
          <w:bCs/>
          <w:sz w:val="24"/>
          <w:szCs w:val="24"/>
        </w:rPr>
        <w:t>21</w:t>
      </w:r>
      <w:r w:rsidRPr="0092645E">
        <w:rPr>
          <w:bCs/>
          <w:sz w:val="24"/>
          <w:szCs w:val="24"/>
        </w:rPr>
        <w:t xml:space="preserve"> г</w:t>
      </w:r>
      <w:r w:rsidRPr="0092645E">
        <w:rPr>
          <w:sz w:val="24"/>
          <w:szCs w:val="24"/>
        </w:rPr>
        <w:t>.</w:t>
      </w:r>
      <w:r w:rsidRPr="0092645E">
        <w:rPr>
          <w:bCs/>
          <w:sz w:val="24"/>
          <w:szCs w:val="24"/>
        </w:rPr>
        <w:t xml:space="preserve"> № ___</w:t>
      </w:r>
      <w:r w:rsidR="00AF4BE0">
        <w:rPr>
          <w:bCs/>
          <w:sz w:val="24"/>
          <w:szCs w:val="24"/>
        </w:rPr>
        <w:t>_</w:t>
      </w:r>
      <w:r w:rsidRPr="0092645E">
        <w:rPr>
          <w:bCs/>
          <w:sz w:val="24"/>
          <w:szCs w:val="24"/>
        </w:rPr>
        <w:t>___</w:t>
      </w:r>
    </w:p>
    <w:p w:rsidR="0092645E" w:rsidRPr="0092645E" w:rsidRDefault="0092645E" w:rsidP="0092645E">
      <w:pPr>
        <w:spacing w:line="276" w:lineRule="auto"/>
        <w:jc w:val="center"/>
        <w:rPr>
          <w:b/>
          <w:sz w:val="24"/>
          <w:szCs w:val="24"/>
        </w:rPr>
      </w:pPr>
    </w:p>
    <w:p w:rsidR="0092645E" w:rsidRPr="0092645E" w:rsidRDefault="0092645E" w:rsidP="0092645E">
      <w:pPr>
        <w:spacing w:line="276" w:lineRule="auto"/>
        <w:jc w:val="center"/>
        <w:rPr>
          <w:b/>
          <w:sz w:val="24"/>
          <w:szCs w:val="24"/>
        </w:rPr>
      </w:pPr>
      <w:r w:rsidRPr="0092645E">
        <w:rPr>
          <w:b/>
          <w:sz w:val="24"/>
          <w:szCs w:val="24"/>
        </w:rPr>
        <w:t>ПОРЯДОК</w:t>
      </w:r>
    </w:p>
    <w:p w:rsidR="0092645E" w:rsidRPr="0092645E" w:rsidRDefault="0092645E" w:rsidP="0092645E">
      <w:pPr>
        <w:spacing w:line="276" w:lineRule="auto"/>
        <w:jc w:val="center"/>
        <w:rPr>
          <w:b/>
          <w:sz w:val="24"/>
          <w:szCs w:val="24"/>
        </w:rPr>
      </w:pPr>
      <w:r w:rsidRPr="0092645E">
        <w:rPr>
          <w:b/>
          <w:sz w:val="24"/>
          <w:szCs w:val="24"/>
        </w:rPr>
        <w:t>использования Отдельного счета</w:t>
      </w:r>
    </w:p>
    <w:p w:rsidR="0092645E" w:rsidRPr="0092645E" w:rsidRDefault="0092645E" w:rsidP="0092645E">
      <w:pPr>
        <w:spacing w:line="276" w:lineRule="auto"/>
        <w:rPr>
          <w:b/>
          <w:sz w:val="24"/>
          <w:szCs w:val="24"/>
        </w:rPr>
      </w:pPr>
    </w:p>
    <w:p w:rsidR="0092645E" w:rsidRPr="0092645E" w:rsidRDefault="0092645E" w:rsidP="0092645E">
      <w:pPr>
        <w:numPr>
          <w:ilvl w:val="0"/>
          <w:numId w:val="1"/>
        </w:numPr>
        <w:spacing w:after="120" w:line="276" w:lineRule="auto"/>
        <w:ind w:left="0" w:firstLine="0"/>
        <w:contextualSpacing/>
        <w:jc w:val="center"/>
        <w:rPr>
          <w:b/>
          <w:sz w:val="24"/>
          <w:szCs w:val="24"/>
        </w:rPr>
      </w:pPr>
      <w:r w:rsidRPr="0092645E">
        <w:rPr>
          <w:b/>
          <w:sz w:val="24"/>
          <w:szCs w:val="24"/>
        </w:rPr>
        <w:t>Термины и определения.</w:t>
      </w:r>
    </w:p>
    <w:p w:rsidR="0092645E" w:rsidRPr="0092645E" w:rsidRDefault="0092645E" w:rsidP="0092645E">
      <w:pPr>
        <w:spacing w:after="120" w:line="276" w:lineRule="auto"/>
        <w:contextualSpacing/>
        <w:rPr>
          <w:b/>
          <w:sz w:val="24"/>
          <w:szCs w:val="24"/>
        </w:rPr>
      </w:pPr>
    </w:p>
    <w:p w:rsidR="0092645E" w:rsidRPr="0092645E" w:rsidRDefault="0092645E" w:rsidP="0092645E">
      <w:pPr>
        <w:widowControl w:val="0"/>
        <w:numPr>
          <w:ilvl w:val="1"/>
          <w:numId w:val="4"/>
        </w:numPr>
        <w:suppressAutoHyphens/>
        <w:autoSpaceDN w:val="0"/>
        <w:spacing w:after="200" w:line="276" w:lineRule="auto"/>
        <w:ind w:left="0" w:firstLine="709"/>
        <w:jc w:val="both"/>
        <w:textAlignment w:val="baseline"/>
        <w:rPr>
          <w:rFonts w:eastAsia="Arial Unicode MS"/>
          <w:kern w:val="3"/>
          <w:sz w:val="24"/>
          <w:szCs w:val="24"/>
          <w:lang w:eastAsia="zh-CN"/>
        </w:rPr>
      </w:pPr>
      <w:r w:rsidRPr="0092645E">
        <w:rPr>
          <w:rFonts w:eastAsia="Arial Unicode MS"/>
          <w:b/>
          <w:kern w:val="3"/>
          <w:sz w:val="24"/>
          <w:szCs w:val="24"/>
          <w:lang w:eastAsia="zh-CN"/>
        </w:rPr>
        <w:t>Генеральный подрядчик</w:t>
      </w:r>
      <w:r w:rsidRPr="0092645E">
        <w:rPr>
          <w:rFonts w:eastAsia="Arial Unicode MS"/>
          <w:kern w:val="3"/>
          <w:sz w:val="24"/>
          <w:szCs w:val="24"/>
          <w:lang w:eastAsia="zh-CN"/>
        </w:rPr>
        <w:t xml:space="preserve"> – ООО «ПФ «ВИС».</w:t>
      </w:r>
    </w:p>
    <w:p w:rsidR="0092645E" w:rsidRPr="0092645E" w:rsidRDefault="0092645E" w:rsidP="0092645E">
      <w:pPr>
        <w:widowControl w:val="0"/>
        <w:numPr>
          <w:ilvl w:val="1"/>
          <w:numId w:val="4"/>
        </w:numPr>
        <w:suppressAutoHyphens/>
        <w:autoSpaceDN w:val="0"/>
        <w:spacing w:after="200" w:line="276" w:lineRule="auto"/>
        <w:ind w:left="0" w:firstLine="709"/>
        <w:jc w:val="both"/>
        <w:textAlignment w:val="baseline"/>
        <w:rPr>
          <w:rFonts w:eastAsia="Arial Unicode MS"/>
          <w:kern w:val="3"/>
          <w:sz w:val="24"/>
          <w:szCs w:val="24"/>
          <w:lang w:eastAsia="zh-CN"/>
        </w:rPr>
      </w:pPr>
      <w:r w:rsidRPr="0092645E">
        <w:rPr>
          <w:rFonts w:eastAsia="Arial Unicode MS"/>
          <w:b/>
          <w:kern w:val="3"/>
          <w:sz w:val="24"/>
          <w:szCs w:val="24"/>
          <w:lang w:eastAsia="zh-CN"/>
        </w:rPr>
        <w:t>Дополнительное</w:t>
      </w:r>
      <w:r w:rsidRPr="0092645E">
        <w:rPr>
          <w:rFonts w:eastAsia="Arial Unicode MS"/>
          <w:b/>
          <w:bCs/>
          <w:kern w:val="3"/>
          <w:sz w:val="24"/>
          <w:szCs w:val="24"/>
          <w:lang w:eastAsia="en-US"/>
        </w:rPr>
        <w:t xml:space="preserve"> соглашение</w:t>
      </w:r>
      <w:r w:rsidRPr="0092645E">
        <w:rPr>
          <w:rFonts w:eastAsia="Arial Unicode MS"/>
          <w:kern w:val="3"/>
          <w:sz w:val="24"/>
          <w:szCs w:val="24"/>
          <w:lang w:eastAsia="en-US"/>
        </w:rPr>
        <w:t xml:space="preserve"> – дополнительное соглашение к договору банковского счета, заключаемое Клиентом, устанавливающее специальный режим проведения расходных операций по банковскому счету, соответствующий требованиям, предъявляемым к Отдельному счету.</w:t>
      </w:r>
    </w:p>
    <w:p w:rsidR="0092645E" w:rsidRPr="0092645E" w:rsidRDefault="0092645E" w:rsidP="0092645E">
      <w:pPr>
        <w:widowControl w:val="0"/>
        <w:numPr>
          <w:ilvl w:val="1"/>
          <w:numId w:val="4"/>
        </w:numPr>
        <w:suppressAutoHyphens/>
        <w:autoSpaceDN w:val="0"/>
        <w:spacing w:after="200" w:line="276" w:lineRule="auto"/>
        <w:ind w:left="0" w:firstLine="709"/>
        <w:jc w:val="both"/>
        <w:textAlignment w:val="baseline"/>
      </w:pPr>
      <w:r w:rsidRPr="0092645E">
        <w:rPr>
          <w:rFonts w:eastAsia="Arial Unicode MS"/>
          <w:b/>
          <w:kern w:val="3"/>
          <w:sz w:val="24"/>
        </w:rPr>
        <w:t>Заявка на перевод</w:t>
      </w:r>
      <w:r w:rsidRPr="0092645E">
        <w:rPr>
          <w:rFonts w:eastAsia="Arial Unicode MS"/>
          <w:kern w:val="3"/>
          <w:sz w:val="24"/>
        </w:rPr>
        <w:t xml:space="preserve"> – Распоряжение на перевод, по которому Банком не принято решение о согласовании или не согласовании по результатам рассмотрения Обосновывающих документов.</w:t>
      </w:r>
    </w:p>
    <w:p w:rsidR="0092645E" w:rsidRPr="0092645E" w:rsidRDefault="0092645E" w:rsidP="0092645E">
      <w:pPr>
        <w:widowControl w:val="0"/>
        <w:numPr>
          <w:ilvl w:val="1"/>
          <w:numId w:val="4"/>
        </w:numPr>
        <w:suppressAutoHyphens/>
        <w:autoSpaceDN w:val="0"/>
        <w:spacing w:after="200" w:line="276" w:lineRule="auto"/>
        <w:ind w:left="0" w:firstLine="709"/>
        <w:jc w:val="both"/>
        <w:textAlignment w:val="baseline"/>
      </w:pPr>
      <w:r w:rsidRPr="0092645E">
        <w:rPr>
          <w:rFonts w:eastAsia="Arial Unicode MS"/>
          <w:b/>
          <w:kern w:val="3"/>
          <w:sz w:val="24"/>
        </w:rPr>
        <w:t>Земельный Участок</w:t>
      </w:r>
      <w:r w:rsidRPr="0092645E">
        <w:rPr>
          <w:rFonts w:eastAsia="Arial Unicode MS"/>
          <w:kern w:val="3"/>
          <w:sz w:val="24"/>
        </w:rPr>
        <w:t xml:space="preserve"> – означает земельный участок, входящий в состав Полосы Отвода Объекта, необходимый для осуществления строительства и эксплуатации в соответствии с проектной документацией.</w:t>
      </w:r>
    </w:p>
    <w:p w:rsidR="0092645E" w:rsidRPr="0092645E" w:rsidRDefault="0092645E" w:rsidP="0092645E">
      <w:pPr>
        <w:widowControl w:val="0"/>
        <w:numPr>
          <w:ilvl w:val="1"/>
          <w:numId w:val="4"/>
        </w:numPr>
        <w:suppressAutoHyphens/>
        <w:autoSpaceDN w:val="0"/>
        <w:spacing w:after="200" w:line="276" w:lineRule="auto"/>
        <w:ind w:left="0" w:firstLine="709"/>
        <w:jc w:val="both"/>
        <w:textAlignment w:val="baseline"/>
      </w:pPr>
      <w:r w:rsidRPr="0092645E">
        <w:rPr>
          <w:rFonts w:eastAsia="Arial Unicode MS"/>
          <w:b/>
          <w:kern w:val="3"/>
          <w:sz w:val="24"/>
        </w:rPr>
        <w:t>Инженерные Сети</w:t>
      </w:r>
      <w:r w:rsidRPr="0092645E">
        <w:rPr>
          <w:rFonts w:eastAsia="Arial Unicode MS"/>
          <w:kern w:val="3"/>
          <w:sz w:val="24"/>
        </w:rPr>
        <w:t xml:space="preserve"> – означает любые агрегаты, трубы, кабели, оборудование, конструктивные и иные элементы инфраструктуры, используемые для связи и передачи информации, водоснабжения, отвода воды, газоснабжения, отопления, энергоснабжения или канализации.</w:t>
      </w:r>
    </w:p>
    <w:p w:rsidR="0092645E" w:rsidRPr="0092645E" w:rsidRDefault="0092645E" w:rsidP="0092645E">
      <w:pPr>
        <w:widowControl w:val="0"/>
        <w:numPr>
          <w:ilvl w:val="1"/>
          <w:numId w:val="4"/>
        </w:numPr>
        <w:suppressAutoHyphens/>
        <w:autoSpaceDN w:val="0"/>
        <w:spacing w:after="200" w:line="276" w:lineRule="auto"/>
        <w:ind w:left="0" w:firstLine="709"/>
        <w:jc w:val="both"/>
        <w:textAlignment w:val="baseline"/>
      </w:pPr>
      <w:r w:rsidRPr="0092645E">
        <w:rPr>
          <w:rFonts w:eastAsia="Arial Unicode MS"/>
          <w:b/>
          <w:kern w:val="3"/>
          <w:sz w:val="24"/>
        </w:rPr>
        <w:t xml:space="preserve">Исполнитель верхнего уровня – </w:t>
      </w:r>
      <w:r w:rsidRPr="0092645E">
        <w:rPr>
          <w:rFonts w:eastAsia="Arial Unicode MS"/>
          <w:kern w:val="3"/>
          <w:sz w:val="24"/>
        </w:rPr>
        <w:t xml:space="preserve">Исполнитель, выступающий заказчиком </w:t>
      </w:r>
      <w:r w:rsidRPr="0092645E">
        <w:rPr>
          <w:rFonts w:eastAsia="Arial Unicode MS"/>
          <w:kern w:val="3"/>
          <w:sz w:val="24"/>
          <w:szCs w:val="24"/>
          <w:lang w:eastAsia="zh-CN"/>
        </w:rPr>
        <w:t>в отношении</w:t>
      </w:r>
      <w:r w:rsidRPr="0092645E">
        <w:rPr>
          <w:rFonts w:eastAsia="Arial Unicode MS"/>
          <w:kern w:val="3"/>
          <w:sz w:val="24"/>
        </w:rPr>
        <w:t xml:space="preserve"> Исполнителя в соответствии с условиями заключенного договора подряда (поставки, оказания услуг</w:t>
      </w:r>
      <w:r w:rsidRPr="0092645E">
        <w:rPr>
          <w:rFonts w:eastAsia="Arial Unicode MS"/>
          <w:kern w:val="3"/>
          <w:sz w:val="24"/>
          <w:szCs w:val="24"/>
          <w:lang w:eastAsia="zh-CN"/>
        </w:rPr>
        <w:t xml:space="preserve"> или</w:t>
      </w:r>
      <w:r w:rsidRPr="0092645E">
        <w:rPr>
          <w:rFonts w:eastAsia="Arial Unicode MS"/>
          <w:kern w:val="3"/>
          <w:sz w:val="24"/>
        </w:rPr>
        <w:t xml:space="preserve"> иной хозяйственной деятельности</w:t>
      </w:r>
      <w:r w:rsidRPr="0092645E">
        <w:rPr>
          <w:rFonts w:eastAsia="Arial Unicode MS"/>
          <w:kern w:val="3"/>
          <w:sz w:val="24"/>
          <w:szCs w:val="24"/>
          <w:lang w:eastAsia="zh-CN"/>
        </w:rPr>
        <w:t xml:space="preserve">). </w:t>
      </w:r>
    </w:p>
    <w:p w:rsidR="0092645E" w:rsidRPr="0092645E" w:rsidRDefault="0092645E" w:rsidP="0092645E">
      <w:pPr>
        <w:widowControl w:val="0"/>
        <w:numPr>
          <w:ilvl w:val="1"/>
          <w:numId w:val="4"/>
        </w:numPr>
        <w:suppressAutoHyphens/>
        <w:autoSpaceDN w:val="0"/>
        <w:spacing w:after="200" w:line="276" w:lineRule="auto"/>
        <w:ind w:left="0" w:firstLine="709"/>
        <w:jc w:val="both"/>
        <w:textAlignment w:val="baseline"/>
      </w:pPr>
      <w:r w:rsidRPr="0092645E">
        <w:rPr>
          <w:rFonts w:eastAsia="Arial Unicode MS"/>
          <w:b/>
          <w:kern w:val="3"/>
          <w:sz w:val="24"/>
        </w:rPr>
        <w:t>Исполнитель нижнего уровня –</w:t>
      </w:r>
      <w:r w:rsidRPr="0092645E">
        <w:rPr>
          <w:rFonts w:eastAsia="Arial Unicode MS"/>
          <w:kern w:val="3"/>
          <w:sz w:val="24"/>
        </w:rPr>
        <w:t xml:space="preserve"> Исполнитель, выступающий контрагентом по Сопровождаемому контракту</w:t>
      </w:r>
    </w:p>
    <w:p w:rsidR="0092645E" w:rsidRPr="0092645E" w:rsidRDefault="0092645E" w:rsidP="0092645E">
      <w:pPr>
        <w:widowControl w:val="0"/>
        <w:numPr>
          <w:ilvl w:val="1"/>
          <w:numId w:val="4"/>
        </w:numPr>
        <w:suppressAutoHyphens/>
        <w:autoSpaceDN w:val="0"/>
        <w:spacing w:after="200" w:line="276" w:lineRule="auto"/>
        <w:ind w:left="0" w:firstLine="709"/>
        <w:jc w:val="both"/>
        <w:textAlignment w:val="baseline"/>
      </w:pPr>
      <w:r w:rsidRPr="0092645E">
        <w:rPr>
          <w:rFonts w:eastAsia="Arial Unicode MS"/>
          <w:b/>
          <w:kern w:val="3"/>
          <w:sz w:val="24"/>
        </w:rPr>
        <w:t>Контроль целевого расходования денежных средств</w:t>
      </w:r>
      <w:r w:rsidRPr="0092645E">
        <w:rPr>
          <w:rFonts w:eastAsia="Arial Unicode MS"/>
          <w:kern w:val="3"/>
          <w:sz w:val="24"/>
        </w:rPr>
        <w:t xml:space="preserve"> – осуществляемая Банком в соответствии с Договором и Дополнительным соглашением процедура проверки соответствия предоставленных </w:t>
      </w:r>
      <w:r w:rsidRPr="0092645E">
        <w:rPr>
          <w:rFonts w:eastAsia="Arial Unicode MS"/>
          <w:kern w:val="3"/>
          <w:sz w:val="24"/>
          <w:szCs w:val="24"/>
          <w:lang w:eastAsia="zh-CN"/>
        </w:rPr>
        <w:t>Клиентом</w:t>
      </w:r>
      <w:r w:rsidRPr="0092645E">
        <w:rPr>
          <w:rFonts w:eastAsia="Arial Unicode MS"/>
          <w:kern w:val="3"/>
          <w:sz w:val="24"/>
        </w:rPr>
        <w:t xml:space="preserve"> Обосновывающих документов и Распоряжений на перевод условиям </w:t>
      </w:r>
      <w:r w:rsidRPr="0092645E">
        <w:rPr>
          <w:rFonts w:eastAsia="Arial Unicode MS"/>
          <w:kern w:val="3"/>
          <w:sz w:val="24"/>
          <w:szCs w:val="24"/>
          <w:lang w:eastAsia="zh-CN"/>
        </w:rPr>
        <w:t>Сопровождаемых контрактов</w:t>
      </w:r>
      <w:r w:rsidRPr="0092645E">
        <w:rPr>
          <w:rFonts w:eastAsia="Arial Unicode MS"/>
          <w:kern w:val="3"/>
          <w:sz w:val="24"/>
        </w:rPr>
        <w:t>, а также условиям соответствующих договоров (контрактов), на основании которых инициируются Распоряжения на перевод.</w:t>
      </w:r>
    </w:p>
    <w:p w:rsidR="0092645E" w:rsidRPr="0092645E" w:rsidRDefault="0092645E" w:rsidP="0092645E">
      <w:pPr>
        <w:widowControl w:val="0"/>
        <w:numPr>
          <w:ilvl w:val="1"/>
          <w:numId w:val="4"/>
        </w:numPr>
        <w:suppressAutoHyphens/>
        <w:autoSpaceDN w:val="0"/>
        <w:spacing w:after="200" w:line="276" w:lineRule="auto"/>
        <w:ind w:left="0" w:firstLine="709"/>
        <w:jc w:val="both"/>
        <w:textAlignment w:val="baseline"/>
      </w:pPr>
      <w:r w:rsidRPr="0092645E">
        <w:rPr>
          <w:rFonts w:eastAsia="Arial Unicode MS"/>
          <w:b/>
          <w:kern w:val="3"/>
          <w:sz w:val="24"/>
        </w:rPr>
        <w:t>Контрольная ведомость</w:t>
      </w:r>
      <w:r w:rsidRPr="0092645E">
        <w:rPr>
          <w:rFonts w:eastAsia="Arial Unicode MS"/>
          <w:kern w:val="3"/>
          <w:sz w:val="24"/>
        </w:rPr>
        <w:t xml:space="preserve"> – ведомость объемов и стоимости работ, оформленная в соответствии с условиями концессионного соглашения в отношении Объекта, заключенного </w:t>
      </w:r>
      <w:r w:rsidRPr="0092645E">
        <w:rPr>
          <w:rFonts w:eastAsia="Arial Unicode MS"/>
          <w:kern w:val="3"/>
          <w:sz w:val="24"/>
        </w:rPr>
        <w:lastRenderedPageBreak/>
        <w:t xml:space="preserve">между </w:t>
      </w:r>
      <w:r w:rsidRPr="0092645E">
        <w:rPr>
          <w:rFonts w:eastAsia="Arial Unicode MS"/>
          <w:kern w:val="3"/>
          <w:sz w:val="24"/>
          <w:szCs w:val="24"/>
          <w:lang w:eastAsia="zh-CN"/>
        </w:rPr>
        <w:t>Новосибирской областью</w:t>
      </w:r>
      <w:r w:rsidRPr="0092645E">
        <w:rPr>
          <w:rFonts w:eastAsia="Arial Unicode MS"/>
          <w:kern w:val="3"/>
          <w:sz w:val="24"/>
        </w:rPr>
        <w:t xml:space="preserve"> и Заказчиком </w:t>
      </w:r>
      <w:r w:rsidRPr="0092645E">
        <w:rPr>
          <w:rFonts w:eastAsia="Arial Unicode MS"/>
          <w:kern w:val="3"/>
          <w:sz w:val="24"/>
          <w:szCs w:val="24"/>
          <w:lang w:eastAsia="zh-CN"/>
        </w:rPr>
        <w:t>6</w:t>
      </w:r>
      <w:r w:rsidRPr="0092645E">
        <w:rPr>
          <w:rFonts w:eastAsia="Arial Unicode MS"/>
          <w:kern w:val="3"/>
          <w:sz w:val="24"/>
        </w:rPr>
        <w:t xml:space="preserve"> декабря </w:t>
      </w:r>
      <w:r w:rsidRPr="0092645E">
        <w:rPr>
          <w:rFonts w:eastAsia="Arial Unicode MS"/>
          <w:kern w:val="3"/>
          <w:sz w:val="24"/>
          <w:szCs w:val="24"/>
          <w:lang w:eastAsia="zh-CN"/>
        </w:rPr>
        <w:t>2017</w:t>
      </w:r>
      <w:r w:rsidRPr="0092645E">
        <w:rPr>
          <w:rFonts w:eastAsia="Arial Unicode MS"/>
          <w:kern w:val="3"/>
          <w:sz w:val="24"/>
        </w:rPr>
        <w:t xml:space="preserve"> года</w:t>
      </w:r>
      <w:r w:rsidRPr="0092645E">
        <w:rPr>
          <w:rFonts w:eastAsia="Arial Unicode MS"/>
          <w:kern w:val="3"/>
          <w:sz w:val="24"/>
          <w:szCs w:val="24"/>
          <w:lang w:eastAsia="zh-CN"/>
        </w:rPr>
        <w:t>.</w:t>
      </w:r>
    </w:p>
    <w:p w:rsidR="0092645E" w:rsidRPr="0092645E" w:rsidRDefault="0092645E" w:rsidP="0092645E">
      <w:pPr>
        <w:widowControl w:val="0"/>
        <w:numPr>
          <w:ilvl w:val="1"/>
          <w:numId w:val="4"/>
        </w:numPr>
        <w:suppressAutoHyphens/>
        <w:autoSpaceDN w:val="0"/>
        <w:spacing w:after="200" w:line="276" w:lineRule="auto"/>
        <w:ind w:left="0" w:firstLine="709"/>
        <w:jc w:val="both"/>
        <w:textAlignment w:val="baseline"/>
      </w:pPr>
      <w:r w:rsidRPr="0092645E">
        <w:rPr>
          <w:rFonts w:eastAsia="Arial Unicode MS"/>
          <w:b/>
          <w:kern w:val="3"/>
          <w:sz w:val="24"/>
        </w:rPr>
        <w:t xml:space="preserve">Личный кабинет </w:t>
      </w:r>
      <w:r w:rsidRPr="0092645E">
        <w:rPr>
          <w:rFonts w:eastAsia="Arial Unicode MS"/>
          <w:kern w:val="3"/>
          <w:sz w:val="24"/>
        </w:rPr>
        <w:t xml:space="preserve">– специализированный раздел на портале по адресу: </w:t>
      </w:r>
      <w:proofErr w:type="spellStart"/>
      <w:r w:rsidRPr="0092645E">
        <w:rPr>
          <w:rFonts w:eastAsia="Arial Unicode MS"/>
          <w:kern w:val="3"/>
          <w:sz w:val="24"/>
          <w:szCs w:val="24"/>
          <w:lang w:eastAsia="zh-CN"/>
        </w:rPr>
        <w:t>bs</w:t>
      </w:r>
      <w:proofErr w:type="spellEnd"/>
      <w:r w:rsidRPr="0092645E">
        <w:rPr>
          <w:rFonts w:eastAsia="Arial Unicode MS"/>
          <w:kern w:val="3"/>
          <w:sz w:val="24"/>
        </w:rPr>
        <w:t>.</w:t>
      </w:r>
      <w:proofErr w:type="spellStart"/>
      <w:r w:rsidRPr="0092645E">
        <w:rPr>
          <w:rFonts w:eastAsia="Arial Unicode MS"/>
          <w:kern w:val="3"/>
          <w:sz w:val="24"/>
          <w:lang w:val="en-US"/>
        </w:rPr>
        <w:t>gazprombank</w:t>
      </w:r>
      <w:proofErr w:type="spellEnd"/>
      <w:r w:rsidRPr="0092645E">
        <w:rPr>
          <w:rFonts w:eastAsia="Arial Unicode MS"/>
          <w:kern w:val="3"/>
          <w:sz w:val="24"/>
        </w:rPr>
        <w:t>.</w:t>
      </w:r>
      <w:proofErr w:type="spellStart"/>
      <w:r w:rsidRPr="0092645E">
        <w:rPr>
          <w:rFonts w:eastAsia="Arial Unicode MS"/>
          <w:kern w:val="3"/>
          <w:sz w:val="24"/>
          <w:lang w:val="en-US"/>
        </w:rPr>
        <w:t>ru</w:t>
      </w:r>
      <w:proofErr w:type="spellEnd"/>
      <w:r w:rsidRPr="0092645E">
        <w:rPr>
          <w:rFonts w:eastAsia="Arial Unicode MS"/>
          <w:kern w:val="3"/>
          <w:sz w:val="24"/>
        </w:rPr>
        <w:t xml:space="preserve">, доступный </w:t>
      </w:r>
      <w:r w:rsidRPr="0092645E">
        <w:rPr>
          <w:rFonts w:eastAsia="Arial Unicode MS"/>
          <w:kern w:val="3"/>
          <w:sz w:val="24"/>
          <w:szCs w:val="24"/>
          <w:lang w:eastAsia="zh-CN"/>
        </w:rPr>
        <w:t>Клиенту</w:t>
      </w:r>
      <w:r w:rsidRPr="0092645E">
        <w:rPr>
          <w:rFonts w:eastAsia="Arial Unicode MS"/>
          <w:kern w:val="3"/>
          <w:sz w:val="24"/>
        </w:rPr>
        <w:t xml:space="preserve"> при использовании логина и пароля, предоставленного Банком, для формирования и передачи в Банк Обосновывающих документов.</w:t>
      </w:r>
    </w:p>
    <w:p w:rsidR="0092645E" w:rsidRPr="0092645E" w:rsidRDefault="0092645E" w:rsidP="0092645E">
      <w:pPr>
        <w:widowControl w:val="0"/>
        <w:numPr>
          <w:ilvl w:val="1"/>
          <w:numId w:val="4"/>
        </w:numPr>
        <w:suppressAutoHyphens/>
        <w:autoSpaceDN w:val="0"/>
        <w:spacing w:after="200" w:line="276" w:lineRule="auto"/>
        <w:ind w:left="0" w:firstLine="709"/>
        <w:jc w:val="both"/>
        <w:textAlignment w:val="baseline"/>
      </w:pPr>
      <w:r w:rsidRPr="0092645E">
        <w:rPr>
          <w:rFonts w:eastAsia="Arial Unicode MS"/>
          <w:b/>
          <w:kern w:val="3"/>
          <w:sz w:val="24"/>
        </w:rPr>
        <w:t>Мониторинг расчетов</w:t>
      </w:r>
      <w:r w:rsidRPr="0092645E">
        <w:rPr>
          <w:rFonts w:eastAsia="Arial Unicode MS"/>
          <w:kern w:val="3"/>
          <w:sz w:val="24"/>
        </w:rPr>
        <w:t xml:space="preserve"> – ежемесячное предоставление Заказчику с соблюдением положений законодательства Российской Федерации о банковской тайне информации о проведении операций со средствами на Отдельных счетах всех Участников согласованного уровня кооперации в форме выписки о движении денежных средств за отчетный календарный месяц.</w:t>
      </w:r>
    </w:p>
    <w:p w:rsidR="0092645E" w:rsidRPr="0092645E" w:rsidRDefault="0092645E" w:rsidP="0092645E">
      <w:pPr>
        <w:widowControl w:val="0"/>
        <w:numPr>
          <w:ilvl w:val="1"/>
          <w:numId w:val="4"/>
        </w:numPr>
        <w:suppressAutoHyphens/>
        <w:autoSpaceDN w:val="0"/>
        <w:spacing w:after="200" w:line="276" w:lineRule="auto"/>
        <w:ind w:left="0" w:firstLine="709"/>
        <w:jc w:val="both"/>
        <w:textAlignment w:val="baseline"/>
      </w:pPr>
      <w:r w:rsidRPr="0092645E">
        <w:rPr>
          <w:rFonts w:eastAsia="Arial Unicode MS"/>
          <w:b/>
          <w:kern w:val="3"/>
          <w:sz w:val="24"/>
        </w:rPr>
        <w:t>Обосновывающие документы</w:t>
      </w:r>
      <w:r w:rsidRPr="0092645E">
        <w:rPr>
          <w:rFonts w:eastAsia="Arial Unicode MS"/>
          <w:kern w:val="3"/>
          <w:sz w:val="24"/>
        </w:rPr>
        <w:t xml:space="preserve"> - копии договоров (контрактов), документов на оплату в соответствие с условиями соответствующих договоров подряда, Контрольная ведомость в части объема выполняемых работ соответствующим Исполнителем (в случае если не представлена ранее), Реестр планируемых платежей, согласованный </w:t>
      </w:r>
      <w:r w:rsidRPr="0092645E">
        <w:rPr>
          <w:rFonts w:eastAsia="Arial Unicode MS"/>
          <w:kern w:val="3"/>
          <w:sz w:val="24"/>
          <w:szCs w:val="24"/>
          <w:lang w:eastAsia="zh-CN"/>
        </w:rPr>
        <w:t>Клиентом</w:t>
      </w:r>
      <w:r w:rsidRPr="0092645E">
        <w:rPr>
          <w:rFonts w:eastAsia="Arial Unicode MS"/>
          <w:kern w:val="3"/>
          <w:sz w:val="24"/>
        </w:rPr>
        <w:t xml:space="preserve"> с соответствующим Исполнителем верхнего уровня (для Заказчика неприменимо) с учетом получения Исполнителем верхнего уровня необходимых запрошенных документов для проверки целевого </w:t>
      </w:r>
      <w:r w:rsidRPr="0092645E">
        <w:rPr>
          <w:rFonts w:eastAsia="Arial Unicode MS"/>
          <w:kern w:val="3"/>
          <w:sz w:val="24"/>
          <w:szCs w:val="24"/>
          <w:lang w:eastAsia="zh-CN"/>
        </w:rPr>
        <w:t>расходования</w:t>
      </w:r>
      <w:r w:rsidRPr="0092645E">
        <w:rPr>
          <w:rFonts w:eastAsia="Arial Unicode MS"/>
          <w:kern w:val="3"/>
          <w:sz w:val="24"/>
        </w:rPr>
        <w:t xml:space="preserve"> денежных средств. </w:t>
      </w:r>
    </w:p>
    <w:p w:rsidR="0092645E" w:rsidRPr="0092645E" w:rsidRDefault="0092645E" w:rsidP="0092645E">
      <w:pPr>
        <w:widowControl w:val="0"/>
        <w:numPr>
          <w:ilvl w:val="1"/>
          <w:numId w:val="4"/>
        </w:numPr>
        <w:suppressAutoHyphens/>
        <w:autoSpaceDN w:val="0"/>
        <w:spacing w:after="200" w:line="276" w:lineRule="auto"/>
        <w:ind w:left="0" w:firstLine="709"/>
        <w:jc w:val="both"/>
        <w:textAlignment w:val="baseline"/>
      </w:pPr>
      <w:r w:rsidRPr="0092645E">
        <w:rPr>
          <w:rFonts w:eastAsia="Arial Unicode MS"/>
          <w:b/>
          <w:kern w:val="3"/>
          <w:sz w:val="24"/>
        </w:rPr>
        <w:t xml:space="preserve">Объект </w:t>
      </w:r>
      <w:r w:rsidRPr="0092645E">
        <w:rPr>
          <w:rFonts w:eastAsia="Arial Unicode MS"/>
          <w:kern w:val="3"/>
          <w:sz w:val="24"/>
        </w:rPr>
        <w:t xml:space="preserve">– </w:t>
      </w:r>
      <w:r w:rsidRPr="0092645E">
        <w:rPr>
          <w:rFonts w:eastAsia="Arial Unicode MS"/>
          <w:bCs/>
          <w:kern w:val="3"/>
          <w:sz w:val="24"/>
          <w:szCs w:val="24"/>
          <w:lang w:eastAsia="en-US"/>
        </w:rPr>
        <w:t xml:space="preserve">Мостовой переход через р. Обь в створе ул. </w:t>
      </w:r>
      <w:proofErr w:type="spellStart"/>
      <w:r w:rsidRPr="0092645E">
        <w:rPr>
          <w:rFonts w:eastAsia="Arial Unicode MS"/>
          <w:bCs/>
          <w:kern w:val="3"/>
          <w:sz w:val="24"/>
          <w:szCs w:val="24"/>
          <w:lang w:eastAsia="en-US"/>
        </w:rPr>
        <w:t>Ипподромской</w:t>
      </w:r>
      <w:proofErr w:type="spellEnd"/>
      <w:r w:rsidRPr="0092645E">
        <w:rPr>
          <w:rFonts w:eastAsia="Arial Unicode MS"/>
          <w:bCs/>
          <w:kern w:val="3"/>
          <w:sz w:val="24"/>
          <w:szCs w:val="24"/>
          <w:lang w:eastAsia="en-US"/>
        </w:rPr>
        <w:t xml:space="preserve"> г. Новосибирска.</w:t>
      </w:r>
    </w:p>
    <w:p w:rsidR="0092645E" w:rsidRPr="0092645E" w:rsidRDefault="0092645E" w:rsidP="0092645E">
      <w:pPr>
        <w:widowControl w:val="0"/>
        <w:numPr>
          <w:ilvl w:val="1"/>
          <w:numId w:val="4"/>
        </w:numPr>
        <w:suppressAutoHyphens/>
        <w:autoSpaceDN w:val="0"/>
        <w:spacing w:after="200" w:line="276" w:lineRule="auto"/>
        <w:ind w:left="0" w:firstLine="709"/>
        <w:jc w:val="both"/>
        <w:textAlignment w:val="baseline"/>
      </w:pPr>
      <w:r w:rsidRPr="0092645E">
        <w:rPr>
          <w:rFonts w:eastAsia="Arial Unicode MS"/>
          <w:b/>
          <w:kern w:val="3"/>
          <w:sz w:val="24"/>
        </w:rPr>
        <w:t>Основные подрядчики –</w:t>
      </w:r>
      <w:r w:rsidRPr="0092645E">
        <w:rPr>
          <w:rFonts w:eastAsia="Arial Unicode MS"/>
          <w:bCs/>
          <w:kern w:val="3"/>
          <w:sz w:val="24"/>
          <w:szCs w:val="24"/>
          <w:lang w:eastAsia="en-US"/>
        </w:rPr>
        <w:t>Заказчик, Генеральный подрядчик, подрядчики, имеющие договорные отношения с Генеральным подрядчиком, а также их контрагенты с общим объемом выполняемых работ (предоставляемых услуг, поставляемых товаров) в целом по Объекту на суммы более 1 млн. руб. с учетом НДС.</w:t>
      </w:r>
    </w:p>
    <w:p w:rsidR="0092645E" w:rsidRPr="0092645E" w:rsidRDefault="0092645E" w:rsidP="0092645E">
      <w:pPr>
        <w:widowControl w:val="0"/>
        <w:numPr>
          <w:ilvl w:val="1"/>
          <w:numId w:val="4"/>
        </w:numPr>
        <w:suppressAutoHyphens/>
        <w:autoSpaceDN w:val="0"/>
        <w:spacing w:after="200" w:line="276" w:lineRule="auto"/>
        <w:ind w:left="0" w:firstLine="709"/>
        <w:jc w:val="both"/>
        <w:textAlignment w:val="baseline"/>
      </w:pPr>
      <w:r w:rsidRPr="0092645E">
        <w:rPr>
          <w:rFonts w:eastAsia="Arial Unicode MS"/>
          <w:b/>
          <w:kern w:val="3"/>
          <w:sz w:val="24"/>
        </w:rPr>
        <w:t xml:space="preserve">Отдельный счет </w:t>
      </w:r>
      <w:r w:rsidRPr="0092645E">
        <w:rPr>
          <w:rFonts w:eastAsia="Arial Unicode MS"/>
          <w:kern w:val="3"/>
          <w:sz w:val="24"/>
        </w:rPr>
        <w:t>– расчетный счет, открытый в Банке, осуществляющем Расширенное банковское сопровождение Сопровождаемого контракта, Исполнителю для проведения операций при исполнении Сопровождаемого контракта, предполагающий специальный режим проведения расходных операций после подписания Дополнительного соглашения.</w:t>
      </w:r>
    </w:p>
    <w:p w:rsidR="0092645E" w:rsidRPr="0092645E" w:rsidRDefault="0092645E" w:rsidP="0092645E">
      <w:pPr>
        <w:widowControl w:val="0"/>
        <w:numPr>
          <w:ilvl w:val="1"/>
          <w:numId w:val="4"/>
        </w:numPr>
        <w:suppressAutoHyphens/>
        <w:autoSpaceDN w:val="0"/>
        <w:spacing w:after="200" w:line="276" w:lineRule="auto"/>
        <w:ind w:left="0" w:firstLine="709"/>
        <w:jc w:val="both"/>
        <w:textAlignment w:val="baseline"/>
      </w:pPr>
      <w:r w:rsidRPr="0092645E">
        <w:rPr>
          <w:rFonts w:eastAsia="Arial Unicode MS"/>
          <w:b/>
          <w:kern w:val="3"/>
          <w:sz w:val="24"/>
        </w:rPr>
        <w:t>Полоса Отвода</w:t>
      </w:r>
      <w:r w:rsidRPr="0092645E">
        <w:rPr>
          <w:rFonts w:eastAsia="Arial Unicode MS"/>
          <w:kern w:val="3"/>
          <w:sz w:val="24"/>
        </w:rPr>
        <w:t xml:space="preserve"> – означает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размещаются или могут располагаться объекты дорожного сервиса.</w:t>
      </w:r>
    </w:p>
    <w:p w:rsidR="0092645E" w:rsidRPr="0092645E" w:rsidRDefault="0092645E" w:rsidP="0092645E">
      <w:pPr>
        <w:widowControl w:val="0"/>
        <w:numPr>
          <w:ilvl w:val="1"/>
          <w:numId w:val="4"/>
        </w:numPr>
        <w:suppressAutoHyphens/>
        <w:autoSpaceDN w:val="0"/>
        <w:spacing w:after="200" w:line="276" w:lineRule="auto"/>
        <w:ind w:left="0" w:firstLine="709"/>
        <w:jc w:val="both"/>
        <w:textAlignment w:val="baseline"/>
      </w:pPr>
      <w:r w:rsidRPr="0092645E">
        <w:rPr>
          <w:rFonts w:eastAsia="Arial Unicode MS"/>
          <w:b/>
          <w:kern w:val="3"/>
          <w:sz w:val="24"/>
        </w:rPr>
        <w:t>Распоряжение на перевод</w:t>
      </w:r>
      <w:r w:rsidRPr="0092645E">
        <w:rPr>
          <w:rFonts w:eastAsia="Arial Unicode MS"/>
          <w:kern w:val="3"/>
          <w:sz w:val="24"/>
        </w:rPr>
        <w:t xml:space="preserve"> – платежное поручение или иной расчетный (платежный) документ, форма которого определена Положением Банка России от 19.06.2012 № 383-П «О правилах осуществления перевода денежных средств». </w:t>
      </w:r>
    </w:p>
    <w:p w:rsidR="0092645E" w:rsidRPr="0092645E" w:rsidRDefault="0092645E" w:rsidP="0092645E">
      <w:pPr>
        <w:widowControl w:val="0"/>
        <w:numPr>
          <w:ilvl w:val="1"/>
          <w:numId w:val="4"/>
        </w:numPr>
        <w:suppressAutoHyphens/>
        <w:autoSpaceDN w:val="0"/>
        <w:spacing w:after="200" w:line="276" w:lineRule="auto"/>
        <w:ind w:left="0" w:firstLine="709"/>
        <w:jc w:val="both"/>
        <w:textAlignment w:val="baseline"/>
        <w:rPr>
          <w:b/>
        </w:rPr>
      </w:pPr>
      <w:r w:rsidRPr="0092645E">
        <w:rPr>
          <w:rFonts w:eastAsia="Arial Unicode MS"/>
          <w:b/>
          <w:kern w:val="3"/>
          <w:sz w:val="24"/>
        </w:rPr>
        <w:t xml:space="preserve">Расширенное банковское сопровождение </w:t>
      </w:r>
      <w:r w:rsidRPr="0092645E">
        <w:rPr>
          <w:rFonts w:eastAsia="Arial Unicode MS"/>
          <w:kern w:val="3"/>
          <w:sz w:val="24"/>
        </w:rPr>
        <w:t>- осуществление Банком Мониторинга расчетов при исполнении Сопровождаемого контракта, Контроля целевого расходования денежных средств, позволяющих обеспечить соответствие принимаемых товаров, работ (их результатов) и услуг условиям Сопровождаемого контракта в соответствии с условиями Договора, и соответствию режима Особого счета.</w:t>
      </w:r>
    </w:p>
    <w:p w:rsidR="0092645E" w:rsidRPr="0092645E" w:rsidRDefault="0092645E" w:rsidP="0092645E">
      <w:pPr>
        <w:widowControl w:val="0"/>
        <w:numPr>
          <w:ilvl w:val="1"/>
          <w:numId w:val="4"/>
        </w:numPr>
        <w:suppressAutoHyphens/>
        <w:autoSpaceDN w:val="0"/>
        <w:spacing w:after="200" w:line="276" w:lineRule="auto"/>
        <w:ind w:left="0" w:firstLine="709"/>
        <w:jc w:val="both"/>
        <w:textAlignment w:val="baseline"/>
      </w:pPr>
      <w:r w:rsidRPr="0092645E">
        <w:rPr>
          <w:rFonts w:eastAsia="Arial Unicode MS"/>
          <w:b/>
          <w:kern w:val="3"/>
          <w:sz w:val="24"/>
        </w:rPr>
        <w:lastRenderedPageBreak/>
        <w:t xml:space="preserve">Реестр планируемых платежей – </w:t>
      </w:r>
      <w:r w:rsidRPr="0092645E">
        <w:rPr>
          <w:rFonts w:eastAsia="Arial Unicode MS"/>
          <w:kern w:val="3"/>
          <w:sz w:val="24"/>
        </w:rPr>
        <w:t xml:space="preserve">реестр заявок на перевод в рамках Сопровождаемого контракта, сформированный </w:t>
      </w:r>
      <w:r w:rsidRPr="0092645E">
        <w:rPr>
          <w:rFonts w:eastAsia="Arial Unicode MS"/>
          <w:kern w:val="3"/>
          <w:sz w:val="24"/>
          <w:szCs w:val="24"/>
          <w:lang w:eastAsia="zh-CN"/>
        </w:rPr>
        <w:t>Клиентом</w:t>
      </w:r>
      <w:r w:rsidRPr="0092645E">
        <w:rPr>
          <w:rFonts w:eastAsia="Arial Unicode MS"/>
          <w:kern w:val="3"/>
          <w:sz w:val="24"/>
        </w:rPr>
        <w:t xml:space="preserve"> и согласованный соответствующим Исполнителем верхнего уровня</w:t>
      </w:r>
      <w:r w:rsidRPr="0092645E">
        <w:rPr>
          <w:rFonts w:eastAsia="Arial Unicode MS"/>
          <w:kern w:val="3"/>
          <w:sz w:val="24"/>
          <w:szCs w:val="24"/>
          <w:lang w:eastAsia="zh-CN"/>
        </w:rPr>
        <w:t>,</w:t>
      </w:r>
      <w:r w:rsidRPr="0092645E">
        <w:rPr>
          <w:rFonts w:eastAsia="Arial Unicode MS"/>
          <w:kern w:val="3"/>
          <w:sz w:val="24"/>
        </w:rPr>
        <w:t xml:space="preserve"> по форме Приложения № 2 к Дополнительному соглашению.</w:t>
      </w:r>
    </w:p>
    <w:p w:rsidR="0092645E" w:rsidRPr="0092645E" w:rsidRDefault="0092645E" w:rsidP="0092645E">
      <w:pPr>
        <w:widowControl w:val="0"/>
        <w:numPr>
          <w:ilvl w:val="1"/>
          <w:numId w:val="4"/>
        </w:numPr>
        <w:suppressAutoHyphens/>
        <w:autoSpaceDN w:val="0"/>
        <w:spacing w:after="200" w:line="276" w:lineRule="auto"/>
        <w:ind w:left="0" w:firstLine="709"/>
        <w:jc w:val="both"/>
        <w:textAlignment w:val="baseline"/>
      </w:pPr>
      <w:r w:rsidRPr="0092645E">
        <w:rPr>
          <w:rFonts w:eastAsia="Arial Unicode MS"/>
          <w:b/>
          <w:kern w:val="3"/>
          <w:sz w:val="24"/>
        </w:rPr>
        <w:t>Сопровождаемый контракт</w:t>
      </w:r>
      <w:r w:rsidRPr="0092645E">
        <w:rPr>
          <w:rFonts w:eastAsia="Arial Unicode MS"/>
          <w:kern w:val="3"/>
          <w:sz w:val="24"/>
        </w:rPr>
        <w:t xml:space="preserve"> – договор подряда, поставки и/или иной хозяйственной деятельности, </w:t>
      </w:r>
      <w:r w:rsidRPr="0092645E">
        <w:rPr>
          <w:rFonts w:eastAsia="Arial Unicode MS"/>
          <w:kern w:val="3"/>
          <w:sz w:val="24"/>
          <w:szCs w:val="24"/>
          <w:lang w:eastAsia="en-US"/>
        </w:rPr>
        <w:t>заключенный Участником Согласованного уровня кооперации</w:t>
      </w:r>
      <w:r w:rsidRPr="0092645E">
        <w:rPr>
          <w:rFonts w:eastAsia="Arial Unicode MS"/>
          <w:kern w:val="3"/>
          <w:sz w:val="24"/>
        </w:rPr>
        <w:t>, в рамках реализации концессионного соглашения в отношении Объекта на стадии строительства.</w:t>
      </w:r>
    </w:p>
    <w:p w:rsidR="0092645E" w:rsidRPr="0092645E" w:rsidRDefault="0092645E" w:rsidP="0092645E">
      <w:pPr>
        <w:pStyle w:val="Standard"/>
        <w:numPr>
          <w:ilvl w:val="1"/>
          <w:numId w:val="3"/>
        </w:numPr>
        <w:spacing w:after="200" w:line="276" w:lineRule="auto"/>
        <w:ind w:left="0" w:firstLine="709"/>
        <w:jc w:val="both"/>
      </w:pPr>
      <w:r w:rsidRPr="0092645E">
        <w:rPr>
          <w:b/>
        </w:rPr>
        <w:t>Участник Согласованного уровня кооперации (далее – Исполнитель)</w:t>
      </w:r>
      <w:r w:rsidRPr="0092645E">
        <w:t xml:space="preserve"> - Основные подрядчики, а также иные контрагенты, привлекаемые в ходе строительства Объекта, выполняющие работы, оказывающие услуги и поставляющие товары на общую сумму свыше 200 миллионов рублей в целом по Объекту за исключением (далее – Исключения):</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rPr>
      </w:pPr>
      <w:r w:rsidRPr="0092645E">
        <w:rPr>
          <w:rFonts w:ascii="Times New Roman" w:hAnsi="Times New Roman" w:cs="Times New Roman"/>
          <w:sz w:val="24"/>
          <w:szCs w:val="24"/>
        </w:rPr>
        <w:t>естественных монополий, государственных предприятий любой формы и организации, выполняющие переустройство инженерных сетей (</w:t>
      </w:r>
      <w:r w:rsidRPr="0092645E">
        <w:rPr>
          <w:rFonts w:ascii="Times New Roman" w:hAnsi="Times New Roman" w:cs="Times New Roman"/>
          <w:bCs/>
          <w:color w:val="000000"/>
          <w:sz w:val="24"/>
          <w:szCs w:val="24"/>
        </w:rPr>
        <w:t xml:space="preserve">как </w:t>
      </w:r>
      <w:proofErr w:type="spellStart"/>
      <w:r w:rsidRPr="0092645E">
        <w:rPr>
          <w:rFonts w:ascii="Times New Roman" w:hAnsi="Times New Roman" w:cs="Times New Roman"/>
          <w:bCs/>
          <w:color w:val="000000"/>
          <w:sz w:val="24"/>
          <w:szCs w:val="24"/>
        </w:rPr>
        <w:t>сетедержатели</w:t>
      </w:r>
      <w:proofErr w:type="spellEnd"/>
      <w:r w:rsidRPr="0092645E">
        <w:rPr>
          <w:rFonts w:ascii="Times New Roman" w:hAnsi="Times New Roman" w:cs="Times New Roman"/>
          <w:bCs/>
          <w:color w:val="000000"/>
          <w:sz w:val="24"/>
          <w:szCs w:val="24"/>
        </w:rPr>
        <w:t xml:space="preserve">, так и организации, имеющие документально подтвержденное основание со стороны </w:t>
      </w:r>
      <w:proofErr w:type="spellStart"/>
      <w:r w:rsidRPr="0092645E">
        <w:rPr>
          <w:rFonts w:ascii="Times New Roman" w:hAnsi="Times New Roman" w:cs="Times New Roman"/>
          <w:bCs/>
          <w:color w:val="000000"/>
          <w:sz w:val="24"/>
          <w:szCs w:val="24"/>
        </w:rPr>
        <w:t>сетедержателей</w:t>
      </w:r>
      <w:proofErr w:type="spellEnd"/>
      <w:r w:rsidRPr="0092645E">
        <w:rPr>
          <w:rFonts w:ascii="Times New Roman" w:hAnsi="Times New Roman" w:cs="Times New Roman"/>
          <w:bCs/>
          <w:color w:val="000000"/>
          <w:sz w:val="24"/>
          <w:szCs w:val="24"/>
        </w:rPr>
        <w:t xml:space="preserve"> на выполнение соответствующих работ в виде согласований, актов-допусков, разрешений, аттестаций, лицензий и т.п.</w:t>
      </w:r>
      <w:r w:rsidRPr="0092645E">
        <w:rPr>
          <w:rFonts w:ascii="Times New Roman" w:hAnsi="Times New Roman" w:cs="Times New Roman"/>
          <w:sz w:val="24"/>
          <w:szCs w:val="24"/>
        </w:rPr>
        <w:t>), выполняющие переустройство инженерных сетей и отдельные работы по подготовке территории Строительства (в том числе реконструкция радиомаяков), прямые поставщики оборудования (непосредственные производители или их официальные дилеры, дистрибьюторы, торговые дома, официальные представители производителей), а также иные контрагенты по согласованию с Банком и Заказчиком;</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физических лиц, получающих от Исполнителей вознаграждение за выполнение своих обязанностей по трудовым договорам, а также возмещение командировочных расходов;</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арендодателей (лизингодателей) имущества, являющегося их собственностью, или владеющими имуществом как лизингополучатели, используемого Исполнителями исключительно в целях реализации Сопровождаемого контракта;</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компаний, предоставляющих услуги проведения инженерных изысканий, разработки рабочей документации, строительного аудита, техническому эксперту, финансово-технического мониторинга, авторского надзора и строительного контроля, работы по созданию геодезической разбивочной основы, работы по разработке документации по планировке территории и подготовке изменений в документацию по планировке территории;</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страховщиков, оказывающих Исполнителям услуги страхования имущественных интересов, связанных с реализацией Сопровождаемого контракта;</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кредиторов Исполнителей, требования которых подтверждены выданными документами о принудительном исполнении вступивших в законную силу судебных актов;</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некоммерческих (саморегулируемых) организаций, осуществляющих контроль деятельности в сфере строительства, проектирования и в области инженерных изысканий;</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непосредственных производителей материалов, сырья, конструкций, оборудования, техники, необходимых для реализации Сопровождаемого контракта, а также официальные дилеры, дистрибьюторы, торговые дома, официальные представители этих производителей - при оплате соответствующих материалов, сырья, конструкций, оборудования, техники;</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собственники и (или) правообладатели Земельных Участков, а также земельными участками за пределами Полосы Отвода, необходимыми для реализации Объекта;</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 xml:space="preserve">получатели платежей за предоставление сведений, лицензий и прочих запросов </w:t>
      </w:r>
      <w:r w:rsidRPr="0092645E">
        <w:rPr>
          <w:rFonts w:ascii="Times New Roman" w:hAnsi="Times New Roman" w:cs="Times New Roman"/>
          <w:sz w:val="24"/>
          <w:szCs w:val="24"/>
        </w:rPr>
        <w:lastRenderedPageBreak/>
        <w:t>их государственных и муниципальных реестров, получателей государственных пошлин;</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компаний, оказывающих услуги по утилизации (размещению) грунта, вывозимого с Земельного Участка;</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организации, предоставляющие транспортные услуги по доставке техники, материалов, оборудования, конструкций на площадку строительства Объекта;</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поставщики топлива и иных горюче-смазочных материалов;</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поставщики запасных частей для техники, занятой на строительстве Объекта, а также компании, оказывающие услуги по ремонту техники, использующейся на площадке строительства Объекта;</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непосредственных поставщиков услуг и товаров, относящихся в том числе к накладным расходам:</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услуги по служебному проезду и проживанию, а также услуги по организации служебного проезда и проживания работников Исполнителей в служебных командировках, а также при производстве работ вахтовым методом;</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 xml:space="preserve"> услуги по перевозке работников Исполнителей для целей реализации Сопровождаемого контракта;</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услуги по организации питания работников;</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 xml:space="preserve">услуги связи, в том числе обеспечение мобильной связью, мобильным и стационарным доступом в интернет, почтово-телеграфные услуги, в том числе услуги по экспресс-доставке корреспонденции; </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услуги по поставке и обслуживанию офисной техники, офисной мебели и расходных материалов к ним;</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 xml:space="preserve">услуги по поставке, сопровождению и поверке геодезического, лабораторного оборудования, средств инструментального контроля и расходных материалов к ним;  </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 xml:space="preserve">услуги по оказанию информационно-аналитического обеспечения (приобретение и обновление программного обеспечения, баз данных, техническая поддержка приобретенного программного обеспечения); </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 xml:space="preserve">охранные услуги, включая поставку и установку специализированного оборудования систем видеонаблюдения и сигнализации; </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услуги (работы) специализированных организаций (лабораторий) по осуществлению контроля качества и проведению испытаний на Объекте строительства, осуществлению экологического мониторинга;</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услуги по обучению по программам повышения квалификации, подготовки и переподготовки кадров Заказчика;</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услуги уборки (</w:t>
      </w:r>
      <w:proofErr w:type="spellStart"/>
      <w:r w:rsidRPr="0092645E">
        <w:rPr>
          <w:rFonts w:ascii="Times New Roman" w:hAnsi="Times New Roman" w:cs="Times New Roman"/>
          <w:sz w:val="24"/>
          <w:szCs w:val="24"/>
        </w:rPr>
        <w:t>клининга</w:t>
      </w:r>
      <w:proofErr w:type="spellEnd"/>
      <w:r w:rsidRPr="0092645E">
        <w:rPr>
          <w:rFonts w:ascii="Times New Roman" w:hAnsi="Times New Roman" w:cs="Times New Roman"/>
          <w:sz w:val="24"/>
          <w:szCs w:val="24"/>
        </w:rPr>
        <w:t xml:space="preserve">), в том числе вывоз бытового мусора и снега; </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услуги по охране труда и обеспечению техники безопасности, в том числе по обеспечению спецодеждой;</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услуги добровольного медицинского страхования;</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услуги аудиторов, нотариусов;</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услуги научно-технического сопровождения процесса строительства;</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поставка товаров Заказчику для приема и обслуживания представителей других организаций;</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поставку канцтоваров, питьевой воды, хозяйственных товаров.</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кредитных организаций – при погашении кредитов, предоставленных для выполнения работ, приобретения конструкций, оборудования, техники, необходимых для реализации Сопровождаемого контракта, а также при оплате стоимости банковских гарантий, выданных в связи с выполнением работ при реализации Сопровождаемого контракта;</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lastRenderedPageBreak/>
        <w:t>получателей платежей за оказанные Исполнителям коммунальные услуги, включая электроэнергию, водоснабжение и пр.;</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Банка.</w:t>
      </w:r>
    </w:p>
    <w:p w:rsidR="0092645E" w:rsidRPr="0092645E" w:rsidRDefault="0092645E" w:rsidP="0092645E">
      <w:pPr>
        <w:numPr>
          <w:ilvl w:val="0"/>
          <w:numId w:val="1"/>
        </w:numPr>
        <w:spacing w:after="120" w:line="276" w:lineRule="auto"/>
        <w:ind w:left="0" w:firstLine="0"/>
        <w:contextualSpacing/>
        <w:jc w:val="center"/>
        <w:rPr>
          <w:b/>
          <w:sz w:val="24"/>
          <w:szCs w:val="24"/>
        </w:rPr>
      </w:pPr>
      <w:r w:rsidRPr="0092645E">
        <w:rPr>
          <w:b/>
          <w:sz w:val="24"/>
          <w:szCs w:val="24"/>
        </w:rPr>
        <w:t>Общие положения</w:t>
      </w:r>
    </w:p>
    <w:p w:rsidR="0092645E" w:rsidRPr="0092645E" w:rsidRDefault="0092645E" w:rsidP="0092645E">
      <w:pPr>
        <w:spacing w:after="120" w:line="276" w:lineRule="auto"/>
        <w:contextualSpacing/>
        <w:rPr>
          <w:b/>
          <w:sz w:val="24"/>
          <w:szCs w:val="24"/>
        </w:rPr>
      </w:pPr>
    </w:p>
    <w:p w:rsidR="0092645E" w:rsidRPr="0092645E" w:rsidRDefault="0092645E" w:rsidP="0092645E">
      <w:pPr>
        <w:numPr>
          <w:ilvl w:val="1"/>
          <w:numId w:val="1"/>
        </w:numPr>
        <w:spacing w:line="276" w:lineRule="auto"/>
        <w:ind w:left="0" w:firstLine="567"/>
        <w:contextualSpacing/>
        <w:jc w:val="both"/>
        <w:rPr>
          <w:sz w:val="24"/>
        </w:rPr>
      </w:pPr>
      <w:r w:rsidRPr="0092645E">
        <w:rPr>
          <w:sz w:val="24"/>
        </w:rPr>
        <w:t xml:space="preserve">Отдельный счет носит целевой характер и предназначен исключительно для проведения расчетов </w:t>
      </w:r>
      <w:proofErr w:type="spellStart"/>
      <w:r w:rsidRPr="0092645E">
        <w:rPr>
          <w:sz w:val="24"/>
        </w:rPr>
        <w:t>согласноотношениям</w:t>
      </w:r>
      <w:proofErr w:type="spellEnd"/>
      <w:r w:rsidRPr="0092645E">
        <w:rPr>
          <w:sz w:val="24"/>
        </w:rPr>
        <w:t xml:space="preserve">, связанным </w:t>
      </w:r>
      <w:r w:rsidRPr="0092645E">
        <w:rPr>
          <w:sz w:val="24"/>
          <w:szCs w:val="24"/>
        </w:rPr>
        <w:t>с реализацией Сопровождаемого контракта.</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rPr>
        <w:t>Клиент</w:t>
      </w:r>
      <w:r w:rsidRPr="0092645E">
        <w:rPr>
          <w:sz w:val="24"/>
          <w:szCs w:val="24"/>
        </w:rPr>
        <w:t xml:space="preserve"> поручает Банку осуществлять контроль целевого расходования денежных средств по Отдельному счету на предмет:</w:t>
      </w:r>
    </w:p>
    <w:p w:rsidR="0092645E" w:rsidRPr="0092645E" w:rsidRDefault="0092645E" w:rsidP="0092645E">
      <w:pPr>
        <w:pStyle w:val="1"/>
        <w:numPr>
          <w:ilvl w:val="0"/>
          <w:numId w:val="2"/>
        </w:numPr>
        <w:shd w:val="clear" w:color="auto" w:fill="auto"/>
        <w:tabs>
          <w:tab w:val="left" w:pos="1418"/>
        </w:tabs>
        <w:spacing w:after="0" w:line="276" w:lineRule="auto"/>
        <w:ind w:left="567" w:right="20" w:firstLine="0"/>
        <w:jc w:val="both"/>
        <w:rPr>
          <w:rFonts w:ascii="Times New Roman" w:hAnsi="Times New Roman" w:cs="Times New Roman"/>
          <w:sz w:val="24"/>
          <w:szCs w:val="24"/>
        </w:rPr>
      </w:pPr>
      <w:r w:rsidRPr="0092645E">
        <w:rPr>
          <w:rFonts w:ascii="Times New Roman" w:hAnsi="Times New Roman" w:cs="Times New Roman"/>
          <w:sz w:val="24"/>
          <w:szCs w:val="24"/>
        </w:rPr>
        <w:t xml:space="preserve">соответствия переводов условиям Сопровождаемого контракта, в том числе Контрольной ведомости (для Заказчика), Реестру планируемых платежей; </w:t>
      </w:r>
    </w:p>
    <w:p w:rsidR="0092645E" w:rsidRPr="0092645E" w:rsidRDefault="0092645E" w:rsidP="0092645E">
      <w:pPr>
        <w:pStyle w:val="1"/>
        <w:numPr>
          <w:ilvl w:val="0"/>
          <w:numId w:val="2"/>
        </w:numPr>
        <w:shd w:val="clear" w:color="auto" w:fill="auto"/>
        <w:tabs>
          <w:tab w:val="left" w:pos="1418"/>
        </w:tabs>
        <w:spacing w:after="0" w:line="276" w:lineRule="auto"/>
        <w:ind w:left="567" w:right="20" w:firstLine="0"/>
        <w:jc w:val="both"/>
        <w:rPr>
          <w:rFonts w:ascii="Times New Roman" w:hAnsi="Times New Roman" w:cs="Times New Roman"/>
          <w:sz w:val="24"/>
          <w:szCs w:val="24"/>
        </w:rPr>
      </w:pPr>
      <w:r w:rsidRPr="0092645E">
        <w:rPr>
          <w:rFonts w:ascii="Times New Roman" w:hAnsi="Times New Roman" w:cs="Times New Roman"/>
          <w:sz w:val="24"/>
          <w:szCs w:val="24"/>
        </w:rPr>
        <w:t xml:space="preserve">соответствия переводов Обосновывающим документам, в том числе условиям договоров, при исполнении обязательств по которым инициируется перевод; </w:t>
      </w:r>
    </w:p>
    <w:p w:rsidR="0092645E" w:rsidRPr="0092645E" w:rsidRDefault="0092645E" w:rsidP="0092645E">
      <w:pPr>
        <w:pStyle w:val="1"/>
        <w:numPr>
          <w:ilvl w:val="0"/>
          <w:numId w:val="2"/>
        </w:numPr>
        <w:shd w:val="clear" w:color="auto" w:fill="auto"/>
        <w:tabs>
          <w:tab w:val="left" w:pos="1418"/>
        </w:tabs>
        <w:spacing w:after="0" w:line="276" w:lineRule="auto"/>
        <w:ind w:left="567" w:right="20" w:firstLine="0"/>
        <w:jc w:val="both"/>
        <w:rPr>
          <w:rFonts w:ascii="Times New Roman" w:hAnsi="Times New Roman" w:cs="Times New Roman"/>
          <w:sz w:val="24"/>
          <w:szCs w:val="24"/>
        </w:rPr>
      </w:pPr>
      <w:r w:rsidRPr="0092645E">
        <w:rPr>
          <w:rFonts w:ascii="Times New Roman" w:hAnsi="Times New Roman" w:cs="Times New Roman"/>
          <w:sz w:val="24"/>
          <w:szCs w:val="24"/>
        </w:rPr>
        <w:t>соответствия переводов режиму Отдельного счета.</w:t>
      </w:r>
    </w:p>
    <w:p w:rsidR="0092645E" w:rsidRPr="0092645E" w:rsidRDefault="0092645E" w:rsidP="0092645E">
      <w:pPr>
        <w:numPr>
          <w:ilvl w:val="1"/>
          <w:numId w:val="1"/>
        </w:numPr>
        <w:spacing w:line="276" w:lineRule="auto"/>
        <w:ind w:left="0" w:firstLine="567"/>
        <w:contextualSpacing/>
        <w:jc w:val="both"/>
        <w:rPr>
          <w:sz w:val="24"/>
        </w:rPr>
      </w:pPr>
      <w:r w:rsidRPr="0092645E">
        <w:rPr>
          <w:sz w:val="24"/>
        </w:rPr>
        <w:t>Клиент до начала проведения расходных операций предоставить в Банк Контрольную ведомость.</w:t>
      </w:r>
    </w:p>
    <w:p w:rsidR="0092645E" w:rsidRPr="0092645E" w:rsidRDefault="0092645E" w:rsidP="0092645E">
      <w:pPr>
        <w:numPr>
          <w:ilvl w:val="1"/>
          <w:numId w:val="1"/>
        </w:numPr>
        <w:spacing w:line="276" w:lineRule="auto"/>
        <w:ind w:left="0" w:firstLine="567"/>
        <w:contextualSpacing/>
        <w:jc w:val="both"/>
        <w:rPr>
          <w:sz w:val="24"/>
        </w:rPr>
      </w:pPr>
      <w:r w:rsidRPr="0092645E">
        <w:rPr>
          <w:sz w:val="24"/>
        </w:rPr>
        <w:t>Контрольная ведомость направляется в Банк в формате *.</w:t>
      </w:r>
      <w:proofErr w:type="spellStart"/>
      <w:r w:rsidRPr="0092645E">
        <w:rPr>
          <w:sz w:val="24"/>
        </w:rPr>
        <w:t>pdf</w:t>
      </w:r>
      <w:proofErr w:type="spellEnd"/>
      <w:r w:rsidRPr="0092645E">
        <w:rPr>
          <w:sz w:val="24"/>
        </w:rPr>
        <w:t xml:space="preserve"> (и в редактируемом формате без подписи) по системе «Клиент-Банк» или через Личный кабинет в составе Обосновывающих документов к первой Заявке на перевод.</w:t>
      </w:r>
    </w:p>
    <w:p w:rsidR="0092645E" w:rsidRPr="0092645E" w:rsidRDefault="0092645E" w:rsidP="0092645E">
      <w:pPr>
        <w:numPr>
          <w:ilvl w:val="1"/>
          <w:numId w:val="1"/>
        </w:numPr>
        <w:spacing w:line="276" w:lineRule="auto"/>
        <w:ind w:left="0" w:firstLine="567"/>
        <w:contextualSpacing/>
        <w:jc w:val="both"/>
        <w:rPr>
          <w:sz w:val="24"/>
        </w:rPr>
      </w:pPr>
      <w:r w:rsidRPr="0092645E">
        <w:rPr>
          <w:sz w:val="24"/>
        </w:rPr>
        <w:t>Изменения в Контрольную ведомость оформляются Клиентом в порядке, предусмотренном в п. 2.4, не позднее, чем за 1 (один) рабочий день до даты проведения расходных операций по обновленной Контрольной ведомости. Изменения в Контрольную ведомость не могут уменьшать фактически использованные лимиты по статьям. В случае если статьи Контрольной ведомость уменьшают фактически использованные лимиты должно быть представлено распределение использованных лимитов на другие статьи Контрольной ведомости.</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 xml:space="preserve">Банк </w:t>
      </w:r>
      <w:r w:rsidRPr="0092645E">
        <w:rPr>
          <w:sz w:val="24"/>
        </w:rPr>
        <w:t>осуществляет</w:t>
      </w:r>
      <w:r w:rsidRPr="0092645E">
        <w:rPr>
          <w:sz w:val="24"/>
          <w:szCs w:val="24"/>
        </w:rPr>
        <w:t xml:space="preserve"> экспертизу Заявки на перевод на основании Обосновывающих документов Клиента.</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Распоряжения на перевод, направленные Клиентом в Банк, до их согласования Банком рассматриваются сторонами как Заявки на перевод. Банк не принимает для исполнения Распоряжения на перевод Клиента до завершения экспертизы Заявок на перевод и Обосновывающих документов.</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Клиент обязуется заключить с Банком соглашение о предоставлении услуг электронного документооборота (Система «Клиент-Банк»).</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Клиент обязуется указывать в предмете договоров, заключаемых во исполнение Сопровождаемого контракта с Исполнителями, ссылку на Объект.</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Клиент обязуется не представлять в Банк заявление о расторжении Договора и поручает Банку отказывать Клиенту в приеме заявления о расторжении Договора до даты подписания между Банком и Клиентом дополнительного соглашения к Договору об изменении специального режима проведения расходных операций.</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Клиент</w:t>
      </w:r>
      <w:r w:rsidRPr="0092645E">
        <w:rPr>
          <w:sz w:val="24"/>
        </w:rPr>
        <w:t xml:space="preserve"> уполномочивает </w:t>
      </w:r>
      <w:r w:rsidRPr="0092645E">
        <w:rPr>
          <w:sz w:val="24"/>
          <w:szCs w:val="24"/>
        </w:rPr>
        <w:t xml:space="preserve">Банк </w:t>
      </w:r>
      <w:r w:rsidRPr="0092645E">
        <w:rPr>
          <w:sz w:val="24"/>
        </w:rPr>
        <w:t xml:space="preserve">предоставлять информацию по </w:t>
      </w:r>
      <w:r w:rsidRPr="0092645E">
        <w:rPr>
          <w:sz w:val="24"/>
          <w:szCs w:val="24"/>
        </w:rPr>
        <w:t>Отдельному счету Клиента и Обосновывающие документы</w:t>
      </w:r>
      <w:r w:rsidRPr="0092645E">
        <w:rPr>
          <w:sz w:val="24"/>
        </w:rPr>
        <w:t xml:space="preserve"> Клиента, а также информацию, содержащую сведения о результатах проведенной Банком идентификации Клиента</w:t>
      </w:r>
      <w:r w:rsidRPr="0092645E">
        <w:rPr>
          <w:sz w:val="24"/>
          <w:szCs w:val="24"/>
        </w:rPr>
        <w:t>, Заказчику.</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lastRenderedPageBreak/>
        <w:t xml:space="preserve">Стороны соглашаются, что специальный режим проведения расходных операций по Отдельному банковскому счета Клиенту </w:t>
      </w:r>
      <w:r w:rsidRPr="0092645E">
        <w:rPr>
          <w:sz w:val="24"/>
          <w:szCs w:val="24"/>
          <w:lang w:eastAsia="en-US"/>
        </w:rPr>
        <w:t>может быть изменен после</w:t>
      </w:r>
      <w:r w:rsidRPr="0092645E">
        <w:rPr>
          <w:sz w:val="24"/>
          <w:szCs w:val="24"/>
        </w:rPr>
        <w:t xml:space="preserve"> выполнения Клиентом своих обязательств по договорам, заключенным согласно Сопровождаемому контракту, путем подписания между Банком и Клиентом соответствующего дополнительного соглашения к договору банковского счета и при условии подтверждения Заказчиком </w:t>
      </w:r>
      <w:r w:rsidRPr="0092645E">
        <w:rPr>
          <w:sz w:val="24"/>
          <w:szCs w:val="24"/>
          <w:lang w:eastAsia="en-US"/>
        </w:rPr>
        <w:t xml:space="preserve">и/или Исполнителем верхнего уровня </w:t>
      </w:r>
      <w:r w:rsidRPr="0092645E">
        <w:rPr>
          <w:sz w:val="24"/>
          <w:szCs w:val="24"/>
        </w:rPr>
        <w:t>исполнения Клиентом своих обязательств.</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По Отдельному счету могут осуществляться только операции, осуществляемые для целей исполнения Сопровождаемого контракта.</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Контроль целевого расходования</w:t>
      </w:r>
      <w:r w:rsidRPr="0092645E">
        <w:rPr>
          <w:sz w:val="24"/>
        </w:rPr>
        <w:t xml:space="preserve"> денежных средств </w:t>
      </w:r>
      <w:r w:rsidRPr="0092645E">
        <w:rPr>
          <w:sz w:val="24"/>
          <w:szCs w:val="24"/>
        </w:rPr>
        <w:t>по Отдельному счету Клиента осуществляется Банком до даты приема Заказчиком и/или Исполнителем верхнего уровня (если применимо) в установленном Сопровождаемым контрактом порядке всех работ и услуг, которые выполнялись Клиентом по договорам, заключенным</w:t>
      </w:r>
      <w:r w:rsidRPr="0092645E">
        <w:rPr>
          <w:sz w:val="24"/>
        </w:rPr>
        <w:t xml:space="preserve"> при реализации Сопровождаемого контракта</w:t>
      </w:r>
      <w:r w:rsidRPr="0092645E">
        <w:rPr>
          <w:sz w:val="24"/>
          <w:szCs w:val="24"/>
        </w:rPr>
        <w:t>.</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Банк вправе отказать Исполнителям в открытии Отдельных банковских счетов в соответствии с пунктом 5.2 статьи 7 Федерального закона от 07.08.2001 № 115-ФЗ «О противодействии легализации (отмыванию) доходов, полученных преступным путем, и финансированию терроризма».</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Банк вправе отказать Клиенту в выполнении Распоряжений на перевод на основании пункта 11 статьи 7 Федерального закона от 07.08.2001 № 115-ФЗ «О противодействии легализации (отмыванию) доходов, полученных преступным путем, и финансированию терроризма».</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 xml:space="preserve">Банк вправе расторгнуть с Клиентом Договор банковского счета и Дополнительное соглашение на основании пункта 5.2 статьи 7 Федерального закона </w:t>
      </w:r>
      <w:r w:rsidRPr="0092645E">
        <w:rPr>
          <w:sz w:val="24"/>
          <w:szCs w:val="24"/>
        </w:rPr>
        <w:br/>
        <w:t>от 07.08.2001 № 115-ФЗ «О противодействии легализации (отмыванию) доходов, полученных преступным путем, и финансированию терроризма».</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Банк вправе запрашивать у Клиента иные документы и информацию, необходимые для исполнения требований законодательства Российской Федерации и нормативных актов о противодействии легализации (отмыванию) доходов, полученных преступным путем, и финансированию терроризма.</w:t>
      </w:r>
    </w:p>
    <w:p w:rsidR="0092645E" w:rsidRPr="0092645E" w:rsidRDefault="0092645E" w:rsidP="0092645E">
      <w:pPr>
        <w:spacing w:line="276" w:lineRule="auto"/>
        <w:contextualSpacing/>
        <w:jc w:val="both"/>
        <w:rPr>
          <w:sz w:val="24"/>
          <w:szCs w:val="24"/>
        </w:rPr>
      </w:pPr>
    </w:p>
    <w:p w:rsidR="0092645E" w:rsidRPr="0092645E" w:rsidRDefault="0092645E" w:rsidP="0092645E">
      <w:pPr>
        <w:numPr>
          <w:ilvl w:val="0"/>
          <w:numId w:val="1"/>
        </w:numPr>
        <w:spacing w:after="120" w:line="276" w:lineRule="auto"/>
        <w:ind w:left="0" w:firstLine="0"/>
        <w:contextualSpacing/>
        <w:jc w:val="center"/>
        <w:rPr>
          <w:b/>
          <w:sz w:val="24"/>
          <w:szCs w:val="24"/>
        </w:rPr>
      </w:pPr>
      <w:proofErr w:type="spellStart"/>
      <w:r w:rsidRPr="0092645E">
        <w:rPr>
          <w:b/>
          <w:sz w:val="24"/>
          <w:szCs w:val="24"/>
        </w:rPr>
        <w:t>РежимОтдельного</w:t>
      </w:r>
      <w:proofErr w:type="spellEnd"/>
      <w:r w:rsidRPr="0092645E">
        <w:rPr>
          <w:b/>
          <w:sz w:val="24"/>
          <w:szCs w:val="24"/>
        </w:rPr>
        <w:t xml:space="preserve"> счета</w:t>
      </w:r>
    </w:p>
    <w:p w:rsidR="0092645E" w:rsidRPr="0092645E" w:rsidRDefault="0092645E" w:rsidP="0092645E">
      <w:pPr>
        <w:spacing w:line="276" w:lineRule="auto"/>
        <w:ind w:left="567" w:hanging="567"/>
        <w:contextualSpacing/>
        <w:jc w:val="both"/>
        <w:rPr>
          <w:b/>
          <w:sz w:val="24"/>
          <w:szCs w:val="24"/>
        </w:rPr>
      </w:pP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По Отдельному счету могут осуществляться следующие операции:</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567"/>
        <w:jc w:val="both"/>
        <w:rPr>
          <w:rFonts w:ascii="Times New Roman" w:hAnsi="Times New Roman" w:cs="Times New Roman"/>
          <w:sz w:val="24"/>
          <w:szCs w:val="24"/>
        </w:rPr>
      </w:pPr>
      <w:r w:rsidRPr="0092645E">
        <w:rPr>
          <w:rFonts w:ascii="Times New Roman" w:hAnsi="Times New Roman" w:cs="Times New Roman"/>
          <w:sz w:val="24"/>
          <w:szCs w:val="24"/>
        </w:rPr>
        <w:t>зачисление денежных средств без ограничений;</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567"/>
        <w:jc w:val="both"/>
        <w:rPr>
          <w:rFonts w:ascii="Times New Roman" w:hAnsi="Times New Roman" w:cs="Times New Roman"/>
          <w:sz w:val="24"/>
          <w:szCs w:val="24"/>
        </w:rPr>
      </w:pPr>
      <w:r w:rsidRPr="0092645E">
        <w:rPr>
          <w:rFonts w:ascii="Times New Roman" w:hAnsi="Times New Roman" w:cs="Times New Roman"/>
          <w:sz w:val="24"/>
          <w:szCs w:val="24"/>
        </w:rPr>
        <w:t>перевод денежных средств на Отдельные счета Исполнителей;</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567"/>
        <w:jc w:val="both"/>
        <w:rPr>
          <w:rFonts w:ascii="Times New Roman" w:hAnsi="Times New Roman" w:cs="Times New Roman"/>
          <w:sz w:val="24"/>
          <w:szCs w:val="24"/>
        </w:rPr>
      </w:pPr>
      <w:r w:rsidRPr="0092645E">
        <w:rPr>
          <w:rFonts w:ascii="Times New Roman" w:hAnsi="Times New Roman" w:cs="Times New Roman"/>
          <w:sz w:val="24"/>
          <w:szCs w:val="24"/>
        </w:rPr>
        <w:t xml:space="preserve">перевод денежных средств на </w:t>
      </w:r>
      <w:r w:rsidRPr="0092645E">
        <w:rPr>
          <w:rFonts w:ascii="Times New Roman" w:hAnsi="Times New Roman" w:cs="Times New Roman"/>
          <w:sz w:val="24"/>
        </w:rPr>
        <w:t xml:space="preserve">банковские счета, </w:t>
      </w:r>
      <w:r w:rsidRPr="0092645E">
        <w:rPr>
          <w:rFonts w:ascii="Times New Roman" w:hAnsi="Times New Roman" w:cs="Times New Roman"/>
          <w:sz w:val="24"/>
          <w:szCs w:val="24"/>
        </w:rPr>
        <w:t xml:space="preserve">не являющиеся Отдельными счетами, </w:t>
      </w:r>
      <w:r w:rsidRPr="0092645E">
        <w:rPr>
          <w:rFonts w:ascii="Times New Roman" w:hAnsi="Times New Roman" w:cs="Times New Roman"/>
          <w:sz w:val="24"/>
        </w:rPr>
        <w:t xml:space="preserve">если получатель </w:t>
      </w:r>
      <w:r w:rsidRPr="0092645E">
        <w:rPr>
          <w:rFonts w:ascii="Times New Roman" w:hAnsi="Times New Roman" w:cs="Times New Roman"/>
          <w:sz w:val="24"/>
          <w:szCs w:val="24"/>
        </w:rPr>
        <w:t xml:space="preserve">денежных средств </w:t>
      </w:r>
      <w:r w:rsidRPr="0092645E">
        <w:rPr>
          <w:rFonts w:ascii="Times New Roman" w:hAnsi="Times New Roman" w:cs="Times New Roman"/>
          <w:sz w:val="24"/>
        </w:rPr>
        <w:t>не относится к Исполнителям</w:t>
      </w:r>
      <w:r w:rsidRPr="0092645E">
        <w:rPr>
          <w:rFonts w:ascii="Times New Roman" w:hAnsi="Times New Roman" w:cs="Times New Roman"/>
          <w:sz w:val="24"/>
          <w:szCs w:val="24"/>
        </w:rPr>
        <w:t>;</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567"/>
        <w:jc w:val="both"/>
        <w:rPr>
          <w:rFonts w:ascii="Times New Roman" w:hAnsi="Times New Roman" w:cs="Times New Roman"/>
          <w:sz w:val="24"/>
          <w:szCs w:val="24"/>
        </w:rPr>
      </w:pPr>
      <w:r w:rsidRPr="0092645E">
        <w:rPr>
          <w:rFonts w:ascii="Times New Roman" w:hAnsi="Times New Roman" w:cs="Times New Roman"/>
          <w:sz w:val="24"/>
          <w:szCs w:val="24"/>
        </w:rPr>
        <w:t>перевод денежных средств на банковские счета Клиента, не являющиеся Отдельными счетами, в сумме документально подтвержденных платежей, связанных с реализацией Сопровождаемого контракта, оплаченных с иных банковских счетов Клиента до даты первого поступления денежных средств на Отдельный счет Клиента;</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567"/>
        <w:jc w:val="both"/>
        <w:rPr>
          <w:rFonts w:ascii="Times New Roman" w:hAnsi="Times New Roman" w:cs="Times New Roman"/>
          <w:sz w:val="24"/>
          <w:szCs w:val="24"/>
        </w:rPr>
      </w:pPr>
      <w:r w:rsidRPr="0092645E">
        <w:rPr>
          <w:rFonts w:ascii="Times New Roman" w:hAnsi="Times New Roman" w:cs="Times New Roman"/>
          <w:sz w:val="24"/>
          <w:szCs w:val="24"/>
        </w:rPr>
        <w:t xml:space="preserve">перевод денежных средств на банковские счета Клиента, не являющиеся Отдельными счетами, в сумме документально подтвержденных платежей, связанных с реализацией Сопровождаемого контракта, оплаченных с иных банковских счетов Клиента в сумме не более 200 млн. рублей за календарный год (начиная с года следующего за годом </w:t>
      </w:r>
      <w:r w:rsidRPr="0092645E">
        <w:rPr>
          <w:rFonts w:ascii="Times New Roman" w:hAnsi="Times New Roman" w:cs="Times New Roman"/>
          <w:sz w:val="24"/>
          <w:szCs w:val="24"/>
        </w:rPr>
        <w:lastRenderedPageBreak/>
        <w:t>подписания Договора об оказании услуги банковского сопровождения);</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567"/>
        <w:jc w:val="both"/>
        <w:rPr>
          <w:rFonts w:ascii="Times New Roman" w:hAnsi="Times New Roman" w:cs="Times New Roman"/>
          <w:sz w:val="24"/>
          <w:szCs w:val="24"/>
        </w:rPr>
      </w:pPr>
      <w:r w:rsidRPr="0092645E">
        <w:rPr>
          <w:rFonts w:ascii="Times New Roman" w:hAnsi="Times New Roman" w:cs="Times New Roman"/>
          <w:sz w:val="24"/>
          <w:szCs w:val="24"/>
        </w:rPr>
        <w:t>перевод денежных средств на банковские счета Клиента, не являющиеся Отдельными счетами, в сумме, не превышающей сумму собственных денежных средств Клиента, зачисленных на Отдельный счет с иных банковских счетов Клиента;</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567"/>
        <w:jc w:val="both"/>
        <w:rPr>
          <w:rFonts w:ascii="Times New Roman" w:hAnsi="Times New Roman" w:cs="Times New Roman"/>
          <w:sz w:val="24"/>
          <w:szCs w:val="24"/>
        </w:rPr>
      </w:pPr>
      <w:r w:rsidRPr="0092645E">
        <w:rPr>
          <w:rFonts w:ascii="Times New Roman" w:hAnsi="Times New Roman" w:cs="Times New Roman"/>
          <w:sz w:val="24"/>
          <w:szCs w:val="24"/>
        </w:rPr>
        <w:t xml:space="preserve">перевод денежных средств в соответствии с распоряжениями взыскателей средств (без ограничений) в случаях, </w:t>
      </w:r>
      <w:r w:rsidRPr="0092645E">
        <w:rPr>
          <w:rFonts w:ascii="Times New Roman" w:hAnsi="Times New Roman" w:cs="Times New Roman"/>
          <w:sz w:val="24"/>
        </w:rPr>
        <w:t>установленных законодательством Российской Федерации</w:t>
      </w:r>
      <w:r w:rsidRPr="0092645E">
        <w:rPr>
          <w:rFonts w:ascii="Times New Roman" w:hAnsi="Times New Roman" w:cs="Times New Roman"/>
          <w:sz w:val="24"/>
          <w:szCs w:val="24"/>
        </w:rPr>
        <w:t>, на счета, не являющиеся ОБС;</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567"/>
        <w:jc w:val="both"/>
        <w:rPr>
          <w:rFonts w:ascii="Times New Roman" w:hAnsi="Times New Roman" w:cs="Times New Roman"/>
          <w:sz w:val="24"/>
          <w:szCs w:val="24"/>
        </w:rPr>
      </w:pPr>
      <w:r w:rsidRPr="0092645E">
        <w:rPr>
          <w:rFonts w:ascii="Times New Roman" w:hAnsi="Times New Roman" w:cs="Times New Roman"/>
          <w:sz w:val="24"/>
          <w:szCs w:val="24"/>
        </w:rPr>
        <w:t>перевод денежных средств на банковские счета Клиента, не являющиеся Отдельными счетами, в соответствии с п. 3.7. настоящего Дополнительного соглашения.</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 xml:space="preserve">Стороны соглашаются, что режим Отдельного счета допускает расходование денежных средств на уплату комиссионного вознаграждения Банку в соответствии с тарифами Банка, погашение кредитов, привлекаемых Клиентом согласно отношениям, связанным со строительством Объекта, включая оплату процентов по таким кредитам (без штрафов, пени и неустоек), расходов, связанных с выдачей банковских гарантий (без штрафов, пени и неустоек) и/или приобретением страхового полиса, если выдача банковской гарантии (страхового полиса) предусмотрена условиями договоров, заключаемых Клиентом согласно отношениям, связанным со строительством Объекта. Расходование денежных средств по переводам Клиента в бюджет, государственные внебюджетных фонды, переводам на выплату заработной платы, оплату коммунальных услуг, арендных платежей и иных косвенных расходов, относящихся к строительству Объекта и накладных расходов, допускается в размере, согласованном Заказчиком и/или Исполнителем верхнего уровня. </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 xml:space="preserve">Стороны соглашаются, что Клиент обязан требовать от других Исполнителей, являющихся их контрагентами и относящимися к термину Участником согласованного уровня кооперации согласно условий настоящего Дополнительного соглашения, открывать расчетные счета в Банке для осуществления расчетов, связанных со строительством Объекта и реализацией Сопровождаемого контракта и заключать Дополнительное соглашение. В случае если контрагенты Клиента не относятся к Участникам согласованного уровня кооперации, но при этом выполняют работы на сумму более 1 млн. рублей в целом по Объекту, то Клиент обязан приложить все усилия для открытия их контрагентами расчетных счетов в Банке для осуществления расчетов, связанных со строительством Объекта и заключить дополнительное </w:t>
      </w:r>
      <w:proofErr w:type="gramStart"/>
      <w:r w:rsidRPr="0092645E">
        <w:rPr>
          <w:sz w:val="24"/>
          <w:szCs w:val="24"/>
        </w:rPr>
        <w:t>соглашение  по</w:t>
      </w:r>
      <w:proofErr w:type="gramEnd"/>
      <w:r w:rsidRPr="0092645E">
        <w:rPr>
          <w:sz w:val="24"/>
          <w:szCs w:val="24"/>
        </w:rPr>
        <w:t xml:space="preserve"> форме приложения № 3 к настоящему Дополнительному соглашению. В случае несогласия контрагента Клиента с открытием Отдельного счета, Клиент обязуется согласовать с Банком кандидатуру исполнителя на предмет достаточности опыта контрагента и его финансового состояния, необходимого для выполнения планируемого объема работ по Объекту. При отсутствии согласования со стороны Банка платеж в адрес контрагента не может быть акцептован.</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Покупка иностранной валюты за счет денежных средств на Отдельном счете не допускается.</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Операции с использованием аккредитивной формы расчетов по Счету не осуществляются.</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Банк не уплачивает Клиенту проценты на остаток денежных средств, находящийся на Отдельном счете (за исключением Генерального подрядчика), если иное не установлено тарифами Банка за расчетно-кассовое обслуживание, а также не заключает с Клиентом сделок размещения денежных средств, находящихся на Отдельном счете, в виде депозитов и поддержания неснижаемого остатка.</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lastRenderedPageBreak/>
        <w:t>Стороны соглашаются, что режим Отдельного счета допускает расходование денежных средств Исполнителем с согласия Исполнителя верхнего уровня, в случае удовлетворительного исполнения контрактных обязательств по Сопровождаемому контракту (предоставлен Реестр планируемых платежей, подписанный Исполнителем верхнего уровня):</w:t>
      </w:r>
    </w:p>
    <w:p w:rsidR="0092645E" w:rsidRPr="0092645E" w:rsidRDefault="0092645E" w:rsidP="0092645E">
      <w:pPr>
        <w:pStyle w:val="Standard"/>
        <w:numPr>
          <w:ilvl w:val="2"/>
          <w:numId w:val="1"/>
        </w:numPr>
        <w:tabs>
          <w:tab w:val="left" w:pos="709"/>
        </w:tabs>
        <w:spacing w:after="200" w:line="276" w:lineRule="auto"/>
        <w:ind w:left="0" w:firstLine="567"/>
        <w:jc w:val="both"/>
      </w:pPr>
      <w:r w:rsidRPr="0092645E">
        <w:t>на выполнение функций генерального подрядчика и/или компенсацию прочих затрат, связанных с хозяйственной деятельностью Исполнителя, в размере не более 5% (пяти процентов) от стоимости соответствующего этапа работ и/или объема работ, но не более остатка денежных средств на счете Исполнителя по соответствующему этапу работ и/или объему работ с учетом необходимости исполнения Исполнителем своих обязательств по выплате авансов Исполнителям нижнего уровня;</w:t>
      </w:r>
    </w:p>
    <w:p w:rsidR="0092645E" w:rsidRPr="0092645E" w:rsidRDefault="0092645E" w:rsidP="0092645E">
      <w:pPr>
        <w:pStyle w:val="Standard"/>
        <w:numPr>
          <w:ilvl w:val="2"/>
          <w:numId w:val="1"/>
        </w:numPr>
        <w:tabs>
          <w:tab w:val="left" w:pos="709"/>
        </w:tabs>
        <w:spacing w:after="200" w:line="276" w:lineRule="auto"/>
        <w:ind w:left="0" w:firstLine="567"/>
        <w:jc w:val="both"/>
      </w:pPr>
      <w:r w:rsidRPr="0092645E">
        <w:t>на перевод на отдельный счет Исполнителя нормы маржи от принятых работ по факту предъявления заверенных копий документов, подтверждающих приемку выполненных работ с учетом необходимости оплаты принятых работ Исполнителю нижнего уровня, но не более остатка денежных средств на счете Исполнителя по данному этапу работ;</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Для целей, указанных в п. 3.6. Договора, норму маржи Стороны определяют одним из следующих способов:</w:t>
      </w:r>
    </w:p>
    <w:p w:rsidR="0092645E" w:rsidRPr="0092645E" w:rsidRDefault="0092645E" w:rsidP="0092645E">
      <w:pPr>
        <w:pStyle w:val="Standard"/>
        <w:numPr>
          <w:ilvl w:val="2"/>
          <w:numId w:val="1"/>
        </w:numPr>
        <w:tabs>
          <w:tab w:val="left" w:pos="709"/>
        </w:tabs>
        <w:spacing w:after="200" w:line="276" w:lineRule="auto"/>
        <w:ind w:left="0" w:firstLine="567"/>
        <w:jc w:val="both"/>
      </w:pPr>
      <w:r w:rsidRPr="0092645E">
        <w:t>разница между стоимостью соответствующего этапа строительства по Сопровождаемому контракту с Исполнителем верхнего уровня и этапом строительства по Сопровождаемому контракту с Исполнителем нижнего уровня.</w:t>
      </w:r>
    </w:p>
    <w:p w:rsidR="0092645E" w:rsidRPr="0092645E" w:rsidRDefault="0092645E" w:rsidP="0092645E">
      <w:pPr>
        <w:pStyle w:val="Standard"/>
        <w:numPr>
          <w:ilvl w:val="2"/>
          <w:numId w:val="1"/>
        </w:numPr>
        <w:tabs>
          <w:tab w:val="left" w:pos="709"/>
        </w:tabs>
        <w:spacing w:after="200" w:line="276" w:lineRule="auto"/>
        <w:ind w:left="0" w:firstLine="567"/>
        <w:jc w:val="both"/>
      </w:pPr>
      <w:r w:rsidRPr="0092645E">
        <w:t>разница между стоимостью соответствующего объема работ по Сопровождаемому контракту с Исполнителем верхнего уровня и затратами на выполнение соответствующего объема работ, понесенными Исполнителем и указанными в соответствующем Реестре планируемых платежей. При этом Стороны договорились, что Исполнитель, с целью определения планового размера маржи, представляет справочную информацию о планируемой норме маржи на соответствующем объеме работ.</w:t>
      </w:r>
    </w:p>
    <w:p w:rsidR="0092645E" w:rsidRPr="0092645E" w:rsidRDefault="0092645E" w:rsidP="0092645E">
      <w:pPr>
        <w:numPr>
          <w:ilvl w:val="0"/>
          <w:numId w:val="1"/>
        </w:numPr>
        <w:spacing w:line="276" w:lineRule="auto"/>
        <w:ind w:left="0" w:firstLine="0"/>
        <w:contextualSpacing/>
        <w:jc w:val="center"/>
        <w:rPr>
          <w:b/>
          <w:sz w:val="24"/>
          <w:szCs w:val="24"/>
        </w:rPr>
      </w:pPr>
      <w:r w:rsidRPr="0092645E">
        <w:rPr>
          <w:b/>
          <w:sz w:val="24"/>
          <w:szCs w:val="24"/>
        </w:rPr>
        <w:t>Порядок приема и контроля Обосновывающих документов</w:t>
      </w:r>
    </w:p>
    <w:p w:rsidR="0092645E" w:rsidRPr="0092645E" w:rsidRDefault="0092645E" w:rsidP="0092645E">
      <w:pPr>
        <w:spacing w:line="276" w:lineRule="auto"/>
        <w:ind w:left="567" w:hanging="567"/>
        <w:contextualSpacing/>
        <w:jc w:val="both"/>
        <w:rPr>
          <w:b/>
          <w:sz w:val="24"/>
          <w:szCs w:val="24"/>
        </w:rPr>
      </w:pP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 xml:space="preserve">Обосновывающие документы в виде сканированных образов оригиналов документов формируется и передается в Банк в электронном виде через </w:t>
      </w:r>
      <w:r w:rsidRPr="0092645E">
        <w:rPr>
          <w:caps/>
          <w:sz w:val="24"/>
          <w:szCs w:val="24"/>
        </w:rPr>
        <w:t>с</w:t>
      </w:r>
      <w:r w:rsidRPr="0092645E">
        <w:rPr>
          <w:sz w:val="24"/>
          <w:szCs w:val="24"/>
        </w:rPr>
        <w:t xml:space="preserve">истему «Клиент-Банк» или Личный кабинет на портале по адресу: goz.gazprombank.ru. Ответственность за соответствие копий (сканированных образов) документов оригиналам несет Клиент. </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 xml:space="preserve">Банк в течение 1 (Одного) рабочего дня с даты дополнения Договора настоящим Порядком использования Отдельного счета предоставляет Клиенту логин и пароль для доступа к Личному кабинету путем направления соответствующего уведомления по </w:t>
      </w:r>
      <w:r w:rsidRPr="0092645E">
        <w:rPr>
          <w:caps/>
          <w:sz w:val="24"/>
          <w:szCs w:val="24"/>
        </w:rPr>
        <w:t>с</w:t>
      </w:r>
      <w:r w:rsidRPr="0092645E">
        <w:rPr>
          <w:sz w:val="24"/>
          <w:szCs w:val="24"/>
        </w:rPr>
        <w:t xml:space="preserve">истеме «Клиент-Банк» или передачи уведомления </w:t>
      </w:r>
      <w:r w:rsidRPr="0092645E">
        <w:rPr>
          <w:caps/>
          <w:sz w:val="24"/>
          <w:szCs w:val="24"/>
        </w:rPr>
        <w:t>у</w:t>
      </w:r>
      <w:r w:rsidRPr="0092645E">
        <w:rPr>
          <w:sz w:val="24"/>
          <w:szCs w:val="24"/>
        </w:rPr>
        <w:t>полномоченному представителю Клиента под расписку.</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 xml:space="preserve">Банк проводит экспертизу предоставляемых Клиентом Обосновывающих документов в течение 1 (Одного) рабочего дня с даты их получения от Клиента (не считая дату получения), при условии получения Обосновывающих документов в достаточном объеме для подтверждения платежа. </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 xml:space="preserve">Банк отказывает Клиенту в согласовании Заявки на перевод по Отдельному счету не позднее 1 (Одного) рабочего дня с даты предоставления Обосновывающих документов, в случае отрицательных результатов процедуры контроля Банком соблюдения Клиентом условий целевого расходования денежных средств, указанных в Заявке, с Отдельного счета, </w:t>
      </w:r>
      <w:r w:rsidRPr="0092645E">
        <w:rPr>
          <w:sz w:val="24"/>
          <w:szCs w:val="24"/>
        </w:rPr>
        <w:lastRenderedPageBreak/>
        <w:t>предусмотренных настоящим Договором. Отрицательными результатами контроля соблюдения Исполнителем целевого расходования денежных средств являются:</w:t>
      </w:r>
    </w:p>
    <w:p w:rsidR="0092645E" w:rsidRPr="0092645E" w:rsidRDefault="0092645E" w:rsidP="0092645E">
      <w:pPr>
        <w:pStyle w:val="a7"/>
        <w:numPr>
          <w:ilvl w:val="2"/>
          <w:numId w:val="1"/>
        </w:numPr>
        <w:ind w:left="0" w:firstLine="567"/>
        <w:jc w:val="both"/>
        <w:rPr>
          <w:rFonts w:ascii="Times New Roman" w:eastAsia="Arial Unicode MS" w:hAnsi="Times New Roman"/>
          <w:kern w:val="3"/>
          <w:sz w:val="24"/>
          <w:szCs w:val="24"/>
          <w:lang w:eastAsia="zh-CN"/>
        </w:rPr>
      </w:pPr>
      <w:r w:rsidRPr="0092645E">
        <w:rPr>
          <w:rFonts w:ascii="Times New Roman" w:eastAsia="Arial Unicode MS" w:hAnsi="Times New Roman"/>
          <w:kern w:val="3"/>
          <w:sz w:val="24"/>
          <w:szCs w:val="24"/>
          <w:lang w:eastAsia="zh-CN"/>
        </w:rPr>
        <w:t>Непредставление и/или неполное представление Банку Обосновывающих документов и Заявки на перевод, отсутствие согласования Исполнителем верхнего уровня Заявки на перевод Исполнителя (если применимо).</w:t>
      </w:r>
    </w:p>
    <w:p w:rsidR="0092645E" w:rsidRPr="0092645E" w:rsidRDefault="0092645E" w:rsidP="0092645E">
      <w:pPr>
        <w:pStyle w:val="a7"/>
        <w:numPr>
          <w:ilvl w:val="2"/>
          <w:numId w:val="1"/>
        </w:numPr>
        <w:ind w:left="0" w:firstLine="567"/>
        <w:jc w:val="both"/>
        <w:rPr>
          <w:rFonts w:ascii="Times New Roman" w:eastAsia="Arial Unicode MS" w:hAnsi="Times New Roman"/>
          <w:kern w:val="3"/>
          <w:sz w:val="24"/>
          <w:szCs w:val="24"/>
          <w:lang w:eastAsia="zh-CN"/>
        </w:rPr>
      </w:pPr>
      <w:r w:rsidRPr="0092645E">
        <w:rPr>
          <w:rFonts w:ascii="Times New Roman" w:eastAsia="Arial Unicode MS" w:hAnsi="Times New Roman"/>
          <w:kern w:val="3"/>
          <w:sz w:val="24"/>
          <w:szCs w:val="24"/>
          <w:lang w:eastAsia="zh-CN"/>
        </w:rPr>
        <w:t>Превышение суммы Заявки (размера платежа), в том числе с учетом ранее исполненных Банком Распоряжений на перевод Исполнителя, над суммой договора, по которому планируется проведение расчетов и/или суммой счета на оплату аванса или выполненных (поставленных) работ (товаров, услуг) и/или иных Обосновывающих документов.</w:t>
      </w:r>
    </w:p>
    <w:p w:rsidR="0092645E" w:rsidRPr="0092645E" w:rsidRDefault="0092645E" w:rsidP="0092645E">
      <w:pPr>
        <w:pStyle w:val="a7"/>
        <w:numPr>
          <w:ilvl w:val="2"/>
          <w:numId w:val="1"/>
        </w:numPr>
        <w:ind w:left="0" w:firstLine="567"/>
        <w:jc w:val="both"/>
        <w:rPr>
          <w:rFonts w:ascii="Times New Roman" w:eastAsia="Arial Unicode MS" w:hAnsi="Times New Roman"/>
          <w:kern w:val="3"/>
          <w:sz w:val="24"/>
          <w:szCs w:val="24"/>
          <w:lang w:eastAsia="zh-CN"/>
        </w:rPr>
      </w:pPr>
      <w:r w:rsidRPr="0092645E">
        <w:rPr>
          <w:rFonts w:ascii="Times New Roman" w:eastAsia="Arial Unicode MS" w:hAnsi="Times New Roman"/>
          <w:kern w:val="3"/>
          <w:sz w:val="24"/>
          <w:szCs w:val="24"/>
          <w:lang w:eastAsia="zh-CN"/>
        </w:rPr>
        <w:t>Несоответствие оплачиваемых работ/услуг, приобретаемых материалов и оборудования (с учетом информации, указанной Исполнителем в Обосновывающих документах) целям Сопровождаемого контракта, в том числе договорам (контрактам), актам и иной предоставленной Банку документации, содержащей информацию о приобретаемых материалах, оборудовании, услугах (если применимо).</w:t>
      </w:r>
    </w:p>
    <w:p w:rsidR="0092645E" w:rsidRPr="0092645E" w:rsidRDefault="0092645E" w:rsidP="0092645E">
      <w:pPr>
        <w:pStyle w:val="a7"/>
        <w:numPr>
          <w:ilvl w:val="2"/>
          <w:numId w:val="1"/>
        </w:numPr>
        <w:ind w:left="0" w:firstLine="567"/>
        <w:jc w:val="both"/>
        <w:rPr>
          <w:rFonts w:ascii="Times New Roman" w:eastAsia="Arial Unicode MS" w:hAnsi="Times New Roman"/>
          <w:kern w:val="3"/>
          <w:sz w:val="24"/>
          <w:szCs w:val="24"/>
          <w:lang w:eastAsia="zh-CN"/>
        </w:rPr>
      </w:pPr>
      <w:r w:rsidRPr="0092645E">
        <w:rPr>
          <w:rFonts w:ascii="Times New Roman" w:eastAsia="Arial Unicode MS" w:hAnsi="Times New Roman"/>
          <w:kern w:val="3"/>
          <w:sz w:val="24"/>
          <w:szCs w:val="24"/>
          <w:lang w:eastAsia="zh-CN"/>
        </w:rPr>
        <w:t>Несоответствие Заявки на перевод режиму Отдельного счета.</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 xml:space="preserve">В случае несогласия с отказом Заявки на перевод Клиент имеет право направить запрос Заказчику с просьбой о рассмотрении и согласования акцепта Заявки на перевод. В этом случае срок рассмотрения Банком Заявки на перевод Клиента увеличивается на время такого согласования Заказчиком. Стороны соглашаются, что приоритетным способом обмена информацией между Заказчиком, Банком и Клиентом является Система «Клиент-Банк». </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 xml:space="preserve">Банк информирует Клиента о согласовании/несогласовании соответствующих Заявок на перевод не позднее 1 (Одного) рабочего дня с даты получения Обосновывающих документов от Клиента (не считая дату получения) с обоснованием причины несогласования (при наличии несогласованных планируемых платежей), в том числе с указанием непредставленных для согласования документов, с использованием </w:t>
      </w:r>
      <w:r w:rsidRPr="0092645E">
        <w:rPr>
          <w:caps/>
          <w:sz w:val="24"/>
          <w:szCs w:val="24"/>
        </w:rPr>
        <w:t>с</w:t>
      </w:r>
      <w:r w:rsidRPr="0092645E">
        <w:rPr>
          <w:sz w:val="24"/>
          <w:szCs w:val="24"/>
        </w:rPr>
        <w:t xml:space="preserve">истемы «Клиент-Банк». </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В случае положительного рассмотрения Заявки на перевод, но при наличии заявления Клиента о приостановке (направленному по электронной почте) Банк может приостановить исполнение Заявки на перевод по Отдельному счету Клиента, направив соответствующий комментарий со статусом «Платеж приостановлен» через Личный кабинет. Исполнение такой Заявки на перевод осуществляется Банком после получения от Клиента заявления на исполнение, но не позднее 10 календарных дней с момента направления в Банк Заявки на перевод.</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По результатам проверки Банк:</w:t>
      </w:r>
    </w:p>
    <w:p w:rsidR="0092645E" w:rsidRPr="0092645E" w:rsidRDefault="0092645E" w:rsidP="0092645E">
      <w:pPr>
        <w:pStyle w:val="Standard"/>
        <w:numPr>
          <w:ilvl w:val="2"/>
          <w:numId w:val="1"/>
        </w:numPr>
        <w:spacing w:after="200" w:line="276" w:lineRule="auto"/>
        <w:ind w:left="0" w:firstLine="567"/>
        <w:jc w:val="both"/>
      </w:pPr>
      <w:r w:rsidRPr="0092645E">
        <w:t xml:space="preserve">при отсутствии замечаний к Заявке на перевод и/или Обосновывающим документам согласовывает (акцептует) и принимает Заявку на перевод Клиента для исполнения; </w:t>
      </w:r>
    </w:p>
    <w:p w:rsidR="0092645E" w:rsidRPr="0092645E" w:rsidRDefault="0092645E" w:rsidP="0092645E">
      <w:pPr>
        <w:pStyle w:val="Standard"/>
        <w:numPr>
          <w:ilvl w:val="2"/>
          <w:numId w:val="1"/>
        </w:numPr>
        <w:spacing w:after="200" w:line="276" w:lineRule="auto"/>
        <w:ind w:left="0" w:firstLine="567"/>
        <w:jc w:val="both"/>
      </w:pPr>
      <w:r w:rsidRPr="0092645E">
        <w:t xml:space="preserve">при выявлении замечаний к Заявке на перевод и/или Обосновывающим документам не согласовывает/не акцептует Заявку на перевод, отказывает в приеме Заявку на перевод и возвращает (аннулирует) Заявку на перевод Клиенту с указанием причины отказа. </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Банк не контролирует и не несет ответственности за проверку достоверности, не рассматривает и не осуществляет проверки подлинности документов Клиента, обосновывающих перевод.</w:t>
      </w:r>
    </w:p>
    <w:p w:rsidR="0092645E" w:rsidRPr="0092645E" w:rsidRDefault="0092645E" w:rsidP="0092645E">
      <w:pPr>
        <w:spacing w:line="276" w:lineRule="auto"/>
        <w:ind w:left="567"/>
        <w:contextualSpacing/>
        <w:jc w:val="both"/>
        <w:rPr>
          <w:sz w:val="24"/>
          <w:szCs w:val="24"/>
        </w:rPr>
      </w:pPr>
    </w:p>
    <w:p w:rsidR="0092645E" w:rsidRPr="0092645E" w:rsidRDefault="0092645E" w:rsidP="0092645E">
      <w:pPr>
        <w:numPr>
          <w:ilvl w:val="0"/>
          <w:numId w:val="1"/>
        </w:numPr>
        <w:spacing w:line="276" w:lineRule="auto"/>
        <w:ind w:left="0" w:firstLine="0"/>
        <w:contextualSpacing/>
        <w:jc w:val="center"/>
        <w:rPr>
          <w:b/>
          <w:sz w:val="24"/>
          <w:szCs w:val="24"/>
        </w:rPr>
      </w:pPr>
      <w:r w:rsidRPr="0092645E">
        <w:rPr>
          <w:b/>
          <w:sz w:val="24"/>
          <w:szCs w:val="24"/>
        </w:rPr>
        <w:t>Требования к оформлению Заявки на перевод</w:t>
      </w:r>
    </w:p>
    <w:p w:rsidR="0092645E" w:rsidRPr="0092645E" w:rsidRDefault="0092645E" w:rsidP="0092645E">
      <w:pPr>
        <w:spacing w:line="276" w:lineRule="auto"/>
        <w:contextualSpacing/>
        <w:jc w:val="center"/>
        <w:rPr>
          <w:b/>
          <w:sz w:val="24"/>
          <w:szCs w:val="24"/>
        </w:rPr>
      </w:pP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lastRenderedPageBreak/>
        <w:t>Заявки на перевод представляются в Банк с использованием системы «Клиент-Банк». В целях исключения различного толкования под датой получения Банком Обосновывающих документов и Заявки на перевод понимается дата, в которую Банком получен полный комплект документов для проведения процедуры контроля соблюдения Клиентом целевого расходования денежных средств, который включает Обосновывающие документы и Заявку на перевод.</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Поле «Назначение платежа» должно иметь всю необходимую для проведения контроля информацию;</w:t>
      </w:r>
    </w:p>
    <w:p w:rsidR="0092645E" w:rsidRPr="0092645E" w:rsidRDefault="0092645E" w:rsidP="0092645E">
      <w:pPr>
        <w:numPr>
          <w:ilvl w:val="1"/>
          <w:numId w:val="1"/>
        </w:numPr>
        <w:spacing w:line="276" w:lineRule="auto"/>
        <w:ind w:left="0" w:firstLine="567"/>
        <w:contextualSpacing/>
        <w:jc w:val="both"/>
        <w:rPr>
          <w:sz w:val="24"/>
          <w:szCs w:val="24"/>
        </w:rPr>
      </w:pPr>
      <w:r w:rsidRPr="0092645E">
        <w:rPr>
          <w:sz w:val="24"/>
          <w:szCs w:val="24"/>
        </w:rPr>
        <w:t xml:space="preserve">При формировании Клиентом платежного поручения поле «Назначение платежа» должно соответствовать следующему шаблону (если применимо): </w:t>
      </w:r>
      <w:r w:rsidRPr="0092645E">
        <w:rPr>
          <w:sz w:val="24"/>
          <w:szCs w:val="24"/>
          <w:lang w:val="en-US"/>
        </w:rPr>
        <w:t>K</w:t>
      </w:r>
      <w:r w:rsidRPr="0092645E">
        <w:rPr>
          <w:sz w:val="24"/>
          <w:szCs w:val="24"/>
        </w:rPr>
        <w:t>0000_YYYY.XXXX</w:t>
      </w:r>
      <w:r w:rsidRPr="0092645E">
        <w:rPr>
          <w:sz w:val="24"/>
        </w:rPr>
        <w:t xml:space="preserve"> ОПИСАНИЕ ПЛАТЕЖА, где </w:t>
      </w:r>
      <w:r w:rsidRPr="0092645E">
        <w:rPr>
          <w:sz w:val="24"/>
          <w:szCs w:val="24"/>
        </w:rPr>
        <w:t>YYYY</w:t>
      </w:r>
      <w:r w:rsidRPr="0092645E">
        <w:rPr>
          <w:sz w:val="24"/>
        </w:rPr>
        <w:t xml:space="preserve"> – номер </w:t>
      </w:r>
      <w:r w:rsidRPr="0092645E">
        <w:rPr>
          <w:sz w:val="24"/>
          <w:szCs w:val="24"/>
        </w:rPr>
        <w:t xml:space="preserve">реестра планируемых платежей, XXXX – </w:t>
      </w:r>
      <w:r w:rsidRPr="0092645E">
        <w:rPr>
          <w:sz w:val="24"/>
        </w:rPr>
        <w:t xml:space="preserve">номер </w:t>
      </w:r>
      <w:r w:rsidRPr="0092645E">
        <w:rPr>
          <w:sz w:val="24"/>
          <w:szCs w:val="24"/>
        </w:rPr>
        <w:t>платежа в реестре</w:t>
      </w:r>
      <w:r w:rsidRPr="0092645E">
        <w:rPr>
          <w:sz w:val="24"/>
        </w:rPr>
        <w:t>,</w:t>
      </w:r>
      <w:r w:rsidRPr="0092645E">
        <w:rPr>
          <w:sz w:val="24"/>
          <w:szCs w:val="24"/>
        </w:rPr>
        <w:t xml:space="preserve"> ОПИСАНИЕ ПЛАТЕЖА – произвольное описание назначения платеж, перед ОПИСАНИЕМ ПЛАТЕЖА обязателен пробел).</w:t>
      </w:r>
    </w:p>
    <w:p w:rsidR="0092645E" w:rsidRPr="0092645E" w:rsidRDefault="0092645E" w:rsidP="0092645E">
      <w:pPr>
        <w:rPr>
          <w:sz w:val="24"/>
          <w:szCs w:val="24"/>
        </w:rPr>
      </w:pPr>
    </w:p>
    <w:p w:rsidR="0092645E" w:rsidRPr="0092645E" w:rsidRDefault="0092645E" w:rsidP="0092645E">
      <w:pPr>
        <w:rPr>
          <w:sz w:val="24"/>
          <w:szCs w:val="24"/>
        </w:rPr>
      </w:pPr>
    </w:p>
    <w:p w:rsidR="0092645E" w:rsidRPr="0092645E" w:rsidRDefault="0092645E" w:rsidP="0092645E">
      <w:pPr>
        <w:spacing w:line="276" w:lineRule="auto"/>
        <w:jc w:val="both"/>
        <w:rPr>
          <w:bCs/>
          <w:sz w:val="24"/>
          <w:szCs w:val="24"/>
        </w:rPr>
      </w:pPr>
      <w:r w:rsidRPr="0092645E">
        <w:rPr>
          <w:bCs/>
          <w:sz w:val="24"/>
          <w:szCs w:val="24"/>
        </w:rPr>
        <w:t>Банк</w:t>
      </w:r>
      <w:r w:rsidRPr="0092645E">
        <w:rPr>
          <w:bCs/>
          <w:sz w:val="24"/>
          <w:szCs w:val="24"/>
        </w:rPr>
        <w:tab/>
      </w:r>
      <w:r w:rsidRPr="0092645E">
        <w:rPr>
          <w:bCs/>
          <w:sz w:val="24"/>
          <w:szCs w:val="24"/>
        </w:rPr>
        <w:tab/>
      </w:r>
      <w:r w:rsidRPr="0092645E">
        <w:rPr>
          <w:bCs/>
          <w:sz w:val="24"/>
          <w:szCs w:val="24"/>
        </w:rPr>
        <w:tab/>
      </w:r>
      <w:r w:rsidRPr="0092645E">
        <w:rPr>
          <w:bCs/>
          <w:sz w:val="24"/>
          <w:szCs w:val="24"/>
        </w:rPr>
        <w:tab/>
      </w:r>
      <w:r w:rsidRPr="0092645E">
        <w:rPr>
          <w:bCs/>
          <w:sz w:val="24"/>
          <w:szCs w:val="24"/>
        </w:rPr>
        <w:tab/>
      </w:r>
      <w:r w:rsidRPr="0092645E">
        <w:rPr>
          <w:bCs/>
          <w:sz w:val="24"/>
          <w:szCs w:val="24"/>
        </w:rPr>
        <w:tab/>
      </w:r>
      <w:r w:rsidRPr="0092645E">
        <w:rPr>
          <w:bCs/>
          <w:sz w:val="24"/>
          <w:szCs w:val="24"/>
        </w:rPr>
        <w:tab/>
      </w:r>
      <w:r w:rsidRPr="0092645E">
        <w:rPr>
          <w:bCs/>
          <w:sz w:val="24"/>
          <w:szCs w:val="24"/>
        </w:rPr>
        <w:tab/>
        <w:t>Клиент</w:t>
      </w:r>
    </w:p>
    <w:p w:rsidR="0092645E" w:rsidRPr="0092645E" w:rsidRDefault="0092645E" w:rsidP="0092645E">
      <w:pPr>
        <w:spacing w:line="276" w:lineRule="auto"/>
        <w:jc w:val="both"/>
        <w:rPr>
          <w:b/>
          <w:bCs/>
          <w:sz w:val="16"/>
          <w:szCs w:val="16"/>
        </w:rPr>
      </w:pPr>
    </w:p>
    <w:p w:rsidR="0092645E" w:rsidRPr="0092645E" w:rsidRDefault="0092645E" w:rsidP="0092645E">
      <w:pPr>
        <w:spacing w:line="276" w:lineRule="auto"/>
        <w:jc w:val="both"/>
        <w:rPr>
          <w:bCs/>
          <w:sz w:val="24"/>
          <w:szCs w:val="24"/>
        </w:rPr>
      </w:pPr>
      <w:r w:rsidRPr="0092645E">
        <w:rPr>
          <w:bCs/>
          <w:sz w:val="24"/>
          <w:szCs w:val="24"/>
        </w:rPr>
        <w:t>______________/_________________/</w:t>
      </w:r>
      <w:r w:rsidRPr="0092645E">
        <w:rPr>
          <w:bCs/>
          <w:sz w:val="24"/>
          <w:szCs w:val="24"/>
        </w:rPr>
        <w:tab/>
      </w:r>
      <w:r w:rsidRPr="0092645E">
        <w:rPr>
          <w:bCs/>
          <w:sz w:val="24"/>
          <w:szCs w:val="24"/>
        </w:rPr>
        <w:tab/>
      </w:r>
      <w:r w:rsidRPr="0092645E">
        <w:rPr>
          <w:bCs/>
          <w:sz w:val="24"/>
          <w:szCs w:val="24"/>
        </w:rPr>
        <w:tab/>
        <w:t>_____________/_____________/</w:t>
      </w:r>
    </w:p>
    <w:p w:rsidR="0092645E" w:rsidRPr="0092645E" w:rsidRDefault="0092645E" w:rsidP="0092645E">
      <w:pPr>
        <w:spacing w:line="276" w:lineRule="auto"/>
        <w:jc w:val="both"/>
        <w:rPr>
          <w:i/>
          <w:iCs/>
          <w:sz w:val="24"/>
          <w:szCs w:val="24"/>
        </w:rPr>
      </w:pPr>
      <w:r w:rsidRPr="0092645E">
        <w:rPr>
          <w:i/>
          <w:iCs/>
          <w:sz w:val="24"/>
          <w:szCs w:val="24"/>
        </w:rPr>
        <w:t>М.П.</w:t>
      </w:r>
      <w:r w:rsidRPr="0092645E">
        <w:rPr>
          <w:i/>
          <w:iCs/>
          <w:sz w:val="24"/>
          <w:szCs w:val="24"/>
        </w:rPr>
        <w:tab/>
      </w:r>
      <w:r w:rsidRPr="0092645E">
        <w:rPr>
          <w:i/>
          <w:iCs/>
          <w:sz w:val="24"/>
          <w:szCs w:val="24"/>
        </w:rPr>
        <w:tab/>
      </w:r>
      <w:r w:rsidRPr="0092645E">
        <w:rPr>
          <w:i/>
          <w:iCs/>
          <w:sz w:val="24"/>
          <w:szCs w:val="24"/>
        </w:rPr>
        <w:tab/>
      </w:r>
      <w:r w:rsidRPr="0092645E">
        <w:rPr>
          <w:i/>
          <w:iCs/>
          <w:sz w:val="24"/>
          <w:szCs w:val="24"/>
        </w:rPr>
        <w:tab/>
      </w:r>
      <w:r w:rsidRPr="0092645E">
        <w:rPr>
          <w:i/>
          <w:iCs/>
          <w:sz w:val="24"/>
          <w:szCs w:val="24"/>
        </w:rPr>
        <w:tab/>
      </w:r>
      <w:r w:rsidRPr="0092645E">
        <w:rPr>
          <w:i/>
          <w:iCs/>
          <w:sz w:val="24"/>
          <w:szCs w:val="24"/>
        </w:rPr>
        <w:tab/>
      </w:r>
      <w:r w:rsidRPr="0092645E">
        <w:rPr>
          <w:i/>
          <w:iCs/>
          <w:sz w:val="24"/>
          <w:szCs w:val="24"/>
        </w:rPr>
        <w:tab/>
      </w:r>
      <w:r w:rsidRPr="0092645E">
        <w:rPr>
          <w:i/>
          <w:iCs/>
          <w:sz w:val="24"/>
          <w:szCs w:val="24"/>
        </w:rPr>
        <w:tab/>
        <w:t>М.П.</w:t>
      </w:r>
    </w:p>
    <w:p w:rsidR="0092645E" w:rsidRPr="0092645E" w:rsidRDefault="0092645E" w:rsidP="0092645E">
      <w:pPr>
        <w:rPr>
          <w:sz w:val="24"/>
          <w:szCs w:val="24"/>
        </w:rPr>
      </w:pPr>
    </w:p>
    <w:p w:rsidR="0092645E" w:rsidRPr="0092645E" w:rsidRDefault="0092645E" w:rsidP="0092645E">
      <w:pPr>
        <w:rPr>
          <w:sz w:val="24"/>
          <w:szCs w:val="24"/>
        </w:rPr>
      </w:pPr>
    </w:p>
    <w:p w:rsidR="0092645E" w:rsidRPr="00A30062" w:rsidRDefault="00A30062" w:rsidP="0092645E">
      <w:pPr>
        <w:rPr>
          <w:b/>
          <w:sz w:val="24"/>
          <w:szCs w:val="24"/>
        </w:rPr>
      </w:pPr>
      <w:r w:rsidRPr="00A30062">
        <w:rPr>
          <w:b/>
          <w:sz w:val="24"/>
          <w:szCs w:val="24"/>
        </w:rPr>
        <w:t>Форма Дополнительного соглашения к договору банковского счета согласована:</w:t>
      </w:r>
    </w:p>
    <w:p w:rsidR="00A30062" w:rsidRPr="0092645E" w:rsidRDefault="00A30062" w:rsidP="0092645E">
      <w:pPr>
        <w:rPr>
          <w:sz w:val="24"/>
          <w:szCs w:val="24"/>
        </w:rPr>
      </w:pPr>
    </w:p>
    <w:tbl>
      <w:tblPr>
        <w:tblW w:w="12879" w:type="dxa"/>
        <w:tblLayout w:type="fixed"/>
        <w:tblCellMar>
          <w:left w:w="10" w:type="dxa"/>
          <w:right w:w="10" w:type="dxa"/>
        </w:tblCellMar>
        <w:tblLook w:val="0000" w:firstRow="0" w:lastRow="0" w:firstColumn="0" w:lastColumn="0" w:noHBand="0" w:noVBand="0"/>
      </w:tblPr>
      <w:tblGrid>
        <w:gridCol w:w="5245"/>
        <w:gridCol w:w="7634"/>
      </w:tblGrid>
      <w:tr w:rsidR="004D44B1" w:rsidRPr="0092645E" w:rsidTr="002B315A">
        <w:tc>
          <w:tcPr>
            <w:tcW w:w="5245" w:type="dxa"/>
            <w:shd w:val="clear" w:color="auto" w:fill="auto"/>
            <w:tcMar>
              <w:top w:w="0" w:type="dxa"/>
              <w:left w:w="108" w:type="dxa"/>
              <w:bottom w:w="0" w:type="dxa"/>
              <w:right w:w="108" w:type="dxa"/>
            </w:tcMar>
          </w:tcPr>
          <w:p w:rsidR="004D44B1" w:rsidRPr="0092645E" w:rsidRDefault="004D44B1" w:rsidP="004D44B1">
            <w:pPr>
              <w:pStyle w:val="Standard"/>
              <w:spacing w:line="276" w:lineRule="auto"/>
              <w:jc w:val="both"/>
              <w:rPr>
                <w:b/>
                <w:bCs/>
                <w:lang w:eastAsia="en-US"/>
              </w:rPr>
            </w:pPr>
            <w:r w:rsidRPr="00150472">
              <w:rPr>
                <w:rFonts w:eastAsia="Times New Roman"/>
                <w:b/>
                <w:snapToGrid w:val="0"/>
                <w:lang w:eastAsia="ru-RU"/>
              </w:rPr>
              <w:t>Генеральный подрядчик:</w:t>
            </w:r>
          </w:p>
        </w:tc>
        <w:tc>
          <w:tcPr>
            <w:tcW w:w="7634" w:type="dxa"/>
            <w:shd w:val="clear" w:color="auto" w:fill="auto"/>
            <w:tcMar>
              <w:top w:w="0" w:type="dxa"/>
              <w:left w:w="108" w:type="dxa"/>
              <w:bottom w:w="0" w:type="dxa"/>
              <w:right w:w="108" w:type="dxa"/>
            </w:tcMar>
          </w:tcPr>
          <w:p w:rsidR="004D44B1" w:rsidRPr="0092645E" w:rsidRDefault="004D44B1" w:rsidP="004D44B1">
            <w:pPr>
              <w:pStyle w:val="Standard"/>
              <w:snapToGrid w:val="0"/>
              <w:spacing w:line="276" w:lineRule="auto"/>
              <w:jc w:val="both"/>
              <w:rPr>
                <w:b/>
                <w:bCs/>
                <w:lang w:eastAsia="en-US"/>
              </w:rPr>
            </w:pPr>
            <w:r w:rsidRPr="00150472">
              <w:rPr>
                <w:b/>
              </w:rPr>
              <w:t>Подрядчик:</w:t>
            </w:r>
          </w:p>
        </w:tc>
      </w:tr>
      <w:tr w:rsidR="004D44B1" w:rsidRPr="00150472" w:rsidTr="002B315A">
        <w:tblPrEx>
          <w:tblCellMar>
            <w:left w:w="108" w:type="dxa"/>
            <w:right w:w="108" w:type="dxa"/>
          </w:tblCellMar>
          <w:tblLook w:val="04A0" w:firstRow="1" w:lastRow="0" w:firstColumn="1" w:lastColumn="0" w:noHBand="0" w:noVBand="1"/>
        </w:tblPrEx>
        <w:tc>
          <w:tcPr>
            <w:tcW w:w="5245" w:type="dxa"/>
            <w:shd w:val="clear" w:color="auto" w:fill="auto"/>
          </w:tcPr>
          <w:p w:rsidR="004D44B1" w:rsidRPr="00150472" w:rsidRDefault="004D44B1" w:rsidP="004D44B1">
            <w:pPr>
              <w:rPr>
                <w:b/>
                <w:sz w:val="24"/>
                <w:szCs w:val="24"/>
              </w:rPr>
            </w:pPr>
            <w:r w:rsidRPr="00150472">
              <w:rPr>
                <w:b/>
                <w:bCs/>
                <w:sz w:val="24"/>
                <w:szCs w:val="24"/>
              </w:rPr>
              <w:t>ООО «ПФ «ВИС»</w:t>
            </w:r>
          </w:p>
        </w:tc>
        <w:tc>
          <w:tcPr>
            <w:tcW w:w="7634" w:type="dxa"/>
            <w:shd w:val="clear" w:color="auto" w:fill="auto"/>
          </w:tcPr>
          <w:p w:rsidR="004D44B1" w:rsidRPr="00150472" w:rsidRDefault="004D44B1" w:rsidP="005B2651">
            <w:pPr>
              <w:rPr>
                <w:b/>
                <w:sz w:val="24"/>
                <w:szCs w:val="24"/>
              </w:rPr>
            </w:pPr>
          </w:p>
        </w:tc>
      </w:tr>
      <w:tr w:rsidR="004D44B1" w:rsidRPr="00150472" w:rsidTr="002B315A">
        <w:tblPrEx>
          <w:tblCellMar>
            <w:left w:w="108" w:type="dxa"/>
            <w:right w:w="108" w:type="dxa"/>
          </w:tblCellMar>
          <w:tblLook w:val="04A0" w:firstRow="1" w:lastRow="0" w:firstColumn="1" w:lastColumn="0" w:noHBand="0" w:noVBand="1"/>
        </w:tblPrEx>
        <w:tc>
          <w:tcPr>
            <w:tcW w:w="5245" w:type="dxa"/>
            <w:shd w:val="clear" w:color="auto" w:fill="auto"/>
          </w:tcPr>
          <w:p w:rsidR="004D44B1" w:rsidRPr="00150472" w:rsidRDefault="004D44B1" w:rsidP="003B3BE5">
            <w:pPr>
              <w:widowControl w:val="0"/>
              <w:tabs>
                <w:tab w:val="left" w:pos="567"/>
              </w:tabs>
              <w:jc w:val="both"/>
              <w:rPr>
                <w:b/>
                <w:sz w:val="24"/>
                <w:szCs w:val="24"/>
              </w:rPr>
            </w:pPr>
          </w:p>
        </w:tc>
        <w:tc>
          <w:tcPr>
            <w:tcW w:w="7634" w:type="dxa"/>
            <w:shd w:val="clear" w:color="auto" w:fill="auto"/>
          </w:tcPr>
          <w:p w:rsidR="001C78FC" w:rsidRPr="00980F1B" w:rsidRDefault="001C78FC" w:rsidP="001C78FC">
            <w:pPr>
              <w:widowControl w:val="0"/>
              <w:tabs>
                <w:tab w:val="left" w:pos="567"/>
              </w:tabs>
              <w:jc w:val="both"/>
              <w:rPr>
                <w:b/>
                <w:snapToGrid w:val="0"/>
                <w:sz w:val="24"/>
                <w:szCs w:val="24"/>
              </w:rPr>
            </w:pPr>
          </w:p>
          <w:p w:rsidR="004D44B1" w:rsidRPr="00150472" w:rsidRDefault="004D44B1" w:rsidP="004D44B1">
            <w:pPr>
              <w:widowControl w:val="0"/>
              <w:tabs>
                <w:tab w:val="left" w:pos="567"/>
              </w:tabs>
              <w:jc w:val="both"/>
              <w:rPr>
                <w:b/>
                <w:snapToGrid w:val="0"/>
                <w:sz w:val="24"/>
                <w:szCs w:val="24"/>
              </w:rPr>
            </w:pPr>
          </w:p>
          <w:p w:rsidR="004D44B1" w:rsidRPr="00150472" w:rsidRDefault="004D44B1" w:rsidP="004D44B1">
            <w:pPr>
              <w:rPr>
                <w:b/>
                <w:sz w:val="24"/>
                <w:szCs w:val="24"/>
              </w:rPr>
            </w:pPr>
          </w:p>
        </w:tc>
      </w:tr>
      <w:tr w:rsidR="004D44B1" w:rsidRPr="00150472" w:rsidTr="002B315A">
        <w:tblPrEx>
          <w:tblCellMar>
            <w:left w:w="108" w:type="dxa"/>
            <w:right w:w="108" w:type="dxa"/>
          </w:tblCellMar>
          <w:tblLook w:val="04A0" w:firstRow="1" w:lastRow="0" w:firstColumn="1" w:lastColumn="0" w:noHBand="0" w:noVBand="1"/>
        </w:tblPrEx>
        <w:tc>
          <w:tcPr>
            <w:tcW w:w="5245" w:type="dxa"/>
            <w:shd w:val="clear" w:color="auto" w:fill="auto"/>
          </w:tcPr>
          <w:p w:rsidR="004D44B1" w:rsidRPr="00150472" w:rsidRDefault="004D44B1" w:rsidP="003B3BE5">
            <w:pPr>
              <w:rPr>
                <w:b/>
                <w:sz w:val="24"/>
                <w:szCs w:val="24"/>
              </w:rPr>
            </w:pPr>
            <w:r w:rsidRPr="00150472">
              <w:rPr>
                <w:b/>
                <w:snapToGrid w:val="0"/>
                <w:sz w:val="24"/>
                <w:szCs w:val="24"/>
              </w:rPr>
              <w:t>____________________</w:t>
            </w:r>
            <w:r w:rsidR="008B4156">
              <w:rPr>
                <w:b/>
                <w:snapToGrid w:val="0"/>
                <w:sz w:val="24"/>
                <w:szCs w:val="24"/>
              </w:rPr>
              <w:t>/</w:t>
            </w:r>
            <w:r w:rsidR="003B3BE5">
              <w:rPr>
                <w:b/>
                <w:snapToGrid w:val="0"/>
                <w:sz w:val="24"/>
                <w:szCs w:val="24"/>
              </w:rPr>
              <w:t xml:space="preserve"> </w:t>
            </w:r>
            <w:r w:rsidR="008B4156">
              <w:rPr>
                <w:b/>
                <w:snapToGrid w:val="0"/>
                <w:sz w:val="24"/>
                <w:szCs w:val="24"/>
              </w:rPr>
              <w:t>/</w:t>
            </w:r>
          </w:p>
        </w:tc>
        <w:tc>
          <w:tcPr>
            <w:tcW w:w="7634" w:type="dxa"/>
            <w:shd w:val="clear" w:color="auto" w:fill="auto"/>
          </w:tcPr>
          <w:p w:rsidR="004D44B1" w:rsidRPr="00150472" w:rsidRDefault="00BE7298" w:rsidP="003B3BE5">
            <w:pPr>
              <w:rPr>
                <w:b/>
                <w:sz w:val="24"/>
                <w:szCs w:val="24"/>
              </w:rPr>
            </w:pPr>
            <w:r w:rsidRPr="008A3DCB">
              <w:rPr>
                <w:b/>
                <w:sz w:val="24"/>
                <w:szCs w:val="24"/>
              </w:rPr>
              <w:t xml:space="preserve">_____________________ </w:t>
            </w:r>
            <w:r w:rsidR="008B4156">
              <w:rPr>
                <w:b/>
                <w:sz w:val="24"/>
                <w:szCs w:val="24"/>
              </w:rPr>
              <w:t>/</w:t>
            </w:r>
            <w:r w:rsidR="003B3BE5" w:rsidRPr="00CC7DAB">
              <w:rPr>
                <w:b/>
                <w:sz w:val="24"/>
                <w:szCs w:val="24"/>
              </w:rPr>
              <w:t xml:space="preserve"> </w:t>
            </w:r>
            <w:r w:rsidR="008B4156" w:rsidRPr="00CC7DAB">
              <w:rPr>
                <w:b/>
                <w:sz w:val="24"/>
                <w:szCs w:val="24"/>
              </w:rPr>
              <w:t>/</w:t>
            </w:r>
          </w:p>
        </w:tc>
      </w:tr>
      <w:tr w:rsidR="002B315A" w:rsidRPr="0092645E" w:rsidTr="002B315A">
        <w:tblPrEx>
          <w:tblCellMar>
            <w:left w:w="108" w:type="dxa"/>
            <w:right w:w="108" w:type="dxa"/>
          </w:tblCellMar>
          <w:tblLook w:val="04A0" w:firstRow="1" w:lastRow="0" w:firstColumn="1" w:lastColumn="0" w:noHBand="0" w:noVBand="1"/>
        </w:tblPrEx>
        <w:tc>
          <w:tcPr>
            <w:tcW w:w="5245" w:type="dxa"/>
          </w:tcPr>
          <w:p w:rsidR="002B315A" w:rsidRPr="00150472" w:rsidRDefault="002B315A" w:rsidP="003B3BE5">
            <w:pPr>
              <w:widowControl w:val="0"/>
              <w:tabs>
                <w:tab w:val="left" w:pos="567"/>
              </w:tabs>
              <w:spacing w:line="240" w:lineRule="exact"/>
              <w:jc w:val="both"/>
              <w:rPr>
                <w:b/>
                <w:snapToGrid w:val="0"/>
                <w:sz w:val="24"/>
                <w:szCs w:val="24"/>
              </w:rPr>
            </w:pPr>
          </w:p>
        </w:tc>
        <w:tc>
          <w:tcPr>
            <w:tcW w:w="7634" w:type="dxa"/>
          </w:tcPr>
          <w:p w:rsidR="002B315A" w:rsidRPr="0092645E" w:rsidRDefault="002B315A" w:rsidP="00D92B57">
            <w:pPr>
              <w:pStyle w:val="Standard"/>
              <w:spacing w:line="276" w:lineRule="auto"/>
              <w:jc w:val="both"/>
              <w:rPr>
                <w:lang w:eastAsia="en-US"/>
              </w:rPr>
            </w:pPr>
            <w:r w:rsidRPr="0092645E">
              <w:rPr>
                <w:b/>
                <w:bCs/>
                <w:lang w:eastAsia="en-US"/>
              </w:rPr>
              <w:t>М.П.</w:t>
            </w:r>
          </w:p>
        </w:tc>
      </w:tr>
    </w:tbl>
    <w:p w:rsidR="0092645E" w:rsidRPr="0092645E" w:rsidRDefault="0092645E" w:rsidP="0092645E">
      <w:pPr>
        <w:spacing w:line="276" w:lineRule="auto"/>
        <w:ind w:left="5438"/>
        <w:rPr>
          <w:sz w:val="24"/>
          <w:szCs w:val="24"/>
        </w:rPr>
      </w:pPr>
    </w:p>
    <w:p w:rsidR="0092645E" w:rsidRPr="0092645E" w:rsidRDefault="0092645E" w:rsidP="0092645E">
      <w:pPr>
        <w:spacing w:line="276" w:lineRule="auto"/>
        <w:ind w:left="5438"/>
        <w:rPr>
          <w:sz w:val="24"/>
          <w:szCs w:val="24"/>
        </w:rPr>
      </w:pPr>
    </w:p>
    <w:p w:rsidR="0092645E" w:rsidRPr="0092645E" w:rsidRDefault="0092645E" w:rsidP="0092645E">
      <w:pPr>
        <w:rPr>
          <w:sz w:val="24"/>
          <w:szCs w:val="24"/>
        </w:rPr>
      </w:pPr>
      <w:r w:rsidRPr="0092645E">
        <w:rPr>
          <w:sz w:val="24"/>
          <w:szCs w:val="24"/>
        </w:rPr>
        <w:br w:type="page"/>
      </w:r>
    </w:p>
    <w:p w:rsidR="0092645E" w:rsidRPr="0092645E" w:rsidRDefault="0092645E" w:rsidP="0092645E">
      <w:pPr>
        <w:spacing w:line="276" w:lineRule="auto"/>
        <w:ind w:left="5438"/>
        <w:rPr>
          <w:sz w:val="24"/>
          <w:szCs w:val="24"/>
        </w:rPr>
        <w:sectPr w:rsidR="0092645E" w:rsidRPr="0092645E" w:rsidSect="004A252D">
          <w:headerReference w:type="default" r:id="rId7"/>
          <w:footerReference w:type="default" r:id="rId8"/>
          <w:headerReference w:type="first" r:id="rId9"/>
          <w:pgSz w:w="11906" w:h="16838" w:code="9"/>
          <w:pgMar w:top="426" w:right="709" w:bottom="1134" w:left="1418" w:header="709" w:footer="709" w:gutter="0"/>
          <w:pgNumType w:start="1"/>
          <w:cols w:space="708"/>
          <w:titlePg/>
          <w:docGrid w:linePitch="360"/>
        </w:sectPr>
      </w:pPr>
    </w:p>
    <w:p w:rsidR="0092645E" w:rsidRPr="0092645E" w:rsidRDefault="0092645E" w:rsidP="0092645E">
      <w:pPr>
        <w:tabs>
          <w:tab w:val="left" w:pos="2880"/>
          <w:tab w:val="right" w:pos="9355"/>
        </w:tabs>
        <w:spacing w:line="276" w:lineRule="auto"/>
        <w:ind w:left="10773"/>
        <w:jc w:val="both"/>
        <w:rPr>
          <w:bCs/>
          <w:sz w:val="24"/>
          <w:szCs w:val="24"/>
        </w:rPr>
      </w:pPr>
      <w:r w:rsidRPr="0092645E">
        <w:rPr>
          <w:sz w:val="24"/>
        </w:rPr>
        <w:lastRenderedPageBreak/>
        <w:t>Приложение № 2</w:t>
      </w:r>
    </w:p>
    <w:p w:rsidR="0092645E" w:rsidRPr="0092645E" w:rsidRDefault="0092645E" w:rsidP="0092645E">
      <w:pPr>
        <w:spacing w:line="276" w:lineRule="auto"/>
        <w:ind w:left="10773"/>
        <w:jc w:val="both"/>
        <w:rPr>
          <w:bCs/>
          <w:sz w:val="24"/>
          <w:szCs w:val="24"/>
        </w:rPr>
      </w:pPr>
      <w:r w:rsidRPr="0092645E">
        <w:rPr>
          <w:bCs/>
          <w:sz w:val="24"/>
          <w:szCs w:val="24"/>
        </w:rPr>
        <w:t xml:space="preserve">к Дополнительному соглашению </w:t>
      </w:r>
    </w:p>
    <w:p w:rsidR="0092645E" w:rsidRPr="0092645E" w:rsidRDefault="0092645E" w:rsidP="0092645E">
      <w:pPr>
        <w:spacing w:line="276" w:lineRule="auto"/>
        <w:ind w:left="10773"/>
        <w:jc w:val="both"/>
        <w:rPr>
          <w:sz w:val="24"/>
          <w:szCs w:val="24"/>
        </w:rPr>
      </w:pPr>
      <w:r w:rsidRPr="0092645E">
        <w:rPr>
          <w:bCs/>
          <w:sz w:val="24"/>
          <w:szCs w:val="24"/>
        </w:rPr>
        <w:t xml:space="preserve">от </w:t>
      </w:r>
      <w:r w:rsidRPr="00AF4BE0">
        <w:rPr>
          <w:bCs/>
          <w:sz w:val="24"/>
          <w:szCs w:val="24"/>
        </w:rPr>
        <w:t>«</w:t>
      </w:r>
      <w:r w:rsidR="00AF4BE0">
        <w:rPr>
          <w:bCs/>
          <w:sz w:val="24"/>
          <w:szCs w:val="24"/>
        </w:rPr>
        <w:t>___</w:t>
      </w:r>
      <w:r w:rsidRPr="00AF4BE0">
        <w:rPr>
          <w:bCs/>
          <w:sz w:val="24"/>
          <w:szCs w:val="24"/>
        </w:rPr>
        <w:t xml:space="preserve">» </w:t>
      </w:r>
      <w:r w:rsidR="00AF4BE0">
        <w:rPr>
          <w:bCs/>
          <w:sz w:val="24"/>
          <w:szCs w:val="24"/>
        </w:rPr>
        <w:t>________</w:t>
      </w:r>
      <w:r w:rsidRPr="0092645E">
        <w:rPr>
          <w:bCs/>
          <w:sz w:val="24"/>
          <w:szCs w:val="24"/>
        </w:rPr>
        <w:t xml:space="preserve"> 20</w:t>
      </w:r>
      <w:r w:rsidR="00245426">
        <w:rPr>
          <w:bCs/>
          <w:sz w:val="24"/>
          <w:szCs w:val="24"/>
        </w:rPr>
        <w:t>22</w:t>
      </w:r>
      <w:r w:rsidRPr="0092645E">
        <w:rPr>
          <w:bCs/>
          <w:sz w:val="24"/>
          <w:szCs w:val="24"/>
        </w:rPr>
        <w:t xml:space="preserve"> г</w:t>
      </w:r>
      <w:r w:rsidRPr="0092645E">
        <w:rPr>
          <w:sz w:val="24"/>
          <w:szCs w:val="24"/>
        </w:rPr>
        <w:t xml:space="preserve">. </w:t>
      </w:r>
      <w:r w:rsidRPr="0092645E">
        <w:rPr>
          <w:bCs/>
          <w:sz w:val="24"/>
          <w:szCs w:val="24"/>
        </w:rPr>
        <w:t>№ ______</w:t>
      </w:r>
    </w:p>
    <w:p w:rsidR="0092645E" w:rsidRPr="0092645E" w:rsidRDefault="0092645E" w:rsidP="0092645E">
      <w:pPr>
        <w:tabs>
          <w:tab w:val="left" w:pos="2880"/>
          <w:tab w:val="right" w:pos="9355"/>
        </w:tabs>
        <w:spacing w:line="276" w:lineRule="auto"/>
        <w:ind w:left="10773"/>
        <w:jc w:val="both"/>
        <w:rPr>
          <w:bCs/>
          <w:sz w:val="24"/>
          <w:szCs w:val="24"/>
        </w:rPr>
      </w:pPr>
    </w:p>
    <w:p w:rsidR="0092645E" w:rsidRPr="0092645E" w:rsidRDefault="0092645E" w:rsidP="0092645E">
      <w:pPr>
        <w:tabs>
          <w:tab w:val="left" w:pos="2880"/>
          <w:tab w:val="right" w:pos="9355"/>
        </w:tabs>
        <w:spacing w:line="276" w:lineRule="auto"/>
        <w:ind w:left="10773"/>
        <w:jc w:val="both"/>
        <w:rPr>
          <w:bCs/>
          <w:sz w:val="24"/>
          <w:szCs w:val="24"/>
        </w:rPr>
      </w:pPr>
      <w:r w:rsidRPr="0092645E">
        <w:rPr>
          <w:bCs/>
          <w:sz w:val="24"/>
          <w:szCs w:val="24"/>
        </w:rPr>
        <w:t xml:space="preserve">Приложение № </w:t>
      </w:r>
    </w:p>
    <w:p w:rsidR="0092645E" w:rsidRPr="0092645E" w:rsidRDefault="0092645E" w:rsidP="0092645E">
      <w:pPr>
        <w:spacing w:line="276" w:lineRule="auto"/>
        <w:ind w:left="10773"/>
        <w:jc w:val="both"/>
        <w:rPr>
          <w:bCs/>
          <w:sz w:val="24"/>
          <w:szCs w:val="24"/>
        </w:rPr>
      </w:pPr>
      <w:r w:rsidRPr="0092645E">
        <w:rPr>
          <w:bCs/>
          <w:sz w:val="24"/>
          <w:szCs w:val="24"/>
        </w:rPr>
        <w:t xml:space="preserve">к Договору банковского счета </w:t>
      </w:r>
    </w:p>
    <w:p w:rsidR="0092645E" w:rsidRPr="0092645E" w:rsidRDefault="0092645E" w:rsidP="0092645E">
      <w:pPr>
        <w:spacing w:line="276" w:lineRule="auto"/>
        <w:ind w:left="10773"/>
        <w:jc w:val="both"/>
        <w:rPr>
          <w:sz w:val="24"/>
          <w:szCs w:val="24"/>
        </w:rPr>
      </w:pPr>
      <w:r w:rsidRPr="0092645E">
        <w:rPr>
          <w:bCs/>
          <w:sz w:val="24"/>
          <w:szCs w:val="24"/>
        </w:rPr>
        <w:t>от «</w:t>
      </w:r>
      <w:r w:rsidR="00AF4BE0" w:rsidRPr="00AF4BE0">
        <w:rPr>
          <w:bCs/>
          <w:sz w:val="24"/>
          <w:szCs w:val="24"/>
        </w:rPr>
        <w:t>___</w:t>
      </w:r>
      <w:r w:rsidRPr="00AF4BE0">
        <w:rPr>
          <w:bCs/>
          <w:sz w:val="24"/>
          <w:szCs w:val="24"/>
        </w:rPr>
        <w:t xml:space="preserve">» </w:t>
      </w:r>
      <w:r w:rsidR="00AF4BE0">
        <w:rPr>
          <w:bCs/>
          <w:sz w:val="24"/>
          <w:szCs w:val="24"/>
        </w:rPr>
        <w:t>_________</w:t>
      </w:r>
      <w:r w:rsidRPr="0092645E">
        <w:rPr>
          <w:bCs/>
          <w:sz w:val="24"/>
          <w:szCs w:val="24"/>
        </w:rPr>
        <w:t>20</w:t>
      </w:r>
      <w:r w:rsidR="00724A10">
        <w:rPr>
          <w:bCs/>
          <w:sz w:val="24"/>
          <w:szCs w:val="24"/>
        </w:rPr>
        <w:t>21</w:t>
      </w:r>
      <w:r w:rsidRPr="0092645E">
        <w:rPr>
          <w:bCs/>
          <w:sz w:val="24"/>
          <w:szCs w:val="24"/>
        </w:rPr>
        <w:t xml:space="preserve"> г</w:t>
      </w:r>
      <w:r w:rsidRPr="0092645E">
        <w:rPr>
          <w:sz w:val="24"/>
          <w:szCs w:val="24"/>
        </w:rPr>
        <w:t>.</w:t>
      </w:r>
      <w:r w:rsidRPr="0092645E">
        <w:rPr>
          <w:bCs/>
          <w:sz w:val="24"/>
          <w:szCs w:val="24"/>
        </w:rPr>
        <w:t xml:space="preserve"> № ______</w:t>
      </w:r>
    </w:p>
    <w:p w:rsidR="0092645E" w:rsidRPr="0092645E" w:rsidRDefault="0092645E" w:rsidP="0092645E">
      <w:pPr>
        <w:rPr>
          <w:bCs/>
          <w:sz w:val="24"/>
          <w:szCs w:val="24"/>
        </w:rPr>
      </w:pPr>
      <w:r w:rsidRPr="0092645E">
        <w:rPr>
          <w:bCs/>
          <w:sz w:val="24"/>
          <w:szCs w:val="24"/>
        </w:rPr>
        <w:t>Утверждаю:</w:t>
      </w:r>
    </w:p>
    <w:p w:rsidR="0092645E" w:rsidRPr="0092645E" w:rsidRDefault="0092645E" w:rsidP="0092645E">
      <w:pPr>
        <w:rPr>
          <w:bCs/>
          <w:sz w:val="24"/>
          <w:szCs w:val="24"/>
        </w:rPr>
      </w:pPr>
      <w:r w:rsidRPr="0092645E">
        <w:rPr>
          <w:bCs/>
          <w:sz w:val="24"/>
          <w:szCs w:val="24"/>
        </w:rPr>
        <w:t>Заказчик/Исполнитель _____________(_________________)</w:t>
      </w:r>
    </w:p>
    <w:p w:rsidR="0092645E" w:rsidRPr="0092645E" w:rsidRDefault="0092645E" w:rsidP="0092645E">
      <w:pPr>
        <w:rPr>
          <w:bCs/>
          <w:sz w:val="16"/>
          <w:szCs w:val="16"/>
        </w:rPr>
      </w:pPr>
      <w:r w:rsidRPr="0092645E">
        <w:rPr>
          <w:bCs/>
          <w:sz w:val="24"/>
          <w:szCs w:val="24"/>
        </w:rPr>
        <w:tab/>
      </w:r>
      <w:r w:rsidRPr="0092645E">
        <w:rPr>
          <w:bCs/>
          <w:sz w:val="24"/>
          <w:szCs w:val="24"/>
        </w:rPr>
        <w:tab/>
      </w:r>
      <w:r w:rsidRPr="0092645E">
        <w:rPr>
          <w:bCs/>
          <w:sz w:val="24"/>
          <w:szCs w:val="24"/>
        </w:rPr>
        <w:tab/>
      </w:r>
      <w:r w:rsidRPr="0092645E">
        <w:rPr>
          <w:bCs/>
          <w:sz w:val="24"/>
          <w:szCs w:val="24"/>
        </w:rPr>
        <w:tab/>
      </w:r>
      <w:r w:rsidRPr="0092645E">
        <w:rPr>
          <w:bCs/>
          <w:sz w:val="16"/>
          <w:szCs w:val="16"/>
        </w:rPr>
        <w:t>М.П.</w:t>
      </w:r>
    </w:p>
    <w:tbl>
      <w:tblPr>
        <w:tblW w:w="48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040"/>
        <w:gridCol w:w="1207"/>
        <w:gridCol w:w="1324"/>
        <w:gridCol w:w="1324"/>
        <w:gridCol w:w="1421"/>
        <w:gridCol w:w="1421"/>
        <w:gridCol w:w="2031"/>
        <w:gridCol w:w="1830"/>
        <w:gridCol w:w="1943"/>
      </w:tblGrid>
      <w:tr w:rsidR="0092645E" w:rsidRPr="0092645E" w:rsidTr="00D92B57">
        <w:trPr>
          <w:trHeight w:val="375"/>
        </w:trPr>
        <w:tc>
          <w:tcPr>
            <w:tcW w:w="5000" w:type="pct"/>
            <w:gridSpan w:val="10"/>
            <w:tcBorders>
              <w:top w:val="nil"/>
              <w:left w:val="nil"/>
              <w:right w:val="nil"/>
            </w:tcBorders>
          </w:tcPr>
          <w:p w:rsidR="0092645E" w:rsidRPr="0092645E" w:rsidRDefault="0092645E" w:rsidP="00D92B57">
            <w:pPr>
              <w:jc w:val="center"/>
              <w:rPr>
                <w:b/>
                <w:bCs/>
                <w:sz w:val="24"/>
                <w:szCs w:val="24"/>
              </w:rPr>
            </w:pPr>
            <w:r w:rsidRPr="0092645E">
              <w:rPr>
                <w:b/>
                <w:bCs/>
                <w:sz w:val="24"/>
                <w:szCs w:val="24"/>
              </w:rPr>
              <w:t>ФОРМА</w:t>
            </w:r>
          </w:p>
          <w:p w:rsidR="0092645E" w:rsidRPr="0092645E" w:rsidRDefault="0092645E" w:rsidP="00D92B57">
            <w:pPr>
              <w:jc w:val="center"/>
              <w:rPr>
                <w:b/>
                <w:bCs/>
                <w:sz w:val="24"/>
                <w:szCs w:val="24"/>
              </w:rPr>
            </w:pPr>
            <w:r w:rsidRPr="0092645E">
              <w:rPr>
                <w:b/>
                <w:bCs/>
                <w:sz w:val="24"/>
                <w:szCs w:val="24"/>
              </w:rPr>
              <w:t xml:space="preserve">Реестр планируемых платежей № </w:t>
            </w:r>
            <w:proofErr w:type="spellStart"/>
            <w:r w:rsidRPr="0092645E">
              <w:rPr>
                <w:b/>
                <w:bCs/>
                <w:sz w:val="24"/>
                <w:szCs w:val="24"/>
              </w:rPr>
              <w:t>ххх</w:t>
            </w:r>
            <w:proofErr w:type="spellEnd"/>
          </w:p>
          <w:p w:rsidR="0092645E" w:rsidRPr="0092645E" w:rsidRDefault="0092645E" w:rsidP="00D92B57">
            <w:pPr>
              <w:jc w:val="center"/>
              <w:rPr>
                <w:sz w:val="24"/>
              </w:rPr>
            </w:pPr>
            <w:r w:rsidRPr="0092645E">
              <w:rPr>
                <w:bCs/>
                <w:sz w:val="24"/>
                <w:szCs w:val="24"/>
              </w:rPr>
              <w:t>по Договору об оказании услуги расширенного банковского сопровождения от __________</w:t>
            </w:r>
            <w:proofErr w:type="gramStart"/>
            <w:r w:rsidRPr="0092645E">
              <w:rPr>
                <w:bCs/>
                <w:sz w:val="24"/>
                <w:szCs w:val="24"/>
              </w:rPr>
              <w:t>_  №</w:t>
            </w:r>
            <w:proofErr w:type="gramEnd"/>
            <w:r w:rsidRPr="0092645E">
              <w:rPr>
                <w:bCs/>
                <w:sz w:val="24"/>
                <w:szCs w:val="24"/>
              </w:rPr>
              <w:t xml:space="preserve"> ____________</w:t>
            </w:r>
          </w:p>
        </w:tc>
      </w:tr>
      <w:tr w:rsidR="0092645E" w:rsidRPr="0092645E" w:rsidTr="00D92B57">
        <w:trPr>
          <w:trHeight w:val="685"/>
        </w:trPr>
        <w:tc>
          <w:tcPr>
            <w:tcW w:w="234" w:type="pct"/>
            <w:shd w:val="clear" w:color="auto" w:fill="auto"/>
            <w:noWrap/>
            <w:vAlign w:val="center"/>
            <w:hideMark/>
          </w:tcPr>
          <w:p w:rsidR="0092645E" w:rsidRPr="0092645E" w:rsidRDefault="0092645E" w:rsidP="00D92B57">
            <w:pPr>
              <w:jc w:val="center"/>
              <w:rPr>
                <w:b/>
              </w:rPr>
            </w:pPr>
            <w:r w:rsidRPr="0092645E">
              <w:rPr>
                <w:b/>
              </w:rPr>
              <w:t>№ п/п</w:t>
            </w:r>
          </w:p>
        </w:tc>
        <w:tc>
          <w:tcPr>
            <w:tcW w:w="366" w:type="pct"/>
          </w:tcPr>
          <w:p w:rsidR="0092645E" w:rsidRPr="0092645E" w:rsidRDefault="0092645E" w:rsidP="00D92B57">
            <w:pPr>
              <w:jc w:val="center"/>
              <w:rPr>
                <w:b/>
              </w:rPr>
            </w:pPr>
            <w:r w:rsidRPr="0092645E">
              <w:rPr>
                <w:b/>
              </w:rPr>
              <w:t>№ платежа</w:t>
            </w:r>
          </w:p>
        </w:tc>
        <w:tc>
          <w:tcPr>
            <w:tcW w:w="425" w:type="pct"/>
            <w:vAlign w:val="center"/>
          </w:tcPr>
          <w:p w:rsidR="0092645E" w:rsidRPr="0092645E" w:rsidRDefault="0092645E" w:rsidP="00D92B57">
            <w:pPr>
              <w:jc w:val="center"/>
              <w:rPr>
                <w:b/>
              </w:rPr>
            </w:pPr>
            <w:r w:rsidRPr="0092645E">
              <w:rPr>
                <w:b/>
              </w:rPr>
              <w:t>Плательщик</w:t>
            </w:r>
          </w:p>
        </w:tc>
        <w:tc>
          <w:tcPr>
            <w:tcW w:w="466" w:type="pct"/>
          </w:tcPr>
          <w:p w:rsidR="0092645E" w:rsidRPr="0092645E" w:rsidRDefault="0092645E" w:rsidP="00D92B57">
            <w:pPr>
              <w:jc w:val="center"/>
              <w:rPr>
                <w:b/>
              </w:rPr>
            </w:pPr>
            <w:r w:rsidRPr="0092645E">
              <w:rPr>
                <w:b/>
              </w:rPr>
              <w:t>Номер банковского счета Плательщика</w:t>
            </w:r>
          </w:p>
        </w:tc>
        <w:tc>
          <w:tcPr>
            <w:tcW w:w="466" w:type="pct"/>
            <w:shd w:val="clear" w:color="auto" w:fill="auto"/>
            <w:vAlign w:val="center"/>
            <w:hideMark/>
          </w:tcPr>
          <w:p w:rsidR="0092645E" w:rsidRPr="0092645E" w:rsidRDefault="0092645E" w:rsidP="00D92B57">
            <w:pPr>
              <w:jc w:val="center"/>
              <w:rPr>
                <w:b/>
              </w:rPr>
            </w:pPr>
            <w:r w:rsidRPr="0092645E">
              <w:rPr>
                <w:b/>
              </w:rPr>
              <w:t>Получатель</w:t>
            </w:r>
          </w:p>
        </w:tc>
        <w:tc>
          <w:tcPr>
            <w:tcW w:w="500" w:type="pct"/>
          </w:tcPr>
          <w:p w:rsidR="0092645E" w:rsidRPr="0092645E" w:rsidRDefault="0092645E" w:rsidP="00D92B57">
            <w:pPr>
              <w:jc w:val="center"/>
              <w:rPr>
                <w:b/>
              </w:rPr>
            </w:pPr>
            <w:r w:rsidRPr="0092645E">
              <w:rPr>
                <w:b/>
              </w:rPr>
              <w:t>ИНН Получателя</w:t>
            </w:r>
          </w:p>
        </w:tc>
        <w:tc>
          <w:tcPr>
            <w:tcW w:w="500" w:type="pct"/>
            <w:shd w:val="clear" w:color="auto" w:fill="auto"/>
            <w:vAlign w:val="center"/>
            <w:hideMark/>
          </w:tcPr>
          <w:p w:rsidR="0092645E" w:rsidRPr="0092645E" w:rsidRDefault="0092645E" w:rsidP="00D92B57">
            <w:pPr>
              <w:jc w:val="center"/>
              <w:rPr>
                <w:b/>
              </w:rPr>
            </w:pPr>
            <w:r w:rsidRPr="0092645E">
              <w:rPr>
                <w:b/>
              </w:rPr>
              <w:t>Сумма/ согласованный лимит</w:t>
            </w:r>
          </w:p>
        </w:tc>
        <w:tc>
          <w:tcPr>
            <w:tcW w:w="715" w:type="pct"/>
            <w:shd w:val="clear" w:color="auto" w:fill="auto"/>
            <w:vAlign w:val="center"/>
            <w:hideMark/>
          </w:tcPr>
          <w:p w:rsidR="0092645E" w:rsidRPr="0092645E" w:rsidRDefault="0092645E" w:rsidP="00D92B57">
            <w:pPr>
              <w:jc w:val="center"/>
              <w:rPr>
                <w:b/>
              </w:rPr>
            </w:pPr>
            <w:r w:rsidRPr="0092645E">
              <w:rPr>
                <w:b/>
              </w:rPr>
              <w:t>№ банковского счета Получателя</w:t>
            </w:r>
          </w:p>
        </w:tc>
        <w:tc>
          <w:tcPr>
            <w:tcW w:w="644" w:type="pct"/>
            <w:shd w:val="clear" w:color="auto" w:fill="auto"/>
            <w:vAlign w:val="center"/>
            <w:hideMark/>
          </w:tcPr>
          <w:p w:rsidR="0092645E" w:rsidRPr="0092645E" w:rsidRDefault="0092645E" w:rsidP="00D92B57">
            <w:pPr>
              <w:jc w:val="center"/>
              <w:rPr>
                <w:b/>
              </w:rPr>
            </w:pPr>
            <w:r w:rsidRPr="0092645E">
              <w:rPr>
                <w:b/>
              </w:rPr>
              <w:t>Назначение платежа</w:t>
            </w:r>
          </w:p>
        </w:tc>
        <w:tc>
          <w:tcPr>
            <w:tcW w:w="684" w:type="pct"/>
          </w:tcPr>
          <w:p w:rsidR="0092645E" w:rsidRPr="0092645E" w:rsidRDefault="0092645E" w:rsidP="00D92B57">
            <w:pPr>
              <w:jc w:val="center"/>
              <w:rPr>
                <w:b/>
              </w:rPr>
            </w:pPr>
            <w:r w:rsidRPr="0092645E">
              <w:rPr>
                <w:b/>
              </w:rPr>
              <w:t>Код Контрольной ведомости (если применимо)</w:t>
            </w:r>
          </w:p>
        </w:tc>
      </w:tr>
      <w:tr w:rsidR="0092645E" w:rsidRPr="0092645E" w:rsidTr="00D92B57">
        <w:trPr>
          <w:trHeight w:val="411"/>
        </w:trPr>
        <w:tc>
          <w:tcPr>
            <w:tcW w:w="234" w:type="pct"/>
            <w:shd w:val="clear" w:color="auto" w:fill="auto"/>
            <w:noWrap/>
            <w:hideMark/>
          </w:tcPr>
          <w:p w:rsidR="0092645E" w:rsidRPr="0092645E" w:rsidRDefault="0092645E" w:rsidP="00D92B57">
            <w:pPr>
              <w:jc w:val="center"/>
            </w:pPr>
            <w:r w:rsidRPr="0092645E">
              <w:rPr>
                <w:lang w:val="en-US"/>
              </w:rPr>
              <w:t>0</w:t>
            </w:r>
            <w:r w:rsidRPr="0092645E">
              <w:t>0</w:t>
            </w:r>
            <w:r w:rsidRPr="0092645E">
              <w:rPr>
                <w:lang w:val="en-US"/>
              </w:rPr>
              <w:t>0</w:t>
            </w:r>
            <w:r w:rsidRPr="0092645E">
              <w:t>1</w:t>
            </w:r>
          </w:p>
        </w:tc>
        <w:tc>
          <w:tcPr>
            <w:tcW w:w="366" w:type="pct"/>
          </w:tcPr>
          <w:p w:rsidR="0092645E" w:rsidRPr="0092645E" w:rsidRDefault="0092645E" w:rsidP="00D92B57">
            <w:pPr>
              <w:jc w:val="center"/>
              <w:rPr>
                <w:sz w:val="24"/>
                <w:szCs w:val="24"/>
              </w:rPr>
            </w:pPr>
          </w:p>
        </w:tc>
        <w:tc>
          <w:tcPr>
            <w:tcW w:w="425" w:type="pct"/>
          </w:tcPr>
          <w:p w:rsidR="0092645E" w:rsidRPr="0092645E" w:rsidRDefault="0092645E" w:rsidP="00D92B57">
            <w:pPr>
              <w:jc w:val="center"/>
              <w:rPr>
                <w:sz w:val="24"/>
                <w:szCs w:val="24"/>
              </w:rPr>
            </w:pPr>
          </w:p>
        </w:tc>
        <w:tc>
          <w:tcPr>
            <w:tcW w:w="466" w:type="pct"/>
          </w:tcPr>
          <w:p w:rsidR="0092645E" w:rsidRPr="0092645E" w:rsidRDefault="0092645E" w:rsidP="00D92B57">
            <w:pPr>
              <w:jc w:val="center"/>
              <w:rPr>
                <w:sz w:val="24"/>
                <w:szCs w:val="24"/>
              </w:rPr>
            </w:pPr>
          </w:p>
        </w:tc>
        <w:tc>
          <w:tcPr>
            <w:tcW w:w="466" w:type="pct"/>
            <w:shd w:val="clear" w:color="auto" w:fill="auto"/>
            <w:noWrap/>
            <w:hideMark/>
          </w:tcPr>
          <w:p w:rsidR="0092645E" w:rsidRPr="0092645E" w:rsidRDefault="0092645E" w:rsidP="00D92B57">
            <w:pPr>
              <w:jc w:val="center"/>
              <w:rPr>
                <w:sz w:val="24"/>
                <w:szCs w:val="24"/>
              </w:rPr>
            </w:pPr>
            <w:r w:rsidRPr="0092645E">
              <w:rPr>
                <w:sz w:val="24"/>
                <w:szCs w:val="24"/>
              </w:rPr>
              <w:t>  </w:t>
            </w:r>
          </w:p>
        </w:tc>
        <w:tc>
          <w:tcPr>
            <w:tcW w:w="500" w:type="pct"/>
          </w:tcPr>
          <w:p w:rsidR="0092645E" w:rsidRPr="0092645E" w:rsidRDefault="0092645E" w:rsidP="00D92B57">
            <w:pPr>
              <w:rPr>
                <w:sz w:val="24"/>
                <w:szCs w:val="24"/>
              </w:rPr>
            </w:pPr>
          </w:p>
        </w:tc>
        <w:tc>
          <w:tcPr>
            <w:tcW w:w="500" w:type="pct"/>
            <w:shd w:val="clear" w:color="auto" w:fill="auto"/>
            <w:hideMark/>
          </w:tcPr>
          <w:p w:rsidR="0092645E" w:rsidRPr="0092645E" w:rsidRDefault="0092645E" w:rsidP="00D92B57">
            <w:pPr>
              <w:rPr>
                <w:sz w:val="24"/>
                <w:szCs w:val="24"/>
              </w:rPr>
            </w:pPr>
            <w:r w:rsidRPr="0092645E">
              <w:rPr>
                <w:sz w:val="24"/>
                <w:szCs w:val="24"/>
              </w:rPr>
              <w:t> </w:t>
            </w:r>
          </w:p>
        </w:tc>
        <w:tc>
          <w:tcPr>
            <w:tcW w:w="715" w:type="pct"/>
            <w:shd w:val="clear" w:color="auto" w:fill="auto"/>
            <w:hideMark/>
          </w:tcPr>
          <w:p w:rsidR="0092645E" w:rsidRPr="0092645E" w:rsidRDefault="0092645E" w:rsidP="00D92B57">
            <w:pPr>
              <w:rPr>
                <w:sz w:val="24"/>
                <w:szCs w:val="24"/>
              </w:rPr>
            </w:pPr>
            <w:r w:rsidRPr="0092645E">
              <w:rPr>
                <w:sz w:val="24"/>
                <w:szCs w:val="24"/>
              </w:rPr>
              <w:t> </w:t>
            </w:r>
          </w:p>
        </w:tc>
        <w:tc>
          <w:tcPr>
            <w:tcW w:w="644" w:type="pct"/>
            <w:shd w:val="clear" w:color="auto" w:fill="auto"/>
            <w:hideMark/>
          </w:tcPr>
          <w:p w:rsidR="0092645E" w:rsidRPr="0092645E" w:rsidRDefault="0092645E" w:rsidP="00D92B57">
            <w:pPr>
              <w:rPr>
                <w:sz w:val="24"/>
                <w:szCs w:val="24"/>
              </w:rPr>
            </w:pPr>
            <w:r w:rsidRPr="0092645E">
              <w:rPr>
                <w:sz w:val="24"/>
                <w:szCs w:val="24"/>
              </w:rPr>
              <w:t>  </w:t>
            </w:r>
          </w:p>
        </w:tc>
        <w:tc>
          <w:tcPr>
            <w:tcW w:w="684" w:type="pct"/>
          </w:tcPr>
          <w:p w:rsidR="0092645E" w:rsidRPr="0092645E" w:rsidRDefault="0092645E" w:rsidP="00D92B57">
            <w:pPr>
              <w:rPr>
                <w:sz w:val="24"/>
                <w:szCs w:val="24"/>
              </w:rPr>
            </w:pPr>
          </w:p>
        </w:tc>
      </w:tr>
      <w:tr w:rsidR="0092645E" w:rsidRPr="0092645E" w:rsidTr="00D92B57">
        <w:trPr>
          <w:trHeight w:val="375"/>
        </w:trPr>
        <w:tc>
          <w:tcPr>
            <w:tcW w:w="234" w:type="pct"/>
            <w:shd w:val="clear" w:color="auto" w:fill="auto"/>
            <w:noWrap/>
            <w:hideMark/>
          </w:tcPr>
          <w:p w:rsidR="0092645E" w:rsidRPr="0092645E" w:rsidRDefault="0092645E" w:rsidP="00D92B57">
            <w:pPr>
              <w:jc w:val="center"/>
              <w:rPr>
                <w:sz w:val="24"/>
                <w:szCs w:val="24"/>
              </w:rPr>
            </w:pPr>
            <w:r w:rsidRPr="0092645E">
              <w:rPr>
                <w:sz w:val="24"/>
                <w:szCs w:val="24"/>
              </w:rPr>
              <w:t> …</w:t>
            </w:r>
          </w:p>
        </w:tc>
        <w:tc>
          <w:tcPr>
            <w:tcW w:w="366" w:type="pct"/>
          </w:tcPr>
          <w:p w:rsidR="0092645E" w:rsidRPr="0092645E" w:rsidRDefault="0092645E" w:rsidP="00D92B57">
            <w:pPr>
              <w:rPr>
                <w:sz w:val="24"/>
                <w:szCs w:val="24"/>
              </w:rPr>
            </w:pPr>
          </w:p>
        </w:tc>
        <w:tc>
          <w:tcPr>
            <w:tcW w:w="425" w:type="pct"/>
          </w:tcPr>
          <w:p w:rsidR="0092645E" w:rsidRPr="0092645E" w:rsidRDefault="0092645E" w:rsidP="00D92B57">
            <w:pPr>
              <w:rPr>
                <w:sz w:val="24"/>
                <w:szCs w:val="24"/>
              </w:rPr>
            </w:pPr>
          </w:p>
        </w:tc>
        <w:tc>
          <w:tcPr>
            <w:tcW w:w="466" w:type="pct"/>
          </w:tcPr>
          <w:p w:rsidR="0092645E" w:rsidRPr="0092645E" w:rsidRDefault="0092645E" w:rsidP="00D92B57">
            <w:pPr>
              <w:rPr>
                <w:sz w:val="24"/>
                <w:szCs w:val="24"/>
              </w:rPr>
            </w:pPr>
          </w:p>
        </w:tc>
        <w:tc>
          <w:tcPr>
            <w:tcW w:w="466" w:type="pct"/>
            <w:shd w:val="clear" w:color="auto" w:fill="auto"/>
            <w:noWrap/>
            <w:hideMark/>
          </w:tcPr>
          <w:p w:rsidR="0092645E" w:rsidRPr="0092645E" w:rsidRDefault="0092645E" w:rsidP="00D92B57">
            <w:pPr>
              <w:rPr>
                <w:sz w:val="24"/>
                <w:szCs w:val="24"/>
              </w:rPr>
            </w:pPr>
          </w:p>
        </w:tc>
        <w:tc>
          <w:tcPr>
            <w:tcW w:w="500" w:type="pct"/>
          </w:tcPr>
          <w:p w:rsidR="0092645E" w:rsidRPr="0092645E" w:rsidRDefault="0092645E" w:rsidP="00D92B57">
            <w:pPr>
              <w:rPr>
                <w:sz w:val="24"/>
                <w:szCs w:val="24"/>
              </w:rPr>
            </w:pPr>
          </w:p>
        </w:tc>
        <w:tc>
          <w:tcPr>
            <w:tcW w:w="500" w:type="pct"/>
            <w:shd w:val="clear" w:color="auto" w:fill="auto"/>
            <w:hideMark/>
          </w:tcPr>
          <w:p w:rsidR="0092645E" w:rsidRPr="0092645E" w:rsidRDefault="0092645E" w:rsidP="00D92B57">
            <w:pPr>
              <w:rPr>
                <w:sz w:val="24"/>
                <w:szCs w:val="24"/>
              </w:rPr>
            </w:pPr>
            <w:r w:rsidRPr="0092645E">
              <w:rPr>
                <w:sz w:val="24"/>
                <w:szCs w:val="24"/>
              </w:rPr>
              <w:t> </w:t>
            </w:r>
          </w:p>
        </w:tc>
        <w:tc>
          <w:tcPr>
            <w:tcW w:w="715" w:type="pct"/>
            <w:shd w:val="clear" w:color="auto" w:fill="auto"/>
            <w:hideMark/>
          </w:tcPr>
          <w:p w:rsidR="0092645E" w:rsidRPr="0092645E" w:rsidRDefault="0092645E" w:rsidP="00D92B57">
            <w:pPr>
              <w:rPr>
                <w:sz w:val="24"/>
                <w:szCs w:val="24"/>
              </w:rPr>
            </w:pPr>
            <w:r w:rsidRPr="0092645E">
              <w:rPr>
                <w:sz w:val="24"/>
                <w:szCs w:val="24"/>
              </w:rPr>
              <w:t> </w:t>
            </w:r>
          </w:p>
        </w:tc>
        <w:tc>
          <w:tcPr>
            <w:tcW w:w="644" w:type="pct"/>
            <w:shd w:val="clear" w:color="auto" w:fill="auto"/>
            <w:hideMark/>
          </w:tcPr>
          <w:p w:rsidR="0092645E" w:rsidRPr="0092645E" w:rsidRDefault="0092645E" w:rsidP="00D92B57">
            <w:pPr>
              <w:rPr>
                <w:sz w:val="24"/>
                <w:szCs w:val="24"/>
              </w:rPr>
            </w:pPr>
            <w:r w:rsidRPr="0092645E">
              <w:rPr>
                <w:sz w:val="24"/>
                <w:szCs w:val="24"/>
              </w:rPr>
              <w:t>  </w:t>
            </w:r>
          </w:p>
        </w:tc>
        <w:tc>
          <w:tcPr>
            <w:tcW w:w="684" w:type="pct"/>
          </w:tcPr>
          <w:p w:rsidR="0092645E" w:rsidRPr="0092645E" w:rsidRDefault="0092645E" w:rsidP="00D92B57">
            <w:pPr>
              <w:rPr>
                <w:sz w:val="24"/>
                <w:szCs w:val="24"/>
              </w:rPr>
            </w:pPr>
          </w:p>
        </w:tc>
      </w:tr>
    </w:tbl>
    <w:p w:rsidR="0092645E" w:rsidRPr="0092645E" w:rsidRDefault="0092645E" w:rsidP="0092645E">
      <w:pPr>
        <w:spacing w:line="276" w:lineRule="auto"/>
        <w:jc w:val="both"/>
        <w:rPr>
          <w:iCs/>
          <w:sz w:val="24"/>
          <w:szCs w:val="24"/>
        </w:rPr>
      </w:pPr>
      <w:r w:rsidRPr="0092645E">
        <w:rPr>
          <w:iCs/>
          <w:sz w:val="24"/>
          <w:szCs w:val="24"/>
        </w:rPr>
        <w:t>Клиент ________________ (____________________)</w:t>
      </w:r>
    </w:p>
    <w:p w:rsidR="0092645E" w:rsidRPr="00A30062" w:rsidRDefault="0092645E" w:rsidP="0092645E">
      <w:pPr>
        <w:spacing w:line="276" w:lineRule="auto"/>
        <w:jc w:val="both"/>
        <w:rPr>
          <w:sz w:val="24"/>
        </w:rPr>
      </w:pPr>
      <w:r w:rsidRPr="0092645E">
        <w:rPr>
          <w:sz w:val="24"/>
        </w:rPr>
        <w:t>Банк                                                                                        Клиент</w:t>
      </w:r>
    </w:p>
    <w:p w:rsidR="0092645E" w:rsidRPr="0092645E" w:rsidRDefault="0092645E" w:rsidP="0092645E">
      <w:pPr>
        <w:spacing w:line="276" w:lineRule="auto"/>
        <w:jc w:val="both"/>
        <w:rPr>
          <w:bCs/>
          <w:sz w:val="24"/>
          <w:szCs w:val="24"/>
        </w:rPr>
      </w:pPr>
      <w:r w:rsidRPr="0092645E">
        <w:rPr>
          <w:bCs/>
          <w:sz w:val="24"/>
          <w:szCs w:val="24"/>
        </w:rPr>
        <w:t>______________/_________________/                                   _____________/_______________/</w:t>
      </w:r>
    </w:p>
    <w:p w:rsidR="0092645E" w:rsidRPr="0092645E" w:rsidRDefault="0092645E" w:rsidP="0092645E">
      <w:pPr>
        <w:spacing w:line="276" w:lineRule="auto"/>
        <w:jc w:val="both"/>
        <w:rPr>
          <w:i/>
          <w:iCs/>
          <w:sz w:val="16"/>
          <w:szCs w:val="16"/>
        </w:rPr>
      </w:pPr>
      <w:r w:rsidRPr="0092645E">
        <w:rPr>
          <w:i/>
          <w:iCs/>
          <w:sz w:val="16"/>
          <w:szCs w:val="16"/>
        </w:rPr>
        <w:t>М.П.                                                                                     М.П.</w:t>
      </w:r>
    </w:p>
    <w:p w:rsidR="0092645E" w:rsidRDefault="0092645E" w:rsidP="0092645E">
      <w:pPr>
        <w:spacing w:line="276" w:lineRule="auto"/>
        <w:jc w:val="both"/>
        <w:rPr>
          <w:iCs/>
          <w:sz w:val="24"/>
          <w:szCs w:val="24"/>
        </w:rPr>
      </w:pPr>
    </w:p>
    <w:p w:rsidR="00A30062" w:rsidRPr="00A30062" w:rsidRDefault="00A30062" w:rsidP="0092645E">
      <w:pPr>
        <w:spacing w:line="276" w:lineRule="auto"/>
        <w:jc w:val="both"/>
        <w:rPr>
          <w:b/>
          <w:iCs/>
          <w:sz w:val="24"/>
          <w:szCs w:val="24"/>
        </w:rPr>
      </w:pPr>
      <w:r w:rsidRPr="00A30062">
        <w:rPr>
          <w:b/>
          <w:iCs/>
          <w:sz w:val="24"/>
          <w:szCs w:val="24"/>
        </w:rPr>
        <w:t>Форма Реестра планируемых платежей согласована:</w:t>
      </w:r>
    </w:p>
    <w:p w:rsidR="00A30062" w:rsidRPr="0092645E" w:rsidRDefault="00A30062" w:rsidP="0092645E">
      <w:pPr>
        <w:spacing w:line="276" w:lineRule="auto"/>
        <w:jc w:val="both"/>
        <w:rPr>
          <w:iCs/>
          <w:sz w:val="24"/>
          <w:szCs w:val="24"/>
        </w:rPr>
      </w:pPr>
    </w:p>
    <w:tbl>
      <w:tblPr>
        <w:tblW w:w="14045" w:type="dxa"/>
        <w:tblLayout w:type="fixed"/>
        <w:tblCellMar>
          <w:left w:w="10" w:type="dxa"/>
          <w:right w:w="10" w:type="dxa"/>
        </w:tblCellMar>
        <w:tblLook w:val="0000" w:firstRow="0" w:lastRow="0" w:firstColumn="0" w:lastColumn="0" w:noHBand="0" w:noVBand="0"/>
      </w:tblPr>
      <w:tblGrid>
        <w:gridCol w:w="6411"/>
        <w:gridCol w:w="7634"/>
      </w:tblGrid>
      <w:tr w:rsidR="002B315A" w:rsidRPr="0092645E" w:rsidTr="00D92B57">
        <w:tc>
          <w:tcPr>
            <w:tcW w:w="4285" w:type="dxa"/>
            <w:shd w:val="clear" w:color="auto" w:fill="auto"/>
            <w:tcMar>
              <w:top w:w="0" w:type="dxa"/>
              <w:left w:w="108" w:type="dxa"/>
              <w:bottom w:w="0" w:type="dxa"/>
              <w:right w:w="108" w:type="dxa"/>
            </w:tcMar>
          </w:tcPr>
          <w:p w:rsidR="002B315A" w:rsidRPr="0092645E" w:rsidRDefault="002B315A" w:rsidP="00D92B57">
            <w:pPr>
              <w:pStyle w:val="Standard"/>
              <w:spacing w:line="276" w:lineRule="auto"/>
              <w:jc w:val="both"/>
              <w:rPr>
                <w:b/>
                <w:bCs/>
                <w:lang w:eastAsia="en-US"/>
              </w:rPr>
            </w:pPr>
            <w:r w:rsidRPr="00150472">
              <w:rPr>
                <w:rFonts w:eastAsia="Times New Roman"/>
                <w:b/>
                <w:snapToGrid w:val="0"/>
                <w:lang w:eastAsia="ru-RU"/>
              </w:rPr>
              <w:t>Генеральный подрядчик:</w:t>
            </w:r>
          </w:p>
        </w:tc>
        <w:tc>
          <w:tcPr>
            <w:tcW w:w="5103" w:type="dxa"/>
            <w:shd w:val="clear" w:color="auto" w:fill="auto"/>
            <w:tcMar>
              <w:top w:w="0" w:type="dxa"/>
              <w:left w:w="108" w:type="dxa"/>
              <w:bottom w:w="0" w:type="dxa"/>
              <w:right w:w="108" w:type="dxa"/>
            </w:tcMar>
          </w:tcPr>
          <w:p w:rsidR="002B315A" w:rsidRPr="0092645E" w:rsidRDefault="002B315A" w:rsidP="00D92B57">
            <w:pPr>
              <w:pStyle w:val="Standard"/>
              <w:snapToGrid w:val="0"/>
              <w:spacing w:line="276" w:lineRule="auto"/>
              <w:jc w:val="both"/>
              <w:rPr>
                <w:b/>
                <w:bCs/>
                <w:lang w:eastAsia="en-US"/>
              </w:rPr>
            </w:pPr>
            <w:r w:rsidRPr="00150472">
              <w:rPr>
                <w:b/>
              </w:rPr>
              <w:t>Подрядчик:</w:t>
            </w:r>
          </w:p>
        </w:tc>
      </w:tr>
      <w:tr w:rsidR="002B315A" w:rsidRPr="00150472" w:rsidTr="00D92B57">
        <w:tblPrEx>
          <w:tblCellMar>
            <w:left w:w="108" w:type="dxa"/>
            <w:right w:w="108" w:type="dxa"/>
          </w:tblCellMar>
          <w:tblLook w:val="04A0" w:firstRow="1" w:lastRow="0" w:firstColumn="1" w:lastColumn="0" w:noHBand="0" w:noVBand="1"/>
        </w:tblPrEx>
        <w:tc>
          <w:tcPr>
            <w:tcW w:w="4285" w:type="dxa"/>
            <w:shd w:val="clear" w:color="auto" w:fill="auto"/>
          </w:tcPr>
          <w:p w:rsidR="002B315A" w:rsidRPr="00150472" w:rsidRDefault="002B315A" w:rsidP="00D92B57">
            <w:pPr>
              <w:rPr>
                <w:b/>
                <w:sz w:val="24"/>
                <w:szCs w:val="24"/>
              </w:rPr>
            </w:pPr>
            <w:r w:rsidRPr="00150472">
              <w:rPr>
                <w:b/>
                <w:bCs/>
                <w:sz w:val="24"/>
                <w:szCs w:val="24"/>
              </w:rPr>
              <w:t>ООО «ПФ «ВИС»</w:t>
            </w:r>
          </w:p>
        </w:tc>
        <w:tc>
          <w:tcPr>
            <w:tcW w:w="5103" w:type="dxa"/>
            <w:shd w:val="clear" w:color="auto" w:fill="auto"/>
          </w:tcPr>
          <w:p w:rsidR="002B315A" w:rsidRPr="00150472" w:rsidRDefault="002B315A" w:rsidP="005B2651">
            <w:pPr>
              <w:rPr>
                <w:b/>
                <w:sz w:val="24"/>
                <w:szCs w:val="24"/>
              </w:rPr>
            </w:pPr>
          </w:p>
        </w:tc>
      </w:tr>
      <w:tr w:rsidR="002B315A" w:rsidRPr="00150472" w:rsidTr="00D92B57">
        <w:tblPrEx>
          <w:tblCellMar>
            <w:left w:w="108" w:type="dxa"/>
            <w:right w:w="108" w:type="dxa"/>
          </w:tblCellMar>
          <w:tblLook w:val="04A0" w:firstRow="1" w:lastRow="0" w:firstColumn="1" w:lastColumn="0" w:noHBand="0" w:noVBand="1"/>
        </w:tblPrEx>
        <w:tc>
          <w:tcPr>
            <w:tcW w:w="4285" w:type="dxa"/>
            <w:shd w:val="clear" w:color="auto" w:fill="auto"/>
          </w:tcPr>
          <w:p w:rsidR="002B315A" w:rsidRPr="00A30062" w:rsidRDefault="002B315A" w:rsidP="00245426">
            <w:pPr>
              <w:widowControl w:val="0"/>
              <w:tabs>
                <w:tab w:val="left" w:pos="567"/>
              </w:tabs>
              <w:jc w:val="both"/>
              <w:rPr>
                <w:b/>
                <w:snapToGrid w:val="0"/>
                <w:sz w:val="24"/>
                <w:szCs w:val="24"/>
              </w:rPr>
            </w:pPr>
          </w:p>
        </w:tc>
        <w:tc>
          <w:tcPr>
            <w:tcW w:w="5103" w:type="dxa"/>
            <w:shd w:val="clear" w:color="auto" w:fill="auto"/>
          </w:tcPr>
          <w:p w:rsidR="002B315A" w:rsidRPr="00A30062" w:rsidRDefault="002B315A" w:rsidP="003B3BE5">
            <w:pPr>
              <w:widowControl w:val="0"/>
              <w:tabs>
                <w:tab w:val="left" w:pos="567"/>
              </w:tabs>
              <w:jc w:val="both"/>
              <w:rPr>
                <w:b/>
                <w:snapToGrid w:val="0"/>
                <w:sz w:val="24"/>
                <w:szCs w:val="24"/>
              </w:rPr>
            </w:pPr>
          </w:p>
        </w:tc>
      </w:tr>
      <w:tr w:rsidR="002B315A" w:rsidRPr="00150472" w:rsidTr="00D92B57">
        <w:tblPrEx>
          <w:tblCellMar>
            <w:left w:w="108" w:type="dxa"/>
            <w:right w:w="108" w:type="dxa"/>
          </w:tblCellMar>
          <w:tblLook w:val="04A0" w:firstRow="1" w:lastRow="0" w:firstColumn="1" w:lastColumn="0" w:noHBand="0" w:noVBand="1"/>
        </w:tblPrEx>
        <w:tc>
          <w:tcPr>
            <w:tcW w:w="4285" w:type="dxa"/>
            <w:shd w:val="clear" w:color="auto" w:fill="auto"/>
          </w:tcPr>
          <w:p w:rsidR="002B315A" w:rsidRPr="00150472" w:rsidRDefault="002B315A" w:rsidP="003B3BE5">
            <w:pPr>
              <w:rPr>
                <w:b/>
                <w:sz w:val="24"/>
                <w:szCs w:val="24"/>
              </w:rPr>
            </w:pPr>
            <w:r w:rsidRPr="00150472">
              <w:rPr>
                <w:b/>
                <w:snapToGrid w:val="0"/>
                <w:sz w:val="24"/>
                <w:szCs w:val="24"/>
              </w:rPr>
              <w:t>____________________</w:t>
            </w:r>
          </w:p>
        </w:tc>
        <w:tc>
          <w:tcPr>
            <w:tcW w:w="5103" w:type="dxa"/>
            <w:shd w:val="clear" w:color="auto" w:fill="auto"/>
          </w:tcPr>
          <w:p w:rsidR="002B315A" w:rsidRPr="00150472" w:rsidRDefault="009F0DA0" w:rsidP="003B3BE5">
            <w:pPr>
              <w:rPr>
                <w:b/>
                <w:sz w:val="24"/>
                <w:szCs w:val="24"/>
              </w:rPr>
            </w:pPr>
            <w:r w:rsidRPr="008A3DCB">
              <w:rPr>
                <w:b/>
                <w:sz w:val="24"/>
                <w:szCs w:val="24"/>
              </w:rPr>
              <w:t xml:space="preserve">_____________________ </w:t>
            </w:r>
          </w:p>
        </w:tc>
      </w:tr>
      <w:tr w:rsidR="002B315A" w:rsidRPr="0092645E" w:rsidTr="00D92B57">
        <w:tblPrEx>
          <w:tblCellMar>
            <w:left w:w="108" w:type="dxa"/>
            <w:right w:w="108" w:type="dxa"/>
          </w:tblCellMar>
          <w:tblLook w:val="04A0" w:firstRow="1" w:lastRow="0" w:firstColumn="1" w:lastColumn="0" w:noHBand="0" w:noVBand="1"/>
        </w:tblPrEx>
        <w:tc>
          <w:tcPr>
            <w:tcW w:w="4285" w:type="dxa"/>
          </w:tcPr>
          <w:p w:rsidR="005B2651" w:rsidRPr="00245426" w:rsidRDefault="00245426" w:rsidP="005B2651">
            <w:pPr>
              <w:widowControl w:val="0"/>
              <w:tabs>
                <w:tab w:val="left" w:pos="567"/>
              </w:tabs>
              <w:spacing w:line="240" w:lineRule="exact"/>
              <w:jc w:val="both"/>
              <w:rPr>
                <w:b/>
                <w:snapToGrid w:val="0"/>
                <w:sz w:val="24"/>
                <w:szCs w:val="24"/>
              </w:rPr>
            </w:pPr>
            <w:proofErr w:type="spellStart"/>
            <w:r w:rsidRPr="00245426">
              <w:rPr>
                <w:b/>
                <w:sz w:val="24"/>
                <w:szCs w:val="24"/>
              </w:rPr>
              <w:t>М.п</w:t>
            </w:r>
            <w:proofErr w:type="spellEnd"/>
            <w:r w:rsidRPr="00245426">
              <w:rPr>
                <w:b/>
                <w:sz w:val="24"/>
                <w:szCs w:val="24"/>
              </w:rPr>
              <w:t xml:space="preserve">. </w:t>
            </w:r>
          </w:p>
          <w:p w:rsidR="002B315A" w:rsidRPr="00150472" w:rsidRDefault="002B315A" w:rsidP="00D92B57">
            <w:pPr>
              <w:widowControl w:val="0"/>
              <w:tabs>
                <w:tab w:val="left" w:pos="567"/>
              </w:tabs>
              <w:jc w:val="both"/>
              <w:rPr>
                <w:b/>
                <w:snapToGrid w:val="0"/>
                <w:sz w:val="24"/>
                <w:szCs w:val="24"/>
              </w:rPr>
            </w:pPr>
          </w:p>
        </w:tc>
        <w:tc>
          <w:tcPr>
            <w:tcW w:w="5103" w:type="dxa"/>
          </w:tcPr>
          <w:p w:rsidR="002B315A" w:rsidRPr="0092645E" w:rsidRDefault="00245426" w:rsidP="00D92B57">
            <w:pPr>
              <w:pStyle w:val="Standard"/>
              <w:spacing w:line="276" w:lineRule="auto"/>
              <w:jc w:val="both"/>
              <w:rPr>
                <w:lang w:eastAsia="en-US"/>
              </w:rPr>
            </w:pPr>
            <w:proofErr w:type="spellStart"/>
            <w:r>
              <w:rPr>
                <w:b/>
                <w:bCs/>
                <w:lang w:eastAsia="en-US"/>
              </w:rPr>
              <w:t>М.п</w:t>
            </w:r>
            <w:proofErr w:type="spellEnd"/>
            <w:r w:rsidR="002B315A" w:rsidRPr="0092645E">
              <w:rPr>
                <w:b/>
                <w:bCs/>
                <w:lang w:eastAsia="en-US"/>
              </w:rPr>
              <w:t>.</w:t>
            </w:r>
          </w:p>
        </w:tc>
      </w:tr>
    </w:tbl>
    <w:p w:rsidR="0092645E" w:rsidRPr="0092645E" w:rsidRDefault="0092645E" w:rsidP="0092645E">
      <w:pPr>
        <w:spacing w:line="276" w:lineRule="auto"/>
        <w:rPr>
          <w:sz w:val="24"/>
          <w:szCs w:val="24"/>
        </w:rPr>
        <w:sectPr w:rsidR="0092645E" w:rsidRPr="0092645E" w:rsidSect="002B315A">
          <w:pgSz w:w="16838" w:h="11906" w:orient="landscape" w:code="9"/>
          <w:pgMar w:top="709" w:right="1134" w:bottom="709" w:left="1134" w:header="709" w:footer="709" w:gutter="0"/>
          <w:pgNumType w:start="25"/>
          <w:cols w:space="708"/>
          <w:docGrid w:linePitch="360"/>
        </w:sectPr>
      </w:pPr>
    </w:p>
    <w:p w:rsidR="0092645E" w:rsidRPr="0092645E" w:rsidRDefault="0092645E" w:rsidP="0092645E">
      <w:pPr>
        <w:tabs>
          <w:tab w:val="left" w:pos="2880"/>
          <w:tab w:val="right" w:pos="9355"/>
        </w:tabs>
        <w:spacing w:line="276" w:lineRule="auto"/>
        <w:ind w:left="5387"/>
        <w:jc w:val="both"/>
        <w:rPr>
          <w:bCs/>
          <w:sz w:val="24"/>
          <w:szCs w:val="24"/>
        </w:rPr>
      </w:pPr>
      <w:r w:rsidRPr="0092645E">
        <w:rPr>
          <w:sz w:val="24"/>
        </w:rPr>
        <w:lastRenderedPageBreak/>
        <w:t>Приложение № 3</w:t>
      </w:r>
    </w:p>
    <w:p w:rsidR="0092645E" w:rsidRPr="0092645E" w:rsidRDefault="0092645E" w:rsidP="0092645E">
      <w:pPr>
        <w:spacing w:line="276" w:lineRule="auto"/>
        <w:ind w:left="5387"/>
        <w:jc w:val="both"/>
        <w:rPr>
          <w:bCs/>
          <w:sz w:val="24"/>
          <w:szCs w:val="24"/>
        </w:rPr>
      </w:pPr>
      <w:r w:rsidRPr="0092645E">
        <w:rPr>
          <w:bCs/>
          <w:sz w:val="24"/>
          <w:szCs w:val="24"/>
        </w:rPr>
        <w:t xml:space="preserve">к Дополнительному соглашению </w:t>
      </w:r>
    </w:p>
    <w:p w:rsidR="0092645E" w:rsidRPr="0092645E" w:rsidRDefault="0092645E" w:rsidP="0092645E">
      <w:pPr>
        <w:spacing w:line="276" w:lineRule="auto"/>
        <w:ind w:left="5387"/>
        <w:jc w:val="both"/>
        <w:rPr>
          <w:sz w:val="24"/>
          <w:szCs w:val="24"/>
        </w:rPr>
      </w:pPr>
      <w:r w:rsidRPr="0092645E">
        <w:rPr>
          <w:bCs/>
          <w:sz w:val="24"/>
          <w:szCs w:val="24"/>
        </w:rPr>
        <w:t xml:space="preserve">от </w:t>
      </w:r>
      <w:proofErr w:type="gramStart"/>
      <w:r w:rsidRPr="00AF4BE0">
        <w:rPr>
          <w:bCs/>
          <w:sz w:val="24"/>
          <w:szCs w:val="24"/>
        </w:rPr>
        <w:t>«</w:t>
      </w:r>
      <w:r w:rsidR="00724A10" w:rsidRPr="00AF4BE0">
        <w:rPr>
          <w:bCs/>
          <w:sz w:val="24"/>
          <w:szCs w:val="24"/>
        </w:rPr>
        <w:t xml:space="preserve"> </w:t>
      </w:r>
      <w:r w:rsidR="00AF4BE0">
        <w:rPr>
          <w:bCs/>
          <w:sz w:val="24"/>
          <w:szCs w:val="24"/>
        </w:rPr>
        <w:t>_</w:t>
      </w:r>
      <w:proofErr w:type="gramEnd"/>
      <w:r w:rsidR="00AF4BE0">
        <w:rPr>
          <w:bCs/>
          <w:sz w:val="24"/>
          <w:szCs w:val="24"/>
        </w:rPr>
        <w:t>__</w:t>
      </w:r>
      <w:r w:rsidR="00724A10" w:rsidRPr="00AF4BE0">
        <w:rPr>
          <w:bCs/>
          <w:sz w:val="24"/>
          <w:szCs w:val="24"/>
        </w:rPr>
        <w:t xml:space="preserve"> </w:t>
      </w:r>
      <w:r w:rsidRPr="00AF4BE0">
        <w:rPr>
          <w:bCs/>
          <w:sz w:val="24"/>
          <w:szCs w:val="24"/>
        </w:rPr>
        <w:t>»</w:t>
      </w:r>
      <w:r w:rsidRPr="0092645E">
        <w:rPr>
          <w:bCs/>
          <w:sz w:val="24"/>
          <w:szCs w:val="24"/>
        </w:rPr>
        <w:t xml:space="preserve"> </w:t>
      </w:r>
      <w:r w:rsidR="00AF4BE0">
        <w:rPr>
          <w:bCs/>
          <w:sz w:val="24"/>
          <w:szCs w:val="24"/>
        </w:rPr>
        <w:t>________</w:t>
      </w:r>
      <w:r w:rsidRPr="0092645E">
        <w:rPr>
          <w:bCs/>
          <w:sz w:val="24"/>
          <w:szCs w:val="24"/>
        </w:rPr>
        <w:t>20</w:t>
      </w:r>
      <w:r w:rsidR="00245426">
        <w:rPr>
          <w:bCs/>
          <w:sz w:val="24"/>
          <w:szCs w:val="24"/>
        </w:rPr>
        <w:t>22</w:t>
      </w:r>
      <w:r w:rsidRPr="0092645E">
        <w:rPr>
          <w:bCs/>
          <w:sz w:val="24"/>
          <w:szCs w:val="24"/>
        </w:rPr>
        <w:t xml:space="preserve"> г</w:t>
      </w:r>
      <w:r w:rsidRPr="0092645E">
        <w:rPr>
          <w:sz w:val="24"/>
          <w:szCs w:val="24"/>
        </w:rPr>
        <w:t xml:space="preserve">. </w:t>
      </w:r>
      <w:r w:rsidRPr="0092645E">
        <w:rPr>
          <w:bCs/>
          <w:sz w:val="24"/>
          <w:szCs w:val="24"/>
        </w:rPr>
        <w:t>№ ______</w:t>
      </w:r>
    </w:p>
    <w:p w:rsidR="0092645E" w:rsidRPr="0092645E" w:rsidRDefault="0092645E" w:rsidP="0092645E">
      <w:pPr>
        <w:tabs>
          <w:tab w:val="left" w:pos="2880"/>
          <w:tab w:val="right" w:pos="9355"/>
        </w:tabs>
        <w:spacing w:line="276" w:lineRule="auto"/>
        <w:ind w:left="5387"/>
        <w:jc w:val="both"/>
        <w:rPr>
          <w:bCs/>
          <w:sz w:val="24"/>
          <w:szCs w:val="24"/>
        </w:rPr>
      </w:pPr>
    </w:p>
    <w:p w:rsidR="0092645E" w:rsidRPr="0092645E" w:rsidRDefault="0092645E" w:rsidP="0092645E">
      <w:pPr>
        <w:tabs>
          <w:tab w:val="left" w:pos="2880"/>
          <w:tab w:val="right" w:pos="9355"/>
        </w:tabs>
        <w:spacing w:line="276" w:lineRule="auto"/>
        <w:ind w:left="5387"/>
        <w:jc w:val="both"/>
        <w:rPr>
          <w:bCs/>
          <w:sz w:val="24"/>
          <w:szCs w:val="24"/>
        </w:rPr>
      </w:pPr>
      <w:r w:rsidRPr="0092645E">
        <w:rPr>
          <w:bCs/>
          <w:sz w:val="24"/>
          <w:szCs w:val="24"/>
        </w:rPr>
        <w:t xml:space="preserve">Приложение № </w:t>
      </w:r>
    </w:p>
    <w:p w:rsidR="0092645E" w:rsidRPr="0092645E" w:rsidRDefault="0092645E" w:rsidP="0092645E">
      <w:pPr>
        <w:spacing w:line="276" w:lineRule="auto"/>
        <w:ind w:left="5387"/>
        <w:jc w:val="both"/>
        <w:rPr>
          <w:bCs/>
          <w:sz w:val="24"/>
          <w:szCs w:val="24"/>
        </w:rPr>
      </w:pPr>
      <w:r w:rsidRPr="0092645E">
        <w:rPr>
          <w:bCs/>
          <w:sz w:val="24"/>
          <w:szCs w:val="24"/>
        </w:rPr>
        <w:t xml:space="preserve">к Договору банковского счета </w:t>
      </w:r>
    </w:p>
    <w:p w:rsidR="0092645E" w:rsidRPr="0092645E" w:rsidRDefault="0092645E" w:rsidP="0092645E">
      <w:pPr>
        <w:spacing w:line="276" w:lineRule="auto"/>
        <w:ind w:left="5387"/>
        <w:jc w:val="both"/>
        <w:rPr>
          <w:sz w:val="24"/>
          <w:szCs w:val="24"/>
        </w:rPr>
      </w:pPr>
      <w:r w:rsidRPr="0092645E">
        <w:rPr>
          <w:bCs/>
          <w:sz w:val="24"/>
          <w:szCs w:val="24"/>
        </w:rPr>
        <w:t xml:space="preserve">от </w:t>
      </w:r>
      <w:r w:rsidRPr="00AF4BE0">
        <w:rPr>
          <w:bCs/>
          <w:sz w:val="24"/>
          <w:szCs w:val="24"/>
        </w:rPr>
        <w:t>«</w:t>
      </w:r>
      <w:r w:rsidR="00AF4BE0" w:rsidRPr="00AF4BE0">
        <w:rPr>
          <w:bCs/>
          <w:sz w:val="24"/>
          <w:szCs w:val="24"/>
        </w:rPr>
        <w:t>__</w:t>
      </w:r>
      <w:proofErr w:type="gramStart"/>
      <w:r w:rsidR="00AF4BE0" w:rsidRPr="00AF4BE0">
        <w:rPr>
          <w:bCs/>
          <w:sz w:val="24"/>
          <w:szCs w:val="24"/>
        </w:rPr>
        <w:t>_</w:t>
      </w:r>
      <w:r w:rsidR="00724A10" w:rsidRPr="00AF4BE0">
        <w:rPr>
          <w:bCs/>
          <w:sz w:val="24"/>
          <w:szCs w:val="24"/>
        </w:rPr>
        <w:t xml:space="preserve"> </w:t>
      </w:r>
      <w:r w:rsidRPr="00AF4BE0">
        <w:rPr>
          <w:bCs/>
          <w:sz w:val="24"/>
          <w:szCs w:val="24"/>
        </w:rPr>
        <w:t>»</w:t>
      </w:r>
      <w:proofErr w:type="gramEnd"/>
      <w:r w:rsidRPr="00AF4BE0">
        <w:rPr>
          <w:bCs/>
          <w:sz w:val="24"/>
          <w:szCs w:val="24"/>
        </w:rPr>
        <w:t xml:space="preserve"> </w:t>
      </w:r>
      <w:r w:rsidR="00AF4BE0">
        <w:rPr>
          <w:bCs/>
          <w:sz w:val="24"/>
          <w:szCs w:val="24"/>
        </w:rPr>
        <w:t>_________</w:t>
      </w:r>
      <w:r w:rsidRPr="0092645E">
        <w:rPr>
          <w:bCs/>
          <w:sz w:val="24"/>
          <w:szCs w:val="24"/>
        </w:rPr>
        <w:t xml:space="preserve"> 20</w:t>
      </w:r>
      <w:r w:rsidR="00724A10">
        <w:rPr>
          <w:bCs/>
          <w:sz w:val="24"/>
          <w:szCs w:val="24"/>
        </w:rPr>
        <w:t>21</w:t>
      </w:r>
      <w:r w:rsidRPr="0092645E">
        <w:rPr>
          <w:bCs/>
          <w:sz w:val="24"/>
          <w:szCs w:val="24"/>
        </w:rPr>
        <w:t xml:space="preserve"> г</w:t>
      </w:r>
      <w:r w:rsidRPr="0092645E">
        <w:rPr>
          <w:sz w:val="24"/>
          <w:szCs w:val="24"/>
        </w:rPr>
        <w:t>.</w:t>
      </w:r>
      <w:r w:rsidRPr="0092645E">
        <w:rPr>
          <w:bCs/>
          <w:sz w:val="24"/>
          <w:szCs w:val="24"/>
        </w:rPr>
        <w:t xml:space="preserve"> № ______</w:t>
      </w:r>
    </w:p>
    <w:p w:rsidR="0092645E" w:rsidRPr="0092645E" w:rsidRDefault="0092645E" w:rsidP="0092645E">
      <w:pPr>
        <w:tabs>
          <w:tab w:val="left" w:pos="540"/>
        </w:tabs>
        <w:spacing w:line="276" w:lineRule="auto"/>
        <w:jc w:val="center"/>
        <w:rPr>
          <w:b/>
          <w:bCs/>
          <w:sz w:val="24"/>
          <w:szCs w:val="24"/>
        </w:rPr>
      </w:pPr>
      <w:r w:rsidRPr="0092645E">
        <w:rPr>
          <w:b/>
          <w:bCs/>
          <w:sz w:val="24"/>
          <w:szCs w:val="24"/>
        </w:rPr>
        <w:t xml:space="preserve">ФОРМА </w:t>
      </w:r>
    </w:p>
    <w:p w:rsidR="0092645E" w:rsidRPr="0092645E" w:rsidRDefault="0092645E" w:rsidP="0092645E">
      <w:pPr>
        <w:tabs>
          <w:tab w:val="left" w:pos="540"/>
        </w:tabs>
        <w:spacing w:line="276" w:lineRule="auto"/>
        <w:jc w:val="center"/>
        <w:rPr>
          <w:bCs/>
          <w:sz w:val="24"/>
          <w:szCs w:val="24"/>
        </w:rPr>
      </w:pPr>
      <w:r w:rsidRPr="0092645E">
        <w:rPr>
          <w:bCs/>
          <w:sz w:val="24"/>
          <w:szCs w:val="24"/>
        </w:rPr>
        <w:t>ДОПОЛНИТЕЛЬНОЕ СОГЛАШЕНИЕ № ______</w:t>
      </w:r>
    </w:p>
    <w:p w:rsidR="0092645E" w:rsidRPr="0092645E" w:rsidRDefault="0092645E" w:rsidP="0092645E">
      <w:pPr>
        <w:spacing w:line="276" w:lineRule="auto"/>
        <w:jc w:val="center"/>
        <w:rPr>
          <w:sz w:val="24"/>
          <w:szCs w:val="24"/>
        </w:rPr>
      </w:pPr>
      <w:r w:rsidRPr="0092645E">
        <w:rPr>
          <w:sz w:val="24"/>
          <w:szCs w:val="24"/>
        </w:rPr>
        <w:t>к Договору банковского счета</w:t>
      </w:r>
    </w:p>
    <w:p w:rsidR="0092645E" w:rsidRPr="0092645E" w:rsidRDefault="0092645E" w:rsidP="0092645E">
      <w:pPr>
        <w:spacing w:line="276" w:lineRule="auto"/>
        <w:jc w:val="center"/>
        <w:rPr>
          <w:sz w:val="24"/>
          <w:szCs w:val="24"/>
        </w:rPr>
      </w:pPr>
      <w:r w:rsidRPr="0092645E">
        <w:rPr>
          <w:sz w:val="24"/>
          <w:szCs w:val="24"/>
        </w:rPr>
        <w:t>от «</w:t>
      </w:r>
      <w:r w:rsidR="00A30062">
        <w:rPr>
          <w:sz w:val="24"/>
          <w:szCs w:val="24"/>
        </w:rPr>
        <w:t>__</w:t>
      </w:r>
      <w:r w:rsidRPr="0092645E">
        <w:rPr>
          <w:sz w:val="24"/>
          <w:szCs w:val="24"/>
        </w:rPr>
        <w:t xml:space="preserve">» </w:t>
      </w:r>
      <w:r w:rsidR="00A30062">
        <w:rPr>
          <w:sz w:val="24"/>
          <w:szCs w:val="24"/>
        </w:rPr>
        <w:t>_________</w:t>
      </w:r>
      <w:r w:rsidRPr="0092645E">
        <w:rPr>
          <w:sz w:val="24"/>
          <w:szCs w:val="24"/>
        </w:rPr>
        <w:t xml:space="preserve"> 20</w:t>
      </w:r>
      <w:r w:rsidR="00A30062">
        <w:rPr>
          <w:sz w:val="24"/>
          <w:szCs w:val="24"/>
        </w:rPr>
        <w:t>___</w:t>
      </w:r>
      <w:r w:rsidRPr="0092645E">
        <w:rPr>
          <w:sz w:val="24"/>
          <w:szCs w:val="24"/>
        </w:rPr>
        <w:t xml:space="preserve"> г. № ___________</w:t>
      </w:r>
    </w:p>
    <w:p w:rsidR="0092645E" w:rsidRPr="0092645E" w:rsidRDefault="0092645E" w:rsidP="0092645E">
      <w:pPr>
        <w:spacing w:line="276" w:lineRule="auto"/>
        <w:jc w:val="center"/>
        <w:rPr>
          <w:sz w:val="24"/>
          <w:szCs w:val="24"/>
        </w:rPr>
      </w:pPr>
      <w:r w:rsidRPr="0092645E">
        <w:rPr>
          <w:sz w:val="24"/>
          <w:szCs w:val="24"/>
        </w:rPr>
        <w:t>расчетный счет № ______________________</w:t>
      </w:r>
    </w:p>
    <w:p w:rsidR="0092645E" w:rsidRPr="0092645E" w:rsidRDefault="0092645E" w:rsidP="0092645E">
      <w:pPr>
        <w:spacing w:line="276" w:lineRule="auto"/>
        <w:jc w:val="both"/>
        <w:rPr>
          <w:sz w:val="8"/>
          <w:szCs w:val="8"/>
        </w:rPr>
      </w:pPr>
    </w:p>
    <w:p w:rsidR="0092645E" w:rsidRPr="0092645E" w:rsidRDefault="0092645E" w:rsidP="0092645E">
      <w:pPr>
        <w:pStyle w:val="Standard"/>
        <w:spacing w:line="276" w:lineRule="auto"/>
        <w:jc w:val="both"/>
      </w:pPr>
      <w:r w:rsidRPr="0092645E">
        <w:t>г._________                                                                                              «____»_________20</w:t>
      </w:r>
      <w:r w:rsidR="00245426">
        <w:t>22</w:t>
      </w:r>
      <w:r w:rsidRPr="0092645E">
        <w:t>г.</w:t>
      </w:r>
    </w:p>
    <w:p w:rsidR="0092645E" w:rsidRPr="0092645E" w:rsidRDefault="0092645E" w:rsidP="0092645E">
      <w:pPr>
        <w:spacing w:line="276" w:lineRule="auto"/>
        <w:jc w:val="both"/>
        <w:rPr>
          <w:sz w:val="8"/>
          <w:szCs w:val="8"/>
        </w:rPr>
      </w:pPr>
    </w:p>
    <w:p w:rsidR="0092645E" w:rsidRPr="0092645E" w:rsidRDefault="0092645E" w:rsidP="0092645E">
      <w:pPr>
        <w:spacing w:line="276" w:lineRule="auto"/>
        <w:ind w:firstLine="567"/>
        <w:jc w:val="both"/>
        <w:rPr>
          <w:iCs/>
          <w:sz w:val="24"/>
          <w:szCs w:val="24"/>
        </w:rPr>
      </w:pPr>
      <w:r w:rsidRPr="0092645E">
        <w:rPr>
          <w:iCs/>
          <w:sz w:val="24"/>
          <w:szCs w:val="24"/>
        </w:rPr>
        <w:t xml:space="preserve">«Газпромбанк» (Акционерное общество), далее именуемый «Банк», в лице ___________________________________, </w:t>
      </w:r>
      <w:proofErr w:type="spellStart"/>
      <w:r w:rsidRPr="0092645E">
        <w:rPr>
          <w:iCs/>
          <w:sz w:val="24"/>
          <w:szCs w:val="24"/>
        </w:rPr>
        <w:t>действующе</w:t>
      </w:r>
      <w:proofErr w:type="spellEnd"/>
      <w:r w:rsidRPr="0092645E">
        <w:rPr>
          <w:iCs/>
          <w:sz w:val="24"/>
          <w:szCs w:val="24"/>
        </w:rPr>
        <w:t>(</w:t>
      </w:r>
      <w:proofErr w:type="spellStart"/>
      <w:r w:rsidRPr="0092645E">
        <w:rPr>
          <w:iCs/>
          <w:sz w:val="24"/>
          <w:szCs w:val="24"/>
        </w:rPr>
        <w:t>го</w:t>
      </w:r>
      <w:proofErr w:type="spellEnd"/>
      <w:r w:rsidRPr="0092645E">
        <w:rPr>
          <w:iCs/>
          <w:sz w:val="24"/>
          <w:szCs w:val="24"/>
        </w:rPr>
        <w:t xml:space="preserve">/й) на основании доверенности ________________________, с одной стороны, и  __________________________________, далее именуемый «Клиент», в лице _________________________, </w:t>
      </w:r>
      <w:proofErr w:type="spellStart"/>
      <w:r w:rsidRPr="0092645E">
        <w:rPr>
          <w:iCs/>
          <w:sz w:val="24"/>
          <w:szCs w:val="24"/>
        </w:rPr>
        <w:t>действующе</w:t>
      </w:r>
      <w:proofErr w:type="spellEnd"/>
      <w:r w:rsidRPr="0092645E">
        <w:rPr>
          <w:iCs/>
          <w:sz w:val="24"/>
          <w:szCs w:val="24"/>
        </w:rPr>
        <w:t>(</w:t>
      </w:r>
      <w:proofErr w:type="spellStart"/>
      <w:r w:rsidRPr="0092645E">
        <w:rPr>
          <w:iCs/>
          <w:sz w:val="24"/>
          <w:szCs w:val="24"/>
        </w:rPr>
        <w:t>го</w:t>
      </w:r>
      <w:proofErr w:type="spellEnd"/>
      <w:r w:rsidRPr="0092645E">
        <w:rPr>
          <w:iCs/>
          <w:sz w:val="24"/>
          <w:szCs w:val="24"/>
        </w:rPr>
        <w:t>/й) на основании ___________________________ с другой стороны, далее именуемые «Стороны», заключили настоящее Дополнительное соглашение о нижеследующем:</w:t>
      </w:r>
    </w:p>
    <w:p w:rsidR="0092645E" w:rsidRPr="0092645E" w:rsidRDefault="0092645E" w:rsidP="0092645E">
      <w:pPr>
        <w:pStyle w:val="a7"/>
        <w:numPr>
          <w:ilvl w:val="0"/>
          <w:numId w:val="7"/>
        </w:numPr>
        <w:tabs>
          <w:tab w:val="left" w:pos="567"/>
        </w:tabs>
        <w:spacing w:after="0"/>
        <w:ind w:left="0"/>
        <w:jc w:val="both"/>
        <w:rPr>
          <w:rFonts w:ascii="Times New Roman" w:hAnsi="Times New Roman"/>
          <w:sz w:val="24"/>
          <w:szCs w:val="24"/>
        </w:rPr>
      </w:pPr>
      <w:r w:rsidRPr="0092645E">
        <w:rPr>
          <w:rFonts w:ascii="Times New Roman" w:hAnsi="Times New Roman"/>
          <w:sz w:val="24"/>
          <w:szCs w:val="24"/>
        </w:rPr>
        <w:t>Дополнить раздел 1 Договора банковского счета от «___» _______20__г. № ___________ по счету № _____________ (далее – Договор) по Счету № ___________________пунктом ____ следующего содержания:</w:t>
      </w:r>
    </w:p>
    <w:p w:rsidR="0092645E" w:rsidRPr="0092645E" w:rsidRDefault="0092645E" w:rsidP="0092645E">
      <w:pPr>
        <w:spacing w:line="276" w:lineRule="auto"/>
        <w:ind w:firstLine="709"/>
        <w:contextualSpacing/>
        <w:jc w:val="both"/>
        <w:rPr>
          <w:sz w:val="24"/>
          <w:szCs w:val="24"/>
        </w:rPr>
      </w:pPr>
      <w:r w:rsidRPr="0092645E">
        <w:rPr>
          <w:sz w:val="24"/>
          <w:szCs w:val="24"/>
        </w:rPr>
        <w:t xml:space="preserve">«Стороны пришли к соглашению, что Счет №_______________________________ является Отдельным банковским счетом(далее – Счет, ОБС) с осуществлением расчетно-кассового обслуживания, носит целевой характер и предназначен исключительно для осуществления расчетов в рамках отношений, связанных с участием в реализации проекта «Мостовой переход через р. Обь в створе ул. </w:t>
      </w:r>
      <w:proofErr w:type="spellStart"/>
      <w:r w:rsidRPr="0092645E">
        <w:rPr>
          <w:sz w:val="24"/>
          <w:szCs w:val="24"/>
        </w:rPr>
        <w:t>Ипподромской</w:t>
      </w:r>
      <w:proofErr w:type="spellEnd"/>
      <w:r w:rsidRPr="0092645E">
        <w:rPr>
          <w:sz w:val="24"/>
          <w:szCs w:val="24"/>
        </w:rPr>
        <w:t xml:space="preserve"> г. Новосибирска», предусматривающих требование о банковском сопровождении (договор об оказании услуги расширенного банковского сопровождения контракта от «13» сентября 2019г. № К963/144-127), с соблюдением режима и ограничений, установленных настоящим Договором.</w:t>
      </w:r>
    </w:p>
    <w:p w:rsidR="0092645E" w:rsidRPr="0092645E" w:rsidRDefault="0092645E" w:rsidP="0092645E">
      <w:pPr>
        <w:spacing w:line="276" w:lineRule="auto"/>
        <w:jc w:val="both"/>
        <w:rPr>
          <w:bCs/>
          <w:sz w:val="24"/>
          <w:szCs w:val="24"/>
        </w:rPr>
      </w:pPr>
      <w:r w:rsidRPr="0092645E">
        <w:rPr>
          <w:bCs/>
          <w:sz w:val="24"/>
          <w:szCs w:val="24"/>
        </w:rPr>
        <w:t xml:space="preserve">В целях исключения различного толкования положений настоящего Договора Стороны соглашаются, что осуществление Банком действий, предусмотренных </w:t>
      </w:r>
      <w:r w:rsidRPr="0092645E">
        <w:rPr>
          <w:sz w:val="24"/>
          <w:szCs w:val="24"/>
        </w:rPr>
        <w:t>в приложении №__</w:t>
      </w:r>
      <w:r w:rsidRPr="0092645E">
        <w:rPr>
          <w:bCs/>
          <w:sz w:val="24"/>
          <w:szCs w:val="24"/>
        </w:rPr>
        <w:t>, признается Сторонами как надлежащее исполнение Банком обязательств по настоящему Договору. Если какие-либо положения настоящего Договора полностью или частично противоречат условиям, указанным в приложении №</w:t>
      </w:r>
      <w:r w:rsidRPr="0092645E">
        <w:rPr>
          <w:sz w:val="24"/>
          <w:szCs w:val="24"/>
        </w:rPr>
        <w:t>___</w:t>
      </w:r>
      <w:r w:rsidRPr="0092645E">
        <w:rPr>
          <w:bCs/>
          <w:sz w:val="24"/>
          <w:szCs w:val="24"/>
        </w:rPr>
        <w:t xml:space="preserve">, Стороны руководствуются </w:t>
      </w:r>
      <w:r w:rsidRPr="0092645E">
        <w:rPr>
          <w:sz w:val="24"/>
        </w:rPr>
        <w:t>положениями</w:t>
      </w:r>
      <w:r w:rsidRPr="0092645E">
        <w:rPr>
          <w:bCs/>
          <w:sz w:val="24"/>
          <w:szCs w:val="24"/>
        </w:rPr>
        <w:t>, указанными в приложении».</w:t>
      </w:r>
    </w:p>
    <w:p w:rsidR="0092645E" w:rsidRPr="0092645E" w:rsidRDefault="0092645E" w:rsidP="0092645E">
      <w:pPr>
        <w:pStyle w:val="a7"/>
        <w:numPr>
          <w:ilvl w:val="0"/>
          <w:numId w:val="7"/>
        </w:numPr>
        <w:tabs>
          <w:tab w:val="left" w:pos="567"/>
        </w:tabs>
        <w:spacing w:after="0"/>
        <w:ind w:left="0"/>
        <w:jc w:val="both"/>
        <w:rPr>
          <w:rFonts w:ascii="Times New Roman" w:hAnsi="Times New Roman"/>
          <w:sz w:val="24"/>
          <w:szCs w:val="24"/>
        </w:rPr>
      </w:pPr>
      <w:r w:rsidRPr="0092645E">
        <w:rPr>
          <w:rFonts w:ascii="Times New Roman" w:hAnsi="Times New Roman"/>
          <w:sz w:val="24"/>
          <w:szCs w:val="24"/>
        </w:rPr>
        <w:t>Дополнить Договор приложением № __ в редакции приложения к настоящему Дополнительному соглашению.</w:t>
      </w:r>
    </w:p>
    <w:p w:rsidR="0092645E" w:rsidRPr="0092645E" w:rsidRDefault="0092645E" w:rsidP="0092645E">
      <w:pPr>
        <w:pStyle w:val="a7"/>
        <w:numPr>
          <w:ilvl w:val="0"/>
          <w:numId w:val="7"/>
        </w:numPr>
        <w:tabs>
          <w:tab w:val="left" w:pos="567"/>
        </w:tabs>
        <w:spacing w:after="0"/>
        <w:ind w:left="0"/>
        <w:jc w:val="both"/>
        <w:rPr>
          <w:rFonts w:ascii="Times New Roman" w:hAnsi="Times New Roman"/>
          <w:sz w:val="24"/>
          <w:szCs w:val="24"/>
        </w:rPr>
      </w:pPr>
      <w:r w:rsidRPr="0092645E">
        <w:rPr>
          <w:rFonts w:ascii="Times New Roman" w:hAnsi="Times New Roman"/>
          <w:sz w:val="24"/>
          <w:szCs w:val="24"/>
        </w:rPr>
        <w:t xml:space="preserve">Настоящее Дополнительное соглашение вступает в силу с даты его подписания обеими Сторонами. </w:t>
      </w:r>
    </w:p>
    <w:p w:rsidR="0092645E" w:rsidRPr="0092645E" w:rsidRDefault="0092645E" w:rsidP="0092645E">
      <w:pPr>
        <w:pStyle w:val="a7"/>
        <w:numPr>
          <w:ilvl w:val="0"/>
          <w:numId w:val="7"/>
        </w:numPr>
        <w:tabs>
          <w:tab w:val="left" w:pos="567"/>
        </w:tabs>
        <w:spacing w:after="0"/>
        <w:ind w:left="0"/>
        <w:jc w:val="both"/>
        <w:rPr>
          <w:rFonts w:ascii="Times New Roman" w:hAnsi="Times New Roman"/>
          <w:sz w:val="24"/>
        </w:rPr>
      </w:pPr>
      <w:r w:rsidRPr="0092645E">
        <w:rPr>
          <w:rFonts w:ascii="Times New Roman" w:hAnsi="Times New Roman"/>
          <w:sz w:val="24"/>
          <w:szCs w:val="24"/>
        </w:rPr>
        <w:t>Настоящее Дополнительное соглашение составлено в двух экземплярах, один из которых находится у Клиента, второй – в Банке и является неотъемлемой частью Договора.</w:t>
      </w:r>
    </w:p>
    <w:p w:rsidR="0092645E" w:rsidRPr="0092645E" w:rsidRDefault="0092645E" w:rsidP="0092645E">
      <w:pPr>
        <w:spacing w:line="276" w:lineRule="auto"/>
        <w:jc w:val="both"/>
        <w:rPr>
          <w:bCs/>
          <w:sz w:val="24"/>
          <w:szCs w:val="24"/>
        </w:rPr>
      </w:pPr>
    </w:p>
    <w:p w:rsidR="0092645E" w:rsidRPr="0092645E" w:rsidRDefault="0092645E" w:rsidP="0092645E">
      <w:pPr>
        <w:spacing w:line="276" w:lineRule="auto"/>
        <w:jc w:val="both"/>
        <w:rPr>
          <w:bCs/>
          <w:sz w:val="24"/>
          <w:szCs w:val="24"/>
        </w:rPr>
      </w:pPr>
      <w:r w:rsidRPr="0092645E">
        <w:rPr>
          <w:bCs/>
          <w:sz w:val="24"/>
          <w:szCs w:val="24"/>
        </w:rPr>
        <w:t>Банк</w:t>
      </w:r>
      <w:r w:rsidRPr="0092645E">
        <w:rPr>
          <w:bCs/>
          <w:sz w:val="24"/>
          <w:szCs w:val="24"/>
        </w:rPr>
        <w:tab/>
      </w:r>
      <w:r w:rsidRPr="0092645E">
        <w:rPr>
          <w:bCs/>
          <w:sz w:val="24"/>
          <w:szCs w:val="24"/>
        </w:rPr>
        <w:tab/>
      </w:r>
      <w:r w:rsidRPr="0092645E">
        <w:rPr>
          <w:bCs/>
          <w:sz w:val="24"/>
          <w:szCs w:val="24"/>
        </w:rPr>
        <w:tab/>
      </w:r>
      <w:r w:rsidRPr="0092645E">
        <w:rPr>
          <w:bCs/>
          <w:sz w:val="24"/>
          <w:szCs w:val="24"/>
        </w:rPr>
        <w:tab/>
      </w:r>
      <w:r w:rsidRPr="0092645E">
        <w:rPr>
          <w:bCs/>
          <w:sz w:val="24"/>
          <w:szCs w:val="24"/>
        </w:rPr>
        <w:tab/>
      </w:r>
      <w:r w:rsidRPr="0092645E">
        <w:rPr>
          <w:bCs/>
          <w:sz w:val="24"/>
          <w:szCs w:val="24"/>
        </w:rPr>
        <w:tab/>
      </w:r>
      <w:r w:rsidRPr="0092645E">
        <w:rPr>
          <w:bCs/>
          <w:sz w:val="24"/>
          <w:szCs w:val="24"/>
        </w:rPr>
        <w:tab/>
      </w:r>
      <w:r w:rsidRPr="0092645E">
        <w:rPr>
          <w:bCs/>
          <w:sz w:val="24"/>
          <w:szCs w:val="24"/>
        </w:rPr>
        <w:tab/>
        <w:t>Клиент</w:t>
      </w:r>
    </w:p>
    <w:p w:rsidR="0092645E" w:rsidRPr="0092645E" w:rsidRDefault="0092645E" w:rsidP="0092645E">
      <w:pPr>
        <w:spacing w:line="276" w:lineRule="auto"/>
        <w:jc w:val="both"/>
        <w:rPr>
          <w:b/>
          <w:bCs/>
          <w:sz w:val="16"/>
          <w:szCs w:val="16"/>
        </w:rPr>
      </w:pPr>
    </w:p>
    <w:p w:rsidR="0092645E" w:rsidRPr="0092645E" w:rsidRDefault="0092645E" w:rsidP="0092645E">
      <w:pPr>
        <w:spacing w:line="276" w:lineRule="auto"/>
        <w:jc w:val="both"/>
        <w:rPr>
          <w:bCs/>
          <w:sz w:val="24"/>
          <w:szCs w:val="24"/>
        </w:rPr>
      </w:pPr>
      <w:r w:rsidRPr="0092645E">
        <w:rPr>
          <w:bCs/>
          <w:sz w:val="24"/>
          <w:szCs w:val="24"/>
        </w:rPr>
        <w:lastRenderedPageBreak/>
        <w:t>______________/_________________/</w:t>
      </w:r>
      <w:r w:rsidRPr="0092645E">
        <w:rPr>
          <w:bCs/>
          <w:sz w:val="24"/>
          <w:szCs w:val="24"/>
        </w:rPr>
        <w:tab/>
      </w:r>
      <w:r w:rsidRPr="0092645E">
        <w:rPr>
          <w:bCs/>
          <w:sz w:val="24"/>
          <w:szCs w:val="24"/>
        </w:rPr>
        <w:tab/>
      </w:r>
      <w:r w:rsidRPr="0092645E">
        <w:rPr>
          <w:bCs/>
          <w:sz w:val="24"/>
          <w:szCs w:val="24"/>
        </w:rPr>
        <w:tab/>
        <w:t>_____________/_____________/</w:t>
      </w:r>
    </w:p>
    <w:p w:rsidR="0092645E" w:rsidRPr="0092645E" w:rsidRDefault="0092645E" w:rsidP="0092645E">
      <w:pPr>
        <w:spacing w:line="276" w:lineRule="auto"/>
        <w:jc w:val="both"/>
        <w:rPr>
          <w:i/>
          <w:iCs/>
          <w:sz w:val="24"/>
          <w:szCs w:val="24"/>
        </w:rPr>
      </w:pPr>
      <w:r w:rsidRPr="0092645E">
        <w:rPr>
          <w:i/>
          <w:iCs/>
          <w:sz w:val="24"/>
          <w:szCs w:val="24"/>
        </w:rPr>
        <w:t>М.П.</w:t>
      </w:r>
      <w:r w:rsidRPr="0092645E">
        <w:rPr>
          <w:i/>
          <w:iCs/>
          <w:sz w:val="24"/>
          <w:szCs w:val="24"/>
        </w:rPr>
        <w:tab/>
      </w:r>
      <w:r w:rsidRPr="0092645E">
        <w:rPr>
          <w:i/>
          <w:iCs/>
          <w:sz w:val="24"/>
          <w:szCs w:val="24"/>
        </w:rPr>
        <w:tab/>
      </w:r>
      <w:r w:rsidRPr="0092645E">
        <w:rPr>
          <w:i/>
          <w:iCs/>
          <w:sz w:val="24"/>
          <w:szCs w:val="24"/>
        </w:rPr>
        <w:tab/>
      </w:r>
      <w:r w:rsidRPr="0092645E">
        <w:rPr>
          <w:i/>
          <w:iCs/>
          <w:sz w:val="24"/>
          <w:szCs w:val="24"/>
        </w:rPr>
        <w:tab/>
      </w:r>
      <w:r w:rsidRPr="0092645E">
        <w:rPr>
          <w:i/>
          <w:iCs/>
          <w:sz w:val="24"/>
          <w:szCs w:val="24"/>
        </w:rPr>
        <w:tab/>
      </w:r>
      <w:r w:rsidRPr="0092645E">
        <w:rPr>
          <w:i/>
          <w:iCs/>
          <w:sz w:val="24"/>
          <w:szCs w:val="24"/>
        </w:rPr>
        <w:tab/>
      </w:r>
      <w:r w:rsidRPr="0092645E">
        <w:rPr>
          <w:i/>
          <w:iCs/>
          <w:sz w:val="24"/>
          <w:szCs w:val="24"/>
        </w:rPr>
        <w:tab/>
      </w:r>
      <w:r w:rsidRPr="0092645E">
        <w:rPr>
          <w:i/>
          <w:iCs/>
          <w:sz w:val="24"/>
          <w:szCs w:val="24"/>
        </w:rPr>
        <w:tab/>
        <w:t>М.П.</w:t>
      </w:r>
    </w:p>
    <w:p w:rsidR="0092645E" w:rsidRPr="0092645E" w:rsidRDefault="0092645E" w:rsidP="00A30062">
      <w:pPr>
        <w:spacing w:line="276" w:lineRule="auto"/>
        <w:ind w:left="5438"/>
        <w:jc w:val="center"/>
        <w:rPr>
          <w:sz w:val="24"/>
          <w:szCs w:val="24"/>
        </w:rPr>
      </w:pPr>
    </w:p>
    <w:tbl>
      <w:tblPr>
        <w:tblW w:w="12879" w:type="dxa"/>
        <w:tblLayout w:type="fixed"/>
        <w:tblCellMar>
          <w:left w:w="10" w:type="dxa"/>
          <w:right w:w="10" w:type="dxa"/>
        </w:tblCellMar>
        <w:tblLook w:val="0000" w:firstRow="0" w:lastRow="0" w:firstColumn="0" w:lastColumn="0" w:noHBand="0" w:noVBand="0"/>
      </w:tblPr>
      <w:tblGrid>
        <w:gridCol w:w="5245"/>
        <w:gridCol w:w="7634"/>
      </w:tblGrid>
      <w:tr w:rsidR="002B315A" w:rsidRPr="0092645E" w:rsidTr="00D92B57">
        <w:tc>
          <w:tcPr>
            <w:tcW w:w="5245" w:type="dxa"/>
            <w:shd w:val="clear" w:color="auto" w:fill="auto"/>
            <w:tcMar>
              <w:top w:w="0" w:type="dxa"/>
              <w:left w:w="108" w:type="dxa"/>
              <w:bottom w:w="0" w:type="dxa"/>
              <w:right w:w="108" w:type="dxa"/>
            </w:tcMar>
          </w:tcPr>
          <w:p w:rsidR="00A30062" w:rsidRDefault="00A30062" w:rsidP="00D92B57">
            <w:pPr>
              <w:pStyle w:val="Standard"/>
              <w:spacing w:line="276" w:lineRule="auto"/>
              <w:jc w:val="both"/>
              <w:rPr>
                <w:rFonts w:eastAsia="Times New Roman"/>
                <w:b/>
                <w:snapToGrid w:val="0"/>
                <w:lang w:eastAsia="ru-RU"/>
              </w:rPr>
            </w:pPr>
          </w:p>
          <w:p w:rsidR="002B315A" w:rsidRPr="0092645E" w:rsidRDefault="002B315A" w:rsidP="00D92B57">
            <w:pPr>
              <w:pStyle w:val="Standard"/>
              <w:spacing w:line="276" w:lineRule="auto"/>
              <w:jc w:val="both"/>
              <w:rPr>
                <w:b/>
                <w:bCs/>
                <w:lang w:eastAsia="en-US"/>
              </w:rPr>
            </w:pPr>
            <w:r w:rsidRPr="00150472">
              <w:rPr>
                <w:rFonts w:eastAsia="Times New Roman"/>
                <w:b/>
                <w:snapToGrid w:val="0"/>
                <w:lang w:eastAsia="ru-RU"/>
              </w:rPr>
              <w:t>Генеральный подрядчик:</w:t>
            </w:r>
          </w:p>
        </w:tc>
        <w:tc>
          <w:tcPr>
            <w:tcW w:w="7634" w:type="dxa"/>
            <w:shd w:val="clear" w:color="auto" w:fill="auto"/>
            <w:tcMar>
              <w:top w:w="0" w:type="dxa"/>
              <w:left w:w="108" w:type="dxa"/>
              <w:bottom w:w="0" w:type="dxa"/>
              <w:right w:w="108" w:type="dxa"/>
            </w:tcMar>
          </w:tcPr>
          <w:p w:rsidR="00A30062" w:rsidRDefault="00A30062" w:rsidP="00D92B57">
            <w:pPr>
              <w:pStyle w:val="Standard"/>
              <w:snapToGrid w:val="0"/>
              <w:spacing w:line="276" w:lineRule="auto"/>
              <w:jc w:val="both"/>
              <w:rPr>
                <w:b/>
              </w:rPr>
            </w:pPr>
          </w:p>
          <w:p w:rsidR="002B315A" w:rsidRPr="0092645E" w:rsidRDefault="002B315A" w:rsidP="00D92B57">
            <w:pPr>
              <w:pStyle w:val="Standard"/>
              <w:snapToGrid w:val="0"/>
              <w:spacing w:line="276" w:lineRule="auto"/>
              <w:jc w:val="both"/>
              <w:rPr>
                <w:b/>
                <w:bCs/>
                <w:lang w:eastAsia="en-US"/>
              </w:rPr>
            </w:pPr>
            <w:r w:rsidRPr="00150472">
              <w:rPr>
                <w:b/>
              </w:rPr>
              <w:t>Подрядчик:</w:t>
            </w:r>
          </w:p>
        </w:tc>
      </w:tr>
      <w:tr w:rsidR="002B315A" w:rsidRPr="00150472" w:rsidTr="00D92B57">
        <w:tblPrEx>
          <w:tblCellMar>
            <w:left w:w="108" w:type="dxa"/>
            <w:right w:w="108" w:type="dxa"/>
          </w:tblCellMar>
          <w:tblLook w:val="04A0" w:firstRow="1" w:lastRow="0" w:firstColumn="1" w:lastColumn="0" w:noHBand="0" w:noVBand="1"/>
        </w:tblPrEx>
        <w:tc>
          <w:tcPr>
            <w:tcW w:w="5245" w:type="dxa"/>
            <w:shd w:val="clear" w:color="auto" w:fill="auto"/>
          </w:tcPr>
          <w:p w:rsidR="002B315A" w:rsidRPr="00150472" w:rsidRDefault="002B315A" w:rsidP="00D92B57">
            <w:pPr>
              <w:rPr>
                <w:b/>
                <w:sz w:val="24"/>
                <w:szCs w:val="24"/>
              </w:rPr>
            </w:pPr>
            <w:r w:rsidRPr="00150472">
              <w:rPr>
                <w:b/>
                <w:bCs/>
                <w:sz w:val="24"/>
                <w:szCs w:val="24"/>
              </w:rPr>
              <w:t>ООО «ПФ «ВИС»</w:t>
            </w:r>
          </w:p>
        </w:tc>
        <w:tc>
          <w:tcPr>
            <w:tcW w:w="7634" w:type="dxa"/>
            <w:shd w:val="clear" w:color="auto" w:fill="auto"/>
          </w:tcPr>
          <w:p w:rsidR="005B2651" w:rsidRPr="00150472" w:rsidRDefault="005B2651" w:rsidP="008B4156">
            <w:pPr>
              <w:rPr>
                <w:b/>
                <w:sz w:val="24"/>
                <w:szCs w:val="24"/>
              </w:rPr>
            </w:pPr>
          </w:p>
        </w:tc>
      </w:tr>
      <w:tr w:rsidR="002B315A" w:rsidRPr="00150472" w:rsidTr="00D92B57">
        <w:tblPrEx>
          <w:tblCellMar>
            <w:left w:w="108" w:type="dxa"/>
            <w:right w:w="108" w:type="dxa"/>
          </w:tblCellMar>
          <w:tblLook w:val="04A0" w:firstRow="1" w:lastRow="0" w:firstColumn="1" w:lastColumn="0" w:noHBand="0" w:noVBand="1"/>
        </w:tblPrEx>
        <w:tc>
          <w:tcPr>
            <w:tcW w:w="5245" w:type="dxa"/>
            <w:shd w:val="clear" w:color="auto" w:fill="auto"/>
          </w:tcPr>
          <w:p w:rsidR="002B315A" w:rsidRPr="00150472" w:rsidRDefault="002B315A" w:rsidP="00D92B57">
            <w:pPr>
              <w:widowControl w:val="0"/>
              <w:tabs>
                <w:tab w:val="left" w:pos="567"/>
              </w:tabs>
              <w:jc w:val="both"/>
              <w:rPr>
                <w:b/>
                <w:snapToGrid w:val="0"/>
                <w:sz w:val="24"/>
                <w:szCs w:val="24"/>
              </w:rPr>
            </w:pPr>
          </w:p>
          <w:p w:rsidR="002B315A" w:rsidRPr="00150472" w:rsidRDefault="002B315A" w:rsidP="00D92B57">
            <w:pPr>
              <w:rPr>
                <w:b/>
                <w:sz w:val="24"/>
                <w:szCs w:val="24"/>
              </w:rPr>
            </w:pPr>
          </w:p>
        </w:tc>
        <w:tc>
          <w:tcPr>
            <w:tcW w:w="7634" w:type="dxa"/>
            <w:shd w:val="clear" w:color="auto" w:fill="auto"/>
          </w:tcPr>
          <w:p w:rsidR="002B315A" w:rsidRPr="00150472" w:rsidRDefault="002B315A" w:rsidP="004A252D">
            <w:pPr>
              <w:widowControl w:val="0"/>
              <w:tabs>
                <w:tab w:val="left" w:pos="567"/>
              </w:tabs>
              <w:jc w:val="both"/>
              <w:rPr>
                <w:b/>
                <w:sz w:val="24"/>
                <w:szCs w:val="24"/>
              </w:rPr>
            </w:pPr>
          </w:p>
        </w:tc>
      </w:tr>
      <w:tr w:rsidR="002B315A" w:rsidRPr="00150472" w:rsidTr="00D92B57">
        <w:tblPrEx>
          <w:tblCellMar>
            <w:left w:w="108" w:type="dxa"/>
            <w:right w:w="108" w:type="dxa"/>
          </w:tblCellMar>
          <w:tblLook w:val="04A0" w:firstRow="1" w:lastRow="0" w:firstColumn="1" w:lastColumn="0" w:noHBand="0" w:noVBand="1"/>
        </w:tblPrEx>
        <w:tc>
          <w:tcPr>
            <w:tcW w:w="5245" w:type="dxa"/>
            <w:shd w:val="clear" w:color="auto" w:fill="auto"/>
          </w:tcPr>
          <w:p w:rsidR="002B315A" w:rsidRPr="00150472" w:rsidRDefault="002B315A" w:rsidP="003B3BE5">
            <w:pPr>
              <w:rPr>
                <w:b/>
                <w:sz w:val="24"/>
                <w:szCs w:val="24"/>
              </w:rPr>
            </w:pPr>
            <w:r w:rsidRPr="00150472">
              <w:rPr>
                <w:b/>
                <w:snapToGrid w:val="0"/>
                <w:sz w:val="24"/>
                <w:szCs w:val="24"/>
              </w:rPr>
              <w:t>____________________</w:t>
            </w:r>
            <w:r w:rsidR="004A252D">
              <w:rPr>
                <w:b/>
                <w:snapToGrid w:val="0"/>
                <w:sz w:val="24"/>
                <w:szCs w:val="24"/>
              </w:rPr>
              <w:t>/</w:t>
            </w:r>
            <w:r w:rsidR="003B3BE5">
              <w:rPr>
                <w:b/>
                <w:snapToGrid w:val="0"/>
                <w:sz w:val="24"/>
                <w:szCs w:val="24"/>
              </w:rPr>
              <w:t xml:space="preserve"> </w:t>
            </w:r>
            <w:r w:rsidR="004A252D">
              <w:rPr>
                <w:b/>
                <w:snapToGrid w:val="0"/>
                <w:sz w:val="24"/>
                <w:szCs w:val="24"/>
              </w:rPr>
              <w:t>/</w:t>
            </w:r>
          </w:p>
        </w:tc>
        <w:tc>
          <w:tcPr>
            <w:tcW w:w="7634" w:type="dxa"/>
            <w:shd w:val="clear" w:color="auto" w:fill="auto"/>
          </w:tcPr>
          <w:p w:rsidR="002B315A" w:rsidRPr="00150472" w:rsidRDefault="009F0DA0" w:rsidP="003B3BE5">
            <w:pPr>
              <w:rPr>
                <w:b/>
                <w:sz w:val="24"/>
                <w:szCs w:val="24"/>
              </w:rPr>
            </w:pPr>
            <w:r w:rsidRPr="008A3DCB">
              <w:rPr>
                <w:b/>
                <w:sz w:val="24"/>
                <w:szCs w:val="24"/>
              </w:rPr>
              <w:t xml:space="preserve">_____________________ </w:t>
            </w:r>
            <w:r w:rsidR="005B2651">
              <w:rPr>
                <w:b/>
                <w:sz w:val="24"/>
                <w:szCs w:val="24"/>
              </w:rPr>
              <w:t>/</w:t>
            </w:r>
            <w:r w:rsidR="003B3BE5">
              <w:rPr>
                <w:b/>
                <w:sz w:val="24"/>
                <w:szCs w:val="24"/>
              </w:rPr>
              <w:t xml:space="preserve"> </w:t>
            </w:r>
            <w:r w:rsidR="004A252D">
              <w:rPr>
                <w:b/>
                <w:sz w:val="24"/>
                <w:szCs w:val="24"/>
              </w:rPr>
              <w:t>/</w:t>
            </w:r>
          </w:p>
        </w:tc>
      </w:tr>
      <w:tr w:rsidR="002B315A" w:rsidRPr="00841311" w:rsidTr="00D92B57">
        <w:tblPrEx>
          <w:tblCellMar>
            <w:left w:w="108" w:type="dxa"/>
            <w:right w:w="108" w:type="dxa"/>
          </w:tblCellMar>
          <w:tblLook w:val="04A0" w:firstRow="1" w:lastRow="0" w:firstColumn="1" w:lastColumn="0" w:noHBand="0" w:noVBand="1"/>
        </w:tblPrEx>
        <w:tc>
          <w:tcPr>
            <w:tcW w:w="5245" w:type="dxa"/>
          </w:tcPr>
          <w:p w:rsidR="004A252D" w:rsidRPr="00245426" w:rsidRDefault="00245426" w:rsidP="004A252D">
            <w:pPr>
              <w:widowControl w:val="0"/>
              <w:tabs>
                <w:tab w:val="left" w:pos="567"/>
              </w:tabs>
              <w:spacing w:line="240" w:lineRule="exact"/>
              <w:jc w:val="both"/>
              <w:rPr>
                <w:b/>
                <w:snapToGrid w:val="0"/>
                <w:sz w:val="24"/>
                <w:szCs w:val="24"/>
              </w:rPr>
            </w:pPr>
            <w:proofErr w:type="spellStart"/>
            <w:r w:rsidRPr="00245426">
              <w:rPr>
                <w:b/>
                <w:sz w:val="24"/>
                <w:szCs w:val="24"/>
              </w:rPr>
              <w:t>М.п</w:t>
            </w:r>
            <w:proofErr w:type="spellEnd"/>
            <w:r w:rsidRPr="00245426">
              <w:rPr>
                <w:b/>
                <w:sz w:val="24"/>
                <w:szCs w:val="24"/>
              </w:rPr>
              <w:t xml:space="preserve">. </w:t>
            </w:r>
          </w:p>
          <w:p w:rsidR="002B315A" w:rsidRPr="00841311" w:rsidRDefault="002B315A" w:rsidP="00D92B57">
            <w:pPr>
              <w:widowControl w:val="0"/>
              <w:tabs>
                <w:tab w:val="left" w:pos="567"/>
              </w:tabs>
              <w:jc w:val="both"/>
              <w:rPr>
                <w:b/>
                <w:snapToGrid w:val="0"/>
                <w:sz w:val="24"/>
                <w:szCs w:val="24"/>
              </w:rPr>
            </w:pPr>
          </w:p>
        </w:tc>
        <w:tc>
          <w:tcPr>
            <w:tcW w:w="7634" w:type="dxa"/>
          </w:tcPr>
          <w:p w:rsidR="002B315A" w:rsidRPr="00841311" w:rsidRDefault="00245426" w:rsidP="00D92B57">
            <w:pPr>
              <w:pStyle w:val="Standard"/>
              <w:spacing w:line="276" w:lineRule="auto"/>
              <w:jc w:val="both"/>
              <w:rPr>
                <w:lang w:eastAsia="en-US"/>
              </w:rPr>
            </w:pPr>
            <w:proofErr w:type="spellStart"/>
            <w:r>
              <w:rPr>
                <w:b/>
                <w:bCs/>
                <w:lang w:eastAsia="en-US"/>
              </w:rPr>
              <w:t>М.п</w:t>
            </w:r>
            <w:proofErr w:type="spellEnd"/>
            <w:r w:rsidR="002B315A" w:rsidRPr="00841311">
              <w:rPr>
                <w:b/>
                <w:bCs/>
                <w:lang w:eastAsia="en-US"/>
              </w:rPr>
              <w:t>.</w:t>
            </w:r>
          </w:p>
        </w:tc>
      </w:tr>
    </w:tbl>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2B315A" w:rsidRDefault="002B315A" w:rsidP="0092645E">
      <w:pPr>
        <w:spacing w:line="276" w:lineRule="auto"/>
        <w:ind w:left="5387"/>
        <w:jc w:val="both"/>
        <w:rPr>
          <w:bCs/>
          <w:sz w:val="24"/>
          <w:szCs w:val="24"/>
        </w:rPr>
      </w:pPr>
    </w:p>
    <w:p w:rsidR="004A252D" w:rsidRDefault="004A252D" w:rsidP="0092645E">
      <w:pPr>
        <w:spacing w:line="276" w:lineRule="auto"/>
        <w:ind w:left="5387"/>
        <w:jc w:val="both"/>
        <w:rPr>
          <w:bCs/>
          <w:sz w:val="24"/>
          <w:szCs w:val="24"/>
        </w:rPr>
      </w:pPr>
    </w:p>
    <w:p w:rsidR="004A252D" w:rsidRDefault="004A252D" w:rsidP="0092645E">
      <w:pPr>
        <w:spacing w:line="276" w:lineRule="auto"/>
        <w:ind w:left="5387"/>
        <w:jc w:val="both"/>
        <w:rPr>
          <w:bCs/>
          <w:sz w:val="24"/>
          <w:szCs w:val="24"/>
        </w:rPr>
      </w:pPr>
    </w:p>
    <w:p w:rsidR="0092645E" w:rsidRPr="0092645E" w:rsidRDefault="0092645E" w:rsidP="0092645E">
      <w:pPr>
        <w:spacing w:line="276" w:lineRule="auto"/>
        <w:ind w:left="5387"/>
        <w:jc w:val="both"/>
        <w:rPr>
          <w:bCs/>
          <w:sz w:val="24"/>
          <w:szCs w:val="24"/>
        </w:rPr>
      </w:pPr>
      <w:r w:rsidRPr="0092645E">
        <w:rPr>
          <w:bCs/>
          <w:sz w:val="24"/>
          <w:szCs w:val="24"/>
        </w:rPr>
        <w:lastRenderedPageBreak/>
        <w:t>Приложение №1</w:t>
      </w:r>
    </w:p>
    <w:p w:rsidR="0092645E" w:rsidRPr="0092645E" w:rsidRDefault="0092645E" w:rsidP="0092645E">
      <w:pPr>
        <w:spacing w:line="276" w:lineRule="auto"/>
        <w:ind w:left="5387"/>
        <w:jc w:val="both"/>
        <w:rPr>
          <w:bCs/>
          <w:sz w:val="24"/>
          <w:szCs w:val="24"/>
        </w:rPr>
      </w:pPr>
      <w:r w:rsidRPr="0092645E">
        <w:rPr>
          <w:bCs/>
          <w:sz w:val="24"/>
          <w:szCs w:val="24"/>
        </w:rPr>
        <w:t xml:space="preserve">к Дополнительному соглашению </w:t>
      </w:r>
    </w:p>
    <w:p w:rsidR="0092645E" w:rsidRPr="0092645E" w:rsidRDefault="0092645E" w:rsidP="0092645E">
      <w:pPr>
        <w:spacing w:line="276" w:lineRule="auto"/>
        <w:ind w:left="5387"/>
        <w:jc w:val="both"/>
        <w:rPr>
          <w:sz w:val="24"/>
          <w:szCs w:val="24"/>
        </w:rPr>
      </w:pPr>
      <w:r w:rsidRPr="0092645E">
        <w:rPr>
          <w:bCs/>
          <w:sz w:val="24"/>
          <w:szCs w:val="24"/>
        </w:rPr>
        <w:t xml:space="preserve">от </w:t>
      </w:r>
      <w:proofErr w:type="gramStart"/>
      <w:r w:rsidRPr="00724A10">
        <w:rPr>
          <w:bCs/>
          <w:sz w:val="24"/>
          <w:szCs w:val="24"/>
        </w:rPr>
        <w:t>«</w:t>
      </w:r>
      <w:r w:rsidR="008B4156" w:rsidRPr="00724A10">
        <w:rPr>
          <w:bCs/>
          <w:sz w:val="24"/>
          <w:szCs w:val="24"/>
        </w:rPr>
        <w:t xml:space="preserve"> </w:t>
      </w:r>
      <w:r w:rsidR="00AF4BE0">
        <w:rPr>
          <w:bCs/>
          <w:sz w:val="24"/>
          <w:szCs w:val="24"/>
        </w:rPr>
        <w:t>_</w:t>
      </w:r>
      <w:proofErr w:type="gramEnd"/>
      <w:r w:rsidR="00AF4BE0">
        <w:rPr>
          <w:bCs/>
          <w:sz w:val="24"/>
          <w:szCs w:val="24"/>
        </w:rPr>
        <w:t>__</w:t>
      </w:r>
      <w:r w:rsidRPr="00AF4BE0">
        <w:rPr>
          <w:bCs/>
          <w:sz w:val="24"/>
          <w:szCs w:val="24"/>
        </w:rPr>
        <w:t xml:space="preserve">» </w:t>
      </w:r>
      <w:r w:rsidR="00AF4BE0">
        <w:rPr>
          <w:bCs/>
          <w:sz w:val="24"/>
          <w:szCs w:val="24"/>
        </w:rPr>
        <w:t>________</w:t>
      </w:r>
      <w:r w:rsidR="008B4156">
        <w:rPr>
          <w:bCs/>
          <w:sz w:val="24"/>
          <w:szCs w:val="24"/>
        </w:rPr>
        <w:t xml:space="preserve"> </w:t>
      </w:r>
      <w:r w:rsidRPr="0092645E">
        <w:rPr>
          <w:bCs/>
          <w:sz w:val="24"/>
          <w:szCs w:val="24"/>
        </w:rPr>
        <w:t xml:space="preserve"> 20</w:t>
      </w:r>
      <w:r w:rsidR="00245426">
        <w:rPr>
          <w:bCs/>
          <w:sz w:val="24"/>
          <w:szCs w:val="24"/>
        </w:rPr>
        <w:t>22</w:t>
      </w:r>
      <w:r w:rsidRPr="0092645E">
        <w:rPr>
          <w:bCs/>
          <w:sz w:val="24"/>
          <w:szCs w:val="24"/>
        </w:rPr>
        <w:t xml:space="preserve"> г</w:t>
      </w:r>
      <w:r w:rsidRPr="0092645E">
        <w:rPr>
          <w:sz w:val="24"/>
          <w:szCs w:val="24"/>
        </w:rPr>
        <w:t xml:space="preserve">. </w:t>
      </w:r>
      <w:r w:rsidRPr="0092645E">
        <w:rPr>
          <w:bCs/>
          <w:sz w:val="24"/>
          <w:szCs w:val="24"/>
        </w:rPr>
        <w:t>№ _</w:t>
      </w:r>
      <w:r w:rsidR="00AF4BE0">
        <w:rPr>
          <w:bCs/>
          <w:sz w:val="24"/>
          <w:szCs w:val="24"/>
        </w:rPr>
        <w:t>___</w:t>
      </w:r>
      <w:r w:rsidRPr="0092645E">
        <w:rPr>
          <w:bCs/>
          <w:sz w:val="24"/>
          <w:szCs w:val="24"/>
        </w:rPr>
        <w:t>__</w:t>
      </w:r>
    </w:p>
    <w:p w:rsidR="0092645E" w:rsidRPr="0092645E" w:rsidRDefault="0092645E" w:rsidP="0092645E">
      <w:pPr>
        <w:tabs>
          <w:tab w:val="left" w:pos="2880"/>
          <w:tab w:val="right" w:pos="9355"/>
        </w:tabs>
        <w:spacing w:line="276" w:lineRule="auto"/>
        <w:ind w:left="5387"/>
        <w:jc w:val="both"/>
        <w:rPr>
          <w:bCs/>
          <w:sz w:val="24"/>
          <w:szCs w:val="24"/>
        </w:rPr>
      </w:pPr>
    </w:p>
    <w:p w:rsidR="0092645E" w:rsidRPr="0092645E" w:rsidRDefault="0092645E" w:rsidP="0092645E">
      <w:pPr>
        <w:tabs>
          <w:tab w:val="left" w:pos="2880"/>
          <w:tab w:val="right" w:pos="9355"/>
        </w:tabs>
        <w:spacing w:line="276" w:lineRule="auto"/>
        <w:ind w:left="5387"/>
        <w:jc w:val="both"/>
        <w:rPr>
          <w:bCs/>
          <w:sz w:val="24"/>
          <w:szCs w:val="24"/>
        </w:rPr>
      </w:pPr>
      <w:r w:rsidRPr="0092645E">
        <w:rPr>
          <w:bCs/>
          <w:sz w:val="24"/>
          <w:szCs w:val="24"/>
        </w:rPr>
        <w:t>Приложение № __</w:t>
      </w:r>
    </w:p>
    <w:p w:rsidR="0092645E" w:rsidRPr="0092645E" w:rsidRDefault="0092645E" w:rsidP="0092645E">
      <w:pPr>
        <w:spacing w:line="276" w:lineRule="auto"/>
        <w:ind w:left="5387"/>
        <w:jc w:val="both"/>
        <w:rPr>
          <w:bCs/>
          <w:sz w:val="24"/>
          <w:szCs w:val="24"/>
        </w:rPr>
      </w:pPr>
      <w:r w:rsidRPr="0092645E">
        <w:rPr>
          <w:bCs/>
          <w:sz w:val="24"/>
          <w:szCs w:val="24"/>
        </w:rPr>
        <w:t xml:space="preserve">к Договору банковского счета </w:t>
      </w:r>
    </w:p>
    <w:p w:rsidR="0092645E" w:rsidRPr="0092645E" w:rsidRDefault="0092645E" w:rsidP="0092645E">
      <w:pPr>
        <w:spacing w:line="276" w:lineRule="auto"/>
        <w:ind w:left="5387"/>
        <w:jc w:val="both"/>
        <w:rPr>
          <w:bCs/>
          <w:sz w:val="24"/>
          <w:szCs w:val="24"/>
        </w:rPr>
      </w:pPr>
      <w:r w:rsidRPr="0092645E">
        <w:rPr>
          <w:bCs/>
          <w:sz w:val="24"/>
          <w:szCs w:val="24"/>
        </w:rPr>
        <w:t xml:space="preserve">от </w:t>
      </w:r>
      <w:r w:rsidRPr="00AF4BE0">
        <w:rPr>
          <w:bCs/>
          <w:sz w:val="24"/>
          <w:szCs w:val="24"/>
        </w:rPr>
        <w:t>«</w:t>
      </w:r>
      <w:r w:rsidR="00AF4BE0" w:rsidRPr="00AF4BE0">
        <w:rPr>
          <w:bCs/>
          <w:sz w:val="24"/>
          <w:szCs w:val="24"/>
        </w:rPr>
        <w:t>___</w:t>
      </w:r>
      <w:r w:rsidRPr="00AF4BE0">
        <w:rPr>
          <w:bCs/>
          <w:sz w:val="24"/>
          <w:szCs w:val="24"/>
        </w:rPr>
        <w:t xml:space="preserve">» </w:t>
      </w:r>
      <w:r w:rsidR="00AF4BE0" w:rsidRPr="00AF4BE0">
        <w:rPr>
          <w:bCs/>
          <w:sz w:val="24"/>
          <w:szCs w:val="24"/>
        </w:rPr>
        <w:t>_________</w:t>
      </w:r>
      <w:r w:rsidRPr="0092645E">
        <w:rPr>
          <w:bCs/>
          <w:sz w:val="24"/>
          <w:szCs w:val="24"/>
        </w:rPr>
        <w:t>20</w:t>
      </w:r>
      <w:r w:rsidR="008B4156">
        <w:rPr>
          <w:bCs/>
          <w:sz w:val="24"/>
          <w:szCs w:val="24"/>
        </w:rPr>
        <w:t>21</w:t>
      </w:r>
      <w:r w:rsidRPr="0092645E">
        <w:rPr>
          <w:bCs/>
          <w:sz w:val="24"/>
          <w:szCs w:val="24"/>
        </w:rPr>
        <w:t xml:space="preserve"> г</w:t>
      </w:r>
      <w:r w:rsidRPr="0092645E">
        <w:rPr>
          <w:sz w:val="24"/>
          <w:szCs w:val="24"/>
        </w:rPr>
        <w:t>.</w:t>
      </w:r>
      <w:r w:rsidRPr="0092645E">
        <w:rPr>
          <w:bCs/>
          <w:sz w:val="24"/>
          <w:szCs w:val="24"/>
        </w:rPr>
        <w:t xml:space="preserve"> № ______</w:t>
      </w:r>
    </w:p>
    <w:p w:rsidR="0092645E" w:rsidRPr="0092645E" w:rsidRDefault="0092645E" w:rsidP="0092645E">
      <w:pPr>
        <w:tabs>
          <w:tab w:val="left" w:pos="2880"/>
          <w:tab w:val="right" w:pos="9355"/>
        </w:tabs>
        <w:spacing w:line="360" w:lineRule="auto"/>
        <w:jc w:val="both"/>
        <w:rPr>
          <w:sz w:val="24"/>
          <w:szCs w:val="24"/>
        </w:rPr>
      </w:pPr>
    </w:p>
    <w:p w:rsidR="0092645E" w:rsidRPr="0092645E" w:rsidRDefault="0092645E" w:rsidP="0092645E">
      <w:pPr>
        <w:spacing w:line="360" w:lineRule="auto"/>
        <w:jc w:val="center"/>
        <w:rPr>
          <w:b/>
          <w:sz w:val="24"/>
          <w:szCs w:val="24"/>
        </w:rPr>
      </w:pPr>
      <w:r w:rsidRPr="0092645E">
        <w:rPr>
          <w:b/>
          <w:sz w:val="24"/>
          <w:szCs w:val="24"/>
        </w:rPr>
        <w:t>ПОРЯДОК</w:t>
      </w:r>
    </w:p>
    <w:p w:rsidR="0092645E" w:rsidRPr="0092645E" w:rsidRDefault="0092645E" w:rsidP="0092645E">
      <w:pPr>
        <w:spacing w:line="360" w:lineRule="auto"/>
        <w:jc w:val="center"/>
        <w:rPr>
          <w:b/>
          <w:sz w:val="24"/>
          <w:szCs w:val="24"/>
        </w:rPr>
      </w:pPr>
      <w:r w:rsidRPr="0092645E">
        <w:rPr>
          <w:b/>
          <w:sz w:val="24"/>
          <w:szCs w:val="24"/>
        </w:rPr>
        <w:t>использования Отдельного счета</w:t>
      </w:r>
    </w:p>
    <w:p w:rsidR="0092645E" w:rsidRPr="0092645E" w:rsidRDefault="0092645E" w:rsidP="0092645E">
      <w:pPr>
        <w:spacing w:line="276" w:lineRule="auto"/>
        <w:ind w:firstLine="567"/>
        <w:jc w:val="both"/>
        <w:rPr>
          <w:rFonts w:eastAsia="Calibri"/>
          <w:sz w:val="24"/>
          <w:szCs w:val="24"/>
          <w:lang w:eastAsia="en-US"/>
        </w:rPr>
      </w:pPr>
    </w:p>
    <w:p w:rsidR="0092645E" w:rsidRPr="0092645E" w:rsidRDefault="0092645E" w:rsidP="0092645E">
      <w:pPr>
        <w:numPr>
          <w:ilvl w:val="0"/>
          <w:numId w:val="6"/>
        </w:numPr>
        <w:spacing w:after="200" w:line="276" w:lineRule="auto"/>
        <w:ind w:left="0"/>
        <w:contextualSpacing/>
        <w:jc w:val="center"/>
        <w:rPr>
          <w:rFonts w:eastAsia="Calibri"/>
          <w:b/>
          <w:sz w:val="24"/>
          <w:szCs w:val="24"/>
          <w:lang w:eastAsia="en-US"/>
        </w:rPr>
      </w:pPr>
      <w:r w:rsidRPr="0092645E">
        <w:rPr>
          <w:rFonts w:eastAsia="Calibri"/>
          <w:b/>
          <w:sz w:val="24"/>
          <w:szCs w:val="24"/>
          <w:lang w:eastAsia="en-US"/>
        </w:rPr>
        <w:t xml:space="preserve"> ТЕРМИНЫ И ОПРЕДЕЛЕНИЯ</w:t>
      </w:r>
    </w:p>
    <w:p w:rsidR="0092645E" w:rsidRPr="0092645E" w:rsidRDefault="0092645E" w:rsidP="0092645E">
      <w:pPr>
        <w:spacing w:line="276" w:lineRule="auto"/>
        <w:ind w:firstLine="567"/>
        <w:jc w:val="both"/>
        <w:rPr>
          <w:rFonts w:eastAsia="Calibri"/>
          <w:sz w:val="24"/>
          <w:szCs w:val="24"/>
          <w:lang w:eastAsia="en-US"/>
        </w:rPr>
      </w:pPr>
    </w:p>
    <w:p w:rsidR="0092645E" w:rsidRPr="0092645E" w:rsidRDefault="0092645E" w:rsidP="0092645E">
      <w:pPr>
        <w:pStyle w:val="Standard"/>
        <w:numPr>
          <w:ilvl w:val="1"/>
          <w:numId w:val="8"/>
        </w:numPr>
        <w:spacing w:after="200" w:line="276" w:lineRule="auto"/>
        <w:ind w:left="0" w:firstLine="709"/>
        <w:jc w:val="both"/>
      </w:pPr>
      <w:r w:rsidRPr="0092645E">
        <w:rPr>
          <w:b/>
        </w:rPr>
        <w:t>Генеральный подрядчик</w:t>
      </w:r>
      <w:r w:rsidRPr="0092645E">
        <w:t xml:space="preserve"> – ООО «ПФ «ВИС».</w:t>
      </w:r>
    </w:p>
    <w:p w:rsidR="0092645E" w:rsidRPr="0092645E" w:rsidRDefault="0092645E" w:rsidP="0092645E">
      <w:pPr>
        <w:pStyle w:val="Standard"/>
        <w:numPr>
          <w:ilvl w:val="1"/>
          <w:numId w:val="8"/>
        </w:numPr>
        <w:spacing w:after="200" w:line="276" w:lineRule="auto"/>
        <w:ind w:left="0" w:firstLine="709"/>
        <w:jc w:val="both"/>
      </w:pPr>
      <w:r w:rsidRPr="0092645E">
        <w:rPr>
          <w:b/>
        </w:rPr>
        <w:t>Дополнительное</w:t>
      </w:r>
      <w:r w:rsidRPr="0092645E">
        <w:rPr>
          <w:b/>
          <w:bCs/>
          <w:lang w:eastAsia="en-US"/>
        </w:rPr>
        <w:t xml:space="preserve"> соглашение</w:t>
      </w:r>
      <w:r w:rsidRPr="0092645E">
        <w:rPr>
          <w:lang w:eastAsia="en-US"/>
        </w:rPr>
        <w:t xml:space="preserve"> – дополнительное соглашение к договору банковского счета, заключаемое Клиентом, устанавливающее специальный режим проведения расходных операций по банковскому счету, соответствующий требованиям, предъявляемым к Отдельному счету.</w:t>
      </w:r>
    </w:p>
    <w:p w:rsidR="0092645E" w:rsidRPr="0092645E" w:rsidRDefault="0092645E" w:rsidP="0092645E">
      <w:pPr>
        <w:pStyle w:val="Standard"/>
        <w:numPr>
          <w:ilvl w:val="1"/>
          <w:numId w:val="8"/>
        </w:numPr>
        <w:spacing w:after="200" w:line="276" w:lineRule="auto"/>
        <w:ind w:left="0" w:firstLine="709"/>
        <w:jc w:val="both"/>
      </w:pPr>
      <w:r w:rsidRPr="0092645E">
        <w:rPr>
          <w:b/>
        </w:rPr>
        <w:t xml:space="preserve">Заявка </w:t>
      </w:r>
      <w:r w:rsidRPr="0092645E">
        <w:rPr>
          <w:b/>
          <w:bCs/>
          <w:lang w:eastAsia="en-US"/>
        </w:rPr>
        <w:t>на</w:t>
      </w:r>
      <w:r w:rsidRPr="0092645E">
        <w:rPr>
          <w:b/>
        </w:rPr>
        <w:t xml:space="preserve"> перевод</w:t>
      </w:r>
      <w:r w:rsidRPr="0092645E">
        <w:t xml:space="preserve"> – Распоряжение на перевод, по которому Банком не принято решение о согласовании или не согласовании по результатам рассмотрения Обосновывающих документов.</w:t>
      </w:r>
    </w:p>
    <w:p w:rsidR="0092645E" w:rsidRPr="0092645E" w:rsidRDefault="0092645E" w:rsidP="0092645E">
      <w:pPr>
        <w:pStyle w:val="Standard"/>
        <w:numPr>
          <w:ilvl w:val="1"/>
          <w:numId w:val="8"/>
        </w:numPr>
        <w:spacing w:after="200" w:line="276" w:lineRule="auto"/>
        <w:ind w:left="0" w:firstLine="709"/>
        <w:jc w:val="both"/>
      </w:pPr>
      <w:r w:rsidRPr="0092645E">
        <w:rPr>
          <w:b/>
        </w:rPr>
        <w:t>Земельный Участок</w:t>
      </w:r>
      <w:r w:rsidRPr="0092645E">
        <w:t xml:space="preserve"> – означает земельный участок, входящий в состав Полосы Отвода Объекта, необходимый для осуществления строительства и эксплуатации в соответствии с проектной документацией.</w:t>
      </w:r>
    </w:p>
    <w:p w:rsidR="0092645E" w:rsidRPr="0092645E" w:rsidRDefault="0092645E" w:rsidP="0092645E">
      <w:pPr>
        <w:pStyle w:val="Standard"/>
        <w:numPr>
          <w:ilvl w:val="1"/>
          <w:numId w:val="8"/>
        </w:numPr>
        <w:spacing w:after="200" w:line="276" w:lineRule="auto"/>
        <w:ind w:left="0" w:firstLine="709"/>
        <w:jc w:val="both"/>
      </w:pPr>
      <w:r w:rsidRPr="0092645E">
        <w:rPr>
          <w:b/>
        </w:rPr>
        <w:t>Инженерные Сети</w:t>
      </w:r>
      <w:r w:rsidRPr="0092645E">
        <w:t xml:space="preserve"> – означает любые агрегаты, трубы, кабели, оборудование, конструктивные и иные элементы инфраструктуры, используемые для связи и передачи информации, водоснабжения, отвода воды, газоснабжения, отопления, энергоснабжения или канализации.</w:t>
      </w:r>
    </w:p>
    <w:p w:rsidR="0092645E" w:rsidRPr="0092645E" w:rsidRDefault="0092645E" w:rsidP="0092645E">
      <w:pPr>
        <w:pStyle w:val="Standard"/>
        <w:numPr>
          <w:ilvl w:val="1"/>
          <w:numId w:val="8"/>
        </w:numPr>
        <w:spacing w:after="200" w:line="276" w:lineRule="auto"/>
        <w:ind w:left="0" w:firstLine="709"/>
        <w:jc w:val="both"/>
      </w:pPr>
      <w:r w:rsidRPr="0092645E">
        <w:rPr>
          <w:b/>
        </w:rPr>
        <w:t xml:space="preserve">Исполнитель верхнего уровня – </w:t>
      </w:r>
      <w:r w:rsidRPr="0092645E">
        <w:t xml:space="preserve">Исполнитель, выступающий заказчиком в отношении Исполнителя в соответствии с условиями заключенного договора подряда (поставки, оказания услуг или иной хозяйственной деятельности). </w:t>
      </w:r>
    </w:p>
    <w:p w:rsidR="0092645E" w:rsidRPr="0092645E" w:rsidRDefault="0092645E" w:rsidP="0092645E">
      <w:pPr>
        <w:pStyle w:val="Standard"/>
        <w:numPr>
          <w:ilvl w:val="1"/>
          <w:numId w:val="8"/>
        </w:numPr>
        <w:spacing w:after="200" w:line="276" w:lineRule="auto"/>
        <w:ind w:left="0" w:firstLine="709"/>
        <w:jc w:val="both"/>
      </w:pPr>
      <w:r w:rsidRPr="0092645E">
        <w:rPr>
          <w:b/>
        </w:rPr>
        <w:t>Исполнитель нижнего уровня –</w:t>
      </w:r>
      <w:r w:rsidRPr="0092645E">
        <w:t xml:space="preserve"> Исполнитель, выступающий контрагентом по Сопровождаемому контракту</w:t>
      </w:r>
    </w:p>
    <w:p w:rsidR="0092645E" w:rsidRPr="0092645E" w:rsidRDefault="0092645E" w:rsidP="0092645E">
      <w:pPr>
        <w:pStyle w:val="Standard"/>
        <w:numPr>
          <w:ilvl w:val="1"/>
          <w:numId w:val="8"/>
        </w:numPr>
        <w:spacing w:after="200" w:line="276" w:lineRule="auto"/>
        <w:ind w:left="0" w:firstLine="709"/>
        <w:jc w:val="both"/>
      </w:pPr>
      <w:r w:rsidRPr="0092645E">
        <w:rPr>
          <w:b/>
        </w:rPr>
        <w:t>Мониторинг</w:t>
      </w:r>
      <w:r w:rsidRPr="0092645E">
        <w:rPr>
          <w:b/>
          <w:bCs/>
          <w:lang w:eastAsia="en-US"/>
        </w:rPr>
        <w:t xml:space="preserve"> расчетов</w:t>
      </w:r>
      <w:r w:rsidRPr="0092645E">
        <w:rPr>
          <w:lang w:eastAsia="en-US"/>
        </w:rPr>
        <w:t xml:space="preserve"> – ежемесячное предоставление Заказчику с соблюдением положений законодательства Российской Федерации о банковской тайне информации о проведении операций со средствами на Отдельном счете Клиента.</w:t>
      </w:r>
    </w:p>
    <w:p w:rsidR="0092645E" w:rsidRPr="0092645E" w:rsidRDefault="0092645E" w:rsidP="0092645E">
      <w:pPr>
        <w:pStyle w:val="Standard"/>
        <w:numPr>
          <w:ilvl w:val="1"/>
          <w:numId w:val="8"/>
        </w:numPr>
        <w:spacing w:after="200" w:line="276" w:lineRule="auto"/>
        <w:ind w:left="0" w:firstLine="709"/>
        <w:jc w:val="both"/>
      </w:pPr>
      <w:r w:rsidRPr="0092645E">
        <w:rPr>
          <w:b/>
        </w:rPr>
        <w:t>Объект</w:t>
      </w:r>
      <w:r w:rsidRPr="0092645E">
        <w:rPr>
          <w:lang w:eastAsia="en-US"/>
        </w:rPr>
        <w:t>–</w:t>
      </w:r>
      <w:r w:rsidRPr="0092645E">
        <w:rPr>
          <w:bCs/>
          <w:lang w:eastAsia="en-US"/>
        </w:rPr>
        <w:t xml:space="preserve"> Мостовой переход через р. Обь в створе ул. </w:t>
      </w:r>
      <w:proofErr w:type="spellStart"/>
      <w:r w:rsidRPr="0092645E">
        <w:rPr>
          <w:bCs/>
          <w:lang w:eastAsia="en-US"/>
        </w:rPr>
        <w:t>Ипподромской</w:t>
      </w:r>
      <w:proofErr w:type="spellEnd"/>
      <w:r w:rsidRPr="0092645E">
        <w:rPr>
          <w:bCs/>
          <w:lang w:eastAsia="en-US"/>
        </w:rPr>
        <w:t xml:space="preserve"> г. Новосибирска.</w:t>
      </w:r>
    </w:p>
    <w:p w:rsidR="0092645E" w:rsidRPr="0092645E" w:rsidRDefault="0092645E" w:rsidP="0092645E">
      <w:pPr>
        <w:pStyle w:val="Standard"/>
        <w:numPr>
          <w:ilvl w:val="1"/>
          <w:numId w:val="8"/>
        </w:numPr>
        <w:spacing w:after="200" w:line="276" w:lineRule="auto"/>
        <w:ind w:left="0" w:firstLine="709"/>
        <w:jc w:val="both"/>
      </w:pPr>
      <w:r w:rsidRPr="0092645E">
        <w:rPr>
          <w:b/>
        </w:rPr>
        <w:t>Отдельный</w:t>
      </w:r>
      <w:r w:rsidRPr="0092645E">
        <w:rPr>
          <w:b/>
          <w:bCs/>
          <w:lang w:eastAsia="en-US"/>
        </w:rPr>
        <w:t xml:space="preserve"> счет </w:t>
      </w:r>
      <w:r w:rsidRPr="0092645E">
        <w:rPr>
          <w:lang w:eastAsia="en-US"/>
        </w:rPr>
        <w:t xml:space="preserve">– расчетный счет, открытый в Банке, осуществляющем </w:t>
      </w:r>
      <w:r w:rsidRPr="0092645E">
        <w:rPr>
          <w:lang w:eastAsia="en-US"/>
        </w:rPr>
        <w:lastRenderedPageBreak/>
        <w:t>Расширенное банковское сопровождение Сопровождаемого контракта, Исполнителю для проведения операций при исполнении Сопровождаемого контракта, предполагающий специальный режим проведения расходных операций после подписания Дополнительного соглашения.</w:t>
      </w:r>
    </w:p>
    <w:p w:rsidR="0092645E" w:rsidRPr="0092645E" w:rsidRDefault="0092645E" w:rsidP="0092645E">
      <w:pPr>
        <w:pStyle w:val="Standard"/>
        <w:numPr>
          <w:ilvl w:val="1"/>
          <w:numId w:val="8"/>
        </w:numPr>
        <w:spacing w:after="200" w:line="276" w:lineRule="auto"/>
        <w:ind w:left="0" w:firstLine="709"/>
        <w:jc w:val="both"/>
      </w:pPr>
      <w:r w:rsidRPr="0092645E">
        <w:rPr>
          <w:b/>
        </w:rPr>
        <w:t>Полоса Отвода</w:t>
      </w:r>
      <w:r w:rsidRPr="0092645E">
        <w:t xml:space="preserve"> – означает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размещаются или могут располагаться объекты дорожного сервиса.</w:t>
      </w:r>
    </w:p>
    <w:p w:rsidR="0092645E" w:rsidRPr="0092645E" w:rsidRDefault="0092645E" w:rsidP="0092645E">
      <w:pPr>
        <w:pStyle w:val="Standard"/>
        <w:numPr>
          <w:ilvl w:val="1"/>
          <w:numId w:val="8"/>
        </w:numPr>
        <w:spacing w:after="200" w:line="276" w:lineRule="auto"/>
        <w:ind w:left="0" w:firstLine="709"/>
        <w:jc w:val="both"/>
      </w:pPr>
      <w:r w:rsidRPr="0092645E">
        <w:rPr>
          <w:b/>
        </w:rPr>
        <w:t>Распоряжение на перевод</w:t>
      </w:r>
      <w:r w:rsidRPr="0092645E">
        <w:rPr>
          <w:lang w:eastAsia="en-US"/>
        </w:rPr>
        <w:t>–</w:t>
      </w:r>
      <w:r w:rsidRPr="0092645E">
        <w:t xml:space="preserve"> платежное поручение или иной расчетный (платежный) документ, форма которого определена Положением Банка России от 19.06.2012 № 383-П «О правилах осуществления перевода денежных средств». </w:t>
      </w:r>
    </w:p>
    <w:p w:rsidR="0092645E" w:rsidRPr="0092645E" w:rsidRDefault="0092645E" w:rsidP="0092645E">
      <w:pPr>
        <w:pStyle w:val="Standard"/>
        <w:numPr>
          <w:ilvl w:val="1"/>
          <w:numId w:val="8"/>
        </w:numPr>
        <w:spacing w:after="200" w:line="276" w:lineRule="auto"/>
        <w:ind w:left="0" w:firstLine="709"/>
        <w:jc w:val="both"/>
        <w:rPr>
          <w:lang w:eastAsia="en-US"/>
        </w:rPr>
      </w:pPr>
      <w:r w:rsidRPr="0092645E">
        <w:rPr>
          <w:b/>
        </w:rPr>
        <w:t>Сопровождаемый</w:t>
      </w:r>
      <w:r w:rsidRPr="0092645E">
        <w:rPr>
          <w:b/>
          <w:bCs/>
          <w:lang w:eastAsia="en-US"/>
        </w:rPr>
        <w:t xml:space="preserve"> контракт</w:t>
      </w:r>
      <w:r w:rsidRPr="0092645E">
        <w:rPr>
          <w:lang w:eastAsia="en-US"/>
        </w:rPr>
        <w:t xml:space="preserve"> – договор подряда, поставки и/или иной хозяйственной деятельности, заключенный Участником Согласованного уровня кооперации, в рамках реализации концессионного соглашения в отношении Объекта на стадии строительства.</w:t>
      </w:r>
    </w:p>
    <w:p w:rsidR="0092645E" w:rsidRPr="0092645E" w:rsidRDefault="0092645E" w:rsidP="0092645E">
      <w:pPr>
        <w:pStyle w:val="Standard"/>
        <w:numPr>
          <w:ilvl w:val="1"/>
          <w:numId w:val="8"/>
        </w:numPr>
        <w:spacing w:after="200" w:line="276" w:lineRule="auto"/>
        <w:ind w:left="0" w:firstLine="709"/>
        <w:jc w:val="both"/>
      </w:pPr>
      <w:r w:rsidRPr="0092645E">
        <w:rPr>
          <w:b/>
        </w:rPr>
        <w:t>Исполнитель</w:t>
      </w:r>
      <w:r w:rsidRPr="0092645E">
        <w:rPr>
          <w:rFonts w:eastAsia="Calibri"/>
          <w:lang w:eastAsia="en-US"/>
        </w:rPr>
        <w:t xml:space="preserve"> –</w:t>
      </w:r>
      <w:r w:rsidRPr="0092645E">
        <w:rPr>
          <w:lang w:eastAsia="en-US"/>
        </w:rPr>
        <w:t xml:space="preserve"> контрагенты, привлекаемые Клиентом в ходе строительства Объекта, выполняющие работы, оказывающие услуги и поставляющие товары на общую сумму свыше 1 миллион рублей в целом по Объекту за исключением:</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естественных монополий, государственных предприятий любой формы и организации, выполняющие переустройство инженерных сетей (</w:t>
      </w:r>
      <w:r w:rsidRPr="0092645E">
        <w:rPr>
          <w:rFonts w:ascii="Times New Roman" w:hAnsi="Times New Roman" w:cs="Times New Roman"/>
          <w:bCs/>
          <w:color w:val="000000"/>
          <w:sz w:val="24"/>
          <w:szCs w:val="24"/>
        </w:rPr>
        <w:t xml:space="preserve">как </w:t>
      </w:r>
      <w:proofErr w:type="spellStart"/>
      <w:r w:rsidRPr="0092645E">
        <w:rPr>
          <w:rFonts w:ascii="Times New Roman" w:hAnsi="Times New Roman" w:cs="Times New Roman"/>
          <w:bCs/>
          <w:color w:val="000000"/>
          <w:sz w:val="24"/>
          <w:szCs w:val="24"/>
        </w:rPr>
        <w:t>сетедержатели</w:t>
      </w:r>
      <w:proofErr w:type="spellEnd"/>
      <w:r w:rsidRPr="0092645E">
        <w:rPr>
          <w:rFonts w:ascii="Times New Roman" w:hAnsi="Times New Roman" w:cs="Times New Roman"/>
          <w:bCs/>
          <w:color w:val="000000"/>
          <w:sz w:val="24"/>
          <w:szCs w:val="24"/>
        </w:rPr>
        <w:t xml:space="preserve">, так и организации, имеющие документально подтвержденное основание со стороны </w:t>
      </w:r>
      <w:proofErr w:type="spellStart"/>
      <w:r w:rsidRPr="0092645E">
        <w:rPr>
          <w:rFonts w:ascii="Times New Roman" w:hAnsi="Times New Roman" w:cs="Times New Roman"/>
          <w:bCs/>
          <w:color w:val="000000"/>
          <w:sz w:val="24"/>
          <w:szCs w:val="24"/>
        </w:rPr>
        <w:t>сетедержателей</w:t>
      </w:r>
      <w:proofErr w:type="spellEnd"/>
      <w:r w:rsidRPr="0092645E">
        <w:rPr>
          <w:rFonts w:ascii="Times New Roman" w:hAnsi="Times New Roman" w:cs="Times New Roman"/>
          <w:bCs/>
          <w:color w:val="000000"/>
          <w:sz w:val="24"/>
          <w:szCs w:val="24"/>
        </w:rPr>
        <w:t xml:space="preserve"> на выполнение соответствующих работ в виде согласований, актов-допусков, разрешений, аттестаций, лицензий и т.п.</w:t>
      </w:r>
      <w:r w:rsidRPr="0092645E">
        <w:rPr>
          <w:rFonts w:ascii="Times New Roman" w:hAnsi="Times New Roman" w:cs="Times New Roman"/>
          <w:sz w:val="24"/>
          <w:szCs w:val="24"/>
        </w:rPr>
        <w:t>), выполняющие переустройство инженерных сетей и отдельные работы по подготовке территории Строительства (в том числе реконструкция радиомаяков), прямые поставщики оборудования (непосредственные производители или их официальные дилеры, дистрибьюторы, торговые дома, официальные представители производителей), а также иные контрагенты по согласованию с Банком и Заказчиком;</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физических лиц, получающих от Исполнителей вознаграждение за выполнение своих обязанностей по трудовым договорам, а также возмещение командировочных расходов;</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арендодателей (лизингодателей) имущества, являющегося их собственностью, или владеющими имуществом как лизингополучатели, используемого Исполнителями исключительно в целях реализации Сопровождаемого контракта;</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компаний, предоставляющих услуги проведения инженерных изысканий, разработки рабочей документации, строительного аудита, техническому эксперту, финансово-технического мониторинга, авторского надзора и строительного контроля, работы по созданию геодезической разбивочной основы, работы по разработке документации по планировке территории и подготовке изменений в документацию по планировке территории;</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страховщиков, оказывающих Исполнителям услуги страхования имущественных интересов, связанных с реализацией Сопровождаемого контракта;</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lastRenderedPageBreak/>
        <w:t>кредиторов Исполнителей, требования которых подтверждены выданными документами о принудительном исполнении вступивших в законную силу судебных актов;</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некоммерческих (саморегулируемых) организаций, осуществляющих контроль деятельности в сфере строительства, проектирования и в области инженерных изысканий;</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непосредственных производителей материалов, сырья, конструкций, оборудования, техники, необходимых для реализации Сопровождаемого контракта, а также официальные дилеры, дистрибьюторы, торговые дома, официальные представители этих производителей - при оплате соответствующих материалов, сырья, конструкций, оборудования, техники;</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собственники и (или) правообладатели Земельных Участков, а также земельными участками за пределами Полосы Отвода, необходимыми для реализации Объекта;</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получатели платежей за предоставление сведений, лицензий и прочих запросов их государственных и муниципальных реестров, получателей государственных пошлин;</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компаний, оказывающих услуги по утилизации (размещению) грунта, вывозимого с Земельного Участка;</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организации, предоставляющие транспортные услуги по доставке техники, материалов, оборудования, конструкций на площадку строительства Объекта;</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поставщики топлива и иных горюче-смазочных материалов;</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поставщики запасных частей для техники, занятой на строительстве Объекта, а также компании, оказывающие услуги по ремонту техники, использующейся на площадке строительства Объекта;</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непосредственных поставщиков услуг и товаров, относящихся в том числе к накладным расходам:</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услуги по служебному проезду и проживанию, а также услуги по организации служебного проезда и проживания работников Исполнителей в служебных командировках, а также при производстве работ вахтовым методом;</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 xml:space="preserve"> услуги по перевозке работников Исполнителей для целей реализации Сопровождаемого контракта;</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услуги по организации питания работников;</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 xml:space="preserve">услуги связи, в том числе обеспечение мобильной связью, мобильным и стационарным доступом в интернет, почтово-телеграфные услуги, в том числе услуги по экспресс-доставке корреспонденции; </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услуги по поставке и обслуживанию офисной техники, офисной мебели и расходных материалов к ним;</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 xml:space="preserve">услуги по поставке, сопровождению и поверке геодезического, лабораторного оборудования, средств инструментального контроля и расходных материалов к ним;  </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 xml:space="preserve">услуги по оказанию информационно-аналитического обеспечения (приобретение и обновление программного обеспечения, баз данных, техническая поддержка приобретенного программного обеспечения); </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 xml:space="preserve">охранные услуги, включая поставку и установку специализированного оборудования систем видеонаблюдения и сигнализации; </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 xml:space="preserve">услуги (работы) специализированных организаций (лабораторий) по осуществлению контроля качества и проведению испытаний на Объекте строительства, </w:t>
      </w:r>
      <w:r w:rsidRPr="0092645E">
        <w:rPr>
          <w:rFonts w:ascii="Times New Roman" w:hAnsi="Times New Roman" w:cs="Times New Roman"/>
          <w:sz w:val="24"/>
          <w:szCs w:val="24"/>
        </w:rPr>
        <w:lastRenderedPageBreak/>
        <w:t>осуществлению экологического мониторинга;</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услуги по обучению по программам повышения квалификации, подготовки и переподготовки кадров Заказчика;</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услуги уборки (</w:t>
      </w:r>
      <w:proofErr w:type="spellStart"/>
      <w:r w:rsidRPr="0092645E">
        <w:rPr>
          <w:rFonts w:ascii="Times New Roman" w:hAnsi="Times New Roman" w:cs="Times New Roman"/>
          <w:sz w:val="24"/>
          <w:szCs w:val="24"/>
        </w:rPr>
        <w:t>клининга</w:t>
      </w:r>
      <w:proofErr w:type="spellEnd"/>
      <w:r w:rsidRPr="0092645E">
        <w:rPr>
          <w:rFonts w:ascii="Times New Roman" w:hAnsi="Times New Roman" w:cs="Times New Roman"/>
          <w:sz w:val="24"/>
          <w:szCs w:val="24"/>
        </w:rPr>
        <w:t xml:space="preserve">), в том числе вывоз бытового мусора и снега; </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услуги по охране труда и обеспечению техники безопасности, в том числе по обеспечению спецодеждой;</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услуги добровольного медицинского страхования;</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услуги аудиторов, нотариусов;</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услуги научно-технического сопровождения процесса строительства;</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поставка товаров Заказчику для приема и обслуживания представителей других организаций;</w:t>
      </w:r>
    </w:p>
    <w:p w:rsidR="0092645E" w:rsidRPr="0092645E" w:rsidRDefault="0092645E" w:rsidP="0092645E">
      <w:pPr>
        <w:pStyle w:val="1"/>
        <w:numPr>
          <w:ilvl w:val="0"/>
          <w:numId w:val="2"/>
        </w:numPr>
        <w:shd w:val="clear" w:color="auto" w:fill="auto"/>
        <w:tabs>
          <w:tab w:val="left" w:pos="1366"/>
        </w:tabs>
        <w:spacing w:after="0" w:line="302" w:lineRule="exact"/>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поставку канцтоваров, питьевой воды, хозяйственных товаров.</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кредитных организаций – при погашении кредитов, предоставленных для выполнения работ, приобретения конструкций, оборудования, техники, необходимых для реализации Сопровождаемого контракта, а также при оплате стоимости банковских гарантий, выданных в связи с выполнением работ при реализации Сопровождаемого контракта;</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получателей платежей за оказанные Исполнителям коммунальные услуги, включая электроэнергию, водоснабжение и пр.;</w:t>
      </w:r>
    </w:p>
    <w:p w:rsidR="0092645E" w:rsidRPr="0092645E" w:rsidRDefault="0092645E" w:rsidP="0092645E">
      <w:pPr>
        <w:pStyle w:val="1"/>
        <w:numPr>
          <w:ilvl w:val="0"/>
          <w:numId w:val="2"/>
        </w:numPr>
        <w:shd w:val="clear" w:color="auto" w:fill="auto"/>
        <w:tabs>
          <w:tab w:val="left" w:pos="1418"/>
        </w:tabs>
        <w:spacing w:after="0" w:line="276" w:lineRule="auto"/>
        <w:ind w:left="0" w:right="20" w:firstLine="709"/>
        <w:jc w:val="both"/>
        <w:rPr>
          <w:rFonts w:ascii="Times New Roman" w:hAnsi="Times New Roman" w:cs="Times New Roman"/>
          <w:sz w:val="24"/>
          <w:szCs w:val="24"/>
        </w:rPr>
      </w:pPr>
      <w:r w:rsidRPr="0092645E">
        <w:rPr>
          <w:rFonts w:ascii="Times New Roman" w:hAnsi="Times New Roman" w:cs="Times New Roman"/>
          <w:sz w:val="24"/>
          <w:szCs w:val="24"/>
        </w:rPr>
        <w:t>Банка.</w:t>
      </w:r>
    </w:p>
    <w:p w:rsidR="0092645E" w:rsidRPr="0092645E" w:rsidRDefault="0092645E" w:rsidP="0092645E">
      <w:pPr>
        <w:spacing w:after="200" w:line="276" w:lineRule="auto"/>
        <w:contextualSpacing/>
        <w:rPr>
          <w:b/>
          <w:sz w:val="24"/>
          <w:szCs w:val="24"/>
        </w:rPr>
      </w:pPr>
    </w:p>
    <w:p w:rsidR="0092645E" w:rsidRPr="0092645E" w:rsidRDefault="0092645E" w:rsidP="0092645E">
      <w:pPr>
        <w:numPr>
          <w:ilvl w:val="0"/>
          <w:numId w:val="6"/>
        </w:numPr>
        <w:spacing w:after="200" w:line="276" w:lineRule="auto"/>
        <w:ind w:left="0"/>
        <w:contextualSpacing/>
        <w:jc w:val="center"/>
        <w:rPr>
          <w:b/>
          <w:sz w:val="24"/>
          <w:szCs w:val="24"/>
        </w:rPr>
      </w:pPr>
      <w:r w:rsidRPr="0092645E">
        <w:rPr>
          <w:b/>
          <w:sz w:val="24"/>
          <w:szCs w:val="24"/>
        </w:rPr>
        <w:t xml:space="preserve">Общие </w:t>
      </w:r>
      <w:r w:rsidRPr="0092645E">
        <w:rPr>
          <w:rFonts w:eastAsia="Calibri"/>
          <w:b/>
          <w:sz w:val="24"/>
          <w:szCs w:val="24"/>
          <w:lang w:eastAsia="en-US"/>
        </w:rPr>
        <w:t>положения</w:t>
      </w:r>
    </w:p>
    <w:p w:rsidR="0092645E" w:rsidRPr="0092645E" w:rsidRDefault="0092645E" w:rsidP="0092645E">
      <w:pPr>
        <w:spacing w:line="276" w:lineRule="auto"/>
        <w:contextualSpacing/>
        <w:rPr>
          <w:b/>
          <w:sz w:val="24"/>
          <w:szCs w:val="24"/>
        </w:rPr>
      </w:pPr>
    </w:p>
    <w:p w:rsidR="0092645E" w:rsidRPr="0092645E" w:rsidRDefault="0092645E" w:rsidP="0092645E">
      <w:pPr>
        <w:numPr>
          <w:ilvl w:val="1"/>
          <w:numId w:val="6"/>
        </w:numPr>
        <w:spacing w:after="200" w:line="276" w:lineRule="auto"/>
        <w:ind w:left="0" w:firstLine="567"/>
        <w:contextualSpacing/>
        <w:jc w:val="both"/>
        <w:rPr>
          <w:b/>
          <w:sz w:val="24"/>
          <w:szCs w:val="24"/>
        </w:rPr>
      </w:pPr>
      <w:r w:rsidRPr="0092645E">
        <w:rPr>
          <w:rFonts w:eastAsia="Calibri"/>
          <w:sz w:val="24"/>
          <w:szCs w:val="24"/>
          <w:lang w:eastAsia="en-US"/>
        </w:rPr>
        <w:t>Отдельный</w:t>
      </w:r>
      <w:r w:rsidRPr="0092645E">
        <w:rPr>
          <w:sz w:val="24"/>
          <w:szCs w:val="24"/>
        </w:rPr>
        <w:t xml:space="preserve"> счет носит целевой характер и предназначен для проведения расчетов в рамках отношений, связанных с реализацией Сопровождаемого контракта.</w:t>
      </w:r>
    </w:p>
    <w:p w:rsidR="0092645E" w:rsidRPr="0092645E" w:rsidRDefault="0092645E" w:rsidP="0092645E">
      <w:pPr>
        <w:numPr>
          <w:ilvl w:val="1"/>
          <w:numId w:val="6"/>
        </w:numPr>
        <w:spacing w:after="200" w:line="276" w:lineRule="auto"/>
        <w:ind w:left="0" w:firstLine="567"/>
        <w:contextualSpacing/>
        <w:jc w:val="both"/>
        <w:rPr>
          <w:sz w:val="24"/>
          <w:szCs w:val="24"/>
        </w:rPr>
      </w:pPr>
      <w:r w:rsidRPr="0092645E">
        <w:rPr>
          <w:sz w:val="24"/>
          <w:szCs w:val="24"/>
        </w:rPr>
        <w:t>Ответственность за соответствие переводов Клиента целевому характеру Отдельного счета несет Клиент.</w:t>
      </w:r>
    </w:p>
    <w:p w:rsidR="0092645E" w:rsidRPr="0092645E" w:rsidRDefault="0092645E" w:rsidP="0092645E">
      <w:pPr>
        <w:numPr>
          <w:ilvl w:val="1"/>
          <w:numId w:val="6"/>
        </w:numPr>
        <w:spacing w:after="200" w:line="276" w:lineRule="auto"/>
        <w:ind w:left="0" w:firstLine="567"/>
        <w:contextualSpacing/>
        <w:jc w:val="both"/>
        <w:rPr>
          <w:sz w:val="24"/>
          <w:szCs w:val="24"/>
        </w:rPr>
      </w:pPr>
      <w:r w:rsidRPr="0092645E">
        <w:rPr>
          <w:sz w:val="24"/>
          <w:szCs w:val="24"/>
        </w:rPr>
        <w:t xml:space="preserve"> Клиент уполномочивает и поручает Банку предоставлять Заказчику и Генеральному подрядчику информацию по Отдельному счету Клиента.</w:t>
      </w:r>
    </w:p>
    <w:p w:rsidR="0092645E" w:rsidRPr="0092645E" w:rsidRDefault="0092645E" w:rsidP="0092645E">
      <w:pPr>
        <w:numPr>
          <w:ilvl w:val="1"/>
          <w:numId w:val="6"/>
        </w:numPr>
        <w:spacing w:after="200" w:line="276" w:lineRule="auto"/>
        <w:ind w:left="0" w:firstLine="567"/>
        <w:contextualSpacing/>
        <w:jc w:val="both"/>
        <w:rPr>
          <w:sz w:val="24"/>
          <w:szCs w:val="24"/>
        </w:rPr>
      </w:pPr>
      <w:r w:rsidRPr="0092645E">
        <w:rPr>
          <w:sz w:val="24"/>
          <w:szCs w:val="24"/>
        </w:rPr>
        <w:t>Клиент обязан требовать от других Исполнителей, являющихся его контрагентами в рамках отношений, связанных с реализацией Сопровождаемого договора, открывать Отдельные счета в Банке для осуществления расчетов, связанных с реализацией Сопровождаемого договора. Ответственность за любые задержки переводов с Отдельного счета Клиента, связанные с отсутствием Отдельного счета контрагента Клиента в Банке (отсутствия заключенного между Банком и контрагентом Клиента Дополнительного соглашения), несет Клиент.</w:t>
      </w:r>
    </w:p>
    <w:p w:rsidR="0092645E" w:rsidRPr="0092645E" w:rsidRDefault="0092645E" w:rsidP="0092645E">
      <w:pPr>
        <w:numPr>
          <w:ilvl w:val="1"/>
          <w:numId w:val="6"/>
        </w:numPr>
        <w:spacing w:after="200" w:line="276" w:lineRule="auto"/>
        <w:ind w:left="0" w:firstLine="567"/>
        <w:contextualSpacing/>
        <w:jc w:val="both"/>
        <w:rPr>
          <w:sz w:val="24"/>
          <w:szCs w:val="24"/>
        </w:rPr>
      </w:pPr>
      <w:r w:rsidRPr="0092645E">
        <w:rPr>
          <w:sz w:val="24"/>
          <w:szCs w:val="24"/>
        </w:rPr>
        <w:t>Стороны соглашаются, что специальный режим проведения расходных операций по Отдельному счету Клиента может быть изменен по окончании срока действия Договора путем представления Клиентом Заявки и подписания между Банком и Клиентом соответствующего дополнительного соглашения к договору банковского счета.</w:t>
      </w:r>
    </w:p>
    <w:p w:rsidR="0092645E" w:rsidRPr="0092645E" w:rsidRDefault="0092645E" w:rsidP="0092645E">
      <w:pPr>
        <w:numPr>
          <w:ilvl w:val="1"/>
          <w:numId w:val="6"/>
        </w:numPr>
        <w:spacing w:after="200" w:line="276" w:lineRule="auto"/>
        <w:ind w:left="0" w:firstLine="567"/>
        <w:contextualSpacing/>
        <w:jc w:val="both"/>
        <w:rPr>
          <w:sz w:val="24"/>
          <w:szCs w:val="24"/>
        </w:rPr>
      </w:pPr>
      <w:r w:rsidRPr="0092645E">
        <w:rPr>
          <w:sz w:val="24"/>
          <w:szCs w:val="24"/>
        </w:rPr>
        <w:t>Банк не уплачивает Клиенту проценты на остаток денежных средств, находящийся на Отдельном счете, если иное не установлено Тарифами Банка за расчетно-кассовое обслуживание, а также не заключает с Клиентом сделок размещения денежных средств, находящихся на Отдельном счете, в виде депозитов или поддержания минимального неснижаемого остатка, если иное не предусмотрено отдельным соглашением с Банком, заключенным с согласия Заказчика.</w:t>
      </w:r>
    </w:p>
    <w:p w:rsidR="0092645E" w:rsidRPr="0092645E" w:rsidRDefault="0092645E" w:rsidP="0092645E">
      <w:pPr>
        <w:spacing w:line="360" w:lineRule="auto"/>
        <w:ind w:hanging="567"/>
        <w:contextualSpacing/>
        <w:jc w:val="both"/>
        <w:rPr>
          <w:sz w:val="24"/>
          <w:szCs w:val="24"/>
        </w:rPr>
      </w:pPr>
    </w:p>
    <w:p w:rsidR="0092645E" w:rsidRPr="0092645E" w:rsidRDefault="0092645E" w:rsidP="0092645E">
      <w:pPr>
        <w:numPr>
          <w:ilvl w:val="0"/>
          <w:numId w:val="6"/>
        </w:numPr>
        <w:spacing w:after="200" w:line="276" w:lineRule="auto"/>
        <w:ind w:left="0"/>
        <w:contextualSpacing/>
        <w:jc w:val="center"/>
        <w:rPr>
          <w:b/>
          <w:sz w:val="24"/>
          <w:szCs w:val="24"/>
        </w:rPr>
      </w:pPr>
      <w:r w:rsidRPr="0092645E">
        <w:rPr>
          <w:b/>
          <w:sz w:val="24"/>
          <w:szCs w:val="24"/>
        </w:rPr>
        <w:t>Режим Отдельного счета</w:t>
      </w:r>
    </w:p>
    <w:p w:rsidR="0092645E" w:rsidRPr="0092645E" w:rsidRDefault="0092645E" w:rsidP="0092645E">
      <w:pPr>
        <w:spacing w:line="360" w:lineRule="auto"/>
        <w:ind w:hanging="567"/>
        <w:contextualSpacing/>
        <w:jc w:val="both"/>
        <w:rPr>
          <w:b/>
          <w:sz w:val="24"/>
          <w:szCs w:val="24"/>
        </w:rPr>
      </w:pPr>
    </w:p>
    <w:p w:rsidR="0092645E" w:rsidRPr="0092645E" w:rsidRDefault="0092645E" w:rsidP="0092645E">
      <w:pPr>
        <w:numPr>
          <w:ilvl w:val="1"/>
          <w:numId w:val="6"/>
        </w:numPr>
        <w:spacing w:after="200" w:line="276" w:lineRule="auto"/>
        <w:ind w:left="0" w:firstLine="0"/>
        <w:contextualSpacing/>
        <w:jc w:val="both"/>
        <w:rPr>
          <w:sz w:val="24"/>
          <w:szCs w:val="24"/>
        </w:rPr>
      </w:pPr>
      <w:r w:rsidRPr="0092645E">
        <w:rPr>
          <w:sz w:val="24"/>
          <w:szCs w:val="24"/>
        </w:rPr>
        <w:t>По Отдельному счету могут осуществляться следующие операции:</w:t>
      </w:r>
    </w:p>
    <w:p w:rsidR="0092645E" w:rsidRPr="0092645E" w:rsidRDefault="0092645E" w:rsidP="0092645E">
      <w:pPr>
        <w:pStyle w:val="a7"/>
        <w:numPr>
          <w:ilvl w:val="0"/>
          <w:numId w:val="9"/>
        </w:numPr>
        <w:tabs>
          <w:tab w:val="left" w:pos="567"/>
        </w:tabs>
        <w:ind w:left="0" w:firstLine="0"/>
        <w:jc w:val="both"/>
        <w:rPr>
          <w:rFonts w:ascii="Times New Roman" w:hAnsi="Times New Roman"/>
          <w:sz w:val="24"/>
          <w:szCs w:val="24"/>
        </w:rPr>
      </w:pPr>
      <w:r w:rsidRPr="0092645E">
        <w:rPr>
          <w:rFonts w:ascii="Times New Roman" w:hAnsi="Times New Roman"/>
          <w:sz w:val="24"/>
          <w:szCs w:val="24"/>
        </w:rPr>
        <w:t>зачисление денежных средств;</w:t>
      </w:r>
    </w:p>
    <w:p w:rsidR="0092645E" w:rsidRPr="0092645E" w:rsidRDefault="0092645E" w:rsidP="0092645E">
      <w:pPr>
        <w:pStyle w:val="a7"/>
        <w:numPr>
          <w:ilvl w:val="0"/>
          <w:numId w:val="9"/>
        </w:numPr>
        <w:tabs>
          <w:tab w:val="left" w:pos="567"/>
        </w:tabs>
        <w:ind w:left="0" w:firstLine="0"/>
        <w:jc w:val="both"/>
        <w:rPr>
          <w:rFonts w:ascii="Times New Roman" w:hAnsi="Times New Roman"/>
          <w:sz w:val="24"/>
          <w:szCs w:val="24"/>
        </w:rPr>
      </w:pPr>
      <w:r w:rsidRPr="0092645E">
        <w:rPr>
          <w:rFonts w:ascii="Times New Roman" w:hAnsi="Times New Roman"/>
          <w:sz w:val="24"/>
          <w:szCs w:val="24"/>
        </w:rPr>
        <w:t>перевод денежных средств на Отдельные счета Исполнителей;</w:t>
      </w:r>
    </w:p>
    <w:p w:rsidR="0092645E" w:rsidRPr="0092645E" w:rsidRDefault="0092645E" w:rsidP="0092645E">
      <w:pPr>
        <w:pStyle w:val="a7"/>
        <w:numPr>
          <w:ilvl w:val="0"/>
          <w:numId w:val="9"/>
        </w:numPr>
        <w:tabs>
          <w:tab w:val="left" w:pos="567"/>
        </w:tabs>
        <w:ind w:left="0" w:firstLine="0"/>
        <w:jc w:val="both"/>
        <w:rPr>
          <w:rFonts w:ascii="Times New Roman" w:hAnsi="Times New Roman"/>
          <w:sz w:val="24"/>
          <w:szCs w:val="24"/>
        </w:rPr>
      </w:pPr>
      <w:r w:rsidRPr="0092645E">
        <w:rPr>
          <w:rFonts w:ascii="Times New Roman" w:hAnsi="Times New Roman"/>
          <w:sz w:val="24"/>
          <w:szCs w:val="24"/>
        </w:rPr>
        <w:t>перевод денежных средств на банковские счета, не являющиеся Отдельными счетами, если получатель денежных средств не относится к Исполнителям в соответствии с пунктом 1.14. настоящего Порядка;</w:t>
      </w:r>
    </w:p>
    <w:p w:rsidR="0092645E" w:rsidRPr="0092645E" w:rsidRDefault="0092645E" w:rsidP="0092645E">
      <w:pPr>
        <w:pStyle w:val="a7"/>
        <w:numPr>
          <w:ilvl w:val="0"/>
          <w:numId w:val="9"/>
        </w:numPr>
        <w:tabs>
          <w:tab w:val="left" w:pos="567"/>
        </w:tabs>
        <w:ind w:left="0" w:firstLine="0"/>
        <w:jc w:val="both"/>
        <w:rPr>
          <w:rFonts w:ascii="Times New Roman" w:hAnsi="Times New Roman"/>
          <w:sz w:val="24"/>
          <w:szCs w:val="24"/>
        </w:rPr>
      </w:pPr>
      <w:r w:rsidRPr="0092645E">
        <w:rPr>
          <w:rFonts w:ascii="Times New Roman" w:hAnsi="Times New Roman"/>
          <w:sz w:val="24"/>
          <w:szCs w:val="24"/>
        </w:rPr>
        <w:t>перевод денежных средств в соответствии с Распоряжениями взыскателей средств в случаях, установленных законодательством Российской Федерации, на счета, не являющиеся Отдельными счетами.</w:t>
      </w:r>
    </w:p>
    <w:p w:rsidR="0092645E" w:rsidRPr="0092645E" w:rsidRDefault="0092645E" w:rsidP="0092645E">
      <w:pPr>
        <w:spacing w:after="120" w:line="360" w:lineRule="auto"/>
        <w:contextualSpacing/>
        <w:jc w:val="center"/>
        <w:rPr>
          <w:b/>
          <w:sz w:val="24"/>
          <w:szCs w:val="24"/>
        </w:rPr>
      </w:pPr>
      <w:r w:rsidRPr="0092645E">
        <w:rPr>
          <w:b/>
          <w:sz w:val="24"/>
          <w:szCs w:val="24"/>
        </w:rPr>
        <w:t>4.</w:t>
      </w:r>
      <w:r w:rsidRPr="0092645E">
        <w:rPr>
          <w:b/>
          <w:sz w:val="24"/>
          <w:szCs w:val="24"/>
        </w:rPr>
        <w:tab/>
        <w:t>Порядок приема Заявки на перевод</w:t>
      </w:r>
    </w:p>
    <w:p w:rsidR="0092645E" w:rsidRPr="0092645E" w:rsidRDefault="0092645E" w:rsidP="0092645E">
      <w:pPr>
        <w:numPr>
          <w:ilvl w:val="1"/>
          <w:numId w:val="7"/>
        </w:numPr>
        <w:spacing w:after="120" w:line="276" w:lineRule="auto"/>
        <w:jc w:val="both"/>
        <w:rPr>
          <w:sz w:val="24"/>
          <w:szCs w:val="24"/>
        </w:rPr>
      </w:pPr>
      <w:r w:rsidRPr="0092645E">
        <w:rPr>
          <w:sz w:val="24"/>
          <w:szCs w:val="24"/>
        </w:rPr>
        <w:t>Заявки на перевод представляются в Банк с использованием Системы «Клиент-Банк».  В целях исключения различного толкования под датой получения Банком Заявки на перевод понимается дата, в которую Банком получена Заявка на перевод.</w:t>
      </w:r>
    </w:p>
    <w:p w:rsidR="0092645E" w:rsidRPr="0092645E" w:rsidRDefault="0092645E" w:rsidP="0092645E">
      <w:pPr>
        <w:numPr>
          <w:ilvl w:val="1"/>
          <w:numId w:val="7"/>
        </w:numPr>
        <w:spacing w:after="120" w:line="276" w:lineRule="auto"/>
        <w:jc w:val="both"/>
        <w:rPr>
          <w:sz w:val="24"/>
          <w:szCs w:val="24"/>
        </w:rPr>
      </w:pPr>
      <w:r w:rsidRPr="0092645E">
        <w:rPr>
          <w:sz w:val="24"/>
          <w:szCs w:val="24"/>
        </w:rPr>
        <w:t xml:space="preserve">Заявка на перевод рассматривается Банком и Клиентом, как Распоряжение на перевод в дату ее получения Банком. Дополнительное направление в Банк Распоряжения на перевод Клиента, соответствующего согласованной Заявке на перевод, не требуется. </w:t>
      </w:r>
    </w:p>
    <w:p w:rsidR="0092645E" w:rsidRPr="0092645E" w:rsidRDefault="0092645E" w:rsidP="0092645E">
      <w:pPr>
        <w:numPr>
          <w:ilvl w:val="1"/>
          <w:numId w:val="7"/>
        </w:numPr>
        <w:spacing w:after="120" w:line="276" w:lineRule="auto"/>
        <w:jc w:val="both"/>
        <w:rPr>
          <w:sz w:val="24"/>
          <w:szCs w:val="24"/>
        </w:rPr>
      </w:pPr>
      <w:r w:rsidRPr="0092645E">
        <w:rPr>
          <w:sz w:val="24"/>
          <w:szCs w:val="24"/>
        </w:rPr>
        <w:t>Банк не контролирует и не несет ответственности за проверку достоверности информации указываемой Клиентом в Распоряжении на перевод.</w:t>
      </w:r>
    </w:p>
    <w:p w:rsidR="0092645E" w:rsidRPr="0092645E" w:rsidRDefault="0092645E" w:rsidP="0092645E">
      <w:pPr>
        <w:spacing w:line="276" w:lineRule="auto"/>
        <w:ind w:left="5438"/>
        <w:rPr>
          <w:sz w:val="24"/>
          <w:szCs w:val="24"/>
        </w:rPr>
      </w:pPr>
    </w:p>
    <w:p w:rsidR="0092645E" w:rsidRPr="0092645E" w:rsidRDefault="0092645E" w:rsidP="0092645E">
      <w:pPr>
        <w:spacing w:line="276" w:lineRule="auto"/>
        <w:ind w:left="5438"/>
        <w:rPr>
          <w:sz w:val="24"/>
          <w:szCs w:val="24"/>
        </w:rPr>
      </w:pPr>
    </w:p>
    <w:p w:rsidR="0092645E" w:rsidRPr="0092645E" w:rsidRDefault="0092645E" w:rsidP="0092645E">
      <w:pPr>
        <w:spacing w:line="276" w:lineRule="auto"/>
        <w:ind w:left="5438"/>
        <w:rPr>
          <w:sz w:val="24"/>
          <w:szCs w:val="24"/>
        </w:rPr>
      </w:pPr>
    </w:p>
    <w:p w:rsidR="0092645E" w:rsidRPr="0092645E" w:rsidRDefault="0092645E" w:rsidP="0092645E">
      <w:pPr>
        <w:spacing w:line="276" w:lineRule="auto"/>
        <w:jc w:val="both"/>
        <w:rPr>
          <w:bCs/>
          <w:sz w:val="24"/>
          <w:szCs w:val="24"/>
        </w:rPr>
      </w:pPr>
      <w:r w:rsidRPr="0092645E">
        <w:rPr>
          <w:bCs/>
          <w:sz w:val="24"/>
          <w:szCs w:val="24"/>
        </w:rPr>
        <w:t>Банк</w:t>
      </w:r>
      <w:r w:rsidRPr="0092645E">
        <w:rPr>
          <w:bCs/>
          <w:sz w:val="24"/>
          <w:szCs w:val="24"/>
        </w:rPr>
        <w:tab/>
      </w:r>
      <w:r w:rsidRPr="0092645E">
        <w:rPr>
          <w:bCs/>
          <w:sz w:val="24"/>
          <w:szCs w:val="24"/>
        </w:rPr>
        <w:tab/>
      </w:r>
      <w:r w:rsidRPr="0092645E">
        <w:rPr>
          <w:bCs/>
          <w:sz w:val="24"/>
          <w:szCs w:val="24"/>
        </w:rPr>
        <w:tab/>
      </w:r>
      <w:r w:rsidRPr="0092645E">
        <w:rPr>
          <w:bCs/>
          <w:sz w:val="24"/>
          <w:szCs w:val="24"/>
        </w:rPr>
        <w:tab/>
      </w:r>
      <w:r w:rsidRPr="0092645E">
        <w:rPr>
          <w:bCs/>
          <w:sz w:val="24"/>
          <w:szCs w:val="24"/>
        </w:rPr>
        <w:tab/>
      </w:r>
      <w:r w:rsidRPr="0092645E">
        <w:rPr>
          <w:bCs/>
          <w:sz w:val="24"/>
          <w:szCs w:val="24"/>
        </w:rPr>
        <w:tab/>
      </w:r>
      <w:r w:rsidRPr="0092645E">
        <w:rPr>
          <w:bCs/>
          <w:sz w:val="24"/>
          <w:szCs w:val="24"/>
        </w:rPr>
        <w:tab/>
      </w:r>
      <w:r w:rsidRPr="0092645E">
        <w:rPr>
          <w:bCs/>
          <w:sz w:val="24"/>
          <w:szCs w:val="24"/>
        </w:rPr>
        <w:tab/>
        <w:t>Клиент</w:t>
      </w:r>
    </w:p>
    <w:p w:rsidR="0092645E" w:rsidRPr="0092645E" w:rsidRDefault="0092645E" w:rsidP="0092645E">
      <w:pPr>
        <w:spacing w:line="276" w:lineRule="auto"/>
        <w:jc w:val="both"/>
        <w:rPr>
          <w:bCs/>
          <w:sz w:val="24"/>
          <w:szCs w:val="24"/>
        </w:rPr>
      </w:pPr>
      <w:r w:rsidRPr="0092645E">
        <w:rPr>
          <w:bCs/>
          <w:sz w:val="24"/>
          <w:szCs w:val="24"/>
        </w:rPr>
        <w:t>______________/_________________/</w:t>
      </w:r>
      <w:r w:rsidRPr="0092645E">
        <w:rPr>
          <w:bCs/>
          <w:sz w:val="24"/>
          <w:szCs w:val="24"/>
        </w:rPr>
        <w:tab/>
      </w:r>
      <w:r w:rsidRPr="0092645E">
        <w:rPr>
          <w:bCs/>
          <w:sz w:val="24"/>
          <w:szCs w:val="24"/>
        </w:rPr>
        <w:tab/>
      </w:r>
      <w:r w:rsidRPr="0092645E">
        <w:rPr>
          <w:bCs/>
          <w:sz w:val="24"/>
          <w:szCs w:val="24"/>
        </w:rPr>
        <w:tab/>
        <w:t>_____________/_____________/</w:t>
      </w:r>
    </w:p>
    <w:p w:rsidR="0092645E" w:rsidRPr="0092645E" w:rsidRDefault="0092645E" w:rsidP="0092645E">
      <w:pPr>
        <w:spacing w:line="276" w:lineRule="auto"/>
        <w:jc w:val="both"/>
        <w:rPr>
          <w:i/>
          <w:iCs/>
          <w:sz w:val="24"/>
          <w:szCs w:val="24"/>
        </w:rPr>
      </w:pPr>
      <w:r w:rsidRPr="0092645E">
        <w:rPr>
          <w:i/>
          <w:iCs/>
          <w:sz w:val="24"/>
          <w:szCs w:val="24"/>
        </w:rPr>
        <w:t>М.П.</w:t>
      </w:r>
      <w:r w:rsidRPr="0092645E">
        <w:rPr>
          <w:i/>
          <w:iCs/>
          <w:sz w:val="24"/>
          <w:szCs w:val="24"/>
        </w:rPr>
        <w:tab/>
      </w:r>
      <w:r w:rsidRPr="0092645E">
        <w:rPr>
          <w:i/>
          <w:iCs/>
          <w:sz w:val="24"/>
          <w:szCs w:val="24"/>
        </w:rPr>
        <w:tab/>
      </w:r>
      <w:r w:rsidRPr="0092645E">
        <w:rPr>
          <w:i/>
          <w:iCs/>
          <w:sz w:val="24"/>
          <w:szCs w:val="24"/>
        </w:rPr>
        <w:tab/>
      </w:r>
      <w:r w:rsidRPr="0092645E">
        <w:rPr>
          <w:i/>
          <w:iCs/>
          <w:sz w:val="24"/>
          <w:szCs w:val="24"/>
        </w:rPr>
        <w:tab/>
      </w:r>
      <w:r w:rsidRPr="0092645E">
        <w:rPr>
          <w:i/>
          <w:iCs/>
          <w:sz w:val="24"/>
          <w:szCs w:val="24"/>
        </w:rPr>
        <w:tab/>
      </w:r>
      <w:r w:rsidRPr="0092645E">
        <w:rPr>
          <w:i/>
          <w:iCs/>
          <w:sz w:val="24"/>
          <w:szCs w:val="24"/>
        </w:rPr>
        <w:tab/>
      </w:r>
      <w:r w:rsidRPr="0092645E">
        <w:rPr>
          <w:i/>
          <w:iCs/>
          <w:sz w:val="24"/>
          <w:szCs w:val="24"/>
        </w:rPr>
        <w:tab/>
      </w:r>
      <w:r w:rsidRPr="0092645E">
        <w:rPr>
          <w:i/>
          <w:iCs/>
          <w:sz w:val="24"/>
          <w:szCs w:val="24"/>
        </w:rPr>
        <w:tab/>
        <w:t>М.П.</w:t>
      </w:r>
    </w:p>
    <w:p w:rsidR="0092645E" w:rsidRPr="0092645E" w:rsidRDefault="0092645E" w:rsidP="0092645E">
      <w:pPr>
        <w:spacing w:line="276" w:lineRule="auto"/>
        <w:ind w:left="5438"/>
        <w:rPr>
          <w:sz w:val="24"/>
          <w:szCs w:val="24"/>
        </w:rPr>
      </w:pPr>
    </w:p>
    <w:p w:rsidR="0092645E" w:rsidRPr="0092645E" w:rsidRDefault="0092645E" w:rsidP="008B4156">
      <w:pPr>
        <w:spacing w:line="276" w:lineRule="auto"/>
        <w:rPr>
          <w:sz w:val="24"/>
          <w:szCs w:val="24"/>
        </w:rPr>
      </w:pPr>
    </w:p>
    <w:tbl>
      <w:tblPr>
        <w:tblW w:w="12879" w:type="dxa"/>
        <w:tblLayout w:type="fixed"/>
        <w:tblCellMar>
          <w:left w:w="10" w:type="dxa"/>
          <w:right w:w="10" w:type="dxa"/>
        </w:tblCellMar>
        <w:tblLook w:val="0000" w:firstRow="0" w:lastRow="0" w:firstColumn="0" w:lastColumn="0" w:noHBand="0" w:noVBand="0"/>
      </w:tblPr>
      <w:tblGrid>
        <w:gridCol w:w="5245"/>
        <w:gridCol w:w="7634"/>
      </w:tblGrid>
      <w:tr w:rsidR="004A252D" w:rsidRPr="0092645E" w:rsidTr="00CE7EEE">
        <w:tc>
          <w:tcPr>
            <w:tcW w:w="5245" w:type="dxa"/>
            <w:shd w:val="clear" w:color="auto" w:fill="auto"/>
            <w:tcMar>
              <w:top w:w="0" w:type="dxa"/>
              <w:left w:w="108" w:type="dxa"/>
              <w:bottom w:w="0" w:type="dxa"/>
              <w:right w:w="108" w:type="dxa"/>
            </w:tcMar>
          </w:tcPr>
          <w:p w:rsidR="004A252D" w:rsidRPr="0092645E" w:rsidRDefault="004A252D" w:rsidP="00CE7EEE">
            <w:pPr>
              <w:pStyle w:val="Standard"/>
              <w:spacing w:line="276" w:lineRule="auto"/>
              <w:jc w:val="both"/>
              <w:rPr>
                <w:b/>
                <w:bCs/>
                <w:lang w:eastAsia="en-US"/>
              </w:rPr>
            </w:pPr>
            <w:r w:rsidRPr="00150472">
              <w:rPr>
                <w:rFonts w:eastAsia="Times New Roman"/>
                <w:b/>
                <w:snapToGrid w:val="0"/>
                <w:lang w:eastAsia="ru-RU"/>
              </w:rPr>
              <w:t>Генеральный подрядчик:</w:t>
            </w:r>
          </w:p>
        </w:tc>
        <w:tc>
          <w:tcPr>
            <w:tcW w:w="7634" w:type="dxa"/>
            <w:shd w:val="clear" w:color="auto" w:fill="auto"/>
            <w:tcMar>
              <w:top w:w="0" w:type="dxa"/>
              <w:left w:w="108" w:type="dxa"/>
              <w:bottom w:w="0" w:type="dxa"/>
              <w:right w:w="108" w:type="dxa"/>
            </w:tcMar>
          </w:tcPr>
          <w:p w:rsidR="004A252D" w:rsidRPr="0092645E" w:rsidRDefault="004A252D" w:rsidP="00CE7EEE">
            <w:pPr>
              <w:pStyle w:val="Standard"/>
              <w:snapToGrid w:val="0"/>
              <w:spacing w:line="276" w:lineRule="auto"/>
              <w:jc w:val="both"/>
              <w:rPr>
                <w:b/>
                <w:bCs/>
                <w:lang w:eastAsia="en-US"/>
              </w:rPr>
            </w:pPr>
            <w:r w:rsidRPr="00150472">
              <w:rPr>
                <w:b/>
              </w:rPr>
              <w:t>Подрядчик:</w:t>
            </w:r>
          </w:p>
        </w:tc>
      </w:tr>
      <w:tr w:rsidR="004A252D" w:rsidRPr="00150472" w:rsidTr="00CE7EEE">
        <w:tblPrEx>
          <w:tblCellMar>
            <w:left w:w="108" w:type="dxa"/>
            <w:right w:w="108" w:type="dxa"/>
          </w:tblCellMar>
          <w:tblLook w:val="04A0" w:firstRow="1" w:lastRow="0" w:firstColumn="1" w:lastColumn="0" w:noHBand="0" w:noVBand="1"/>
        </w:tblPrEx>
        <w:tc>
          <w:tcPr>
            <w:tcW w:w="5245" w:type="dxa"/>
            <w:shd w:val="clear" w:color="auto" w:fill="auto"/>
          </w:tcPr>
          <w:p w:rsidR="004A252D" w:rsidRPr="00150472" w:rsidRDefault="004A252D" w:rsidP="00CE7EEE">
            <w:pPr>
              <w:rPr>
                <w:b/>
                <w:sz w:val="24"/>
                <w:szCs w:val="24"/>
              </w:rPr>
            </w:pPr>
            <w:r w:rsidRPr="00150472">
              <w:rPr>
                <w:b/>
                <w:bCs/>
                <w:sz w:val="24"/>
                <w:szCs w:val="24"/>
              </w:rPr>
              <w:t>ООО «ПФ «ВИС»</w:t>
            </w:r>
          </w:p>
        </w:tc>
        <w:tc>
          <w:tcPr>
            <w:tcW w:w="7634" w:type="dxa"/>
            <w:shd w:val="clear" w:color="auto" w:fill="auto"/>
          </w:tcPr>
          <w:p w:rsidR="004A252D" w:rsidRPr="00150472" w:rsidRDefault="004A252D" w:rsidP="00CE7EEE">
            <w:pPr>
              <w:rPr>
                <w:b/>
                <w:sz w:val="24"/>
                <w:szCs w:val="24"/>
              </w:rPr>
            </w:pPr>
          </w:p>
        </w:tc>
      </w:tr>
      <w:tr w:rsidR="004A252D" w:rsidRPr="00150472" w:rsidTr="00CE7EEE">
        <w:tblPrEx>
          <w:tblCellMar>
            <w:left w:w="108" w:type="dxa"/>
            <w:right w:w="108" w:type="dxa"/>
          </w:tblCellMar>
          <w:tblLook w:val="04A0" w:firstRow="1" w:lastRow="0" w:firstColumn="1" w:lastColumn="0" w:noHBand="0" w:noVBand="1"/>
        </w:tblPrEx>
        <w:tc>
          <w:tcPr>
            <w:tcW w:w="5245" w:type="dxa"/>
            <w:shd w:val="clear" w:color="auto" w:fill="auto"/>
          </w:tcPr>
          <w:p w:rsidR="004A252D" w:rsidRPr="00150472" w:rsidRDefault="004A252D" w:rsidP="003B3BE5">
            <w:pPr>
              <w:widowControl w:val="0"/>
              <w:tabs>
                <w:tab w:val="left" w:pos="567"/>
              </w:tabs>
              <w:jc w:val="both"/>
              <w:rPr>
                <w:b/>
                <w:sz w:val="24"/>
                <w:szCs w:val="24"/>
              </w:rPr>
            </w:pPr>
          </w:p>
        </w:tc>
        <w:tc>
          <w:tcPr>
            <w:tcW w:w="7634" w:type="dxa"/>
            <w:shd w:val="clear" w:color="auto" w:fill="auto"/>
          </w:tcPr>
          <w:p w:rsidR="004A252D" w:rsidRPr="00150472" w:rsidRDefault="004A252D" w:rsidP="003B3BE5">
            <w:pPr>
              <w:widowControl w:val="0"/>
              <w:tabs>
                <w:tab w:val="left" w:pos="567"/>
              </w:tabs>
              <w:jc w:val="both"/>
              <w:rPr>
                <w:b/>
                <w:sz w:val="24"/>
                <w:szCs w:val="24"/>
              </w:rPr>
            </w:pPr>
          </w:p>
        </w:tc>
      </w:tr>
      <w:tr w:rsidR="004A252D" w:rsidRPr="00150472" w:rsidTr="00CE7EEE">
        <w:tblPrEx>
          <w:tblCellMar>
            <w:left w:w="108" w:type="dxa"/>
            <w:right w:w="108" w:type="dxa"/>
          </w:tblCellMar>
          <w:tblLook w:val="04A0" w:firstRow="1" w:lastRow="0" w:firstColumn="1" w:lastColumn="0" w:noHBand="0" w:noVBand="1"/>
        </w:tblPrEx>
        <w:tc>
          <w:tcPr>
            <w:tcW w:w="5245" w:type="dxa"/>
            <w:shd w:val="clear" w:color="auto" w:fill="auto"/>
          </w:tcPr>
          <w:p w:rsidR="004A252D" w:rsidRPr="00150472" w:rsidRDefault="004A252D" w:rsidP="003B3BE5">
            <w:pPr>
              <w:rPr>
                <w:b/>
                <w:sz w:val="24"/>
                <w:szCs w:val="24"/>
              </w:rPr>
            </w:pPr>
            <w:r w:rsidRPr="00150472">
              <w:rPr>
                <w:b/>
                <w:snapToGrid w:val="0"/>
                <w:sz w:val="24"/>
                <w:szCs w:val="24"/>
              </w:rPr>
              <w:t>____________________</w:t>
            </w:r>
            <w:r>
              <w:rPr>
                <w:b/>
                <w:snapToGrid w:val="0"/>
                <w:sz w:val="24"/>
                <w:szCs w:val="24"/>
              </w:rPr>
              <w:t>/</w:t>
            </w:r>
            <w:bookmarkStart w:id="4" w:name="_GoBack"/>
            <w:bookmarkEnd w:id="4"/>
          </w:p>
        </w:tc>
        <w:tc>
          <w:tcPr>
            <w:tcW w:w="7634" w:type="dxa"/>
            <w:shd w:val="clear" w:color="auto" w:fill="auto"/>
          </w:tcPr>
          <w:p w:rsidR="004A252D" w:rsidRPr="00150472" w:rsidRDefault="004A252D" w:rsidP="003B3BE5">
            <w:pPr>
              <w:rPr>
                <w:b/>
                <w:sz w:val="24"/>
                <w:szCs w:val="24"/>
              </w:rPr>
            </w:pPr>
            <w:r w:rsidRPr="008A3DCB">
              <w:rPr>
                <w:b/>
                <w:sz w:val="24"/>
                <w:szCs w:val="24"/>
              </w:rPr>
              <w:t xml:space="preserve">_____________________ </w:t>
            </w:r>
            <w:r w:rsidR="00A30062">
              <w:rPr>
                <w:b/>
                <w:sz w:val="24"/>
                <w:szCs w:val="24"/>
              </w:rPr>
              <w:t>/</w:t>
            </w:r>
            <w:r w:rsidR="003B3BE5">
              <w:rPr>
                <w:b/>
                <w:sz w:val="24"/>
                <w:szCs w:val="24"/>
              </w:rPr>
              <w:t xml:space="preserve"> </w:t>
            </w:r>
            <w:r>
              <w:rPr>
                <w:b/>
                <w:sz w:val="24"/>
                <w:szCs w:val="24"/>
              </w:rPr>
              <w:t>/</w:t>
            </w:r>
          </w:p>
        </w:tc>
      </w:tr>
      <w:tr w:rsidR="004A252D" w:rsidRPr="00841311" w:rsidTr="00CE7EEE">
        <w:tblPrEx>
          <w:tblCellMar>
            <w:left w:w="108" w:type="dxa"/>
            <w:right w:w="108" w:type="dxa"/>
          </w:tblCellMar>
          <w:tblLook w:val="04A0" w:firstRow="1" w:lastRow="0" w:firstColumn="1" w:lastColumn="0" w:noHBand="0" w:noVBand="1"/>
        </w:tblPrEx>
        <w:tc>
          <w:tcPr>
            <w:tcW w:w="5245" w:type="dxa"/>
          </w:tcPr>
          <w:p w:rsidR="004A252D" w:rsidRPr="00245426" w:rsidRDefault="00245426" w:rsidP="00CE7EEE">
            <w:pPr>
              <w:widowControl w:val="0"/>
              <w:tabs>
                <w:tab w:val="left" w:pos="567"/>
              </w:tabs>
              <w:spacing w:line="240" w:lineRule="exact"/>
              <w:jc w:val="both"/>
              <w:rPr>
                <w:b/>
                <w:snapToGrid w:val="0"/>
                <w:sz w:val="24"/>
                <w:szCs w:val="24"/>
              </w:rPr>
            </w:pPr>
            <w:proofErr w:type="spellStart"/>
            <w:r w:rsidRPr="00245426">
              <w:rPr>
                <w:b/>
                <w:sz w:val="24"/>
                <w:szCs w:val="24"/>
              </w:rPr>
              <w:t>М.п</w:t>
            </w:r>
            <w:proofErr w:type="spellEnd"/>
            <w:r w:rsidRPr="00245426">
              <w:rPr>
                <w:b/>
                <w:sz w:val="24"/>
                <w:szCs w:val="24"/>
              </w:rPr>
              <w:t xml:space="preserve">. </w:t>
            </w:r>
          </w:p>
          <w:p w:rsidR="004A252D" w:rsidRPr="00245426" w:rsidRDefault="004A252D" w:rsidP="00CE7EEE">
            <w:pPr>
              <w:widowControl w:val="0"/>
              <w:tabs>
                <w:tab w:val="left" w:pos="567"/>
              </w:tabs>
              <w:jc w:val="both"/>
              <w:rPr>
                <w:b/>
                <w:snapToGrid w:val="0"/>
                <w:sz w:val="24"/>
                <w:szCs w:val="24"/>
              </w:rPr>
            </w:pPr>
          </w:p>
        </w:tc>
        <w:tc>
          <w:tcPr>
            <w:tcW w:w="7634" w:type="dxa"/>
          </w:tcPr>
          <w:p w:rsidR="004A252D" w:rsidRPr="00841311" w:rsidRDefault="00245426" w:rsidP="00CE7EEE">
            <w:pPr>
              <w:pStyle w:val="Standard"/>
              <w:spacing w:line="276" w:lineRule="auto"/>
              <w:jc w:val="both"/>
              <w:rPr>
                <w:lang w:eastAsia="en-US"/>
              </w:rPr>
            </w:pPr>
            <w:proofErr w:type="spellStart"/>
            <w:r>
              <w:rPr>
                <w:b/>
                <w:bCs/>
                <w:lang w:eastAsia="en-US"/>
              </w:rPr>
              <w:t>М.п</w:t>
            </w:r>
            <w:proofErr w:type="spellEnd"/>
            <w:r w:rsidR="004A252D" w:rsidRPr="00841311">
              <w:rPr>
                <w:b/>
                <w:bCs/>
                <w:lang w:eastAsia="en-US"/>
              </w:rPr>
              <w:t>.</w:t>
            </w:r>
          </w:p>
        </w:tc>
      </w:tr>
    </w:tbl>
    <w:p w:rsidR="00EE5BB2" w:rsidRPr="0092645E" w:rsidRDefault="00F945AC" w:rsidP="004A252D">
      <w:pPr>
        <w:spacing w:line="276" w:lineRule="auto"/>
        <w:ind w:left="5438"/>
      </w:pPr>
    </w:p>
    <w:sectPr w:rsidR="00EE5BB2" w:rsidRPr="0092645E" w:rsidSect="0020622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5AC" w:rsidRDefault="00F945AC">
      <w:r>
        <w:separator/>
      </w:r>
    </w:p>
  </w:endnote>
  <w:endnote w:type="continuationSeparator" w:id="0">
    <w:p w:rsidR="00F945AC" w:rsidRDefault="00F94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361" w:rsidRPr="000E7496" w:rsidRDefault="00F945AC" w:rsidP="000E7496">
    <w:pPr>
      <w:pStyle w:val="a5"/>
      <w:jc w:val="center"/>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5AC" w:rsidRDefault="00F945AC">
      <w:r>
        <w:separator/>
      </w:r>
    </w:p>
  </w:footnote>
  <w:footnote w:type="continuationSeparator" w:id="0">
    <w:p w:rsidR="00F945AC" w:rsidRDefault="00F945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9342218"/>
      <w:docPartObj>
        <w:docPartGallery w:val="Page Numbers (Top of Page)"/>
        <w:docPartUnique/>
      </w:docPartObj>
    </w:sdtPr>
    <w:sdtEndPr/>
    <w:sdtContent>
      <w:p w:rsidR="00300361" w:rsidRDefault="0020622E">
        <w:pPr>
          <w:pStyle w:val="a3"/>
          <w:jc w:val="center"/>
        </w:pPr>
        <w:r>
          <w:fldChar w:fldCharType="begin"/>
        </w:r>
        <w:r w:rsidR="00841311">
          <w:instrText>PAGE   \* MERGEFORMAT</w:instrText>
        </w:r>
        <w:r>
          <w:fldChar w:fldCharType="separate"/>
        </w:r>
        <w:r w:rsidR="003B3BE5">
          <w:rPr>
            <w:noProof/>
          </w:rPr>
          <w:t>32</w:t>
        </w:r>
        <w:r>
          <w:fldChar w:fldCharType="end"/>
        </w:r>
      </w:p>
    </w:sdtContent>
  </w:sdt>
  <w:p w:rsidR="00300361" w:rsidRDefault="00F945A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862" w:rsidRDefault="00F945AC" w:rsidP="000B3CFE">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87A08"/>
    <w:multiLevelType w:val="multilevel"/>
    <w:tmpl w:val="C74673E2"/>
    <w:lvl w:ilvl="0">
      <w:start w:val="1"/>
      <w:numFmt w:val="decimal"/>
      <w:lvlText w:val="%1."/>
      <w:lvlJc w:val="left"/>
      <w:rPr>
        <w:rFonts w:eastAsia="Times New Roman" w:cs="Times New Roman"/>
        <w:sz w:val="24"/>
        <w:szCs w:val="24"/>
      </w:rPr>
    </w:lvl>
    <w:lvl w:ilvl="1">
      <w:start w:val="1"/>
      <w:numFmt w:val="decimal"/>
      <w:lvlText w:val="%1.%2."/>
      <w:lvlJc w:val="left"/>
      <w:rPr>
        <w:rFonts w:eastAsia="Times New Roman" w:cs="Times New Roman"/>
        <w:i w:val="0"/>
        <w:sz w:val="24"/>
        <w:szCs w:val="24"/>
      </w:rPr>
    </w:lvl>
    <w:lvl w:ilvl="2">
      <w:start w:val="1"/>
      <w:numFmt w:val="decimal"/>
      <w:lvlText w:val="%1.%2.%3."/>
      <w:lvlJc w:val="left"/>
      <w:rPr>
        <w:rFonts w:eastAsia="Times New Roman" w:cs="Times New Roman"/>
        <w:sz w:val="24"/>
        <w:szCs w:val="24"/>
      </w:rPr>
    </w:lvl>
    <w:lvl w:ilvl="3">
      <w:start w:val="1"/>
      <w:numFmt w:val="decimal"/>
      <w:lvlText w:val="%1.%2.%3.%4."/>
      <w:lvlJc w:val="left"/>
      <w:rPr>
        <w:rFonts w:eastAsia="Times New Roman" w:cs="Times New Roman"/>
        <w:sz w:val="24"/>
        <w:szCs w:val="24"/>
      </w:rPr>
    </w:lvl>
    <w:lvl w:ilvl="4">
      <w:start w:val="1"/>
      <w:numFmt w:val="decimal"/>
      <w:lvlText w:val="%1.%2.%3.%4.%5."/>
      <w:lvlJc w:val="left"/>
      <w:rPr>
        <w:rFonts w:eastAsia="Times New Roman" w:cs="Times New Roman"/>
        <w:sz w:val="24"/>
        <w:szCs w:val="24"/>
      </w:rPr>
    </w:lvl>
    <w:lvl w:ilvl="5">
      <w:start w:val="1"/>
      <w:numFmt w:val="decimal"/>
      <w:lvlText w:val="%1.%2.%3.%4.%5.%6."/>
      <w:lvlJc w:val="left"/>
      <w:rPr>
        <w:rFonts w:eastAsia="Times New Roman" w:cs="Times New Roman"/>
        <w:sz w:val="24"/>
        <w:szCs w:val="24"/>
      </w:rPr>
    </w:lvl>
    <w:lvl w:ilvl="6">
      <w:start w:val="1"/>
      <w:numFmt w:val="decimal"/>
      <w:lvlText w:val="%1.%2.%3.%4.%5.%6.%7."/>
      <w:lvlJc w:val="left"/>
      <w:rPr>
        <w:rFonts w:eastAsia="Times New Roman" w:cs="Times New Roman"/>
        <w:sz w:val="24"/>
        <w:szCs w:val="24"/>
      </w:rPr>
    </w:lvl>
    <w:lvl w:ilvl="7">
      <w:start w:val="1"/>
      <w:numFmt w:val="decimal"/>
      <w:lvlText w:val="%1.%2.%3.%4.%5.%6.%7.%8."/>
      <w:lvlJc w:val="left"/>
      <w:rPr>
        <w:rFonts w:eastAsia="Times New Roman" w:cs="Times New Roman"/>
        <w:sz w:val="24"/>
        <w:szCs w:val="24"/>
      </w:rPr>
    </w:lvl>
    <w:lvl w:ilvl="8">
      <w:start w:val="1"/>
      <w:numFmt w:val="decimal"/>
      <w:lvlText w:val="%1.%2.%3.%4.%5.%6.%7.%8.%9."/>
      <w:lvlJc w:val="left"/>
      <w:rPr>
        <w:rFonts w:eastAsia="Times New Roman" w:cs="Times New Roman"/>
        <w:sz w:val="24"/>
        <w:szCs w:val="24"/>
      </w:rPr>
    </w:lvl>
  </w:abstractNum>
  <w:abstractNum w:abstractNumId="1">
    <w:nsid w:val="0D923FC9"/>
    <w:multiLevelType w:val="hybridMultilevel"/>
    <w:tmpl w:val="A9E66504"/>
    <w:lvl w:ilvl="0" w:tplc="CA14E8B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E492A5F"/>
    <w:multiLevelType w:val="multilevel"/>
    <w:tmpl w:val="C74673E2"/>
    <w:lvl w:ilvl="0">
      <w:start w:val="1"/>
      <w:numFmt w:val="decimal"/>
      <w:lvlText w:val="%1."/>
      <w:lvlJc w:val="left"/>
      <w:rPr>
        <w:rFonts w:eastAsia="Times New Roman" w:cs="Times New Roman"/>
        <w:sz w:val="24"/>
        <w:szCs w:val="24"/>
      </w:rPr>
    </w:lvl>
    <w:lvl w:ilvl="1">
      <w:start w:val="1"/>
      <w:numFmt w:val="decimal"/>
      <w:lvlText w:val="%1.%2."/>
      <w:lvlJc w:val="left"/>
      <w:rPr>
        <w:rFonts w:eastAsia="Times New Roman" w:cs="Times New Roman"/>
        <w:i w:val="0"/>
        <w:sz w:val="24"/>
        <w:szCs w:val="24"/>
      </w:rPr>
    </w:lvl>
    <w:lvl w:ilvl="2">
      <w:start w:val="1"/>
      <w:numFmt w:val="decimal"/>
      <w:lvlText w:val="%1.%2.%3."/>
      <w:lvlJc w:val="left"/>
      <w:rPr>
        <w:rFonts w:eastAsia="Times New Roman" w:cs="Times New Roman"/>
        <w:sz w:val="24"/>
        <w:szCs w:val="24"/>
      </w:rPr>
    </w:lvl>
    <w:lvl w:ilvl="3">
      <w:start w:val="1"/>
      <w:numFmt w:val="decimal"/>
      <w:lvlText w:val="%1.%2.%3.%4."/>
      <w:lvlJc w:val="left"/>
      <w:rPr>
        <w:rFonts w:eastAsia="Times New Roman" w:cs="Times New Roman"/>
        <w:sz w:val="24"/>
        <w:szCs w:val="24"/>
      </w:rPr>
    </w:lvl>
    <w:lvl w:ilvl="4">
      <w:start w:val="1"/>
      <w:numFmt w:val="decimal"/>
      <w:lvlText w:val="%1.%2.%3.%4.%5."/>
      <w:lvlJc w:val="left"/>
      <w:rPr>
        <w:rFonts w:eastAsia="Times New Roman" w:cs="Times New Roman"/>
        <w:sz w:val="24"/>
        <w:szCs w:val="24"/>
      </w:rPr>
    </w:lvl>
    <w:lvl w:ilvl="5">
      <w:start w:val="1"/>
      <w:numFmt w:val="decimal"/>
      <w:lvlText w:val="%1.%2.%3.%4.%5.%6."/>
      <w:lvlJc w:val="left"/>
      <w:rPr>
        <w:rFonts w:eastAsia="Times New Roman" w:cs="Times New Roman"/>
        <w:sz w:val="24"/>
        <w:szCs w:val="24"/>
      </w:rPr>
    </w:lvl>
    <w:lvl w:ilvl="6">
      <w:start w:val="1"/>
      <w:numFmt w:val="decimal"/>
      <w:lvlText w:val="%1.%2.%3.%4.%5.%6.%7."/>
      <w:lvlJc w:val="left"/>
      <w:rPr>
        <w:rFonts w:eastAsia="Times New Roman" w:cs="Times New Roman"/>
        <w:sz w:val="24"/>
        <w:szCs w:val="24"/>
      </w:rPr>
    </w:lvl>
    <w:lvl w:ilvl="7">
      <w:start w:val="1"/>
      <w:numFmt w:val="decimal"/>
      <w:lvlText w:val="%1.%2.%3.%4.%5.%6.%7.%8."/>
      <w:lvlJc w:val="left"/>
      <w:rPr>
        <w:rFonts w:eastAsia="Times New Roman" w:cs="Times New Roman"/>
        <w:sz w:val="24"/>
        <w:szCs w:val="24"/>
      </w:rPr>
    </w:lvl>
    <w:lvl w:ilvl="8">
      <w:start w:val="1"/>
      <w:numFmt w:val="decimal"/>
      <w:lvlText w:val="%1.%2.%3.%4.%5.%6.%7.%8.%9."/>
      <w:lvlJc w:val="left"/>
      <w:rPr>
        <w:rFonts w:eastAsia="Times New Roman" w:cs="Times New Roman"/>
        <w:sz w:val="24"/>
        <w:szCs w:val="24"/>
      </w:rPr>
    </w:lvl>
  </w:abstractNum>
  <w:abstractNum w:abstractNumId="3">
    <w:nsid w:val="110346A9"/>
    <w:multiLevelType w:val="multilevel"/>
    <w:tmpl w:val="2924CCA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1ACB195B"/>
    <w:multiLevelType w:val="multilevel"/>
    <w:tmpl w:val="2924CCA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1BC21D5E"/>
    <w:multiLevelType w:val="hybridMultilevel"/>
    <w:tmpl w:val="B69ADF66"/>
    <w:lvl w:ilvl="0" w:tplc="CA14E8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1605F27"/>
    <w:multiLevelType w:val="multilevel"/>
    <w:tmpl w:val="2924CCA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36AD4237"/>
    <w:multiLevelType w:val="multilevel"/>
    <w:tmpl w:val="36269B8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F926BD0"/>
    <w:multiLevelType w:val="multilevel"/>
    <w:tmpl w:val="FAA8AB20"/>
    <w:lvl w:ilvl="0">
      <w:start w:val="1"/>
      <w:numFmt w:val="decimal"/>
      <w:lvlText w:val="%1."/>
      <w:lvlJc w:val="left"/>
      <w:pPr>
        <w:ind w:left="19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8"/>
  </w:num>
  <w:num w:numId="2">
    <w:abstractNumId w:val="1"/>
  </w:num>
  <w:num w:numId="3">
    <w:abstractNumId w:val="3"/>
  </w:num>
  <w:num w:numId="4">
    <w:abstractNumId w:val="4"/>
  </w:num>
  <w:num w:numId="5">
    <w:abstractNumId w:val="0"/>
  </w:num>
  <w:num w:numId="6">
    <w:abstractNumId w:val="7"/>
  </w:num>
  <w:num w:numId="7">
    <w:abstractNumId w:val="2"/>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0FE"/>
    <w:rsid w:val="00042F67"/>
    <w:rsid w:val="00102670"/>
    <w:rsid w:val="00110B99"/>
    <w:rsid w:val="00124B01"/>
    <w:rsid w:val="00132262"/>
    <w:rsid w:val="0018495C"/>
    <w:rsid w:val="001C468D"/>
    <w:rsid w:val="001C78FC"/>
    <w:rsid w:val="0020622E"/>
    <w:rsid w:val="00231896"/>
    <w:rsid w:val="0023684B"/>
    <w:rsid w:val="00245426"/>
    <w:rsid w:val="00281B5C"/>
    <w:rsid w:val="002B043C"/>
    <w:rsid w:val="002B315A"/>
    <w:rsid w:val="00386150"/>
    <w:rsid w:val="003932C2"/>
    <w:rsid w:val="00397EBF"/>
    <w:rsid w:val="003B0EA9"/>
    <w:rsid w:val="003B3BE5"/>
    <w:rsid w:val="004401E6"/>
    <w:rsid w:val="004558AC"/>
    <w:rsid w:val="00472548"/>
    <w:rsid w:val="004905B4"/>
    <w:rsid w:val="004A252D"/>
    <w:rsid w:val="004B18B2"/>
    <w:rsid w:val="004D44B1"/>
    <w:rsid w:val="00504C67"/>
    <w:rsid w:val="005143FE"/>
    <w:rsid w:val="00523DA9"/>
    <w:rsid w:val="0054453A"/>
    <w:rsid w:val="005854E3"/>
    <w:rsid w:val="005B2651"/>
    <w:rsid w:val="005D3BB7"/>
    <w:rsid w:val="00617FB4"/>
    <w:rsid w:val="00641A47"/>
    <w:rsid w:val="006745B9"/>
    <w:rsid w:val="0067675E"/>
    <w:rsid w:val="00680CDE"/>
    <w:rsid w:val="006E375D"/>
    <w:rsid w:val="006F38D2"/>
    <w:rsid w:val="00703C8D"/>
    <w:rsid w:val="00723364"/>
    <w:rsid w:val="00724A10"/>
    <w:rsid w:val="0074686A"/>
    <w:rsid w:val="00775B15"/>
    <w:rsid w:val="00792C60"/>
    <w:rsid w:val="007A2E3D"/>
    <w:rsid w:val="007C20D6"/>
    <w:rsid w:val="007C483B"/>
    <w:rsid w:val="007E1C2C"/>
    <w:rsid w:val="00841311"/>
    <w:rsid w:val="00887523"/>
    <w:rsid w:val="008B4156"/>
    <w:rsid w:val="008F305F"/>
    <w:rsid w:val="0092645E"/>
    <w:rsid w:val="009A4545"/>
    <w:rsid w:val="009F0DA0"/>
    <w:rsid w:val="009F5429"/>
    <w:rsid w:val="00A2533A"/>
    <w:rsid w:val="00A30062"/>
    <w:rsid w:val="00A87554"/>
    <w:rsid w:val="00A97FE9"/>
    <w:rsid w:val="00AA38C8"/>
    <w:rsid w:val="00AF4BE0"/>
    <w:rsid w:val="00B3365D"/>
    <w:rsid w:val="00BA0BF7"/>
    <w:rsid w:val="00BE7298"/>
    <w:rsid w:val="00D95E9C"/>
    <w:rsid w:val="00D971D9"/>
    <w:rsid w:val="00DA4EC2"/>
    <w:rsid w:val="00DC45BA"/>
    <w:rsid w:val="00E8636C"/>
    <w:rsid w:val="00F070FE"/>
    <w:rsid w:val="00F41B41"/>
    <w:rsid w:val="00F86277"/>
    <w:rsid w:val="00F945AC"/>
    <w:rsid w:val="00FD48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358662-3A5C-4045-B865-BA2B73F09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252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2645E"/>
    <w:pPr>
      <w:tabs>
        <w:tab w:val="center" w:pos="4153"/>
        <w:tab w:val="right" w:pos="8306"/>
      </w:tabs>
    </w:pPr>
  </w:style>
  <w:style w:type="character" w:customStyle="1" w:styleId="a4">
    <w:name w:val="Верхний колонтитул Знак"/>
    <w:basedOn w:val="a0"/>
    <w:link w:val="a3"/>
    <w:uiPriority w:val="99"/>
    <w:rsid w:val="0092645E"/>
    <w:rPr>
      <w:rFonts w:ascii="Times New Roman" w:eastAsia="Times New Roman" w:hAnsi="Times New Roman" w:cs="Times New Roman"/>
      <w:sz w:val="20"/>
      <w:szCs w:val="20"/>
      <w:lang w:eastAsia="ru-RU"/>
    </w:rPr>
  </w:style>
  <w:style w:type="paragraph" w:styleId="a5">
    <w:name w:val="footer"/>
    <w:basedOn w:val="a"/>
    <w:link w:val="a6"/>
    <w:uiPriority w:val="99"/>
    <w:rsid w:val="0092645E"/>
    <w:pPr>
      <w:tabs>
        <w:tab w:val="center" w:pos="4677"/>
        <w:tab w:val="right" w:pos="9355"/>
      </w:tabs>
    </w:pPr>
  </w:style>
  <w:style w:type="character" w:customStyle="1" w:styleId="a6">
    <w:name w:val="Нижний колонтитул Знак"/>
    <w:basedOn w:val="a0"/>
    <w:link w:val="a5"/>
    <w:uiPriority w:val="99"/>
    <w:rsid w:val="0092645E"/>
    <w:rPr>
      <w:rFonts w:ascii="Times New Roman" w:eastAsia="Times New Roman" w:hAnsi="Times New Roman" w:cs="Times New Roman"/>
      <w:sz w:val="20"/>
      <w:szCs w:val="20"/>
      <w:lang w:eastAsia="ru-RU"/>
    </w:rPr>
  </w:style>
  <w:style w:type="paragraph" w:styleId="3">
    <w:name w:val="Body Text Indent 3"/>
    <w:basedOn w:val="a"/>
    <w:link w:val="30"/>
    <w:rsid w:val="0092645E"/>
    <w:pPr>
      <w:ind w:right="-625" w:firstLine="720"/>
      <w:jc w:val="both"/>
    </w:pPr>
    <w:rPr>
      <w:sz w:val="27"/>
      <w:szCs w:val="27"/>
    </w:rPr>
  </w:style>
  <w:style w:type="character" w:customStyle="1" w:styleId="30">
    <w:name w:val="Основной текст с отступом 3 Знак"/>
    <w:basedOn w:val="a0"/>
    <w:link w:val="3"/>
    <w:rsid w:val="0092645E"/>
    <w:rPr>
      <w:rFonts w:ascii="Times New Roman" w:eastAsia="Times New Roman" w:hAnsi="Times New Roman" w:cs="Times New Roman"/>
      <w:sz w:val="27"/>
      <w:szCs w:val="27"/>
      <w:lang w:eastAsia="ru-RU"/>
    </w:rPr>
  </w:style>
  <w:style w:type="paragraph" w:styleId="a7">
    <w:name w:val="List Paragraph"/>
    <w:basedOn w:val="a"/>
    <w:link w:val="a8"/>
    <w:uiPriority w:val="34"/>
    <w:qFormat/>
    <w:rsid w:val="0092645E"/>
    <w:pPr>
      <w:spacing w:after="200" w:line="276" w:lineRule="auto"/>
      <w:ind w:left="720"/>
      <w:contextualSpacing/>
    </w:pPr>
    <w:rPr>
      <w:rFonts w:ascii="Calibri" w:eastAsia="Calibri" w:hAnsi="Calibri"/>
      <w:sz w:val="22"/>
      <w:szCs w:val="22"/>
      <w:lang w:eastAsia="en-US"/>
    </w:rPr>
  </w:style>
  <w:style w:type="character" w:styleId="a9">
    <w:name w:val="annotation reference"/>
    <w:semiHidden/>
    <w:rsid w:val="0092645E"/>
    <w:rPr>
      <w:sz w:val="16"/>
      <w:szCs w:val="16"/>
    </w:rPr>
  </w:style>
  <w:style w:type="paragraph" w:styleId="aa">
    <w:name w:val="annotation text"/>
    <w:basedOn w:val="a"/>
    <w:link w:val="ab"/>
    <w:semiHidden/>
    <w:rsid w:val="0092645E"/>
  </w:style>
  <w:style w:type="character" w:customStyle="1" w:styleId="ab">
    <w:name w:val="Текст примечания Знак"/>
    <w:basedOn w:val="a0"/>
    <w:link w:val="aa"/>
    <w:semiHidden/>
    <w:rsid w:val="0092645E"/>
    <w:rPr>
      <w:rFonts w:ascii="Times New Roman" w:eastAsia="Times New Roman" w:hAnsi="Times New Roman" w:cs="Times New Roman"/>
      <w:sz w:val="20"/>
      <w:szCs w:val="20"/>
      <w:lang w:eastAsia="ru-RU"/>
    </w:rPr>
  </w:style>
  <w:style w:type="paragraph" w:customStyle="1" w:styleId="Standard">
    <w:name w:val="Standard"/>
    <w:uiPriority w:val="99"/>
    <w:rsid w:val="0092645E"/>
    <w:pPr>
      <w:widowControl w:val="0"/>
      <w:suppressAutoHyphens/>
      <w:autoSpaceDN w:val="0"/>
      <w:spacing w:after="0" w:line="240" w:lineRule="auto"/>
      <w:textAlignment w:val="baseline"/>
    </w:pPr>
    <w:rPr>
      <w:rFonts w:ascii="Times New Roman" w:eastAsia="Arial Unicode MS" w:hAnsi="Times New Roman" w:cs="Times New Roman"/>
      <w:kern w:val="3"/>
      <w:sz w:val="24"/>
      <w:szCs w:val="24"/>
      <w:lang w:eastAsia="zh-CN"/>
    </w:rPr>
  </w:style>
  <w:style w:type="character" w:customStyle="1" w:styleId="ac">
    <w:name w:val="Основной текст_"/>
    <w:link w:val="1"/>
    <w:rsid w:val="0092645E"/>
    <w:rPr>
      <w:sz w:val="23"/>
      <w:szCs w:val="23"/>
      <w:shd w:val="clear" w:color="auto" w:fill="FFFFFF"/>
    </w:rPr>
  </w:style>
  <w:style w:type="paragraph" w:customStyle="1" w:styleId="1">
    <w:name w:val="Основной текст1"/>
    <w:basedOn w:val="a"/>
    <w:link w:val="ac"/>
    <w:rsid w:val="0092645E"/>
    <w:pPr>
      <w:widowControl w:val="0"/>
      <w:shd w:val="clear" w:color="auto" w:fill="FFFFFF"/>
      <w:spacing w:after="360" w:line="274" w:lineRule="exact"/>
      <w:ind w:hanging="560"/>
    </w:pPr>
    <w:rPr>
      <w:rFonts w:asciiTheme="minorHAnsi" w:eastAsiaTheme="minorHAnsi" w:hAnsiTheme="minorHAnsi" w:cstheme="minorBidi"/>
      <w:sz w:val="23"/>
      <w:szCs w:val="23"/>
      <w:lang w:eastAsia="en-US"/>
    </w:rPr>
  </w:style>
  <w:style w:type="character" w:customStyle="1" w:styleId="a8">
    <w:name w:val="Абзац списка Знак"/>
    <w:link w:val="a7"/>
    <w:uiPriority w:val="34"/>
    <w:rsid w:val="0092645E"/>
    <w:rPr>
      <w:rFonts w:ascii="Calibri" w:eastAsia="Calibri" w:hAnsi="Calibri" w:cs="Times New Roman"/>
    </w:rPr>
  </w:style>
  <w:style w:type="paragraph" w:styleId="ad">
    <w:name w:val="Balloon Text"/>
    <w:basedOn w:val="a"/>
    <w:link w:val="ae"/>
    <w:uiPriority w:val="99"/>
    <w:semiHidden/>
    <w:unhideWhenUsed/>
    <w:rsid w:val="0092645E"/>
    <w:rPr>
      <w:rFonts w:ascii="Segoe UI" w:hAnsi="Segoe UI" w:cs="Segoe UI"/>
      <w:sz w:val="18"/>
      <w:szCs w:val="18"/>
    </w:rPr>
  </w:style>
  <w:style w:type="character" w:customStyle="1" w:styleId="ae">
    <w:name w:val="Текст выноски Знак"/>
    <w:basedOn w:val="a0"/>
    <w:link w:val="ad"/>
    <w:uiPriority w:val="99"/>
    <w:semiHidden/>
    <w:rsid w:val="0092645E"/>
    <w:rPr>
      <w:rFonts w:ascii="Segoe UI" w:eastAsia="Times New Roman" w:hAnsi="Segoe UI" w:cs="Segoe UI"/>
      <w:sz w:val="18"/>
      <w:szCs w:val="18"/>
      <w:lang w:eastAsia="ru-RU"/>
    </w:rPr>
  </w:style>
  <w:style w:type="paragraph" w:customStyle="1" w:styleId="VL">
    <w:name w:val="VL_Подзаголовок"/>
    <w:basedOn w:val="a"/>
    <w:next w:val="a"/>
    <w:link w:val="VL0"/>
    <w:qFormat/>
    <w:rsid w:val="004A252D"/>
    <w:pPr>
      <w:numPr>
        <w:ilvl w:val="1"/>
      </w:numPr>
      <w:spacing w:before="240"/>
      <w:jc w:val="both"/>
      <w:outlineLvl w:val="1"/>
    </w:pPr>
    <w:rPr>
      <w:b/>
      <w:color w:val="015579"/>
      <w:sz w:val="22"/>
      <w:szCs w:val="22"/>
      <w:lang w:val="x-none" w:eastAsia="en-US"/>
    </w:rPr>
  </w:style>
  <w:style w:type="character" w:customStyle="1" w:styleId="VL0">
    <w:name w:val="VL_Подзаголовок Знак"/>
    <w:link w:val="VL"/>
    <w:rsid w:val="004A252D"/>
    <w:rPr>
      <w:rFonts w:ascii="Times New Roman" w:eastAsia="Times New Roman" w:hAnsi="Times New Roman" w:cs="Times New Roman"/>
      <w:b/>
      <w:color w:val="015579"/>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6714</Words>
  <Characters>38274</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Егошина Олеся Алексеевна</dc:creator>
  <cp:lastModifiedBy>Оганесян Луиза Манвеловна</cp:lastModifiedBy>
  <cp:revision>5</cp:revision>
  <cp:lastPrinted>2019-09-19T13:54:00Z</cp:lastPrinted>
  <dcterms:created xsi:type="dcterms:W3CDTF">2021-11-17T14:12:00Z</dcterms:created>
  <dcterms:modified xsi:type="dcterms:W3CDTF">2022-05-13T03:41:00Z</dcterms:modified>
</cp:coreProperties>
</file>