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E882" w14:textId="77777777" w:rsidR="006B2B63" w:rsidRPr="009368D7" w:rsidRDefault="006B2B63" w:rsidP="006B2B63">
      <w:pPr>
        <w:tabs>
          <w:tab w:val="left" w:pos="798"/>
        </w:tabs>
        <w:ind w:left="284" w:right="283"/>
        <w:jc w:val="center"/>
        <w:rPr>
          <w:rFonts w:ascii="Times New Roman" w:hAnsi="Times New Roman" w:cs="Times New Roman"/>
          <w:b/>
          <w:caps/>
        </w:rPr>
      </w:pPr>
      <w:r w:rsidRPr="009368D7">
        <w:rPr>
          <w:rFonts w:ascii="Times New Roman" w:hAnsi="Times New Roman" w:cs="Times New Roman"/>
          <w:b/>
          <w:caps/>
        </w:rPr>
        <w:t xml:space="preserve">ТЕХНИЧЕСКОЕ ЗАДАНИЕ </w:t>
      </w:r>
    </w:p>
    <w:p w14:paraId="4A319A71" w14:textId="77777777" w:rsidR="006B2B63" w:rsidRPr="009368D7" w:rsidRDefault="006B2B63" w:rsidP="006B2B63">
      <w:pPr>
        <w:tabs>
          <w:tab w:val="left" w:pos="798"/>
        </w:tabs>
        <w:ind w:left="284" w:right="283"/>
        <w:rPr>
          <w:rFonts w:ascii="Times New Roman" w:hAnsi="Times New Roman" w:cs="Times New Roman"/>
          <w:b/>
          <w:bCs/>
        </w:rPr>
      </w:pPr>
      <w:r w:rsidRPr="009368D7">
        <w:rPr>
          <w:rFonts w:ascii="Times New Roman" w:hAnsi="Times New Roman" w:cs="Times New Roman"/>
        </w:rPr>
        <w:tab/>
        <w:t xml:space="preserve">При оказании услуг Технический заказчик обязан руководствоваться положениями действующего законодательства, техническими нормами и правилами, в т.ч.: </w:t>
      </w:r>
    </w:p>
    <w:p w14:paraId="6BFECB5F" w14:textId="77777777" w:rsidR="006B2B63" w:rsidRPr="009368D7" w:rsidRDefault="006B2B63" w:rsidP="006B2B63">
      <w:pPr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Градостроительный кодекс Российской Федерации от 29 декабря 2004 г. № 190-ФЗ</w:t>
      </w:r>
    </w:p>
    <w:p w14:paraId="28CCF20D" w14:textId="77777777" w:rsidR="006B2B63" w:rsidRPr="009368D7" w:rsidRDefault="006B2B63" w:rsidP="006B2B63">
      <w:pPr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Гражданский кодекс Российской Федерации от 26 января 1996 г.</w:t>
      </w:r>
    </w:p>
    <w:p w14:paraId="596E9DFC" w14:textId="77777777" w:rsidR="006B2B63" w:rsidRPr="009368D7" w:rsidRDefault="006B2B63" w:rsidP="006B2B63">
      <w:pPr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Федеральный закон № ФЗ-184 «О техническом регулировании» от 27 декабря 2002 г. № 184</w:t>
      </w:r>
    </w:p>
    <w:p w14:paraId="03AFAE68" w14:textId="77777777" w:rsidR="006B2B63" w:rsidRPr="009368D7" w:rsidRDefault="006B2B63" w:rsidP="006B2B63">
      <w:pPr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Федеральный закон от 30 декабря 2009 г. № 384-ФЗ «Технический регламент о безопасности зданий и сооружений».</w:t>
      </w:r>
    </w:p>
    <w:p w14:paraId="05C287CD" w14:textId="77777777" w:rsidR="006B2B63" w:rsidRPr="009368D7" w:rsidRDefault="006B2B63" w:rsidP="006B2B63">
      <w:pPr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 xml:space="preserve">СП </w:t>
      </w:r>
      <w:r w:rsidRPr="00893A19">
        <w:rPr>
          <w:rFonts w:ascii="Times New Roman" w:hAnsi="Times New Roman" w:cs="Times New Roman"/>
        </w:rPr>
        <w:t>48.13330.2019</w:t>
      </w:r>
      <w:r w:rsidRPr="009368D7">
        <w:rPr>
          <w:rFonts w:ascii="Times New Roman" w:hAnsi="Times New Roman" w:cs="Times New Roman"/>
        </w:rPr>
        <w:t xml:space="preserve"> «Организация строительства»; </w:t>
      </w:r>
    </w:p>
    <w:p w14:paraId="12E089E9" w14:textId="1233CB8F" w:rsidR="006B2B63" w:rsidRDefault="006B2B63" w:rsidP="006B2B63">
      <w:pPr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СП 48.13330.2019 от 25.06.2020, утвержден и введен в действие Приказом Министерства строительства и жилищно-коммунального хозяйства Российской Федерации от 24 декабря 2019 г. N 861/пр.</w:t>
      </w:r>
    </w:p>
    <w:p w14:paraId="6814D99B" w14:textId="02ECF30B" w:rsidR="005C66B9" w:rsidRDefault="005C66B9" w:rsidP="005C66B9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4659EF98" w14:textId="77777777" w:rsidR="005C66B9" w:rsidRPr="005C66B9" w:rsidRDefault="005C66B9" w:rsidP="005C66B9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5C66B9">
        <w:rPr>
          <w:rFonts w:ascii="Times New Roman" w:hAnsi="Times New Roman" w:cs="Times New Roman"/>
        </w:rPr>
        <w:t>Объект: строительство Физкультурно-оздоровительного комплекса общей площадью 3815,85 м2.</w:t>
      </w:r>
    </w:p>
    <w:p w14:paraId="034977A9" w14:textId="77777777" w:rsidR="005C66B9" w:rsidRPr="005C66B9" w:rsidRDefault="005C66B9" w:rsidP="005C66B9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5C66B9">
        <w:rPr>
          <w:rFonts w:ascii="Times New Roman" w:hAnsi="Times New Roman" w:cs="Times New Roman"/>
        </w:rPr>
        <w:t>Местоположение объекта: г. Москва, внутригородское муниципальное образование Ново-</w:t>
      </w:r>
    </w:p>
    <w:p w14:paraId="34802EEA" w14:textId="77777777" w:rsidR="005C66B9" w:rsidRPr="005C66B9" w:rsidRDefault="005C66B9" w:rsidP="005C66B9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5C66B9">
        <w:rPr>
          <w:rFonts w:ascii="Times New Roman" w:hAnsi="Times New Roman" w:cs="Times New Roman"/>
        </w:rPr>
        <w:t>Переделкино, Боровское ш., к. 263, мкр 11.</w:t>
      </w:r>
    </w:p>
    <w:p w14:paraId="57349768" w14:textId="43F458A1" w:rsidR="005C66B9" w:rsidRDefault="005C66B9" w:rsidP="005C66B9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5C66B9">
        <w:rPr>
          <w:rFonts w:ascii="Times New Roman" w:hAnsi="Times New Roman" w:cs="Times New Roman"/>
        </w:rPr>
        <w:t>Сроки оказания услуг – предварительно с 01.10.2024 г. по 01.11.2026 г.</w:t>
      </w:r>
    </w:p>
    <w:p w14:paraId="0FF8F1F5" w14:textId="77777777" w:rsidR="005C66B9" w:rsidRPr="009368D7" w:rsidRDefault="005C66B9" w:rsidP="005C66B9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4B17593B" w14:textId="77777777" w:rsidR="006B2B63" w:rsidRPr="009368D7" w:rsidRDefault="006B2B63" w:rsidP="006B2B63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</w:p>
    <w:p w14:paraId="59C6FF01" w14:textId="77777777" w:rsidR="006B2B63" w:rsidRPr="009368D7" w:rsidRDefault="006B2B63" w:rsidP="006B2B63">
      <w:pPr>
        <w:ind w:left="284" w:right="283"/>
        <w:jc w:val="both"/>
        <w:rPr>
          <w:rFonts w:ascii="Times New Roman" w:hAnsi="Times New Roman" w:cs="Times New Roman"/>
          <w:b/>
        </w:rPr>
      </w:pPr>
      <w:r w:rsidRPr="009368D7">
        <w:rPr>
          <w:rFonts w:ascii="Times New Roman" w:hAnsi="Times New Roman" w:cs="Times New Roman"/>
          <w:b/>
        </w:rPr>
        <w:t>Перечень Услуг, оказываемых Техническим заказчиком в отношении Объекта:</w:t>
      </w:r>
    </w:p>
    <w:p w14:paraId="4231A9A5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выдачу Рабочей документации «В производство работ» Генподрядчику.</w:t>
      </w:r>
    </w:p>
    <w:p w14:paraId="06460872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строительный контроль за своевременностью и качеством выполнения всех строительно-монтажных работ и их соответствием проектной документацией, за точным соблюдением строительных норм, правил и технических условий выполнения и приемки общестроительных, монтажных, отделочных и специальных работ, последовательностью и составом технологических операций при выполнении работ Генеральным подрядчиком.</w:t>
      </w:r>
    </w:p>
    <w:p w14:paraId="47BEA74D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Обеспечивать выполнение графика выполнения строительно-монтажных работ, утвержденного Заказчиком при подписании соответствующего Договора строительного подряда, и вводу Объекта в эксплуатацию в установленные сроки. Своевременно информировать Заказчика о нарушениях сроков выполнения работ.</w:t>
      </w:r>
    </w:p>
    <w:p w14:paraId="7824FD0D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контроль качества поставляемых Генеральным подрядчиком на строительную площадку оборудования, инвентаря, материалов и конструкций. Осуществлять проверку наличия документов, удостоверяющих качество используемых при строительстве конструкций, изделий и материалов требованиям механической, пожарной, санитарно-эпидемиологической, экологической и иным видам безопасности в соответствии с техническими регламентами, сводами правил, нормами, стандартами Российской Федерации, и удостоверяющих их качество (техническим паспортам, сертификатам, результатам лабораторных испытаний и др.). Информировать Заказчика о любом несоответствии этим требованиям.</w:t>
      </w:r>
    </w:p>
    <w:p w14:paraId="3E0CD1E3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Участвовать в отборе образцов и следить за получением результатов лабораторных испытаний. При необходимости, по согласованию с Заказчиком и за счет Заказчика, организовать геодезический, лабораторный и инструментальный контроль качества и работоспособности применяемых строительных материалов, конструкций.</w:t>
      </w:r>
    </w:p>
    <w:p w14:paraId="0CDCB62D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 xml:space="preserve">Осуществлять приемку отдельных видов работ с обеспечением подписания актов освидетельствования ответственных конструкций и скрытых работ, подтверждающих техническую возможность выполнения последующих работ. Не допускать выполнения следующего вида работ до подписания соответствующих актов. </w:t>
      </w:r>
    </w:p>
    <w:p w14:paraId="0A45A57B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Уведомлять Застройщика о необходимости приостановки производства</w:t>
      </w:r>
    </w:p>
    <w:p w14:paraId="2CEA1DF3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 xml:space="preserve">Генподрядчиком/подрядчиками работ на Объекте, включая случаи обнаружения отступлений от проектной и рабочей документации, требований действующей нормативной документации, включая некачественно выполненные работы, либо при использовании материалов и/или оборудования, не соответствующего требованиям проектной документации, указав, какие именно работы подлежат приостановке, недостатки </w:t>
      </w:r>
      <w:r w:rsidRPr="009368D7">
        <w:rPr>
          <w:rFonts w:ascii="Times New Roman" w:hAnsi="Times New Roman" w:cs="Times New Roman"/>
        </w:rPr>
        <w:lastRenderedPageBreak/>
        <w:t xml:space="preserve">работ, включая указания о замене материалов и/или оборудования, срок устранения. Контролировать выполнение Генеральным подрядчиком и сторонними организациями указаний, предписаний и требований к качеству выполняемых работ и применяемых конструкций, изделий, материалов, оборудования, приборов и инвентаря. </w:t>
      </w:r>
    </w:p>
    <w:p w14:paraId="2C8BCAF2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Контролировать своевременное устранение всех обнаруженных в ходе проведения строительного контроля дефектов и несоответствий. Письменно уведомлять Застройщика и Генерального подрядчика при обнаружении любых обстоятельств, которые грозят годности или прочности результатов выполняемых работ, либо создают невозможность их завершения в срок.</w:t>
      </w:r>
    </w:p>
    <w:p w14:paraId="09F56D53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наблюдение за своевременным и качественным устранением отступлений от проектной документации и/или рабочей документации и устранением нарушений требований строительных норм и правил.</w:t>
      </w:r>
    </w:p>
    <w:p w14:paraId="276FC09A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Своевременно извещать Застройщика обо всех случаях аварийного состояния на Объекте и планируемых объемах работ по ликвидации последствий указанных аварий.</w:t>
      </w:r>
    </w:p>
    <w:p w14:paraId="053C974F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промежуточные приемки выполненных работ с участием представителей Генерального подрядчика, сторонних организаций и иных участников Проекта с оформлением соответствующих приемо-сдаточных актов.</w:t>
      </w:r>
    </w:p>
    <w:p w14:paraId="0085707E" w14:textId="2621E9E3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проверку предъявляемых Генеральным подрядчиком актов приемки выполненных работ по форме КС</w:t>
      </w:r>
      <w:r w:rsidR="0019076D">
        <w:rPr>
          <w:rFonts w:ascii="Times New Roman" w:hAnsi="Times New Roman" w:cs="Times New Roman"/>
        </w:rPr>
        <w:t>-</w:t>
      </w:r>
      <w:r w:rsidRPr="009368D7">
        <w:rPr>
          <w:rFonts w:ascii="Times New Roman" w:hAnsi="Times New Roman" w:cs="Times New Roman"/>
        </w:rPr>
        <w:t>2 в части подтверждения заявленных в них объемов работ фактически выполненным.</w:t>
      </w:r>
    </w:p>
    <w:p w14:paraId="1A394D7E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ведение накопительной ведомости объемов работ, выполненных Генеральным подрядчиком.</w:t>
      </w:r>
    </w:p>
    <w:p w14:paraId="235EABB3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контроль ведения Генподрядчиком общего и специального журналов работ. Вносить записи о выявленных нарушениях и отметки об их устранении с составлением актов об устранении нарушений.</w:t>
      </w:r>
    </w:p>
    <w:p w14:paraId="01EDB79A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Следить за своевременным выполнением Генеральным подрядчиком всех требований и указаний, записанных в журнале работ строительным контролем Исполнителя.</w:t>
      </w:r>
    </w:p>
    <w:p w14:paraId="17A9484E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При обнаружении грубых нарушений правил производства работ и несоответствия выполняемых работ выдавать предписания Генеральному подрядчику о приостановке работ, соответственно информировать Застройщика.</w:t>
      </w:r>
    </w:p>
    <w:p w14:paraId="5447A0C1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Вести контроль за соблюдением требований техники безопасности при производстве строительно-монтажных работ.</w:t>
      </w:r>
    </w:p>
    <w:p w14:paraId="5AEEFF17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Осуществлять контроль наличия и правильности ведения исполнительной документации и внесение в нее изменений в связи с выявленными недостатками при производстве строительно-монтажных работ.</w:t>
      </w:r>
    </w:p>
    <w:p w14:paraId="1DBCF7F7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Участвовать в проведении рабочими комиссиями (приемочными комиссиями) проверок качества отдельных конструкций и узлов, видов строительно-монтажных работ, оборудования и механизмов при их приемке.</w:t>
      </w:r>
    </w:p>
    <w:p w14:paraId="758173B4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Участвовать в проверках, проводимых представителями строительного и иных видов надзора, предоставлять совместно с Заказчиком и Генеральным подрядчиком необходимую для проведения проверок информацию и документацию. Обеспечивать контроль за своевременным исполнением предписаний представителей надзора всеми участниками строительства, совместно с Заказчиком принимать необходимые меры для исполнения предписаний в установленные сроки.</w:t>
      </w:r>
    </w:p>
    <w:p w14:paraId="0240AA58" w14:textId="17E58E1D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Участвовать в рабочей комиссии по приемке Заказчиком от Генерального подрядчика, законченного строительством Объекта с подписанием актов КС-11 и КС-6. В случае обнаружения незаконченных работ составлять перечень выявленных недоделок и дефектов, устанавливать сроки их устранения с последующим проведением повторной приемки Объекта.</w:t>
      </w:r>
    </w:p>
    <w:p w14:paraId="05D39F74" w14:textId="77777777" w:rsidR="006B2B63" w:rsidRPr="009368D7" w:rsidRDefault="006B2B63" w:rsidP="006B2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8D7">
        <w:rPr>
          <w:rFonts w:ascii="Times New Roman" w:hAnsi="Times New Roman" w:cs="Times New Roman"/>
        </w:rPr>
        <w:t>После приемки Объекта в эксплуатацию, передать по описи Заказчику всю документацию по Объекту.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6B2B63" w:rsidRPr="009368D7" w14:paraId="693C2465" w14:textId="77777777" w:rsidTr="00E423DC">
        <w:tc>
          <w:tcPr>
            <w:tcW w:w="4643" w:type="dxa"/>
          </w:tcPr>
          <w:p w14:paraId="69E65EA6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68D7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45C9EC35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68D7">
              <w:rPr>
                <w:rFonts w:ascii="Times New Roman" w:hAnsi="Times New Roman" w:cs="Times New Roman"/>
                <w:b/>
                <w:bCs/>
              </w:rPr>
              <w:t>Генеральный директор</w:t>
            </w:r>
          </w:p>
          <w:p w14:paraId="6E77884A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68D7">
              <w:rPr>
                <w:rFonts w:ascii="Times New Roman" w:hAnsi="Times New Roman" w:cs="Times New Roman"/>
                <w:b/>
                <w:bCs/>
              </w:rPr>
              <w:t>ООО «Фитнес»</w:t>
            </w:r>
          </w:p>
          <w:p w14:paraId="7AB47351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7B8F51D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DA06222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68D7">
              <w:rPr>
                <w:rFonts w:ascii="Times New Roman" w:hAnsi="Times New Roman" w:cs="Times New Roman"/>
                <w:b/>
                <w:bCs/>
              </w:rPr>
              <w:t>__________________ / Калмыков А.М.</w:t>
            </w:r>
          </w:p>
        </w:tc>
        <w:tc>
          <w:tcPr>
            <w:tcW w:w="4644" w:type="dxa"/>
          </w:tcPr>
          <w:p w14:paraId="5CE16AEC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Технический </w:t>
            </w:r>
            <w:r w:rsidRPr="009368D7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12DB24E5" w14:textId="1FF9BEDC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C232687" w14:textId="05708E2E" w:rsidR="006B2B63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A0B354E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89F1DE" w14:textId="77777777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10AFFC" w14:textId="4B1BD2BE" w:rsidR="006B2B63" w:rsidRPr="009368D7" w:rsidRDefault="006B2B63" w:rsidP="00E423DC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68D7">
              <w:rPr>
                <w:rFonts w:ascii="Times New Roman" w:hAnsi="Times New Roman" w:cs="Times New Roman"/>
                <w:b/>
                <w:bCs/>
              </w:rPr>
              <w:t xml:space="preserve">__________________ / </w:t>
            </w:r>
          </w:p>
        </w:tc>
      </w:tr>
    </w:tbl>
    <w:p w14:paraId="221867AC" w14:textId="77777777" w:rsidR="00FE345A" w:rsidRDefault="00FE345A"/>
    <w:sectPr w:rsidR="00FE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6A2"/>
    <w:multiLevelType w:val="hybridMultilevel"/>
    <w:tmpl w:val="9B8CE56A"/>
    <w:lvl w:ilvl="0" w:tplc="A6FCB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B0FCD"/>
    <w:multiLevelType w:val="hybridMultilevel"/>
    <w:tmpl w:val="9440E1D0"/>
    <w:lvl w:ilvl="0" w:tplc="A6FCBCD4">
      <w:start w:val="1"/>
      <w:numFmt w:val="decimal"/>
      <w:lvlText w:val="%1."/>
      <w:lvlJc w:val="left"/>
      <w:pPr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63"/>
    <w:rsid w:val="0019076D"/>
    <w:rsid w:val="005C66B9"/>
    <w:rsid w:val="006B2B63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BD17"/>
  <w15:chartTrackingRefBased/>
  <w15:docId w15:val="{417A5648-0B3D-4503-A4C4-681AF78A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B6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B2B63"/>
  </w:style>
  <w:style w:type="table" w:styleId="a5">
    <w:name w:val="Table Grid"/>
    <w:basedOn w:val="a1"/>
    <w:uiPriority w:val="59"/>
    <w:rsid w:val="006B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Колтыгина Валерия Геннадьевна</dc:creator>
  <cp:keywords/>
  <dc:description/>
  <cp:lastModifiedBy>Колтыгина Валерия Геннадьевна</cp:lastModifiedBy>
  <cp:revision>2</cp:revision>
  <dcterms:created xsi:type="dcterms:W3CDTF">2024-10-29T07:40:00Z</dcterms:created>
  <dcterms:modified xsi:type="dcterms:W3CDTF">2024-10-29T07:55:00Z</dcterms:modified>
</cp:coreProperties>
</file>