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C879D" w14:textId="77777777" w:rsidR="00F21651" w:rsidRDefault="00F21651" w:rsidP="0073116E">
      <w:pPr>
        <w:spacing w:line="240" w:lineRule="atLeast"/>
        <w:jc w:val="center"/>
        <w:rPr>
          <w:rFonts w:ascii="PT Sans" w:hAnsi="PT Sans" w:cs="Times New Roman"/>
          <w:b/>
          <w:sz w:val="22"/>
          <w:szCs w:val="22"/>
        </w:rPr>
      </w:pPr>
    </w:p>
    <w:p w14:paraId="043C7A47" w14:textId="30A0F945" w:rsidR="00220646" w:rsidRPr="00CF1257" w:rsidRDefault="00220646" w:rsidP="00220646">
      <w:pPr>
        <w:spacing w:line="276" w:lineRule="auto"/>
        <w:ind w:left="-567"/>
        <w:jc w:val="center"/>
        <w:rPr>
          <w:rFonts w:ascii="Times New Roman" w:hAnsi="Times New Roman" w:cs="Times New Roman"/>
          <w:b/>
          <w:sz w:val="24"/>
          <w:szCs w:val="24"/>
        </w:rPr>
      </w:pPr>
      <w:r w:rsidRPr="00CF1257">
        <w:rPr>
          <w:rFonts w:ascii="Times New Roman" w:hAnsi="Times New Roman" w:cs="Times New Roman"/>
          <w:b/>
          <w:sz w:val="24"/>
          <w:szCs w:val="24"/>
        </w:rPr>
        <w:t>ТЕХНИЧЕСКОЕ ЗАДАНИЕ</w:t>
      </w:r>
    </w:p>
    <w:p w14:paraId="30566E11" w14:textId="64959D9B" w:rsidR="00F61364" w:rsidRPr="00CF1257" w:rsidRDefault="00F61364" w:rsidP="00F61364">
      <w:pPr>
        <w:spacing w:line="276" w:lineRule="auto"/>
        <w:ind w:left="-567"/>
        <w:jc w:val="center"/>
        <w:rPr>
          <w:rFonts w:ascii="Times New Roman" w:hAnsi="Times New Roman" w:cs="Times New Roman"/>
          <w:b/>
          <w:sz w:val="24"/>
          <w:szCs w:val="24"/>
        </w:rPr>
      </w:pPr>
      <w:r w:rsidRPr="00CF1257">
        <w:rPr>
          <w:rFonts w:ascii="Times New Roman" w:hAnsi="Times New Roman" w:cs="Times New Roman"/>
          <w:b/>
          <w:sz w:val="24"/>
          <w:szCs w:val="24"/>
        </w:rPr>
        <w:t>На выполнение полного комплекса работ по</w:t>
      </w:r>
      <w:r w:rsidR="00FB522E" w:rsidRPr="00CF1257">
        <w:rPr>
          <w:rFonts w:ascii="Times New Roman" w:hAnsi="Times New Roman" w:cs="Times New Roman"/>
          <w:b/>
          <w:sz w:val="24"/>
          <w:szCs w:val="24"/>
        </w:rPr>
        <w:t xml:space="preserve"> </w:t>
      </w:r>
      <w:r w:rsidR="0023653F" w:rsidRPr="00CF1257">
        <w:rPr>
          <w:rFonts w:ascii="Times New Roman" w:hAnsi="Times New Roman" w:cs="Times New Roman"/>
          <w:b/>
          <w:sz w:val="24"/>
          <w:szCs w:val="24"/>
        </w:rPr>
        <w:t>устройству свайного поля</w:t>
      </w:r>
    </w:p>
    <w:p w14:paraId="2A87A1C9" w14:textId="77777777" w:rsidR="00F61364" w:rsidRPr="00CF1257" w:rsidRDefault="00F61364" w:rsidP="00220646">
      <w:pPr>
        <w:spacing w:line="276" w:lineRule="auto"/>
        <w:ind w:left="-567"/>
        <w:jc w:val="center"/>
        <w:rPr>
          <w:rFonts w:ascii="Times New Roman" w:hAnsi="Times New Roman" w:cs="Times New Roman"/>
          <w:b/>
          <w:sz w:val="22"/>
          <w:szCs w:val="22"/>
        </w:rPr>
      </w:pPr>
    </w:p>
    <w:tbl>
      <w:tblPr>
        <w:tblW w:w="988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2013"/>
        <w:gridCol w:w="6804"/>
      </w:tblGrid>
      <w:tr w:rsidR="00F61364" w:rsidRPr="00CF1257" w14:paraId="79F56095" w14:textId="77777777" w:rsidTr="00D367B3">
        <w:tc>
          <w:tcPr>
            <w:tcW w:w="1066" w:type="dxa"/>
            <w:vAlign w:val="center"/>
            <w:hideMark/>
          </w:tcPr>
          <w:p w14:paraId="4468822D" w14:textId="77777777" w:rsidR="00F61364" w:rsidRPr="00CF1257" w:rsidRDefault="00F61364" w:rsidP="007F758C">
            <w:pPr>
              <w:spacing w:line="360" w:lineRule="auto"/>
              <w:jc w:val="center"/>
              <w:rPr>
                <w:rFonts w:ascii="Times New Roman" w:hAnsi="Times New Roman" w:cs="Times New Roman"/>
                <w:sz w:val="24"/>
                <w:szCs w:val="24"/>
              </w:rPr>
            </w:pPr>
            <w:r w:rsidRPr="00CF1257">
              <w:rPr>
                <w:rFonts w:ascii="Times New Roman" w:hAnsi="Times New Roman" w:cs="Times New Roman"/>
                <w:sz w:val="24"/>
                <w:szCs w:val="24"/>
              </w:rPr>
              <w:t>№ п/п</w:t>
            </w:r>
          </w:p>
        </w:tc>
        <w:tc>
          <w:tcPr>
            <w:tcW w:w="2013" w:type="dxa"/>
            <w:vAlign w:val="center"/>
            <w:hideMark/>
          </w:tcPr>
          <w:p w14:paraId="7856CB5D" w14:textId="77777777" w:rsidR="00F61364" w:rsidRPr="00CF1257" w:rsidRDefault="00F61364" w:rsidP="007F758C">
            <w:pPr>
              <w:spacing w:line="360" w:lineRule="auto"/>
              <w:jc w:val="center"/>
              <w:rPr>
                <w:rFonts w:ascii="Times New Roman" w:hAnsi="Times New Roman" w:cs="Times New Roman"/>
                <w:sz w:val="24"/>
                <w:szCs w:val="24"/>
              </w:rPr>
            </w:pPr>
            <w:r w:rsidRPr="00CF1257">
              <w:rPr>
                <w:rFonts w:ascii="Times New Roman" w:hAnsi="Times New Roman" w:cs="Times New Roman"/>
                <w:sz w:val="24"/>
                <w:szCs w:val="24"/>
              </w:rPr>
              <w:t>Перечень основных данных и требований</w:t>
            </w:r>
          </w:p>
        </w:tc>
        <w:tc>
          <w:tcPr>
            <w:tcW w:w="6804" w:type="dxa"/>
            <w:vAlign w:val="center"/>
            <w:hideMark/>
          </w:tcPr>
          <w:p w14:paraId="34C4B8E1" w14:textId="77777777" w:rsidR="00F61364" w:rsidRPr="00CF1257" w:rsidRDefault="00F61364" w:rsidP="007F758C">
            <w:pPr>
              <w:spacing w:line="360" w:lineRule="auto"/>
              <w:jc w:val="center"/>
              <w:rPr>
                <w:rFonts w:ascii="Times New Roman" w:hAnsi="Times New Roman" w:cs="Times New Roman"/>
                <w:sz w:val="24"/>
                <w:szCs w:val="24"/>
              </w:rPr>
            </w:pPr>
            <w:r w:rsidRPr="00CF1257">
              <w:rPr>
                <w:rFonts w:ascii="Times New Roman" w:hAnsi="Times New Roman" w:cs="Times New Roman"/>
                <w:sz w:val="24"/>
                <w:szCs w:val="24"/>
              </w:rPr>
              <w:t>Содержание основных данных и требований</w:t>
            </w:r>
          </w:p>
        </w:tc>
      </w:tr>
      <w:tr w:rsidR="00F61364" w:rsidRPr="00CF1257" w14:paraId="0CD1EC08" w14:textId="77777777" w:rsidTr="00D367B3">
        <w:tc>
          <w:tcPr>
            <w:tcW w:w="1066" w:type="dxa"/>
            <w:vAlign w:val="center"/>
            <w:hideMark/>
          </w:tcPr>
          <w:p w14:paraId="558733F5" w14:textId="77777777" w:rsidR="00F61364" w:rsidRPr="00CF1257" w:rsidRDefault="00F61364" w:rsidP="007F758C">
            <w:pPr>
              <w:spacing w:line="360" w:lineRule="auto"/>
              <w:jc w:val="center"/>
              <w:rPr>
                <w:rFonts w:ascii="Times New Roman" w:hAnsi="Times New Roman" w:cs="Times New Roman"/>
                <w:sz w:val="24"/>
                <w:szCs w:val="24"/>
              </w:rPr>
            </w:pPr>
            <w:r w:rsidRPr="00CF1257">
              <w:rPr>
                <w:rFonts w:ascii="Times New Roman" w:hAnsi="Times New Roman" w:cs="Times New Roman"/>
                <w:sz w:val="24"/>
                <w:szCs w:val="24"/>
              </w:rPr>
              <w:t>1</w:t>
            </w:r>
          </w:p>
        </w:tc>
        <w:tc>
          <w:tcPr>
            <w:tcW w:w="2013" w:type="dxa"/>
            <w:vAlign w:val="center"/>
            <w:hideMark/>
          </w:tcPr>
          <w:p w14:paraId="3EE11359" w14:textId="77777777" w:rsidR="00F61364" w:rsidRPr="00CF1257" w:rsidRDefault="00F61364" w:rsidP="007F758C">
            <w:pPr>
              <w:spacing w:line="360" w:lineRule="auto"/>
              <w:jc w:val="center"/>
              <w:rPr>
                <w:rFonts w:ascii="Times New Roman" w:hAnsi="Times New Roman" w:cs="Times New Roman"/>
                <w:sz w:val="24"/>
                <w:szCs w:val="24"/>
              </w:rPr>
            </w:pPr>
            <w:r w:rsidRPr="00CF1257">
              <w:rPr>
                <w:rFonts w:ascii="Times New Roman" w:hAnsi="Times New Roman" w:cs="Times New Roman"/>
                <w:sz w:val="24"/>
                <w:szCs w:val="24"/>
              </w:rPr>
              <w:t>2</w:t>
            </w:r>
          </w:p>
        </w:tc>
        <w:tc>
          <w:tcPr>
            <w:tcW w:w="6804" w:type="dxa"/>
            <w:vAlign w:val="center"/>
            <w:hideMark/>
          </w:tcPr>
          <w:p w14:paraId="5BB012E6" w14:textId="77777777" w:rsidR="00F61364" w:rsidRPr="00CF1257" w:rsidRDefault="00F61364" w:rsidP="004669C8">
            <w:pPr>
              <w:spacing w:line="360" w:lineRule="auto"/>
              <w:jc w:val="center"/>
              <w:rPr>
                <w:rFonts w:ascii="Times New Roman" w:hAnsi="Times New Roman" w:cs="Times New Roman"/>
                <w:sz w:val="24"/>
                <w:szCs w:val="24"/>
              </w:rPr>
            </w:pPr>
            <w:r w:rsidRPr="00CF1257">
              <w:rPr>
                <w:rFonts w:ascii="Times New Roman" w:hAnsi="Times New Roman" w:cs="Times New Roman"/>
                <w:sz w:val="24"/>
                <w:szCs w:val="24"/>
              </w:rPr>
              <w:t>3</w:t>
            </w:r>
          </w:p>
        </w:tc>
      </w:tr>
      <w:tr w:rsidR="00F61364" w:rsidRPr="00CF1257" w14:paraId="7BEC5CCF" w14:textId="77777777" w:rsidTr="00D367B3">
        <w:tc>
          <w:tcPr>
            <w:tcW w:w="1066" w:type="dxa"/>
            <w:vAlign w:val="center"/>
          </w:tcPr>
          <w:p w14:paraId="21E32D6E" w14:textId="5C38FEAA" w:rsidR="00F61364" w:rsidRPr="00CF1257" w:rsidRDefault="001C4443" w:rsidP="001C4443">
            <w:pPr>
              <w:spacing w:after="0" w:line="360" w:lineRule="auto"/>
              <w:jc w:val="center"/>
              <w:rPr>
                <w:rFonts w:ascii="Times New Roman" w:hAnsi="Times New Roman" w:cs="Times New Roman"/>
                <w:sz w:val="24"/>
                <w:szCs w:val="24"/>
              </w:rPr>
            </w:pPr>
            <w:r w:rsidRPr="00CF1257">
              <w:rPr>
                <w:rFonts w:ascii="Times New Roman" w:hAnsi="Times New Roman" w:cs="Times New Roman"/>
                <w:sz w:val="24"/>
                <w:szCs w:val="24"/>
              </w:rPr>
              <w:t>2</w:t>
            </w:r>
          </w:p>
        </w:tc>
        <w:tc>
          <w:tcPr>
            <w:tcW w:w="2013" w:type="dxa"/>
            <w:vAlign w:val="center"/>
          </w:tcPr>
          <w:p w14:paraId="23528870" w14:textId="6C4486F1" w:rsidR="00F61364" w:rsidRPr="00CF1257" w:rsidRDefault="00B243A7" w:rsidP="007F758C">
            <w:pPr>
              <w:spacing w:line="360" w:lineRule="auto"/>
              <w:jc w:val="center"/>
              <w:rPr>
                <w:rFonts w:ascii="Times New Roman" w:hAnsi="Times New Roman" w:cs="Times New Roman"/>
                <w:sz w:val="24"/>
                <w:szCs w:val="24"/>
              </w:rPr>
            </w:pPr>
            <w:r w:rsidRPr="00CF1257">
              <w:rPr>
                <w:rFonts w:ascii="Times New Roman" w:hAnsi="Times New Roman" w:cs="Times New Roman"/>
                <w:color w:val="000000"/>
                <w:sz w:val="24"/>
                <w:szCs w:val="24"/>
              </w:rPr>
              <w:t>Застройщик</w:t>
            </w:r>
          </w:p>
        </w:tc>
        <w:tc>
          <w:tcPr>
            <w:tcW w:w="6804" w:type="dxa"/>
            <w:vAlign w:val="center"/>
          </w:tcPr>
          <w:p w14:paraId="1C00044C" w14:textId="4C06A5B3" w:rsidR="000409BF" w:rsidRPr="00CF1257" w:rsidRDefault="000409BF" w:rsidP="003E6DFE">
            <w:pPr>
              <w:spacing w:line="276" w:lineRule="auto"/>
              <w:ind w:hanging="3"/>
              <w:jc w:val="both"/>
              <w:rPr>
                <w:rFonts w:ascii="Times New Roman" w:hAnsi="Times New Roman" w:cs="Times New Roman"/>
                <w:sz w:val="24"/>
                <w:szCs w:val="24"/>
              </w:rPr>
            </w:pPr>
            <w:r w:rsidRPr="00CF1257">
              <w:rPr>
                <w:rFonts w:ascii="Times New Roman" w:hAnsi="Times New Roman" w:cs="Times New Roman"/>
                <w:sz w:val="24"/>
                <w:szCs w:val="24"/>
              </w:rPr>
              <w:t xml:space="preserve">ООО </w:t>
            </w:r>
            <w:r w:rsidR="002D03E0" w:rsidRPr="00CF1257">
              <w:rPr>
                <w:rFonts w:ascii="Times New Roman" w:hAnsi="Times New Roman" w:cs="Times New Roman"/>
                <w:bCs/>
                <w:sz w:val="24"/>
                <w:szCs w:val="24"/>
              </w:rPr>
              <w:t>«Специализированный застройщик Ленинградской области 1»</w:t>
            </w:r>
          </w:p>
          <w:p w14:paraId="3049025C" w14:textId="7749CCC5" w:rsidR="00F61364" w:rsidRPr="00CF1257" w:rsidRDefault="00F61364" w:rsidP="003E6DFE">
            <w:pPr>
              <w:spacing w:line="360" w:lineRule="auto"/>
              <w:jc w:val="both"/>
              <w:rPr>
                <w:rFonts w:ascii="Times New Roman" w:hAnsi="Times New Roman" w:cs="Times New Roman"/>
                <w:sz w:val="24"/>
                <w:szCs w:val="24"/>
              </w:rPr>
            </w:pPr>
          </w:p>
        </w:tc>
      </w:tr>
      <w:tr w:rsidR="00B243A7" w:rsidRPr="00CF1257" w14:paraId="2DCECF6C" w14:textId="77777777" w:rsidTr="00D367B3">
        <w:tc>
          <w:tcPr>
            <w:tcW w:w="1066" w:type="dxa"/>
            <w:vAlign w:val="center"/>
          </w:tcPr>
          <w:p w14:paraId="40027ADF" w14:textId="41115650" w:rsidR="00B243A7" w:rsidRPr="00CF1257" w:rsidRDefault="001C4443" w:rsidP="001C4443">
            <w:pPr>
              <w:spacing w:after="0" w:line="360" w:lineRule="auto"/>
              <w:jc w:val="center"/>
              <w:rPr>
                <w:rFonts w:ascii="Times New Roman" w:hAnsi="Times New Roman" w:cs="Times New Roman"/>
                <w:sz w:val="24"/>
                <w:szCs w:val="24"/>
              </w:rPr>
            </w:pPr>
            <w:r w:rsidRPr="00CF1257">
              <w:rPr>
                <w:rFonts w:ascii="Times New Roman" w:hAnsi="Times New Roman" w:cs="Times New Roman"/>
                <w:sz w:val="24"/>
                <w:szCs w:val="24"/>
              </w:rPr>
              <w:t>3</w:t>
            </w:r>
          </w:p>
        </w:tc>
        <w:tc>
          <w:tcPr>
            <w:tcW w:w="2013" w:type="dxa"/>
            <w:vAlign w:val="center"/>
          </w:tcPr>
          <w:p w14:paraId="3A30A23E" w14:textId="3849D87F" w:rsidR="00B243A7" w:rsidRPr="00CF1257" w:rsidRDefault="00B243A7" w:rsidP="007F758C">
            <w:pPr>
              <w:spacing w:line="360" w:lineRule="auto"/>
              <w:jc w:val="center"/>
              <w:rPr>
                <w:rFonts w:ascii="Times New Roman" w:hAnsi="Times New Roman" w:cs="Times New Roman"/>
                <w:sz w:val="24"/>
                <w:szCs w:val="24"/>
              </w:rPr>
            </w:pPr>
            <w:r w:rsidRPr="00CF1257">
              <w:rPr>
                <w:rFonts w:ascii="Times New Roman" w:hAnsi="Times New Roman" w:cs="Times New Roman"/>
                <w:color w:val="000000"/>
                <w:sz w:val="24"/>
                <w:szCs w:val="24"/>
              </w:rPr>
              <w:t>Генподрядчик</w:t>
            </w:r>
          </w:p>
        </w:tc>
        <w:tc>
          <w:tcPr>
            <w:tcW w:w="6804" w:type="dxa"/>
            <w:vAlign w:val="center"/>
          </w:tcPr>
          <w:p w14:paraId="76CCE735" w14:textId="52BE9E1B" w:rsidR="00B243A7" w:rsidRPr="00CF1257" w:rsidRDefault="00B243A7" w:rsidP="003E6DFE">
            <w:pPr>
              <w:snapToGrid w:val="0"/>
              <w:spacing w:line="360" w:lineRule="auto"/>
              <w:jc w:val="both"/>
              <w:rPr>
                <w:rFonts w:ascii="Times New Roman" w:hAnsi="Times New Roman" w:cs="Times New Roman"/>
                <w:sz w:val="24"/>
                <w:szCs w:val="24"/>
              </w:rPr>
            </w:pPr>
            <w:r w:rsidRPr="00CF1257">
              <w:rPr>
                <w:rFonts w:ascii="Times New Roman" w:hAnsi="Times New Roman" w:cs="Times New Roman"/>
                <w:bCs/>
                <w:sz w:val="24"/>
                <w:szCs w:val="24"/>
              </w:rPr>
              <w:t>ООО «Строитель 47»</w:t>
            </w:r>
          </w:p>
        </w:tc>
      </w:tr>
      <w:tr w:rsidR="000D5676" w:rsidRPr="00CF1257" w14:paraId="18828071" w14:textId="77777777" w:rsidTr="00D367B3">
        <w:tc>
          <w:tcPr>
            <w:tcW w:w="1066" w:type="dxa"/>
            <w:vAlign w:val="center"/>
          </w:tcPr>
          <w:p w14:paraId="7427127D" w14:textId="2D47910D" w:rsidR="000D5676" w:rsidRPr="00CF1257" w:rsidRDefault="001C4443" w:rsidP="001C4443">
            <w:pPr>
              <w:spacing w:after="0" w:line="360" w:lineRule="auto"/>
              <w:jc w:val="center"/>
              <w:rPr>
                <w:rFonts w:ascii="Times New Roman" w:hAnsi="Times New Roman" w:cs="Times New Roman"/>
                <w:sz w:val="24"/>
                <w:szCs w:val="24"/>
              </w:rPr>
            </w:pPr>
            <w:r w:rsidRPr="00CF1257">
              <w:rPr>
                <w:rFonts w:ascii="Times New Roman" w:hAnsi="Times New Roman" w:cs="Times New Roman"/>
                <w:sz w:val="24"/>
                <w:szCs w:val="24"/>
              </w:rPr>
              <w:t>4</w:t>
            </w:r>
          </w:p>
        </w:tc>
        <w:tc>
          <w:tcPr>
            <w:tcW w:w="2013" w:type="dxa"/>
            <w:vAlign w:val="center"/>
          </w:tcPr>
          <w:p w14:paraId="19FD288B" w14:textId="75C08C0F" w:rsidR="000D5676" w:rsidRPr="00CF1257" w:rsidRDefault="00B243A7" w:rsidP="007F758C">
            <w:pPr>
              <w:spacing w:line="360" w:lineRule="auto"/>
              <w:jc w:val="center"/>
              <w:rPr>
                <w:rFonts w:ascii="Times New Roman" w:hAnsi="Times New Roman" w:cs="Times New Roman"/>
                <w:sz w:val="24"/>
                <w:szCs w:val="24"/>
              </w:rPr>
            </w:pPr>
            <w:r w:rsidRPr="00CF1257">
              <w:rPr>
                <w:rFonts w:ascii="Times New Roman" w:hAnsi="Times New Roman" w:cs="Times New Roman"/>
                <w:sz w:val="24"/>
                <w:szCs w:val="24"/>
              </w:rPr>
              <w:t>Подрядчик</w:t>
            </w:r>
          </w:p>
        </w:tc>
        <w:tc>
          <w:tcPr>
            <w:tcW w:w="6804" w:type="dxa"/>
            <w:vAlign w:val="center"/>
          </w:tcPr>
          <w:p w14:paraId="20091BF6" w14:textId="6C11685E" w:rsidR="000D5676" w:rsidRPr="00CF1257" w:rsidRDefault="0012604B" w:rsidP="003E6DFE">
            <w:pPr>
              <w:snapToGrid w:val="0"/>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По итогу тендерной процедуры</w:t>
            </w:r>
          </w:p>
        </w:tc>
      </w:tr>
      <w:tr w:rsidR="00F2674B" w:rsidRPr="00CF1257" w14:paraId="028F2524" w14:textId="77777777" w:rsidTr="00D367B3">
        <w:tc>
          <w:tcPr>
            <w:tcW w:w="1066" w:type="dxa"/>
            <w:vAlign w:val="center"/>
          </w:tcPr>
          <w:p w14:paraId="71EB274C" w14:textId="01D0DA80" w:rsidR="00F2674B" w:rsidRPr="00CF1257" w:rsidRDefault="001C4443" w:rsidP="001C4443">
            <w:pPr>
              <w:spacing w:after="0" w:line="360" w:lineRule="auto"/>
              <w:rPr>
                <w:rFonts w:ascii="Times New Roman" w:hAnsi="Times New Roman" w:cs="Times New Roman"/>
                <w:sz w:val="24"/>
                <w:szCs w:val="24"/>
              </w:rPr>
            </w:pPr>
            <w:r w:rsidRPr="00CF1257">
              <w:rPr>
                <w:rFonts w:ascii="Times New Roman" w:hAnsi="Times New Roman" w:cs="Times New Roman"/>
                <w:sz w:val="24"/>
                <w:szCs w:val="24"/>
              </w:rPr>
              <w:t xml:space="preserve">      5</w:t>
            </w:r>
          </w:p>
        </w:tc>
        <w:tc>
          <w:tcPr>
            <w:tcW w:w="2013" w:type="dxa"/>
            <w:vAlign w:val="center"/>
          </w:tcPr>
          <w:p w14:paraId="654F714A" w14:textId="0F81E0CE" w:rsidR="00F2674B" w:rsidRPr="00CF1257" w:rsidRDefault="00F2674B" w:rsidP="007F758C">
            <w:pPr>
              <w:spacing w:line="360" w:lineRule="auto"/>
              <w:jc w:val="center"/>
              <w:rPr>
                <w:rFonts w:ascii="Times New Roman" w:hAnsi="Times New Roman" w:cs="Times New Roman"/>
                <w:sz w:val="24"/>
                <w:szCs w:val="24"/>
              </w:rPr>
            </w:pPr>
            <w:r w:rsidRPr="00CF1257">
              <w:rPr>
                <w:rFonts w:ascii="Times New Roman" w:hAnsi="Times New Roman" w:cs="Times New Roman"/>
                <w:sz w:val="24"/>
                <w:szCs w:val="24"/>
              </w:rPr>
              <w:t xml:space="preserve">Генеральная проектная организация               </w:t>
            </w:r>
          </w:p>
        </w:tc>
        <w:tc>
          <w:tcPr>
            <w:tcW w:w="6804" w:type="dxa"/>
            <w:vAlign w:val="center"/>
          </w:tcPr>
          <w:p w14:paraId="33BA0644" w14:textId="5C1525A7" w:rsidR="00F2674B" w:rsidRPr="00CF1257" w:rsidRDefault="0012604B" w:rsidP="003E6DFE">
            <w:pPr>
              <w:snapToGrid w:val="0"/>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ООО «</w:t>
            </w:r>
            <w:r w:rsidR="00812AAF" w:rsidRPr="00CF1257">
              <w:rPr>
                <w:rFonts w:ascii="Times New Roman" w:hAnsi="Times New Roman" w:cs="Times New Roman"/>
                <w:sz w:val="24"/>
                <w:szCs w:val="24"/>
              </w:rPr>
              <w:t>Проектирование и строительство</w:t>
            </w:r>
            <w:r w:rsidRPr="00CF1257">
              <w:rPr>
                <w:rFonts w:ascii="Times New Roman" w:hAnsi="Times New Roman" w:cs="Times New Roman"/>
                <w:sz w:val="24"/>
                <w:szCs w:val="24"/>
              </w:rPr>
              <w:t>»</w:t>
            </w:r>
          </w:p>
        </w:tc>
      </w:tr>
      <w:tr w:rsidR="005D059D" w:rsidRPr="00CF1257" w14:paraId="12B42E30" w14:textId="77777777" w:rsidTr="00D367B3">
        <w:tc>
          <w:tcPr>
            <w:tcW w:w="1066" w:type="dxa"/>
            <w:vAlign w:val="center"/>
          </w:tcPr>
          <w:p w14:paraId="1D540915" w14:textId="7DC3E2B2" w:rsidR="005D059D" w:rsidRPr="00CF1257" w:rsidRDefault="001C4443" w:rsidP="001C4443">
            <w:pPr>
              <w:spacing w:after="0" w:line="360" w:lineRule="auto"/>
              <w:rPr>
                <w:rFonts w:ascii="Times New Roman" w:hAnsi="Times New Roman" w:cs="Times New Roman"/>
                <w:sz w:val="24"/>
                <w:szCs w:val="24"/>
              </w:rPr>
            </w:pPr>
            <w:r w:rsidRPr="00CF1257">
              <w:rPr>
                <w:rFonts w:ascii="Times New Roman" w:hAnsi="Times New Roman" w:cs="Times New Roman"/>
                <w:sz w:val="24"/>
                <w:szCs w:val="24"/>
              </w:rPr>
              <w:t xml:space="preserve">      6</w:t>
            </w:r>
          </w:p>
        </w:tc>
        <w:tc>
          <w:tcPr>
            <w:tcW w:w="2013" w:type="dxa"/>
            <w:vAlign w:val="center"/>
          </w:tcPr>
          <w:p w14:paraId="3BED22D3" w14:textId="5917728F" w:rsidR="005D059D" w:rsidRPr="00CF1257" w:rsidRDefault="005D059D" w:rsidP="007F758C">
            <w:pPr>
              <w:spacing w:line="360" w:lineRule="auto"/>
              <w:jc w:val="center"/>
              <w:rPr>
                <w:rFonts w:ascii="Times New Roman" w:hAnsi="Times New Roman" w:cs="Times New Roman"/>
                <w:sz w:val="24"/>
                <w:szCs w:val="24"/>
              </w:rPr>
            </w:pPr>
            <w:r w:rsidRPr="00CF1257">
              <w:rPr>
                <w:rFonts w:ascii="Times New Roman" w:hAnsi="Times New Roman" w:cs="Times New Roman"/>
                <w:sz w:val="24"/>
                <w:szCs w:val="24"/>
              </w:rPr>
              <w:t>Шифр проекта</w:t>
            </w:r>
          </w:p>
        </w:tc>
        <w:tc>
          <w:tcPr>
            <w:tcW w:w="6804" w:type="dxa"/>
            <w:vAlign w:val="center"/>
          </w:tcPr>
          <w:p w14:paraId="135DDB56" w14:textId="32526630" w:rsidR="005D059D" w:rsidRPr="00CF1257" w:rsidRDefault="005D059D" w:rsidP="003E6DFE">
            <w:pPr>
              <w:snapToGrid w:val="0"/>
              <w:spacing w:line="360" w:lineRule="auto"/>
              <w:jc w:val="both"/>
              <w:rPr>
                <w:rFonts w:ascii="Times New Roman" w:hAnsi="Times New Roman" w:cs="Times New Roman"/>
                <w:sz w:val="24"/>
                <w:szCs w:val="24"/>
              </w:rPr>
            </w:pPr>
          </w:p>
        </w:tc>
      </w:tr>
      <w:tr w:rsidR="00F61364" w:rsidRPr="00CF1257" w14:paraId="50C13F83" w14:textId="77777777" w:rsidTr="00D367B3">
        <w:tc>
          <w:tcPr>
            <w:tcW w:w="1066" w:type="dxa"/>
            <w:vAlign w:val="center"/>
          </w:tcPr>
          <w:p w14:paraId="5FD5AE55" w14:textId="1D80B99D" w:rsidR="00F61364" w:rsidRPr="00CF1257" w:rsidRDefault="001C4443" w:rsidP="001C4443">
            <w:pPr>
              <w:spacing w:after="0" w:line="360" w:lineRule="auto"/>
              <w:ind w:left="360"/>
              <w:rPr>
                <w:rFonts w:ascii="Times New Roman" w:hAnsi="Times New Roman" w:cs="Times New Roman"/>
                <w:sz w:val="24"/>
                <w:szCs w:val="24"/>
              </w:rPr>
            </w:pPr>
            <w:r w:rsidRPr="00CF1257">
              <w:rPr>
                <w:rFonts w:ascii="Times New Roman" w:hAnsi="Times New Roman" w:cs="Times New Roman"/>
                <w:sz w:val="24"/>
                <w:szCs w:val="24"/>
              </w:rPr>
              <w:t>7</w:t>
            </w:r>
          </w:p>
        </w:tc>
        <w:tc>
          <w:tcPr>
            <w:tcW w:w="2013" w:type="dxa"/>
            <w:vAlign w:val="center"/>
          </w:tcPr>
          <w:p w14:paraId="238DE6A5" w14:textId="77777777" w:rsidR="00F61364" w:rsidRPr="00CF1257" w:rsidRDefault="00F61364" w:rsidP="007F758C">
            <w:pPr>
              <w:spacing w:line="360" w:lineRule="auto"/>
              <w:jc w:val="center"/>
              <w:rPr>
                <w:rFonts w:ascii="Times New Roman" w:hAnsi="Times New Roman" w:cs="Times New Roman"/>
                <w:sz w:val="24"/>
                <w:szCs w:val="24"/>
              </w:rPr>
            </w:pPr>
            <w:r w:rsidRPr="00CF1257">
              <w:rPr>
                <w:rFonts w:ascii="Times New Roman" w:hAnsi="Times New Roman" w:cs="Times New Roman"/>
                <w:sz w:val="24"/>
                <w:szCs w:val="24"/>
              </w:rPr>
              <w:t>Наименование и адрес Объекта</w:t>
            </w:r>
          </w:p>
        </w:tc>
        <w:tc>
          <w:tcPr>
            <w:tcW w:w="6804" w:type="dxa"/>
            <w:vAlign w:val="center"/>
          </w:tcPr>
          <w:p w14:paraId="15D613C6" w14:textId="1B02A872" w:rsidR="00F61364" w:rsidRPr="00CF1257" w:rsidRDefault="00812AAF" w:rsidP="003E6DFE">
            <w:pPr>
              <w:snapToGrid w:val="0"/>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Многоквартирный жилой дом, расположенный по адресу: Ленинградская область, Выборгский муниципальный район, МО «Рощинское городское поселение», г.п. Рощино</w:t>
            </w:r>
          </w:p>
        </w:tc>
      </w:tr>
      <w:tr w:rsidR="00F61364" w:rsidRPr="00CF1257" w14:paraId="30A53BA8" w14:textId="77777777" w:rsidTr="00D367B3">
        <w:tc>
          <w:tcPr>
            <w:tcW w:w="1066" w:type="dxa"/>
            <w:vAlign w:val="center"/>
          </w:tcPr>
          <w:p w14:paraId="20AE615A" w14:textId="032B6B87" w:rsidR="00F61364" w:rsidRPr="00CF1257" w:rsidRDefault="001C4443" w:rsidP="001C4443">
            <w:pPr>
              <w:spacing w:after="0" w:line="360" w:lineRule="auto"/>
              <w:rPr>
                <w:rFonts w:ascii="Times New Roman" w:hAnsi="Times New Roman" w:cs="Times New Roman"/>
                <w:sz w:val="24"/>
                <w:szCs w:val="24"/>
              </w:rPr>
            </w:pPr>
            <w:r w:rsidRPr="00CF1257">
              <w:rPr>
                <w:rFonts w:ascii="Times New Roman" w:hAnsi="Times New Roman" w:cs="Times New Roman"/>
                <w:sz w:val="24"/>
                <w:szCs w:val="24"/>
              </w:rPr>
              <w:t xml:space="preserve">      8</w:t>
            </w:r>
          </w:p>
        </w:tc>
        <w:tc>
          <w:tcPr>
            <w:tcW w:w="2013" w:type="dxa"/>
            <w:vAlign w:val="center"/>
          </w:tcPr>
          <w:p w14:paraId="5CD98E96" w14:textId="77777777" w:rsidR="00F61364" w:rsidRPr="00CF1257" w:rsidRDefault="00F61364" w:rsidP="007F758C">
            <w:pPr>
              <w:spacing w:line="360" w:lineRule="auto"/>
              <w:jc w:val="center"/>
              <w:rPr>
                <w:rFonts w:ascii="Times New Roman" w:hAnsi="Times New Roman" w:cs="Times New Roman"/>
                <w:sz w:val="24"/>
                <w:szCs w:val="24"/>
              </w:rPr>
            </w:pPr>
            <w:r w:rsidRPr="00CF1257">
              <w:rPr>
                <w:rFonts w:ascii="Times New Roman" w:hAnsi="Times New Roman" w:cs="Times New Roman"/>
                <w:sz w:val="24"/>
                <w:szCs w:val="24"/>
              </w:rPr>
              <w:t>Вид строительства</w:t>
            </w:r>
          </w:p>
        </w:tc>
        <w:tc>
          <w:tcPr>
            <w:tcW w:w="6804" w:type="dxa"/>
            <w:vAlign w:val="center"/>
          </w:tcPr>
          <w:p w14:paraId="214008FB" w14:textId="77777777" w:rsidR="00F61364" w:rsidRPr="00CF1257" w:rsidRDefault="00F6136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Новое строительство</w:t>
            </w:r>
          </w:p>
        </w:tc>
      </w:tr>
      <w:tr w:rsidR="00C8529A" w:rsidRPr="00CF1257" w14:paraId="1E344EFF" w14:textId="77777777" w:rsidTr="00D367B3">
        <w:tc>
          <w:tcPr>
            <w:tcW w:w="1066" w:type="dxa"/>
            <w:vAlign w:val="center"/>
          </w:tcPr>
          <w:p w14:paraId="2235E28F" w14:textId="6F467A73" w:rsidR="00C8529A" w:rsidRPr="00CF1257" w:rsidRDefault="001C4443" w:rsidP="001C4443">
            <w:pPr>
              <w:spacing w:after="0" w:line="360" w:lineRule="auto"/>
              <w:rPr>
                <w:rFonts w:ascii="Times New Roman" w:hAnsi="Times New Roman" w:cs="Times New Roman"/>
                <w:sz w:val="24"/>
                <w:szCs w:val="24"/>
              </w:rPr>
            </w:pPr>
            <w:r w:rsidRPr="00CF1257">
              <w:rPr>
                <w:rFonts w:ascii="Times New Roman" w:hAnsi="Times New Roman" w:cs="Times New Roman"/>
                <w:sz w:val="24"/>
                <w:szCs w:val="24"/>
              </w:rPr>
              <w:t xml:space="preserve">      9</w:t>
            </w:r>
          </w:p>
        </w:tc>
        <w:tc>
          <w:tcPr>
            <w:tcW w:w="2013" w:type="dxa"/>
            <w:vAlign w:val="center"/>
          </w:tcPr>
          <w:p w14:paraId="084148C4" w14:textId="51948A43" w:rsidR="00C8529A" w:rsidRPr="00CF1257" w:rsidRDefault="00C8529A" w:rsidP="007F758C">
            <w:pPr>
              <w:spacing w:line="360" w:lineRule="auto"/>
              <w:jc w:val="center"/>
              <w:rPr>
                <w:rFonts w:ascii="Times New Roman" w:hAnsi="Times New Roman" w:cs="Times New Roman"/>
                <w:sz w:val="24"/>
                <w:szCs w:val="24"/>
              </w:rPr>
            </w:pPr>
            <w:r w:rsidRPr="00CF1257">
              <w:rPr>
                <w:rFonts w:ascii="Times New Roman" w:hAnsi="Times New Roman" w:cs="Times New Roman"/>
                <w:sz w:val="24"/>
                <w:szCs w:val="24"/>
              </w:rPr>
              <w:t>Назначение объекта</w:t>
            </w:r>
          </w:p>
        </w:tc>
        <w:tc>
          <w:tcPr>
            <w:tcW w:w="6804" w:type="dxa"/>
            <w:vAlign w:val="center"/>
          </w:tcPr>
          <w:p w14:paraId="4B913F40" w14:textId="203904A4" w:rsidR="00C8529A" w:rsidRPr="00CF1257" w:rsidRDefault="00C8529A"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Жилой дом</w:t>
            </w:r>
          </w:p>
        </w:tc>
      </w:tr>
      <w:tr w:rsidR="00F61364" w:rsidRPr="00CF1257" w14:paraId="327771C1" w14:textId="77777777" w:rsidTr="00D367B3">
        <w:tc>
          <w:tcPr>
            <w:tcW w:w="1066" w:type="dxa"/>
            <w:vAlign w:val="center"/>
          </w:tcPr>
          <w:p w14:paraId="4DEE77E5" w14:textId="0D50E088" w:rsidR="00F61364" w:rsidRPr="00CF1257" w:rsidRDefault="001C4443" w:rsidP="001C4443">
            <w:pPr>
              <w:spacing w:after="0" w:line="360" w:lineRule="auto"/>
              <w:rPr>
                <w:rFonts w:ascii="Times New Roman" w:hAnsi="Times New Roman" w:cs="Times New Roman"/>
                <w:sz w:val="24"/>
                <w:szCs w:val="24"/>
              </w:rPr>
            </w:pPr>
            <w:r w:rsidRPr="00CF1257">
              <w:rPr>
                <w:rFonts w:ascii="Times New Roman" w:hAnsi="Times New Roman" w:cs="Times New Roman"/>
                <w:sz w:val="24"/>
                <w:szCs w:val="24"/>
              </w:rPr>
              <w:lastRenderedPageBreak/>
              <w:t xml:space="preserve">     10</w:t>
            </w:r>
          </w:p>
        </w:tc>
        <w:tc>
          <w:tcPr>
            <w:tcW w:w="2013" w:type="dxa"/>
            <w:vAlign w:val="center"/>
          </w:tcPr>
          <w:p w14:paraId="507A5A31" w14:textId="2097A543" w:rsidR="00F61364" w:rsidRPr="00CF1257" w:rsidRDefault="00403194" w:rsidP="007F758C">
            <w:pPr>
              <w:spacing w:line="360" w:lineRule="auto"/>
              <w:jc w:val="center"/>
              <w:rPr>
                <w:rFonts w:ascii="Times New Roman" w:hAnsi="Times New Roman" w:cs="Times New Roman"/>
                <w:sz w:val="24"/>
                <w:szCs w:val="24"/>
              </w:rPr>
            </w:pPr>
            <w:r w:rsidRPr="00CF1257">
              <w:rPr>
                <w:rFonts w:ascii="Times New Roman" w:hAnsi="Times New Roman" w:cs="Times New Roman"/>
                <w:sz w:val="24"/>
                <w:szCs w:val="24"/>
              </w:rPr>
              <w:t>Вид и описание работ</w:t>
            </w:r>
          </w:p>
        </w:tc>
        <w:tc>
          <w:tcPr>
            <w:tcW w:w="6804" w:type="dxa"/>
            <w:vAlign w:val="center"/>
          </w:tcPr>
          <w:p w14:paraId="5ACC6411" w14:textId="5D9F1C78" w:rsidR="00B30610" w:rsidRPr="00CF1257" w:rsidRDefault="00B30610"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Устройство свай забивных квадратного сечения С50.35-3 350х350 L=5.  Классы бетона принять не ниже В20 F75 W6.</w:t>
            </w:r>
          </w:p>
          <w:p w14:paraId="3E20F0FF" w14:textId="0E07C2E4" w:rsidR="00AA66E1" w:rsidRPr="00CF1257" w:rsidRDefault="00812AAF"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Провести полный комплекс работ по устройству свайного поля в соответствии с настоящим техническим заданием, проектной</w:t>
            </w:r>
            <w:r w:rsidR="00D367B3" w:rsidRPr="00CF1257">
              <w:rPr>
                <w:rFonts w:ascii="Times New Roman" w:hAnsi="Times New Roman" w:cs="Times New Roman"/>
                <w:sz w:val="24"/>
                <w:szCs w:val="24"/>
              </w:rPr>
              <w:t xml:space="preserve"> и рабочей</w:t>
            </w:r>
            <w:r w:rsidRPr="00CF1257">
              <w:rPr>
                <w:rFonts w:ascii="Times New Roman" w:hAnsi="Times New Roman" w:cs="Times New Roman"/>
                <w:sz w:val="24"/>
                <w:szCs w:val="24"/>
              </w:rPr>
              <w:t xml:space="preserve"> документацией, а также в соответствии с требованиями нормативно-технических документов (ПУЭ, СНиП, СП, ГОСТ, СанПиН, СО, РД и прочими нормативными документами действующими на территории РФ), необходимыми для выполнения полного комплекса работ "под ключ", в том числе все работы, на которые отсутствует проектная документация, сопутствующие работы, затраты и материалы, связанные с выполнением основных видов работ.</w:t>
            </w:r>
          </w:p>
          <w:p w14:paraId="5540CFF9" w14:textId="34339DF3" w:rsidR="00812AAF" w:rsidRPr="00CF1257" w:rsidRDefault="00812AAF"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xml:space="preserve">Сдача совместно с Субгенеральным подрядчиком, Генеральным подрядчиком и Заказчиком результата выполненных работ специализированным эксплуатирующим и контролирующим службам, в том числе сдача построенного Объекта в эксплуатацию Службе Государственного строительного надзора и экспертизы </w:t>
            </w:r>
            <w:r w:rsidR="00403194" w:rsidRPr="00CF1257">
              <w:rPr>
                <w:rFonts w:ascii="Times New Roman" w:hAnsi="Times New Roman" w:cs="Times New Roman"/>
                <w:sz w:val="24"/>
                <w:szCs w:val="24"/>
              </w:rPr>
              <w:t>Ленинградской области</w:t>
            </w:r>
          </w:p>
        </w:tc>
      </w:tr>
      <w:tr w:rsidR="00403194" w:rsidRPr="00CF1257" w14:paraId="420FF584" w14:textId="77777777" w:rsidTr="00D367B3">
        <w:tc>
          <w:tcPr>
            <w:tcW w:w="1066" w:type="dxa"/>
            <w:vAlign w:val="center"/>
          </w:tcPr>
          <w:p w14:paraId="00849AC2" w14:textId="368F84AA" w:rsidR="00403194" w:rsidRPr="00CF1257" w:rsidRDefault="001C4443" w:rsidP="001C4443">
            <w:pPr>
              <w:spacing w:after="0" w:line="360" w:lineRule="auto"/>
              <w:rPr>
                <w:rFonts w:ascii="Times New Roman" w:hAnsi="Times New Roman" w:cs="Times New Roman"/>
                <w:sz w:val="24"/>
                <w:szCs w:val="24"/>
              </w:rPr>
            </w:pPr>
            <w:r w:rsidRPr="00CF1257">
              <w:rPr>
                <w:rFonts w:ascii="Times New Roman" w:hAnsi="Times New Roman" w:cs="Times New Roman"/>
                <w:sz w:val="24"/>
                <w:szCs w:val="24"/>
              </w:rPr>
              <w:t xml:space="preserve">     11</w:t>
            </w:r>
          </w:p>
        </w:tc>
        <w:tc>
          <w:tcPr>
            <w:tcW w:w="2013" w:type="dxa"/>
            <w:vAlign w:val="center"/>
          </w:tcPr>
          <w:p w14:paraId="7A31A884" w14:textId="634D3A47" w:rsidR="00403194" w:rsidRPr="00CF1257" w:rsidRDefault="00403194" w:rsidP="007F758C">
            <w:pPr>
              <w:spacing w:line="360" w:lineRule="auto"/>
              <w:jc w:val="center"/>
              <w:rPr>
                <w:rFonts w:ascii="Times New Roman" w:hAnsi="Times New Roman" w:cs="Times New Roman"/>
                <w:sz w:val="24"/>
                <w:szCs w:val="24"/>
              </w:rPr>
            </w:pPr>
            <w:r w:rsidRPr="00CF1257">
              <w:rPr>
                <w:rFonts w:ascii="Times New Roman" w:hAnsi="Times New Roman" w:cs="Times New Roman"/>
                <w:sz w:val="24"/>
                <w:szCs w:val="24"/>
              </w:rPr>
              <w:t>Перечень выполняемых работ</w:t>
            </w:r>
          </w:p>
        </w:tc>
        <w:tc>
          <w:tcPr>
            <w:tcW w:w="6804" w:type="dxa"/>
            <w:vAlign w:val="center"/>
          </w:tcPr>
          <w:p w14:paraId="01BBC2B7" w14:textId="77777777" w:rsidR="00403194" w:rsidRPr="00CF1257" w:rsidRDefault="0040319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Полный комплекс работ по устройству свайного основания, в т.ч., но не ограничиваясь:</w:t>
            </w:r>
          </w:p>
          <w:p w14:paraId="02EF35EA" w14:textId="21069B9E" w:rsidR="00403194" w:rsidRPr="00CF1257" w:rsidRDefault="0040319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необходимое количество мобилизуемых для производства работ комплектов техники;</w:t>
            </w:r>
          </w:p>
          <w:p w14:paraId="06636DA3" w14:textId="158CBD37" w:rsidR="00403194" w:rsidRPr="00CF1257" w:rsidRDefault="0040319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перед началом работ Заказчик передает подрядчику готовые дороги для завоза свай к месту погружения и для завоза техники подрядчика;</w:t>
            </w:r>
          </w:p>
          <w:p w14:paraId="3A211F23" w14:textId="12A0C08A" w:rsidR="00403194" w:rsidRPr="00CF1257" w:rsidRDefault="0040319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xml:space="preserve"> - устройство свайного основания из </w:t>
            </w:r>
            <w:r w:rsidR="00D367B3" w:rsidRPr="00CF1257">
              <w:rPr>
                <w:rFonts w:ascii="Times New Roman" w:hAnsi="Times New Roman" w:cs="Times New Roman"/>
                <w:sz w:val="24"/>
                <w:szCs w:val="24"/>
              </w:rPr>
              <w:t xml:space="preserve">предварительно пробуренных лидерных скважин диаметром 300 мм с отметкой </w:t>
            </w:r>
            <w:r w:rsidR="00D367B3" w:rsidRPr="00CF1257">
              <w:rPr>
                <w:rFonts w:ascii="Times New Roman" w:hAnsi="Times New Roman" w:cs="Times New Roman"/>
                <w:sz w:val="24"/>
                <w:szCs w:val="24"/>
              </w:rPr>
              <w:lastRenderedPageBreak/>
              <w:t xml:space="preserve">забоя не ниже +59,2 (глубина </w:t>
            </w:r>
            <w:r w:rsidR="00B30610" w:rsidRPr="00CF1257">
              <w:rPr>
                <w:rFonts w:ascii="Times New Roman" w:hAnsi="Times New Roman" w:cs="Times New Roman"/>
                <w:sz w:val="24"/>
                <w:szCs w:val="24"/>
              </w:rPr>
              <w:t>от проектной отметки дна котлована 1,55м);</w:t>
            </w:r>
          </w:p>
          <w:p w14:paraId="3C07352A" w14:textId="3B3F3D28" w:rsidR="00B30610" w:rsidRPr="00CF1257" w:rsidRDefault="00B30610"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проведение испытаний свай динамической нагрузкой по ГОСТ 6686-2020;</w:t>
            </w:r>
          </w:p>
          <w:p w14:paraId="380ED0DC" w14:textId="7AB81510" w:rsidR="00403194" w:rsidRPr="00CF1257" w:rsidRDefault="0040319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доставка свай, их разгрузка, перемещение, складирование на объекте;</w:t>
            </w:r>
          </w:p>
          <w:p w14:paraId="679F4EB2" w14:textId="43E7643C" w:rsidR="00403194" w:rsidRPr="00CF1257" w:rsidRDefault="0040319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проведение всех необходимых мероприятий по водопонижению на период производства работ (при необходимости);</w:t>
            </w:r>
          </w:p>
          <w:p w14:paraId="04208EF9" w14:textId="12160757" w:rsidR="00403194" w:rsidRPr="00CF1257" w:rsidRDefault="0040319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организация строительного производства в соответствии со СНиП 12-03-2001 ""Безопасность труда в строительстве"";</w:t>
            </w:r>
          </w:p>
          <w:p w14:paraId="485206D6" w14:textId="03B8698C" w:rsidR="00403194" w:rsidRPr="00CF1257" w:rsidRDefault="0040319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сдача результата работ (проектных отметок со дна котлована) Заказчику/Подрядчикам, выполняющим последующие виды работ - (в случае необходимости: доработка грунта до проектных отметок с погрузкой и вывозом с предоставлением справок или устройство насыпи до проектных отметок);</w:t>
            </w:r>
          </w:p>
          <w:p w14:paraId="7647F981" w14:textId="1E8C6DE8" w:rsidR="00403194" w:rsidRPr="00CF1257" w:rsidRDefault="0040319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xml:space="preserve"> - разработка и согласование с Заказчиком (до начала производства работ) Проекта производства работ, технологической карты на производство свайных работ, а также Программы испытаний грунтов сваями;</w:t>
            </w:r>
          </w:p>
          <w:p w14:paraId="785AD7DA" w14:textId="77777777" w:rsidR="00403194" w:rsidRPr="00CF1257" w:rsidRDefault="0040319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xml:space="preserve">- подготовка и передача Заказчику полного комплекта исполнительной документации, оформленной надлежащим образом и подписанной у заинтересованных лиц, а также иной технической документации, согласно СНиП, необходимой для ввода в эксплуатацию и дальнейшей эксплуатации результата выполненных работ. </w:t>
            </w:r>
          </w:p>
          <w:p w14:paraId="3C7079CD" w14:textId="718698F3" w:rsidR="00403194" w:rsidRPr="00CF1257" w:rsidRDefault="0040319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lastRenderedPageBreak/>
              <w:t>Кроме</w:t>
            </w:r>
            <w:r w:rsidR="002A487C" w:rsidRPr="00CF1257">
              <w:rPr>
                <w:rFonts w:ascii="Times New Roman" w:hAnsi="Times New Roman" w:cs="Times New Roman"/>
                <w:sz w:val="24"/>
                <w:szCs w:val="24"/>
              </w:rPr>
              <w:t xml:space="preserve"> </w:t>
            </w:r>
            <w:r w:rsidRPr="00CF1257">
              <w:rPr>
                <w:rFonts w:ascii="Times New Roman" w:hAnsi="Times New Roman" w:cs="Times New Roman"/>
                <w:sz w:val="24"/>
                <w:szCs w:val="24"/>
              </w:rPr>
              <w:t xml:space="preserve">этого в стоимость работ входят все необходимые для производства работ дополнительные затраты, такие как: </w:t>
            </w:r>
          </w:p>
          <w:p w14:paraId="485E516D" w14:textId="77777777" w:rsidR="00403194" w:rsidRPr="00CF1257" w:rsidRDefault="0040319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Затраты на электроснабжение достаточной мощности для производства работ;</w:t>
            </w:r>
          </w:p>
          <w:p w14:paraId="77AD1EE8" w14:textId="77777777" w:rsidR="00403194" w:rsidRPr="00CF1257" w:rsidRDefault="0040319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xml:space="preserve">- Затраты на обеспечение технической водой на весь период производства указанных видов работ; </w:t>
            </w:r>
          </w:p>
          <w:p w14:paraId="3E676EB5" w14:textId="77777777" w:rsidR="00403194" w:rsidRPr="00CF1257" w:rsidRDefault="0040319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xml:space="preserve">- Затраты на обеспечение необходимых мероприятий по охране труда, промышленной безопасности, технике безопасности, пожарной безопасности, электробезопасности. </w:t>
            </w:r>
          </w:p>
          <w:p w14:paraId="5E1AB7F4" w14:textId="56F315E7" w:rsidR="00403194" w:rsidRPr="00CF1257" w:rsidRDefault="0040319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Все прочие затраты и налоги, необходимые для достижения конечного результата. Работы должны быть выполнены из материалов, пригодных для эксплуатации и имеющих соответствующие паспорта и сертификаты, действующие на территории РФ.</w:t>
            </w:r>
          </w:p>
        </w:tc>
      </w:tr>
      <w:tr w:rsidR="00F61364" w:rsidRPr="00CF1257" w14:paraId="56751092" w14:textId="77777777" w:rsidTr="00D367B3">
        <w:tc>
          <w:tcPr>
            <w:tcW w:w="1066" w:type="dxa"/>
            <w:vAlign w:val="center"/>
          </w:tcPr>
          <w:p w14:paraId="5EE5CED5" w14:textId="0DC80253" w:rsidR="00F61364" w:rsidRPr="00CF1257" w:rsidRDefault="002C2723" w:rsidP="002C2723">
            <w:pPr>
              <w:spacing w:after="0" w:line="360" w:lineRule="auto"/>
              <w:rPr>
                <w:rFonts w:ascii="Times New Roman" w:hAnsi="Times New Roman" w:cs="Times New Roman"/>
                <w:sz w:val="24"/>
                <w:szCs w:val="24"/>
              </w:rPr>
            </w:pPr>
            <w:r w:rsidRPr="00CF1257">
              <w:rPr>
                <w:rFonts w:ascii="Times New Roman" w:hAnsi="Times New Roman" w:cs="Times New Roman"/>
                <w:sz w:val="24"/>
                <w:szCs w:val="24"/>
              </w:rPr>
              <w:lastRenderedPageBreak/>
              <w:t xml:space="preserve">     </w:t>
            </w:r>
            <w:r w:rsidR="001C4443" w:rsidRPr="00CF1257">
              <w:rPr>
                <w:rFonts w:ascii="Times New Roman" w:hAnsi="Times New Roman" w:cs="Times New Roman"/>
                <w:sz w:val="24"/>
                <w:szCs w:val="24"/>
              </w:rPr>
              <w:t>12</w:t>
            </w:r>
          </w:p>
        </w:tc>
        <w:tc>
          <w:tcPr>
            <w:tcW w:w="2013" w:type="dxa"/>
            <w:vAlign w:val="center"/>
          </w:tcPr>
          <w:p w14:paraId="313CB0A6" w14:textId="4554C260" w:rsidR="00F61364" w:rsidRPr="00CF1257" w:rsidRDefault="00DC3B95" w:rsidP="007F758C">
            <w:pPr>
              <w:spacing w:line="360" w:lineRule="auto"/>
              <w:jc w:val="center"/>
              <w:rPr>
                <w:rFonts w:ascii="Times New Roman" w:hAnsi="Times New Roman" w:cs="Times New Roman"/>
                <w:sz w:val="24"/>
                <w:szCs w:val="24"/>
              </w:rPr>
            </w:pPr>
            <w:r w:rsidRPr="00CF1257">
              <w:rPr>
                <w:rFonts w:ascii="Times New Roman" w:hAnsi="Times New Roman" w:cs="Times New Roman"/>
                <w:sz w:val="24"/>
                <w:szCs w:val="24"/>
              </w:rPr>
              <w:t>Исходные данные</w:t>
            </w:r>
            <w:r w:rsidR="00F61364" w:rsidRPr="00CF1257">
              <w:rPr>
                <w:rFonts w:ascii="Times New Roman" w:hAnsi="Times New Roman" w:cs="Times New Roman"/>
                <w:sz w:val="24"/>
                <w:szCs w:val="24"/>
              </w:rPr>
              <w:t xml:space="preserve"> </w:t>
            </w:r>
          </w:p>
        </w:tc>
        <w:tc>
          <w:tcPr>
            <w:tcW w:w="6804" w:type="dxa"/>
            <w:vAlign w:val="center"/>
          </w:tcPr>
          <w:p w14:paraId="0051A008" w14:textId="296E459C" w:rsidR="00F61364" w:rsidRPr="00CF1257" w:rsidRDefault="00D367B3"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Рабочая документация, выданная со штампом в производство работ</w:t>
            </w:r>
          </w:p>
        </w:tc>
      </w:tr>
      <w:tr w:rsidR="00F61364" w:rsidRPr="00CF1257" w14:paraId="407F5DC1" w14:textId="77777777" w:rsidTr="00D367B3">
        <w:tc>
          <w:tcPr>
            <w:tcW w:w="1066" w:type="dxa"/>
            <w:vAlign w:val="center"/>
          </w:tcPr>
          <w:p w14:paraId="749DFA7C" w14:textId="4F9111FA" w:rsidR="00F61364" w:rsidRPr="00CF1257" w:rsidRDefault="002C2723" w:rsidP="002C2723">
            <w:pPr>
              <w:spacing w:after="0" w:line="360" w:lineRule="auto"/>
              <w:rPr>
                <w:rFonts w:ascii="Times New Roman" w:hAnsi="Times New Roman" w:cs="Times New Roman"/>
                <w:sz w:val="24"/>
                <w:szCs w:val="24"/>
              </w:rPr>
            </w:pPr>
            <w:r w:rsidRPr="00CF1257">
              <w:rPr>
                <w:rFonts w:ascii="Times New Roman" w:hAnsi="Times New Roman" w:cs="Times New Roman"/>
                <w:sz w:val="24"/>
                <w:szCs w:val="24"/>
              </w:rPr>
              <w:t xml:space="preserve">    </w:t>
            </w:r>
            <w:r w:rsidR="001C4443" w:rsidRPr="00CF1257">
              <w:rPr>
                <w:rFonts w:ascii="Times New Roman" w:hAnsi="Times New Roman" w:cs="Times New Roman"/>
                <w:sz w:val="24"/>
                <w:szCs w:val="24"/>
              </w:rPr>
              <w:t>13</w:t>
            </w:r>
          </w:p>
        </w:tc>
        <w:tc>
          <w:tcPr>
            <w:tcW w:w="2013" w:type="dxa"/>
            <w:vAlign w:val="center"/>
          </w:tcPr>
          <w:p w14:paraId="6B9F6646" w14:textId="77777777" w:rsidR="00F61364" w:rsidRPr="00CF1257" w:rsidRDefault="00F61364" w:rsidP="007F758C">
            <w:pPr>
              <w:spacing w:line="360" w:lineRule="auto"/>
              <w:jc w:val="center"/>
              <w:rPr>
                <w:rFonts w:ascii="Times New Roman" w:eastAsia="Calibri" w:hAnsi="Times New Roman" w:cs="Times New Roman"/>
                <w:sz w:val="24"/>
                <w:szCs w:val="24"/>
              </w:rPr>
            </w:pPr>
            <w:r w:rsidRPr="00CF1257">
              <w:rPr>
                <w:rFonts w:ascii="Times New Roman" w:eastAsia="Calibri" w:hAnsi="Times New Roman" w:cs="Times New Roman"/>
                <w:sz w:val="24"/>
                <w:szCs w:val="24"/>
              </w:rPr>
              <w:t>Материалы и изделия</w:t>
            </w:r>
          </w:p>
        </w:tc>
        <w:tc>
          <w:tcPr>
            <w:tcW w:w="6804" w:type="dxa"/>
            <w:vAlign w:val="center"/>
          </w:tcPr>
          <w:p w14:paraId="5D2375C0" w14:textId="59A43356" w:rsidR="00F61364" w:rsidRPr="00CF1257" w:rsidRDefault="00F61364" w:rsidP="003E6DFE">
            <w:pPr>
              <w:pStyle w:val="afa"/>
              <w:overflowPunct w:val="0"/>
              <w:autoSpaceDE w:val="0"/>
              <w:autoSpaceDN w:val="0"/>
              <w:adjustRightInd w:val="0"/>
              <w:spacing w:after="0" w:line="360" w:lineRule="auto"/>
              <w:ind w:left="0" w:right="57"/>
              <w:jc w:val="both"/>
              <w:textAlignment w:val="baseline"/>
              <w:rPr>
                <w:rFonts w:ascii="Times New Roman" w:hAnsi="Times New Roman" w:cs="Times New Roman"/>
                <w:sz w:val="24"/>
                <w:szCs w:val="24"/>
              </w:rPr>
            </w:pPr>
            <w:r w:rsidRPr="00CF1257">
              <w:rPr>
                <w:rFonts w:ascii="Times New Roman" w:hAnsi="Times New Roman" w:cs="Times New Roman"/>
                <w:sz w:val="24"/>
                <w:szCs w:val="24"/>
              </w:rPr>
              <w:t>В соответствии со спецификациями рабочей документации</w:t>
            </w:r>
            <w:r w:rsidR="0023653F" w:rsidRPr="00CF1257">
              <w:rPr>
                <w:rFonts w:ascii="Times New Roman" w:hAnsi="Times New Roman" w:cs="Times New Roman"/>
                <w:sz w:val="24"/>
                <w:szCs w:val="24"/>
              </w:rPr>
              <w:t xml:space="preserve"> и данного технического задания</w:t>
            </w:r>
            <w:r w:rsidRPr="00CF1257">
              <w:rPr>
                <w:rFonts w:ascii="Times New Roman" w:hAnsi="Times New Roman" w:cs="Times New Roman"/>
                <w:sz w:val="24"/>
                <w:szCs w:val="24"/>
              </w:rPr>
              <w:t>. При производстве работ использовать только новые материалы. Все материалы должны быть сертифицированы.</w:t>
            </w:r>
          </w:p>
          <w:p w14:paraId="34693D5D" w14:textId="77777777" w:rsidR="00F61364" w:rsidRPr="00CF1257" w:rsidRDefault="00F61364" w:rsidP="003E6DFE">
            <w:pPr>
              <w:pStyle w:val="afa"/>
              <w:overflowPunct w:val="0"/>
              <w:autoSpaceDE w:val="0"/>
              <w:autoSpaceDN w:val="0"/>
              <w:adjustRightInd w:val="0"/>
              <w:spacing w:before="120" w:after="0" w:line="360" w:lineRule="auto"/>
              <w:ind w:left="0" w:right="57"/>
              <w:jc w:val="both"/>
              <w:textAlignment w:val="baseline"/>
              <w:rPr>
                <w:rFonts w:ascii="Times New Roman" w:hAnsi="Times New Roman" w:cs="Times New Roman"/>
                <w:sz w:val="24"/>
                <w:szCs w:val="24"/>
              </w:rPr>
            </w:pPr>
            <w:r w:rsidRPr="00CF1257">
              <w:rPr>
                <w:rFonts w:ascii="Times New Roman" w:hAnsi="Times New Roman" w:cs="Times New Roman"/>
                <w:sz w:val="24"/>
                <w:szCs w:val="24"/>
              </w:rPr>
              <w:t>Материалы должны строго соответствовать проекту, контракту, иметь необходимые сертификаты, паспорта качеств, и использоваться в установленный срок (срок годности).</w:t>
            </w:r>
          </w:p>
          <w:p w14:paraId="4463E0DE" w14:textId="7EE99693" w:rsidR="00F61364" w:rsidRPr="00CF1257" w:rsidRDefault="00F61364" w:rsidP="003E6DFE">
            <w:pPr>
              <w:tabs>
                <w:tab w:val="left" w:pos="781"/>
              </w:tabs>
              <w:overflowPunct w:val="0"/>
              <w:autoSpaceDE w:val="0"/>
              <w:autoSpaceDN w:val="0"/>
              <w:adjustRightInd w:val="0"/>
              <w:spacing w:after="0" w:line="360" w:lineRule="auto"/>
              <w:ind w:right="57"/>
              <w:contextualSpacing/>
              <w:jc w:val="both"/>
              <w:textAlignment w:val="baseline"/>
              <w:rPr>
                <w:rFonts w:ascii="Times New Roman" w:hAnsi="Times New Roman" w:cs="Times New Roman"/>
                <w:sz w:val="24"/>
                <w:szCs w:val="24"/>
              </w:rPr>
            </w:pPr>
            <w:r w:rsidRPr="00CF1257">
              <w:rPr>
                <w:rFonts w:ascii="Times New Roman" w:hAnsi="Times New Roman" w:cs="Times New Roman"/>
                <w:sz w:val="24"/>
                <w:szCs w:val="24"/>
              </w:rPr>
              <w:t>Замена предусмотренных проектом материалов, методов, условий допускается только по согласованию с проектной организацией - автором проектной документации, Заказчиком, Генподрядчиком.</w:t>
            </w:r>
          </w:p>
          <w:p w14:paraId="46B67472" w14:textId="77777777" w:rsidR="00F61364" w:rsidRPr="00CF1257" w:rsidRDefault="00F61364" w:rsidP="003E6DFE">
            <w:pPr>
              <w:tabs>
                <w:tab w:val="left" w:pos="781"/>
              </w:tabs>
              <w:overflowPunct w:val="0"/>
              <w:autoSpaceDE w:val="0"/>
              <w:autoSpaceDN w:val="0"/>
              <w:adjustRightInd w:val="0"/>
              <w:spacing w:after="0" w:line="360" w:lineRule="auto"/>
              <w:ind w:right="57"/>
              <w:contextualSpacing/>
              <w:jc w:val="both"/>
              <w:textAlignment w:val="baseline"/>
              <w:rPr>
                <w:rFonts w:ascii="Times New Roman" w:hAnsi="Times New Roman" w:cs="Times New Roman"/>
                <w:sz w:val="24"/>
                <w:szCs w:val="24"/>
              </w:rPr>
            </w:pPr>
            <w:r w:rsidRPr="00CF1257">
              <w:rPr>
                <w:rFonts w:ascii="Times New Roman" w:hAnsi="Times New Roman" w:cs="Times New Roman"/>
                <w:sz w:val="24"/>
                <w:szCs w:val="24"/>
              </w:rPr>
              <w:t>Каждая партия товара должна сопровождаться документом о качестве, в котором должно быть указано:</w:t>
            </w:r>
          </w:p>
          <w:p w14:paraId="609E2469" w14:textId="77777777" w:rsidR="00F61364" w:rsidRPr="00CF1257" w:rsidRDefault="00F61364" w:rsidP="003E6DFE">
            <w:pPr>
              <w:overflowPunct w:val="0"/>
              <w:autoSpaceDE w:val="0"/>
              <w:autoSpaceDN w:val="0"/>
              <w:adjustRightInd w:val="0"/>
              <w:spacing w:line="360" w:lineRule="auto"/>
              <w:ind w:right="57"/>
              <w:contextualSpacing/>
              <w:jc w:val="both"/>
              <w:textAlignment w:val="baseline"/>
              <w:rPr>
                <w:rFonts w:ascii="Times New Roman" w:hAnsi="Times New Roman" w:cs="Times New Roman"/>
                <w:sz w:val="24"/>
                <w:szCs w:val="24"/>
              </w:rPr>
            </w:pPr>
            <w:r w:rsidRPr="00CF1257">
              <w:rPr>
                <w:rFonts w:ascii="Times New Roman" w:hAnsi="Times New Roman" w:cs="Times New Roman"/>
                <w:sz w:val="24"/>
                <w:szCs w:val="24"/>
              </w:rPr>
              <w:lastRenderedPageBreak/>
              <w:t>-наименование или товарный знак предприятия-изготовителя;</w:t>
            </w:r>
          </w:p>
          <w:p w14:paraId="2DE7B8AC" w14:textId="77777777" w:rsidR="00F61364" w:rsidRPr="00CF1257" w:rsidRDefault="00F61364" w:rsidP="003E6DFE">
            <w:pPr>
              <w:overflowPunct w:val="0"/>
              <w:autoSpaceDE w:val="0"/>
              <w:autoSpaceDN w:val="0"/>
              <w:adjustRightInd w:val="0"/>
              <w:spacing w:line="360" w:lineRule="auto"/>
              <w:ind w:right="57"/>
              <w:contextualSpacing/>
              <w:jc w:val="both"/>
              <w:textAlignment w:val="baseline"/>
              <w:rPr>
                <w:rFonts w:ascii="Times New Roman" w:hAnsi="Times New Roman" w:cs="Times New Roman"/>
                <w:sz w:val="24"/>
                <w:szCs w:val="24"/>
              </w:rPr>
            </w:pPr>
            <w:r w:rsidRPr="00CF1257">
              <w:rPr>
                <w:rFonts w:ascii="Times New Roman" w:hAnsi="Times New Roman" w:cs="Times New Roman"/>
                <w:sz w:val="24"/>
                <w:szCs w:val="24"/>
              </w:rPr>
              <w:t>-наименование материала и его условное обозначение;</w:t>
            </w:r>
          </w:p>
          <w:p w14:paraId="2DA460DF" w14:textId="77777777" w:rsidR="00F61364" w:rsidRPr="00CF1257" w:rsidRDefault="00F61364" w:rsidP="003E6DFE">
            <w:pPr>
              <w:overflowPunct w:val="0"/>
              <w:autoSpaceDE w:val="0"/>
              <w:autoSpaceDN w:val="0"/>
              <w:adjustRightInd w:val="0"/>
              <w:spacing w:line="360" w:lineRule="auto"/>
              <w:ind w:right="57"/>
              <w:contextualSpacing/>
              <w:jc w:val="both"/>
              <w:textAlignment w:val="baseline"/>
              <w:rPr>
                <w:rFonts w:ascii="Times New Roman" w:hAnsi="Times New Roman" w:cs="Times New Roman"/>
                <w:sz w:val="24"/>
                <w:szCs w:val="24"/>
              </w:rPr>
            </w:pPr>
            <w:r w:rsidRPr="00CF1257">
              <w:rPr>
                <w:rFonts w:ascii="Times New Roman" w:hAnsi="Times New Roman" w:cs="Times New Roman"/>
                <w:sz w:val="24"/>
                <w:szCs w:val="24"/>
              </w:rPr>
              <w:t>-номер партии и дату изготовления;</w:t>
            </w:r>
          </w:p>
          <w:p w14:paraId="1625224E" w14:textId="77777777" w:rsidR="00F61364" w:rsidRPr="00CF1257" w:rsidRDefault="00F61364" w:rsidP="003E6DFE">
            <w:pPr>
              <w:overflowPunct w:val="0"/>
              <w:autoSpaceDE w:val="0"/>
              <w:autoSpaceDN w:val="0"/>
              <w:adjustRightInd w:val="0"/>
              <w:spacing w:line="360" w:lineRule="auto"/>
              <w:ind w:right="57"/>
              <w:contextualSpacing/>
              <w:jc w:val="both"/>
              <w:textAlignment w:val="baseline"/>
              <w:rPr>
                <w:rFonts w:ascii="Times New Roman" w:hAnsi="Times New Roman" w:cs="Times New Roman"/>
                <w:sz w:val="24"/>
                <w:szCs w:val="24"/>
              </w:rPr>
            </w:pPr>
            <w:r w:rsidRPr="00CF1257">
              <w:rPr>
                <w:rFonts w:ascii="Times New Roman" w:hAnsi="Times New Roman" w:cs="Times New Roman"/>
                <w:sz w:val="24"/>
                <w:szCs w:val="24"/>
              </w:rPr>
              <w:t>-результаты испытаний;</w:t>
            </w:r>
          </w:p>
          <w:p w14:paraId="29A1D544" w14:textId="77777777" w:rsidR="00F61364" w:rsidRPr="00CF1257" w:rsidRDefault="00F61364" w:rsidP="003E6DFE">
            <w:pPr>
              <w:keepNext/>
              <w:keepLines/>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-обозначение стандарта на материал.</w:t>
            </w:r>
          </w:p>
        </w:tc>
      </w:tr>
      <w:tr w:rsidR="00F61364" w:rsidRPr="00CF1257" w14:paraId="29583B20" w14:textId="77777777" w:rsidTr="00D367B3">
        <w:tc>
          <w:tcPr>
            <w:tcW w:w="1066" w:type="dxa"/>
            <w:vAlign w:val="center"/>
          </w:tcPr>
          <w:p w14:paraId="713C9CF6" w14:textId="7A2A3F0A" w:rsidR="00F61364" w:rsidRPr="00CF1257" w:rsidRDefault="002C2723" w:rsidP="002C2723">
            <w:pPr>
              <w:spacing w:after="0" w:line="360" w:lineRule="auto"/>
              <w:rPr>
                <w:rFonts w:ascii="Times New Roman" w:hAnsi="Times New Roman" w:cs="Times New Roman"/>
                <w:sz w:val="24"/>
                <w:szCs w:val="24"/>
              </w:rPr>
            </w:pPr>
            <w:r w:rsidRPr="00CF1257">
              <w:rPr>
                <w:rFonts w:ascii="Times New Roman" w:hAnsi="Times New Roman" w:cs="Times New Roman"/>
                <w:sz w:val="24"/>
                <w:szCs w:val="24"/>
              </w:rPr>
              <w:lastRenderedPageBreak/>
              <w:t xml:space="preserve">    </w:t>
            </w:r>
            <w:r w:rsidR="001C4443" w:rsidRPr="00CF1257">
              <w:rPr>
                <w:rFonts w:ascii="Times New Roman" w:hAnsi="Times New Roman" w:cs="Times New Roman"/>
                <w:sz w:val="24"/>
                <w:szCs w:val="24"/>
              </w:rPr>
              <w:t>14</w:t>
            </w:r>
          </w:p>
        </w:tc>
        <w:tc>
          <w:tcPr>
            <w:tcW w:w="2013" w:type="dxa"/>
            <w:vAlign w:val="center"/>
          </w:tcPr>
          <w:p w14:paraId="3D5E8021" w14:textId="5FB1B656" w:rsidR="00F61364" w:rsidRPr="00CF1257" w:rsidRDefault="00F61364" w:rsidP="007F758C">
            <w:pPr>
              <w:spacing w:line="360" w:lineRule="auto"/>
              <w:jc w:val="center"/>
              <w:rPr>
                <w:rFonts w:ascii="Times New Roman" w:eastAsia="Calibri" w:hAnsi="Times New Roman" w:cs="Times New Roman"/>
                <w:sz w:val="24"/>
                <w:szCs w:val="24"/>
              </w:rPr>
            </w:pPr>
            <w:r w:rsidRPr="00CF1257">
              <w:rPr>
                <w:rFonts w:ascii="Times New Roman" w:eastAsia="Calibri" w:hAnsi="Times New Roman" w:cs="Times New Roman"/>
                <w:sz w:val="24"/>
                <w:szCs w:val="24"/>
              </w:rPr>
              <w:t>Требования к комплекту исполнительной документации</w:t>
            </w:r>
          </w:p>
        </w:tc>
        <w:tc>
          <w:tcPr>
            <w:tcW w:w="6804" w:type="dxa"/>
          </w:tcPr>
          <w:p w14:paraId="6D664814" w14:textId="77777777" w:rsidR="00F61364" w:rsidRPr="00CF1257" w:rsidRDefault="00F61364" w:rsidP="003E6DFE">
            <w:pPr>
              <w:tabs>
                <w:tab w:val="left" w:pos="572"/>
              </w:tabs>
              <w:spacing w:after="0" w:line="360" w:lineRule="auto"/>
              <w:contextualSpacing/>
              <w:jc w:val="both"/>
              <w:rPr>
                <w:rFonts w:ascii="Times New Roman" w:hAnsi="Times New Roman" w:cs="Times New Roman"/>
                <w:sz w:val="24"/>
                <w:szCs w:val="24"/>
              </w:rPr>
            </w:pPr>
            <w:r w:rsidRPr="00CF1257">
              <w:rPr>
                <w:rFonts w:ascii="Times New Roman" w:hAnsi="Times New Roman" w:cs="Times New Roman"/>
                <w:sz w:val="24"/>
                <w:szCs w:val="24"/>
              </w:rPr>
              <w:t>Подготовить и сдать Заказчику полный пакет исполнительной документации. Всю исполнительно-техническую документацию по объекту вести в соответствии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требованиями, предъявляемыми к актам освидетельствования работ, конструкций, участков сетей инженерно-технического обеспечения» РД 11-02-2006;</w:t>
            </w:r>
          </w:p>
          <w:p w14:paraId="07E81C28" w14:textId="77777777" w:rsidR="00F61364" w:rsidRPr="00CF1257" w:rsidRDefault="00F61364" w:rsidP="003E6DFE">
            <w:pPr>
              <w:tabs>
                <w:tab w:val="left" w:pos="572"/>
              </w:tabs>
              <w:spacing w:after="0" w:line="360" w:lineRule="auto"/>
              <w:contextualSpacing/>
              <w:jc w:val="both"/>
              <w:rPr>
                <w:rFonts w:ascii="Times New Roman" w:hAnsi="Times New Roman" w:cs="Times New Roman"/>
                <w:sz w:val="24"/>
                <w:szCs w:val="24"/>
              </w:rPr>
            </w:pPr>
            <w:r w:rsidRPr="00CF1257">
              <w:rPr>
                <w:rFonts w:ascii="Times New Roman" w:hAnsi="Times New Roman" w:cs="Times New Roman"/>
                <w:sz w:val="24"/>
                <w:szCs w:val="24"/>
              </w:rPr>
              <w:t>Подрядчик должен предоставить все оригинальные паспорта и сертификаты качества на используемые материалы, технические отчеты и иною документацию по требованию Генподрядчика, Заказчика, государственного строительного надзора или эксплуатирующих организаций;</w:t>
            </w:r>
          </w:p>
          <w:p w14:paraId="2F3EAC9B" w14:textId="77777777" w:rsidR="00F61364" w:rsidRPr="00CF1257" w:rsidRDefault="00F61364" w:rsidP="003E6DFE">
            <w:pPr>
              <w:tabs>
                <w:tab w:val="left" w:pos="572"/>
              </w:tabs>
              <w:spacing w:after="0" w:line="360" w:lineRule="auto"/>
              <w:contextualSpacing/>
              <w:jc w:val="both"/>
              <w:rPr>
                <w:rFonts w:ascii="Times New Roman" w:hAnsi="Times New Roman" w:cs="Times New Roman"/>
                <w:sz w:val="24"/>
                <w:szCs w:val="24"/>
              </w:rPr>
            </w:pPr>
            <w:r w:rsidRPr="00CF1257">
              <w:rPr>
                <w:rFonts w:ascii="Times New Roman" w:hAnsi="Times New Roman" w:cs="Times New Roman"/>
                <w:sz w:val="24"/>
                <w:szCs w:val="24"/>
              </w:rPr>
              <w:t xml:space="preserve">Подрядчик обязан обеспечить сдачу и согласование исполнительной документации Заказчику, Генподрядчику и другими заинтересованным организациям. </w:t>
            </w:r>
          </w:p>
          <w:p w14:paraId="2043AC20" w14:textId="1EFC92A9" w:rsidR="00F61364" w:rsidRPr="00CF1257" w:rsidRDefault="00F61364" w:rsidP="003E6DFE">
            <w:pPr>
              <w:tabs>
                <w:tab w:val="left" w:pos="572"/>
              </w:tabs>
              <w:spacing w:after="0" w:line="360" w:lineRule="auto"/>
              <w:contextualSpacing/>
              <w:jc w:val="both"/>
              <w:rPr>
                <w:rFonts w:ascii="Times New Roman" w:hAnsi="Times New Roman" w:cs="Times New Roman"/>
                <w:sz w:val="24"/>
                <w:szCs w:val="24"/>
              </w:rPr>
            </w:pPr>
            <w:r w:rsidRPr="00CF1257">
              <w:rPr>
                <w:rFonts w:ascii="Times New Roman" w:hAnsi="Times New Roman" w:cs="Times New Roman"/>
                <w:sz w:val="24"/>
                <w:szCs w:val="24"/>
              </w:rPr>
              <w:t>В дополнение к исполнительной документации, по окончании работ, подрядчик должен представить акты выполненных работ по форме КС-2, КС-3</w:t>
            </w:r>
            <w:r w:rsidR="00262930" w:rsidRPr="00CF1257">
              <w:rPr>
                <w:rFonts w:ascii="Times New Roman" w:hAnsi="Times New Roman" w:cs="Times New Roman"/>
                <w:sz w:val="24"/>
                <w:szCs w:val="24"/>
              </w:rPr>
              <w:t>, КС6а, отчет о расходовании давальческого материала</w:t>
            </w:r>
            <w:r w:rsidR="00EB1635" w:rsidRPr="00CF1257">
              <w:rPr>
                <w:rFonts w:ascii="Times New Roman" w:hAnsi="Times New Roman" w:cs="Times New Roman"/>
                <w:sz w:val="24"/>
                <w:szCs w:val="24"/>
              </w:rPr>
              <w:t>, счет, счёт фактура</w:t>
            </w:r>
            <w:r w:rsidRPr="00CF1257">
              <w:rPr>
                <w:rFonts w:ascii="Times New Roman" w:hAnsi="Times New Roman" w:cs="Times New Roman"/>
                <w:sz w:val="24"/>
                <w:szCs w:val="24"/>
              </w:rPr>
              <w:t>.</w:t>
            </w:r>
          </w:p>
          <w:p w14:paraId="5F2F0178" w14:textId="35E1961C" w:rsidR="00F61364" w:rsidRPr="00CF1257" w:rsidRDefault="00F6136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xml:space="preserve">Все отступления от рабочей документации должны быть </w:t>
            </w:r>
            <w:r w:rsidR="00262930" w:rsidRPr="00CF1257">
              <w:rPr>
                <w:rFonts w:ascii="Times New Roman" w:hAnsi="Times New Roman" w:cs="Times New Roman"/>
                <w:sz w:val="24"/>
                <w:szCs w:val="24"/>
              </w:rPr>
              <w:t xml:space="preserve">письменно </w:t>
            </w:r>
            <w:r w:rsidRPr="00CF1257">
              <w:rPr>
                <w:rFonts w:ascii="Times New Roman" w:hAnsi="Times New Roman" w:cs="Times New Roman"/>
                <w:sz w:val="24"/>
                <w:szCs w:val="24"/>
              </w:rPr>
              <w:t xml:space="preserve">согласованы с </w:t>
            </w:r>
            <w:r w:rsidR="00262930" w:rsidRPr="00CF1257">
              <w:rPr>
                <w:rFonts w:ascii="Times New Roman" w:hAnsi="Times New Roman" w:cs="Times New Roman"/>
                <w:sz w:val="24"/>
                <w:szCs w:val="24"/>
              </w:rPr>
              <w:t>з</w:t>
            </w:r>
            <w:r w:rsidRPr="00CF1257">
              <w:rPr>
                <w:rFonts w:ascii="Times New Roman" w:hAnsi="Times New Roman" w:cs="Times New Roman"/>
                <w:sz w:val="24"/>
                <w:szCs w:val="24"/>
              </w:rPr>
              <w:t xml:space="preserve">аказчиком и отражены в </w:t>
            </w:r>
            <w:r w:rsidR="00262930" w:rsidRPr="00CF1257">
              <w:rPr>
                <w:rFonts w:ascii="Times New Roman" w:hAnsi="Times New Roman" w:cs="Times New Roman"/>
                <w:sz w:val="24"/>
                <w:szCs w:val="24"/>
              </w:rPr>
              <w:t>и</w:t>
            </w:r>
            <w:r w:rsidRPr="00CF1257">
              <w:rPr>
                <w:rFonts w:ascii="Times New Roman" w:hAnsi="Times New Roman" w:cs="Times New Roman"/>
                <w:sz w:val="24"/>
                <w:szCs w:val="24"/>
              </w:rPr>
              <w:t>сполнительной документации.</w:t>
            </w:r>
          </w:p>
        </w:tc>
      </w:tr>
      <w:tr w:rsidR="00164769" w:rsidRPr="00CF1257" w14:paraId="4A5A27D4" w14:textId="77777777" w:rsidTr="00D367B3">
        <w:tc>
          <w:tcPr>
            <w:tcW w:w="1066" w:type="dxa"/>
            <w:vAlign w:val="center"/>
          </w:tcPr>
          <w:p w14:paraId="76EF7065" w14:textId="4386F746" w:rsidR="00164769" w:rsidRPr="00CF1257" w:rsidRDefault="002C2723" w:rsidP="002C2723">
            <w:pPr>
              <w:spacing w:after="0" w:line="360" w:lineRule="auto"/>
              <w:rPr>
                <w:rFonts w:ascii="Times New Roman" w:hAnsi="Times New Roman" w:cs="Times New Roman"/>
                <w:sz w:val="24"/>
                <w:szCs w:val="24"/>
              </w:rPr>
            </w:pPr>
            <w:r w:rsidRPr="00CF1257">
              <w:rPr>
                <w:rFonts w:ascii="Times New Roman" w:hAnsi="Times New Roman" w:cs="Times New Roman"/>
                <w:sz w:val="24"/>
                <w:szCs w:val="24"/>
              </w:rPr>
              <w:t xml:space="preserve">     15</w:t>
            </w:r>
          </w:p>
        </w:tc>
        <w:tc>
          <w:tcPr>
            <w:tcW w:w="2013" w:type="dxa"/>
            <w:vAlign w:val="center"/>
          </w:tcPr>
          <w:p w14:paraId="5AB7C388" w14:textId="51693493" w:rsidR="00164769" w:rsidRPr="00CF1257" w:rsidRDefault="00164769" w:rsidP="007F758C">
            <w:pPr>
              <w:spacing w:line="360" w:lineRule="auto"/>
              <w:jc w:val="center"/>
              <w:rPr>
                <w:rFonts w:ascii="Times New Roman" w:eastAsia="Calibri" w:hAnsi="Times New Roman" w:cs="Times New Roman"/>
                <w:sz w:val="24"/>
                <w:szCs w:val="24"/>
              </w:rPr>
            </w:pPr>
            <w:r w:rsidRPr="00CF1257">
              <w:rPr>
                <w:rFonts w:ascii="Times New Roman" w:eastAsia="Calibri" w:hAnsi="Times New Roman" w:cs="Times New Roman"/>
                <w:sz w:val="24"/>
                <w:szCs w:val="24"/>
              </w:rPr>
              <w:t>Цена и оплата работ</w:t>
            </w:r>
          </w:p>
        </w:tc>
        <w:tc>
          <w:tcPr>
            <w:tcW w:w="6804" w:type="dxa"/>
          </w:tcPr>
          <w:p w14:paraId="446B0377" w14:textId="77777777" w:rsidR="00CF1257" w:rsidRPr="00CF1257" w:rsidRDefault="00EB7DE1" w:rsidP="003E6DFE">
            <w:pPr>
              <w:pStyle w:val="Standard"/>
              <w:snapToGrid w:val="0"/>
              <w:spacing w:line="360" w:lineRule="auto"/>
              <w:ind w:right="278"/>
              <w:jc w:val="both"/>
            </w:pPr>
            <w:r w:rsidRPr="00CF1257">
              <w:t>Стоимость СМР учитывает</w:t>
            </w:r>
            <w:r w:rsidR="00CF1257" w:rsidRPr="00CF1257">
              <w:t>:</w:t>
            </w:r>
          </w:p>
          <w:p w14:paraId="41D4F4A1" w14:textId="77777777" w:rsidR="00CF1257" w:rsidRPr="00CF1257" w:rsidRDefault="00CF1257" w:rsidP="003E6DFE">
            <w:pPr>
              <w:pStyle w:val="Standard"/>
              <w:snapToGrid w:val="0"/>
              <w:spacing w:line="360" w:lineRule="auto"/>
              <w:ind w:right="278"/>
              <w:jc w:val="both"/>
            </w:pPr>
            <w:r w:rsidRPr="00CF1257">
              <w:lastRenderedPageBreak/>
              <w:t>-</w:t>
            </w:r>
            <w:r w:rsidR="00EB7DE1" w:rsidRPr="00CF1257">
              <w:t xml:space="preserve"> затраты на все материалы и работы, включая затраты: на электроснабжение достаточной мощности, обеспечение технической водой для производства работ и бытовых целей; на мобилизацию, аренду и эксплуатацию всех необходимых машин, механизмов, оборудования и инструментов (в том числе кранов и грузовых подъемников), бытовых помещений и биотуалетов; на изготовление, хранение на базе поставщика, доставку, разгрузку и складирование необходимых материалов на объекте; на раскрой материалов, промежуточную сборку, подъем и разноску по этажам к местам монтажа (в т.ч. материалов и оборудования поставки ООО "Строитель 47"); на пробивку, бурение, сверление отверстий, штробление в случае необходимости; установку гильз, труб и лотков, и последующую заделку соответствующим материалом (в т.ч.омоноличивание) всех технологических отверстий, штроб и узлов прохода через конструкции здания требовавшихся для производства работ, в том числе соблюдая противопожарные требования, требования к водонепроницаемости и внешнему виду (в случае необходимости); </w:t>
            </w:r>
          </w:p>
          <w:p w14:paraId="6349429D" w14:textId="77777777" w:rsidR="00CF1257" w:rsidRPr="00CF1257" w:rsidRDefault="00CF1257" w:rsidP="003E6DFE">
            <w:pPr>
              <w:pStyle w:val="Standard"/>
              <w:snapToGrid w:val="0"/>
              <w:spacing w:line="360" w:lineRule="auto"/>
              <w:ind w:right="278"/>
              <w:jc w:val="both"/>
            </w:pPr>
            <w:r w:rsidRPr="00CF1257">
              <w:t xml:space="preserve">- </w:t>
            </w:r>
            <w:r w:rsidR="00EB7DE1" w:rsidRPr="00CF1257">
              <w:t xml:space="preserve">производство работ в зимних условиях (в случае необходимости); проведение всех необходимых мероприятий по водоотведению на период производства работ (в случае необходимости); выполнение сопутствующих работ; </w:t>
            </w:r>
          </w:p>
          <w:p w14:paraId="2AD09BD5" w14:textId="77777777" w:rsidR="00CF1257" w:rsidRPr="00CF1257" w:rsidRDefault="00CF1257" w:rsidP="003E6DFE">
            <w:pPr>
              <w:pStyle w:val="Standard"/>
              <w:snapToGrid w:val="0"/>
              <w:spacing w:line="360" w:lineRule="auto"/>
              <w:ind w:right="278"/>
              <w:jc w:val="both"/>
            </w:pPr>
            <w:r w:rsidRPr="00CF1257">
              <w:t>-</w:t>
            </w:r>
            <w:r w:rsidR="00EB7DE1" w:rsidRPr="00CF1257">
              <w:t>оплат</w:t>
            </w:r>
            <w:r w:rsidRPr="00CF1257">
              <w:t>у</w:t>
            </w:r>
            <w:r w:rsidR="00EB7DE1" w:rsidRPr="00CF1257">
              <w:t xml:space="preserve"> испытаний и замеров, необходимых для производства, подтверждения качества и сдачи результатов работ, подготовка и передача Заказчику результатов таких испытаний; сохранение результата работ до момента окончательной приёмки Заказчиком; </w:t>
            </w:r>
          </w:p>
          <w:p w14:paraId="1BB8F620" w14:textId="77777777" w:rsidR="00CF1257" w:rsidRPr="00CF1257" w:rsidRDefault="00CF1257" w:rsidP="003E6DFE">
            <w:pPr>
              <w:pStyle w:val="Standard"/>
              <w:snapToGrid w:val="0"/>
              <w:spacing w:line="360" w:lineRule="auto"/>
              <w:ind w:right="278"/>
              <w:jc w:val="both"/>
            </w:pPr>
            <w:r w:rsidRPr="00CF1257">
              <w:t xml:space="preserve">- </w:t>
            </w:r>
            <w:r w:rsidR="00EB7DE1" w:rsidRPr="00CF1257">
              <w:t>подготовк</w:t>
            </w:r>
            <w:r w:rsidRPr="00CF1257">
              <w:t>у</w:t>
            </w:r>
            <w:r w:rsidR="00EB7DE1" w:rsidRPr="00CF1257">
              <w:t xml:space="preserve"> и передача Заказчику полного комплекта исполнительной и технической документации, оформленной </w:t>
            </w:r>
            <w:r w:rsidR="00EB7DE1" w:rsidRPr="00CF1257">
              <w:lastRenderedPageBreak/>
              <w:t>надлежащим образом и подписанной у заинтересованных лиц, а также иной документации, согласно строительных норм; мероприятия, необходимые для комплексной сдачи работ (в т.ч. устранение замечаний, очистка и помывка результата работ);</w:t>
            </w:r>
          </w:p>
          <w:p w14:paraId="638CA3FA" w14:textId="6E7A089E" w:rsidR="00684A67" w:rsidRPr="00CF1257" w:rsidRDefault="00CF1257" w:rsidP="003E6DFE">
            <w:pPr>
              <w:pStyle w:val="Standard"/>
              <w:snapToGrid w:val="0"/>
              <w:spacing w:line="360" w:lineRule="auto"/>
              <w:ind w:right="278"/>
              <w:jc w:val="both"/>
            </w:pPr>
            <w:r w:rsidRPr="00CF1257">
              <w:t>-</w:t>
            </w:r>
            <w:r w:rsidR="00EB7DE1" w:rsidRPr="00CF1257">
              <w:t xml:space="preserve"> </w:t>
            </w:r>
            <w:r w:rsidRPr="00CF1257">
              <w:t>к</w:t>
            </w:r>
            <w:r w:rsidR="00EB7DE1" w:rsidRPr="00CF1257">
              <w:t>омплексн</w:t>
            </w:r>
            <w:r w:rsidRPr="00CF1257">
              <w:t xml:space="preserve">ую </w:t>
            </w:r>
            <w:r w:rsidR="00EB7DE1" w:rsidRPr="00CF1257">
              <w:t>сдач</w:t>
            </w:r>
            <w:r w:rsidRPr="00CF1257">
              <w:t>у</w:t>
            </w:r>
            <w:r w:rsidR="00EB7DE1" w:rsidRPr="00CF1257">
              <w:t xml:space="preserve"> работ (предъявление результата работ Заказчику/Подрядчикам, выполняющим последующие виды работ на предоставленном фронте работ, сдача объекта в Эксплуатацию, передача Управляющей Компании и сетевым организациям, в случае необходимости); на эксплуатацию существующей мойки колес, охрану, освещение зоны производства работ, освещение строительной площадки, установку предупредительных знаков, на обеспечение необходимых мероприятий по охране труда, промышленной безопасности, технике безопасности, пожарной безопасности, электробезопасности, по охране окружающей среды, зеленых насаждений, земли и водных ресурсов; а также накладные расходы, прибыль организации, налоги и иные издержки Подрядчика.</w:t>
            </w:r>
          </w:p>
          <w:p w14:paraId="3FB88B5F" w14:textId="77777777" w:rsidR="00EB7DE1" w:rsidRPr="00CF1257" w:rsidRDefault="00EB7DE1" w:rsidP="003E6DFE">
            <w:pPr>
              <w:pStyle w:val="Standard"/>
              <w:snapToGrid w:val="0"/>
              <w:spacing w:line="360" w:lineRule="auto"/>
              <w:ind w:right="278"/>
              <w:jc w:val="both"/>
            </w:pPr>
            <w:r w:rsidRPr="00CF1257">
              <w:t>Стоимость материалов учитывает только стоимость основных материалов с учетом доставки, разгрузки, перемещения, складирования на объекте, подачи к местам производства работ. Стоимость остальных, прочих и расходных материалов учтена в стоимости СМР. ООО "Строитель 47" вправе указать Подрядчику поставщика материалов и оборудования (для обеспечения строительства полностью или частично), либо являться Поставщиком.</w:t>
            </w:r>
          </w:p>
          <w:p w14:paraId="56D52786" w14:textId="3598BA0B" w:rsidR="00EB7DE1" w:rsidRPr="00CF1257" w:rsidRDefault="00EB7DE1" w:rsidP="003E6DFE">
            <w:pPr>
              <w:pStyle w:val="Standard"/>
              <w:snapToGrid w:val="0"/>
              <w:spacing w:line="360" w:lineRule="auto"/>
              <w:ind w:right="278"/>
              <w:jc w:val="both"/>
              <w:rPr>
                <w:rFonts w:eastAsia="Calibri"/>
                <w:kern w:val="0"/>
                <w:lang w:eastAsia="en-US" w:bidi="ar-SA"/>
              </w:rPr>
            </w:pPr>
            <w:r w:rsidRPr="00CF1257">
              <w:t xml:space="preserve">Возможные допущенные Подрядчиком ошибки и просчеты в выборе способов производства работ, определении объемов работ, количества материалов и иные подобные обстоятельства не являются основанием для увеличения </w:t>
            </w:r>
            <w:r w:rsidRPr="00CF1257">
              <w:lastRenderedPageBreak/>
              <w:t>установленной в настоящем предложении общей цены работ. Подрядчик за установленную в настоящем предложении цену обязан, обеспечив себя материалами, выполнить все необходимые для достижения Результата работы, даже если они не указаны в Расчете стоимости, но должны быть выполнены в соответствии с Проектной документацией и рабочей документацией.</w:t>
            </w:r>
          </w:p>
        </w:tc>
      </w:tr>
      <w:tr w:rsidR="00F61364" w:rsidRPr="00CF1257" w14:paraId="37424993" w14:textId="77777777" w:rsidTr="00D367B3">
        <w:tc>
          <w:tcPr>
            <w:tcW w:w="1066" w:type="dxa"/>
            <w:vAlign w:val="center"/>
          </w:tcPr>
          <w:p w14:paraId="17DE8BF3" w14:textId="2FDC05BE" w:rsidR="00F61364" w:rsidRPr="00CF1257" w:rsidRDefault="002C2723" w:rsidP="002C2723">
            <w:pPr>
              <w:spacing w:after="0" w:line="360" w:lineRule="auto"/>
              <w:rPr>
                <w:rFonts w:ascii="Times New Roman" w:hAnsi="Times New Roman" w:cs="Times New Roman"/>
                <w:sz w:val="24"/>
                <w:szCs w:val="24"/>
              </w:rPr>
            </w:pPr>
            <w:r w:rsidRPr="00CF1257">
              <w:rPr>
                <w:rFonts w:ascii="Times New Roman" w:hAnsi="Times New Roman" w:cs="Times New Roman"/>
                <w:sz w:val="24"/>
                <w:szCs w:val="24"/>
              </w:rPr>
              <w:lastRenderedPageBreak/>
              <w:t xml:space="preserve">    16</w:t>
            </w:r>
          </w:p>
        </w:tc>
        <w:tc>
          <w:tcPr>
            <w:tcW w:w="2013" w:type="dxa"/>
            <w:vAlign w:val="center"/>
          </w:tcPr>
          <w:p w14:paraId="4FABAD16" w14:textId="77777777" w:rsidR="00F61364" w:rsidRPr="00CF1257" w:rsidRDefault="00F61364" w:rsidP="007F758C">
            <w:pPr>
              <w:spacing w:line="360" w:lineRule="auto"/>
              <w:jc w:val="center"/>
              <w:rPr>
                <w:rFonts w:ascii="Times New Roman" w:eastAsia="Calibri" w:hAnsi="Times New Roman" w:cs="Times New Roman"/>
                <w:sz w:val="24"/>
                <w:szCs w:val="24"/>
              </w:rPr>
            </w:pPr>
            <w:r w:rsidRPr="00CF1257">
              <w:rPr>
                <w:rFonts w:ascii="Times New Roman" w:eastAsia="Calibri" w:hAnsi="Times New Roman" w:cs="Times New Roman"/>
                <w:sz w:val="24"/>
                <w:szCs w:val="24"/>
              </w:rPr>
              <w:t>Продолжительность выполнения работ</w:t>
            </w:r>
          </w:p>
        </w:tc>
        <w:tc>
          <w:tcPr>
            <w:tcW w:w="6804" w:type="dxa"/>
          </w:tcPr>
          <w:p w14:paraId="081C0D99" w14:textId="77777777" w:rsidR="00F61364" w:rsidRPr="00CF1257" w:rsidRDefault="00F61364" w:rsidP="003E6DFE">
            <w:pPr>
              <w:spacing w:line="360" w:lineRule="auto"/>
              <w:jc w:val="both"/>
              <w:rPr>
                <w:rFonts w:ascii="Times New Roman" w:eastAsia="Calibri" w:hAnsi="Times New Roman" w:cs="Times New Roman"/>
                <w:sz w:val="24"/>
                <w:szCs w:val="24"/>
              </w:rPr>
            </w:pPr>
            <w:r w:rsidRPr="00CF1257">
              <w:rPr>
                <w:rFonts w:ascii="Times New Roman" w:hAnsi="Times New Roman" w:cs="Times New Roman"/>
                <w:sz w:val="24"/>
                <w:szCs w:val="24"/>
              </w:rPr>
              <w:t xml:space="preserve">В соответствии с графиком производства работ, требованиями договора строительного подряда </w:t>
            </w:r>
          </w:p>
        </w:tc>
      </w:tr>
      <w:tr w:rsidR="00F61364" w:rsidRPr="00CF1257" w14:paraId="6EE2C8C3" w14:textId="77777777" w:rsidTr="00D367B3">
        <w:tc>
          <w:tcPr>
            <w:tcW w:w="1066" w:type="dxa"/>
            <w:vAlign w:val="center"/>
          </w:tcPr>
          <w:p w14:paraId="050D5F94" w14:textId="1B24EC7C" w:rsidR="00F61364" w:rsidRPr="00CF1257" w:rsidRDefault="002C2723" w:rsidP="002C2723">
            <w:pPr>
              <w:spacing w:after="0" w:line="360" w:lineRule="auto"/>
              <w:rPr>
                <w:rFonts w:ascii="Times New Roman" w:hAnsi="Times New Roman" w:cs="Times New Roman"/>
                <w:sz w:val="24"/>
                <w:szCs w:val="24"/>
              </w:rPr>
            </w:pPr>
            <w:r w:rsidRPr="00CF1257">
              <w:rPr>
                <w:rFonts w:ascii="Times New Roman" w:hAnsi="Times New Roman" w:cs="Times New Roman"/>
                <w:sz w:val="24"/>
                <w:szCs w:val="24"/>
              </w:rPr>
              <w:t xml:space="preserve">     17</w:t>
            </w:r>
          </w:p>
        </w:tc>
        <w:tc>
          <w:tcPr>
            <w:tcW w:w="2013" w:type="dxa"/>
            <w:vAlign w:val="center"/>
          </w:tcPr>
          <w:p w14:paraId="6D1855B4" w14:textId="77777777" w:rsidR="00F61364" w:rsidRPr="00CF1257" w:rsidRDefault="00F61364" w:rsidP="007F758C">
            <w:pPr>
              <w:spacing w:line="360" w:lineRule="auto"/>
              <w:jc w:val="center"/>
              <w:rPr>
                <w:rFonts w:ascii="Times New Roman" w:eastAsia="Calibri" w:hAnsi="Times New Roman" w:cs="Times New Roman"/>
                <w:sz w:val="24"/>
                <w:szCs w:val="24"/>
              </w:rPr>
            </w:pPr>
            <w:r w:rsidRPr="00CF1257">
              <w:rPr>
                <w:rFonts w:ascii="Times New Roman" w:eastAsia="Calibri" w:hAnsi="Times New Roman" w:cs="Times New Roman"/>
                <w:sz w:val="24"/>
                <w:szCs w:val="24"/>
              </w:rPr>
              <w:t>Порядок выполнения работ</w:t>
            </w:r>
          </w:p>
        </w:tc>
        <w:tc>
          <w:tcPr>
            <w:tcW w:w="6804" w:type="dxa"/>
          </w:tcPr>
          <w:p w14:paraId="599CC949" w14:textId="77777777" w:rsidR="00F61364" w:rsidRPr="00CF1257" w:rsidRDefault="00F6136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 xml:space="preserve">В соответствии с графиком производства работ, требованиями договора строительного подряда </w:t>
            </w:r>
          </w:p>
        </w:tc>
      </w:tr>
      <w:tr w:rsidR="00F61364" w:rsidRPr="00CF1257" w14:paraId="6F9E988E" w14:textId="77777777" w:rsidTr="00D367B3">
        <w:trPr>
          <w:trHeight w:val="856"/>
        </w:trPr>
        <w:tc>
          <w:tcPr>
            <w:tcW w:w="1066" w:type="dxa"/>
            <w:vAlign w:val="center"/>
          </w:tcPr>
          <w:p w14:paraId="4CB03CCA" w14:textId="440582A3" w:rsidR="00F61364" w:rsidRPr="00CF1257" w:rsidRDefault="002C2723" w:rsidP="002C2723">
            <w:pPr>
              <w:spacing w:after="0" w:line="360" w:lineRule="auto"/>
              <w:rPr>
                <w:rFonts w:ascii="Times New Roman" w:hAnsi="Times New Roman" w:cs="Times New Roman"/>
                <w:sz w:val="24"/>
                <w:szCs w:val="24"/>
              </w:rPr>
            </w:pPr>
            <w:r w:rsidRPr="00CF1257">
              <w:rPr>
                <w:rFonts w:ascii="Times New Roman" w:hAnsi="Times New Roman" w:cs="Times New Roman"/>
                <w:sz w:val="24"/>
                <w:szCs w:val="24"/>
              </w:rPr>
              <w:t xml:space="preserve">    18</w:t>
            </w:r>
          </w:p>
        </w:tc>
        <w:tc>
          <w:tcPr>
            <w:tcW w:w="2013" w:type="dxa"/>
            <w:vAlign w:val="center"/>
          </w:tcPr>
          <w:p w14:paraId="2018FB09" w14:textId="77777777" w:rsidR="00F61364" w:rsidRPr="00CF1257" w:rsidRDefault="00F61364" w:rsidP="007F758C">
            <w:pPr>
              <w:spacing w:line="360" w:lineRule="auto"/>
              <w:jc w:val="center"/>
              <w:rPr>
                <w:rFonts w:ascii="Times New Roman" w:eastAsia="Calibri" w:hAnsi="Times New Roman" w:cs="Times New Roman"/>
                <w:sz w:val="24"/>
                <w:szCs w:val="24"/>
              </w:rPr>
            </w:pPr>
            <w:r w:rsidRPr="00CF1257">
              <w:rPr>
                <w:rFonts w:ascii="Times New Roman" w:hAnsi="Times New Roman" w:cs="Times New Roman"/>
                <w:sz w:val="24"/>
                <w:szCs w:val="24"/>
              </w:rPr>
              <w:t>Сроки выполнения работ</w:t>
            </w:r>
          </w:p>
        </w:tc>
        <w:tc>
          <w:tcPr>
            <w:tcW w:w="6804" w:type="dxa"/>
          </w:tcPr>
          <w:p w14:paraId="5E86FA98" w14:textId="266E9CA8" w:rsidR="00F61364" w:rsidRPr="00CF1257" w:rsidRDefault="00F61364" w:rsidP="003E6DFE">
            <w:pPr>
              <w:spacing w:line="360" w:lineRule="auto"/>
              <w:jc w:val="both"/>
              <w:rPr>
                <w:rFonts w:ascii="Times New Roman" w:hAnsi="Times New Roman" w:cs="Times New Roman"/>
                <w:sz w:val="24"/>
                <w:szCs w:val="24"/>
              </w:rPr>
            </w:pPr>
            <w:r w:rsidRPr="00CF1257">
              <w:rPr>
                <w:rFonts w:ascii="Times New Roman" w:hAnsi="Times New Roman" w:cs="Times New Roman"/>
                <w:sz w:val="24"/>
                <w:szCs w:val="24"/>
              </w:rPr>
              <w:t>Сроки производства работ:</w:t>
            </w:r>
            <w:r w:rsidR="00540EBE" w:rsidRPr="00CF1257">
              <w:rPr>
                <w:rFonts w:ascii="Times New Roman" w:hAnsi="Times New Roman" w:cs="Times New Roman"/>
                <w:sz w:val="24"/>
                <w:szCs w:val="24"/>
              </w:rPr>
              <w:t xml:space="preserve"> с момента заключения договора </w:t>
            </w:r>
          </w:p>
          <w:p w14:paraId="79634017" w14:textId="2DCD72E7" w:rsidR="00556AF5" w:rsidRPr="00CF1257" w:rsidRDefault="00556AF5" w:rsidP="003E6DFE">
            <w:pPr>
              <w:spacing w:line="360" w:lineRule="auto"/>
              <w:jc w:val="both"/>
              <w:rPr>
                <w:rFonts w:ascii="Times New Roman" w:hAnsi="Times New Roman" w:cs="Times New Roman"/>
                <w:sz w:val="24"/>
                <w:szCs w:val="24"/>
              </w:rPr>
            </w:pPr>
          </w:p>
        </w:tc>
      </w:tr>
    </w:tbl>
    <w:p w14:paraId="017C3A36" w14:textId="352F27D1" w:rsidR="00A332E4" w:rsidRPr="00CF1257" w:rsidRDefault="00A332E4" w:rsidP="007F758C">
      <w:pPr>
        <w:spacing w:after="0" w:line="360" w:lineRule="auto"/>
        <w:jc w:val="both"/>
        <w:rPr>
          <w:rFonts w:ascii="Times New Roman" w:hAnsi="Times New Roman" w:cs="Times New Roman"/>
          <w:sz w:val="24"/>
          <w:szCs w:val="24"/>
        </w:rPr>
      </w:pPr>
    </w:p>
    <w:p w14:paraId="6D175AE2" w14:textId="77777777" w:rsidR="000409BF" w:rsidRPr="00CF1257" w:rsidRDefault="000409BF" w:rsidP="007F758C">
      <w:pPr>
        <w:spacing w:after="0" w:line="360" w:lineRule="auto"/>
        <w:jc w:val="both"/>
        <w:rPr>
          <w:rFonts w:ascii="Times New Roman" w:hAnsi="Times New Roman" w:cs="Times New Roman"/>
          <w:sz w:val="24"/>
          <w:szCs w:val="24"/>
        </w:rPr>
      </w:pPr>
    </w:p>
    <w:p w14:paraId="0AFC2BBD" w14:textId="58A80285" w:rsidR="00220646" w:rsidRPr="00CF1257" w:rsidRDefault="00220646" w:rsidP="007F758C">
      <w:pPr>
        <w:spacing w:after="0" w:line="360" w:lineRule="auto"/>
        <w:ind w:right="567"/>
        <w:rPr>
          <w:rFonts w:ascii="Times New Roman" w:hAnsi="Times New Roman" w:cs="Times New Roman"/>
          <w:sz w:val="24"/>
          <w:szCs w:val="24"/>
        </w:rPr>
      </w:pPr>
      <w:r w:rsidRPr="00CF1257">
        <w:rPr>
          <w:rFonts w:ascii="Times New Roman" w:hAnsi="Times New Roman" w:cs="Times New Roman"/>
          <w:sz w:val="24"/>
          <w:szCs w:val="24"/>
        </w:rPr>
        <w:t>Согласовано: Генеральный директор</w:t>
      </w:r>
      <w:r w:rsidRPr="00CF1257">
        <w:rPr>
          <w:rFonts w:ascii="Times New Roman" w:hAnsi="Times New Roman" w:cs="Times New Roman"/>
          <w:sz w:val="24"/>
          <w:szCs w:val="24"/>
        </w:rPr>
        <w:tab/>
      </w:r>
      <w:r w:rsidRPr="00CF1257">
        <w:rPr>
          <w:rFonts w:ascii="Times New Roman" w:hAnsi="Times New Roman" w:cs="Times New Roman"/>
          <w:sz w:val="24"/>
          <w:szCs w:val="24"/>
        </w:rPr>
        <w:tab/>
      </w:r>
      <w:r w:rsidRPr="00CF1257">
        <w:rPr>
          <w:rFonts w:ascii="Times New Roman" w:hAnsi="Times New Roman" w:cs="Times New Roman"/>
          <w:sz w:val="24"/>
          <w:szCs w:val="24"/>
        </w:rPr>
        <w:tab/>
      </w:r>
      <w:r w:rsidRPr="00CF1257">
        <w:rPr>
          <w:rFonts w:ascii="Times New Roman" w:hAnsi="Times New Roman" w:cs="Times New Roman"/>
          <w:sz w:val="24"/>
          <w:szCs w:val="24"/>
        </w:rPr>
        <w:tab/>
        <w:t xml:space="preserve">       </w:t>
      </w:r>
      <w:r w:rsidR="00781D3D" w:rsidRPr="00CF1257">
        <w:rPr>
          <w:rFonts w:ascii="Times New Roman" w:hAnsi="Times New Roman" w:cs="Times New Roman"/>
          <w:sz w:val="24"/>
          <w:szCs w:val="24"/>
        </w:rPr>
        <w:t xml:space="preserve">   Синев С.А</w:t>
      </w:r>
      <w:r w:rsidRPr="00CF1257">
        <w:rPr>
          <w:rFonts w:ascii="Times New Roman" w:hAnsi="Times New Roman" w:cs="Times New Roman"/>
          <w:sz w:val="24"/>
          <w:szCs w:val="24"/>
        </w:rPr>
        <w:t xml:space="preserve">          </w:t>
      </w:r>
    </w:p>
    <w:p w14:paraId="0726A13E" w14:textId="77777777" w:rsidR="00220646" w:rsidRPr="00CF1257" w:rsidRDefault="00220646" w:rsidP="00220646">
      <w:pPr>
        <w:spacing w:after="0" w:line="240" w:lineRule="auto"/>
        <w:ind w:right="567"/>
        <w:rPr>
          <w:rFonts w:ascii="Times New Roman" w:hAnsi="Times New Roman" w:cs="Times New Roman"/>
          <w:sz w:val="24"/>
          <w:szCs w:val="24"/>
        </w:rPr>
      </w:pPr>
      <w:r w:rsidRPr="00CF1257">
        <w:rPr>
          <w:rFonts w:ascii="Times New Roman" w:hAnsi="Times New Roman" w:cs="Times New Roman"/>
          <w:sz w:val="24"/>
          <w:szCs w:val="24"/>
        </w:rPr>
        <w:t>ООО «Строитель 47»</w:t>
      </w:r>
    </w:p>
    <w:p w14:paraId="013FE62A" w14:textId="25D24080" w:rsidR="0073116E" w:rsidRPr="00F21651" w:rsidRDefault="0073116E" w:rsidP="00F21651">
      <w:pPr>
        <w:tabs>
          <w:tab w:val="left" w:pos="3402"/>
          <w:tab w:val="left" w:pos="5387"/>
          <w:tab w:val="left" w:pos="7655"/>
        </w:tabs>
        <w:spacing w:after="240"/>
        <w:ind w:hanging="142"/>
        <w:rPr>
          <w:rFonts w:ascii="PT Sans" w:hAnsi="PT Sans" w:cs="Times New Roman"/>
          <w:sz w:val="22"/>
          <w:szCs w:val="22"/>
        </w:rPr>
      </w:pPr>
    </w:p>
    <w:sectPr w:rsidR="0073116E" w:rsidRPr="00F21651" w:rsidSect="00220646">
      <w:headerReference w:type="default" r:id="rId7"/>
      <w:pgSz w:w="11906" w:h="16838"/>
      <w:pgMar w:top="2694" w:right="850" w:bottom="1134"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653A4" w14:textId="77777777" w:rsidR="00C507EE" w:rsidRDefault="00C507EE" w:rsidP="00BC57A1">
      <w:pPr>
        <w:spacing w:after="0" w:line="240" w:lineRule="auto"/>
      </w:pPr>
      <w:r>
        <w:separator/>
      </w:r>
    </w:p>
  </w:endnote>
  <w:endnote w:type="continuationSeparator" w:id="0">
    <w:p w14:paraId="350BB34B" w14:textId="77777777" w:rsidR="00C507EE" w:rsidRDefault="00C507EE" w:rsidP="00BC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panose1 w:val="020B0503020203020204"/>
    <w:charset w:val="CC"/>
    <w:family w:val="swiss"/>
    <w:pitch w:val="variable"/>
    <w:sig w:usb0="A00002EF" w:usb1="5000204B" w:usb2="00000020" w:usb3="00000000" w:csb0="00000097" w:csb1="00000000"/>
  </w:font>
  <w:font w:name="Arial Nova Light">
    <w:altName w:val="Arial Nova Light"/>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FF642" w14:textId="77777777" w:rsidR="00C507EE" w:rsidRDefault="00C507EE" w:rsidP="00BC57A1">
      <w:pPr>
        <w:spacing w:after="0" w:line="240" w:lineRule="auto"/>
      </w:pPr>
      <w:r>
        <w:separator/>
      </w:r>
    </w:p>
  </w:footnote>
  <w:footnote w:type="continuationSeparator" w:id="0">
    <w:p w14:paraId="1CB75C6A" w14:textId="77777777" w:rsidR="00C507EE" w:rsidRDefault="00C507EE" w:rsidP="00BC5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B925" w14:textId="77777777" w:rsidR="00D44F73" w:rsidRPr="00887E5C" w:rsidRDefault="00D44F73" w:rsidP="00D44F73">
    <w:pPr>
      <w:pStyle w:val="21"/>
      <w:spacing w:line="240" w:lineRule="atLeast"/>
      <w:ind w:left="0"/>
      <w:contextualSpacing/>
      <w:rPr>
        <w:rFonts w:ascii="Arial" w:hAnsi="Arial" w:cs="Arial"/>
        <w:b/>
        <w:i w:val="0"/>
        <w:iCs w:val="0"/>
        <w:color w:val="auto"/>
      </w:rPr>
    </w:pPr>
    <w:r>
      <w:rPr>
        <w:noProof/>
        <w:lang w:eastAsia="ru-RU"/>
      </w:rPr>
      <w:drawing>
        <wp:anchor distT="0" distB="0" distL="114300" distR="114300" simplePos="0" relativeHeight="251659264" behindDoc="1" locked="0" layoutInCell="1" allowOverlap="1" wp14:anchorId="67FCB021" wp14:editId="5DE214A4">
          <wp:simplePos x="0" y="0"/>
          <wp:positionH relativeFrom="leftMargin">
            <wp:align>right</wp:align>
          </wp:positionH>
          <wp:positionV relativeFrom="paragraph">
            <wp:posOffset>-40005</wp:posOffset>
          </wp:positionV>
          <wp:extent cx="851535" cy="1219200"/>
          <wp:effectExtent l="0" t="0" r="5715" b="0"/>
          <wp:wrapTight wrapText="bothSides">
            <wp:wrapPolygon edited="0">
              <wp:start x="7248" y="0"/>
              <wp:lineTo x="2416" y="1688"/>
              <wp:lineTo x="1450" y="2700"/>
              <wp:lineTo x="0" y="19238"/>
              <wp:lineTo x="0" y="21263"/>
              <wp:lineTo x="2416" y="21263"/>
              <wp:lineTo x="4832" y="21263"/>
              <wp:lineTo x="21262" y="21263"/>
              <wp:lineTo x="21262" y="18900"/>
              <wp:lineTo x="20295" y="2363"/>
              <wp:lineTo x="17396" y="338"/>
              <wp:lineTo x="12081" y="0"/>
              <wp:lineTo x="7248"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5153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90A">
      <w:rPr>
        <w:rFonts w:ascii="Arial" w:hAnsi="Arial" w:cs="Arial"/>
        <w:b/>
        <w:i w:val="0"/>
        <w:iCs w:val="0"/>
        <w:color w:val="auto"/>
        <w:sz w:val="28"/>
        <w:szCs w:val="28"/>
      </w:rPr>
      <w:t xml:space="preserve">  </w:t>
    </w:r>
    <w:r w:rsidRPr="00202CED">
      <w:rPr>
        <w:rFonts w:ascii="Arial" w:hAnsi="Arial" w:cs="Arial"/>
        <w:b/>
        <w:i w:val="0"/>
        <w:iCs w:val="0"/>
        <w:color w:val="auto"/>
        <w:sz w:val="28"/>
        <w:szCs w:val="28"/>
      </w:rPr>
      <w:t xml:space="preserve">     </w:t>
    </w:r>
    <w:r w:rsidRPr="00887E5C">
      <w:rPr>
        <w:rFonts w:ascii="Arial" w:hAnsi="Arial" w:cs="Arial"/>
        <w:b/>
        <w:i w:val="0"/>
        <w:iCs w:val="0"/>
        <w:color w:val="auto"/>
      </w:rPr>
      <w:t xml:space="preserve">ОБЩЕСТВО С ОГРАНИЧЕННОЙ ОТВЕТСТВЕННОСТЬЮ </w:t>
    </w:r>
  </w:p>
  <w:p w14:paraId="135289F3" w14:textId="77777777" w:rsidR="00D44F73" w:rsidRPr="00887E5C" w:rsidRDefault="00D44F73" w:rsidP="00D44F73">
    <w:pPr>
      <w:pStyle w:val="21"/>
      <w:spacing w:line="240" w:lineRule="atLeast"/>
      <w:ind w:left="0"/>
      <w:contextualSpacing/>
      <w:rPr>
        <w:rFonts w:ascii="Arial" w:hAnsi="Arial" w:cs="Arial"/>
        <w:b/>
        <w:color w:val="auto"/>
      </w:rPr>
    </w:pPr>
    <w:r w:rsidRPr="00887E5C">
      <w:rPr>
        <w:rFonts w:ascii="Arial" w:hAnsi="Arial" w:cs="Arial"/>
        <w:b/>
        <w:i w:val="0"/>
        <w:iCs w:val="0"/>
        <w:color w:val="auto"/>
      </w:rPr>
      <w:t xml:space="preserve">         «СТРОИТЕЛЬ 47»</w:t>
    </w:r>
  </w:p>
  <w:p w14:paraId="6082EA05" w14:textId="77777777" w:rsidR="00D44F73" w:rsidRPr="004402B8" w:rsidRDefault="00D44F73" w:rsidP="00D44F73">
    <w:pPr>
      <w:pStyle w:val="ae"/>
      <w:ind w:left="567" w:hanging="2268"/>
      <w:jc w:val="center"/>
      <w:rPr>
        <w:rFonts w:ascii="Arial Nova Light" w:hAnsi="Arial Nova Light"/>
        <w:sz w:val="18"/>
        <w:szCs w:val="18"/>
      </w:rPr>
    </w:pPr>
    <w:r w:rsidRPr="004402B8">
      <w:rPr>
        <w:rFonts w:ascii="Arial Nova Light" w:hAnsi="Arial Nova Light"/>
        <w:sz w:val="18"/>
        <w:szCs w:val="18"/>
      </w:rPr>
      <w:t>Юр. адрес: 188480, Ленинградская область, г. Кингисепп, пр. Карла Маркса, д. 33, пом. 2</w:t>
    </w:r>
  </w:p>
  <w:p w14:paraId="79AE32CD" w14:textId="43C9CE6F" w:rsidR="00D44F73" w:rsidRDefault="00D44F73" w:rsidP="00D44F73">
    <w:pPr>
      <w:pStyle w:val="ae"/>
      <w:ind w:left="-567"/>
      <w:jc w:val="center"/>
      <w:rPr>
        <w:rFonts w:ascii="Arial Nova Light" w:hAnsi="Arial Nova Light"/>
        <w:sz w:val="18"/>
        <w:szCs w:val="18"/>
      </w:rPr>
    </w:pPr>
    <w:r w:rsidRPr="004402B8">
      <w:rPr>
        <w:rFonts w:ascii="Arial Nova Light" w:hAnsi="Arial Nova Light"/>
        <w:sz w:val="18"/>
        <w:szCs w:val="18"/>
      </w:rPr>
      <w:t xml:space="preserve">Почт. адрес: </w:t>
    </w:r>
    <w:r w:rsidR="0023653F" w:rsidRPr="0023653F">
      <w:rPr>
        <w:rFonts w:ascii="Arial Nova Light" w:hAnsi="Arial Nova Light"/>
        <w:sz w:val="18"/>
        <w:szCs w:val="18"/>
      </w:rPr>
      <w:t xml:space="preserve">197110, г. Санкт-Петербург, ул. Барочная, д. 10, корп. 1, оф. 301 (БЦ «Воронцовъ») </w:t>
    </w:r>
    <w:r w:rsidRPr="004402B8">
      <w:rPr>
        <w:rFonts w:ascii="Arial Nova Light" w:hAnsi="Arial Nova Light"/>
        <w:sz w:val="18"/>
        <w:szCs w:val="18"/>
      </w:rPr>
      <w:t>ИНН 4707043662,</w:t>
    </w:r>
    <w:r>
      <w:rPr>
        <w:rFonts w:ascii="Arial Nova Light" w:hAnsi="Arial Nova Light"/>
        <w:sz w:val="18"/>
        <w:szCs w:val="18"/>
      </w:rPr>
      <w:t xml:space="preserve"> </w:t>
    </w:r>
    <w:r w:rsidRPr="004402B8">
      <w:rPr>
        <w:rFonts w:ascii="Arial Nova Light" w:hAnsi="Arial Nova Light"/>
        <w:sz w:val="18"/>
        <w:szCs w:val="18"/>
      </w:rPr>
      <w:t>КПП 470701001, БИК 044030861</w:t>
    </w:r>
    <w:r>
      <w:rPr>
        <w:rFonts w:ascii="Arial Nova Light" w:hAnsi="Arial Nova Light"/>
        <w:sz w:val="18"/>
        <w:szCs w:val="18"/>
      </w:rPr>
      <w:t xml:space="preserve">, </w:t>
    </w:r>
    <w:r w:rsidRPr="004402B8">
      <w:rPr>
        <w:rFonts w:ascii="Arial Nova Light" w:hAnsi="Arial Nova Light"/>
        <w:sz w:val="18"/>
        <w:szCs w:val="18"/>
      </w:rPr>
      <w:t>ОГРН 1214700002439,</w:t>
    </w:r>
  </w:p>
  <w:p w14:paraId="2ADFD50A" w14:textId="77777777" w:rsidR="00D44F73" w:rsidRPr="004402B8" w:rsidRDefault="00D44F73" w:rsidP="00D44F73">
    <w:pPr>
      <w:pStyle w:val="ae"/>
      <w:ind w:left="-567"/>
      <w:jc w:val="center"/>
      <w:rPr>
        <w:rFonts w:ascii="Arial Nova Light" w:hAnsi="Arial Nova Light"/>
        <w:sz w:val="18"/>
        <w:szCs w:val="18"/>
      </w:rPr>
    </w:pPr>
    <w:r w:rsidRPr="004402B8">
      <w:rPr>
        <w:rFonts w:ascii="Arial Nova Light" w:hAnsi="Arial Nova Light"/>
        <w:sz w:val="18"/>
        <w:szCs w:val="18"/>
      </w:rPr>
      <w:t xml:space="preserve">Р/С 40702810900000009586, Кор/с 30101810800000000861 в АО «АБ «Россия» </w:t>
    </w:r>
    <w:r>
      <w:rPr>
        <w:rFonts w:ascii="Arial Nova Light" w:hAnsi="Arial Nova Light"/>
        <w:sz w:val="18"/>
        <w:szCs w:val="18"/>
      </w:rPr>
      <w:t>г. Санкт-Петербург</w:t>
    </w:r>
  </w:p>
  <w:p w14:paraId="7E0DBE97" w14:textId="3A8F8ABC" w:rsidR="00BC57A1" w:rsidRPr="00D44F73" w:rsidRDefault="00BC57A1" w:rsidP="00D44F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3A56"/>
    <w:multiLevelType w:val="hybridMultilevel"/>
    <w:tmpl w:val="B3D43BEE"/>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 w15:restartNumberingAfterBreak="0">
    <w:nsid w:val="0D646AA4"/>
    <w:multiLevelType w:val="multilevel"/>
    <w:tmpl w:val="2078E486"/>
    <w:lvl w:ilvl="0">
      <w:start w:val="7"/>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FB5610"/>
    <w:multiLevelType w:val="multilevel"/>
    <w:tmpl w:val="C6A0640E"/>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6A1AA0"/>
    <w:multiLevelType w:val="hybridMultilevel"/>
    <w:tmpl w:val="C1D82C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A5850"/>
    <w:multiLevelType w:val="hybridMultilevel"/>
    <w:tmpl w:val="80965928"/>
    <w:lvl w:ilvl="0" w:tplc="7E922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612D1B"/>
    <w:multiLevelType w:val="multilevel"/>
    <w:tmpl w:val="5E8A3480"/>
    <w:lvl w:ilvl="0">
      <w:start w:val="14"/>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2C33B4"/>
    <w:multiLevelType w:val="hybridMultilevel"/>
    <w:tmpl w:val="35DC9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DC16CD"/>
    <w:multiLevelType w:val="multilevel"/>
    <w:tmpl w:val="43384CDA"/>
    <w:lvl w:ilvl="0">
      <w:start w:val="13"/>
      <w:numFmt w:val="decimal"/>
      <w:lvlText w:val="%1."/>
      <w:lvlJc w:val="left"/>
      <w:pPr>
        <w:ind w:left="444" w:hanging="444"/>
      </w:pPr>
      <w:rPr>
        <w:rFonts w:hint="default"/>
      </w:rPr>
    </w:lvl>
    <w:lvl w:ilvl="1">
      <w:start w:val="2"/>
      <w:numFmt w:val="decimal"/>
      <w:lvlText w:val="%1.%2."/>
      <w:lvlJc w:val="left"/>
      <w:pPr>
        <w:ind w:left="870"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600A39CA"/>
    <w:multiLevelType w:val="hybridMultilevel"/>
    <w:tmpl w:val="2E20F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E73B75"/>
    <w:multiLevelType w:val="multilevel"/>
    <w:tmpl w:val="7FDA3458"/>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6846E3C"/>
    <w:multiLevelType w:val="hybridMultilevel"/>
    <w:tmpl w:val="61A69936"/>
    <w:lvl w:ilvl="0" w:tplc="0419000F">
      <w:start w:val="1"/>
      <w:numFmt w:val="decimal"/>
      <w:lvlText w:val="%1."/>
      <w:lvlJc w:val="left"/>
      <w:pPr>
        <w:ind w:left="1147" w:hanging="360"/>
      </w:p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11" w15:restartNumberingAfterBreak="0">
    <w:nsid w:val="79AE6908"/>
    <w:multiLevelType w:val="hybridMultilevel"/>
    <w:tmpl w:val="300A7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3B02E3"/>
    <w:multiLevelType w:val="multilevel"/>
    <w:tmpl w:val="B832FD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12"/>
  </w:num>
  <w:num w:numId="4">
    <w:abstractNumId w:val="7"/>
  </w:num>
  <w:num w:numId="5">
    <w:abstractNumId w:val="9"/>
  </w:num>
  <w:num w:numId="6">
    <w:abstractNumId w:val="5"/>
  </w:num>
  <w:num w:numId="7">
    <w:abstractNumId w:val="0"/>
  </w:num>
  <w:num w:numId="8">
    <w:abstractNumId w:val="1"/>
  </w:num>
  <w:num w:numId="9">
    <w:abstractNumId w:val="6"/>
  </w:num>
  <w:num w:numId="10">
    <w:abstractNumId w:val="2"/>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92"/>
    <w:rsid w:val="0001736F"/>
    <w:rsid w:val="00027650"/>
    <w:rsid w:val="000409BF"/>
    <w:rsid w:val="0008700D"/>
    <w:rsid w:val="000D5676"/>
    <w:rsid w:val="000E6B69"/>
    <w:rsid w:val="00100C5B"/>
    <w:rsid w:val="00110531"/>
    <w:rsid w:val="00110DD8"/>
    <w:rsid w:val="0012604B"/>
    <w:rsid w:val="00136EFB"/>
    <w:rsid w:val="00137E64"/>
    <w:rsid w:val="0015595B"/>
    <w:rsid w:val="00164769"/>
    <w:rsid w:val="0017104C"/>
    <w:rsid w:val="001C4443"/>
    <w:rsid w:val="001D10CA"/>
    <w:rsid w:val="001E71D7"/>
    <w:rsid w:val="001F0561"/>
    <w:rsid w:val="001F7D73"/>
    <w:rsid w:val="00203A6F"/>
    <w:rsid w:val="00220646"/>
    <w:rsid w:val="0023653F"/>
    <w:rsid w:val="00245391"/>
    <w:rsid w:val="00262930"/>
    <w:rsid w:val="002654C6"/>
    <w:rsid w:val="00290D62"/>
    <w:rsid w:val="002A487C"/>
    <w:rsid w:val="002B1B53"/>
    <w:rsid w:val="002B6D54"/>
    <w:rsid w:val="002C2723"/>
    <w:rsid w:val="002C4029"/>
    <w:rsid w:val="002D03E0"/>
    <w:rsid w:val="00314CB4"/>
    <w:rsid w:val="00334496"/>
    <w:rsid w:val="00341614"/>
    <w:rsid w:val="00342B02"/>
    <w:rsid w:val="003720B3"/>
    <w:rsid w:val="003826D0"/>
    <w:rsid w:val="003A39F2"/>
    <w:rsid w:val="003A58DD"/>
    <w:rsid w:val="003C4A94"/>
    <w:rsid w:val="003E6DFE"/>
    <w:rsid w:val="003F12B5"/>
    <w:rsid w:val="003F5630"/>
    <w:rsid w:val="00403194"/>
    <w:rsid w:val="00410F78"/>
    <w:rsid w:val="004402B8"/>
    <w:rsid w:val="004669C8"/>
    <w:rsid w:val="00473A22"/>
    <w:rsid w:val="004746AE"/>
    <w:rsid w:val="004A38A9"/>
    <w:rsid w:val="004B1859"/>
    <w:rsid w:val="005123DA"/>
    <w:rsid w:val="00516D60"/>
    <w:rsid w:val="00520E01"/>
    <w:rsid w:val="00540EBE"/>
    <w:rsid w:val="0054570C"/>
    <w:rsid w:val="00556AF5"/>
    <w:rsid w:val="0057668A"/>
    <w:rsid w:val="00580AF0"/>
    <w:rsid w:val="0058294A"/>
    <w:rsid w:val="005C0ACD"/>
    <w:rsid w:val="005D059D"/>
    <w:rsid w:val="005F01BF"/>
    <w:rsid w:val="00601B68"/>
    <w:rsid w:val="00610B38"/>
    <w:rsid w:val="00684A67"/>
    <w:rsid w:val="006C6FED"/>
    <w:rsid w:val="006F55C1"/>
    <w:rsid w:val="006F704F"/>
    <w:rsid w:val="0073116E"/>
    <w:rsid w:val="00735E10"/>
    <w:rsid w:val="00757A3D"/>
    <w:rsid w:val="00771B92"/>
    <w:rsid w:val="00781D3D"/>
    <w:rsid w:val="007839C1"/>
    <w:rsid w:val="0078516F"/>
    <w:rsid w:val="00787C4E"/>
    <w:rsid w:val="007E69B7"/>
    <w:rsid w:val="007F0008"/>
    <w:rsid w:val="007F758C"/>
    <w:rsid w:val="00812AAF"/>
    <w:rsid w:val="008156F9"/>
    <w:rsid w:val="00817145"/>
    <w:rsid w:val="00826022"/>
    <w:rsid w:val="008623B3"/>
    <w:rsid w:val="00891EA6"/>
    <w:rsid w:val="008A5A9E"/>
    <w:rsid w:val="008B63DE"/>
    <w:rsid w:val="008C1895"/>
    <w:rsid w:val="008D184C"/>
    <w:rsid w:val="008E3D33"/>
    <w:rsid w:val="008F27EC"/>
    <w:rsid w:val="00914C20"/>
    <w:rsid w:val="00914D26"/>
    <w:rsid w:val="00942D20"/>
    <w:rsid w:val="00985622"/>
    <w:rsid w:val="009A1254"/>
    <w:rsid w:val="009E2F44"/>
    <w:rsid w:val="00A06C28"/>
    <w:rsid w:val="00A24A52"/>
    <w:rsid w:val="00A332E4"/>
    <w:rsid w:val="00A35BCA"/>
    <w:rsid w:val="00A63107"/>
    <w:rsid w:val="00AA66E1"/>
    <w:rsid w:val="00AB67BB"/>
    <w:rsid w:val="00AE1CCE"/>
    <w:rsid w:val="00AF5DF3"/>
    <w:rsid w:val="00AF5EF9"/>
    <w:rsid w:val="00B243A7"/>
    <w:rsid w:val="00B30610"/>
    <w:rsid w:val="00B46B12"/>
    <w:rsid w:val="00B60083"/>
    <w:rsid w:val="00B85243"/>
    <w:rsid w:val="00BB6438"/>
    <w:rsid w:val="00BC57A1"/>
    <w:rsid w:val="00BC72B6"/>
    <w:rsid w:val="00C0390C"/>
    <w:rsid w:val="00C154D2"/>
    <w:rsid w:val="00C2102C"/>
    <w:rsid w:val="00C235CD"/>
    <w:rsid w:val="00C241BD"/>
    <w:rsid w:val="00C507EE"/>
    <w:rsid w:val="00C64951"/>
    <w:rsid w:val="00C717A8"/>
    <w:rsid w:val="00C8529A"/>
    <w:rsid w:val="00CA6C9F"/>
    <w:rsid w:val="00CE7574"/>
    <w:rsid w:val="00CF1257"/>
    <w:rsid w:val="00D016B4"/>
    <w:rsid w:val="00D0462A"/>
    <w:rsid w:val="00D209E7"/>
    <w:rsid w:val="00D3631B"/>
    <w:rsid w:val="00D367B3"/>
    <w:rsid w:val="00D44F73"/>
    <w:rsid w:val="00D47373"/>
    <w:rsid w:val="00D5600C"/>
    <w:rsid w:val="00D65D28"/>
    <w:rsid w:val="00D65E3E"/>
    <w:rsid w:val="00DC3B95"/>
    <w:rsid w:val="00DD7075"/>
    <w:rsid w:val="00DE12DA"/>
    <w:rsid w:val="00DF6CDF"/>
    <w:rsid w:val="00E12A3E"/>
    <w:rsid w:val="00E31650"/>
    <w:rsid w:val="00E475F5"/>
    <w:rsid w:val="00E47BA4"/>
    <w:rsid w:val="00E52F01"/>
    <w:rsid w:val="00E81FC9"/>
    <w:rsid w:val="00E935EE"/>
    <w:rsid w:val="00EB1635"/>
    <w:rsid w:val="00EB7DE1"/>
    <w:rsid w:val="00EC1458"/>
    <w:rsid w:val="00EC5BEB"/>
    <w:rsid w:val="00EE6E4F"/>
    <w:rsid w:val="00F05966"/>
    <w:rsid w:val="00F07231"/>
    <w:rsid w:val="00F16385"/>
    <w:rsid w:val="00F21651"/>
    <w:rsid w:val="00F23EC8"/>
    <w:rsid w:val="00F262E3"/>
    <w:rsid w:val="00F2674B"/>
    <w:rsid w:val="00F35759"/>
    <w:rsid w:val="00F61364"/>
    <w:rsid w:val="00F70352"/>
    <w:rsid w:val="00F864B0"/>
    <w:rsid w:val="00FA224F"/>
    <w:rsid w:val="00FB522E"/>
    <w:rsid w:val="00FC37D4"/>
    <w:rsid w:val="00FC5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B5BE13"/>
  <w15:chartTrackingRefBased/>
  <w15:docId w15:val="{6A40C555-42BB-424D-8D38-C9062D90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ru-RU"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7A1"/>
  </w:style>
  <w:style w:type="paragraph" w:styleId="1">
    <w:name w:val="heading 1"/>
    <w:basedOn w:val="a"/>
    <w:next w:val="a"/>
    <w:link w:val="10"/>
    <w:uiPriority w:val="9"/>
    <w:qFormat/>
    <w:rsid w:val="00BC57A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BC57A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BC57A1"/>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BC57A1"/>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BC57A1"/>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BC57A1"/>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BC57A1"/>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BC57A1"/>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BC57A1"/>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7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57A1"/>
  </w:style>
  <w:style w:type="paragraph" w:styleId="a5">
    <w:name w:val="footer"/>
    <w:basedOn w:val="a"/>
    <w:link w:val="a6"/>
    <w:uiPriority w:val="99"/>
    <w:unhideWhenUsed/>
    <w:rsid w:val="00BC57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57A1"/>
  </w:style>
  <w:style w:type="character" w:customStyle="1" w:styleId="10">
    <w:name w:val="Заголовок 1 Знак"/>
    <w:basedOn w:val="a0"/>
    <w:link w:val="1"/>
    <w:uiPriority w:val="9"/>
    <w:rsid w:val="00BC57A1"/>
    <w:rPr>
      <w:rFonts w:asciiTheme="majorHAnsi" w:eastAsiaTheme="majorEastAsia" w:hAnsiTheme="majorHAnsi" w:cstheme="majorBidi"/>
      <w:color w:val="2E74B5" w:themeColor="accent1" w:themeShade="BF"/>
      <w:sz w:val="40"/>
      <w:szCs w:val="40"/>
    </w:rPr>
  </w:style>
  <w:style w:type="character" w:customStyle="1" w:styleId="20">
    <w:name w:val="Заголовок 2 Знак"/>
    <w:basedOn w:val="a0"/>
    <w:link w:val="2"/>
    <w:uiPriority w:val="9"/>
    <w:semiHidden/>
    <w:rsid w:val="00BC57A1"/>
    <w:rPr>
      <w:rFonts w:asciiTheme="majorHAnsi" w:eastAsiaTheme="majorEastAsia" w:hAnsiTheme="majorHAnsi" w:cstheme="majorBidi"/>
      <w:sz w:val="32"/>
      <w:szCs w:val="32"/>
    </w:rPr>
  </w:style>
  <w:style w:type="character" w:customStyle="1" w:styleId="30">
    <w:name w:val="Заголовок 3 Знак"/>
    <w:basedOn w:val="a0"/>
    <w:link w:val="3"/>
    <w:uiPriority w:val="9"/>
    <w:semiHidden/>
    <w:rsid w:val="00BC57A1"/>
    <w:rPr>
      <w:rFonts w:asciiTheme="majorHAnsi" w:eastAsiaTheme="majorEastAsia" w:hAnsiTheme="majorHAnsi" w:cstheme="majorBidi"/>
      <w:sz w:val="32"/>
      <w:szCs w:val="32"/>
    </w:rPr>
  </w:style>
  <w:style w:type="character" w:customStyle="1" w:styleId="40">
    <w:name w:val="Заголовок 4 Знак"/>
    <w:basedOn w:val="a0"/>
    <w:link w:val="4"/>
    <w:uiPriority w:val="9"/>
    <w:semiHidden/>
    <w:rsid w:val="00BC57A1"/>
    <w:rPr>
      <w:rFonts w:asciiTheme="majorHAnsi" w:eastAsiaTheme="majorEastAsia" w:hAnsiTheme="majorHAnsi" w:cstheme="majorBidi"/>
      <w:i/>
      <w:iCs/>
      <w:sz w:val="30"/>
      <w:szCs w:val="30"/>
    </w:rPr>
  </w:style>
  <w:style w:type="character" w:customStyle="1" w:styleId="50">
    <w:name w:val="Заголовок 5 Знак"/>
    <w:basedOn w:val="a0"/>
    <w:link w:val="5"/>
    <w:uiPriority w:val="9"/>
    <w:semiHidden/>
    <w:rsid w:val="00BC57A1"/>
    <w:rPr>
      <w:rFonts w:asciiTheme="majorHAnsi" w:eastAsiaTheme="majorEastAsia" w:hAnsiTheme="majorHAnsi" w:cstheme="majorBidi"/>
      <w:sz w:val="28"/>
      <w:szCs w:val="28"/>
    </w:rPr>
  </w:style>
  <w:style w:type="character" w:customStyle="1" w:styleId="60">
    <w:name w:val="Заголовок 6 Знак"/>
    <w:basedOn w:val="a0"/>
    <w:link w:val="6"/>
    <w:uiPriority w:val="9"/>
    <w:semiHidden/>
    <w:rsid w:val="00BC57A1"/>
    <w:rPr>
      <w:rFonts w:asciiTheme="majorHAnsi" w:eastAsiaTheme="majorEastAsia" w:hAnsiTheme="majorHAnsi" w:cstheme="majorBidi"/>
      <w:i/>
      <w:iCs/>
      <w:sz w:val="26"/>
      <w:szCs w:val="26"/>
    </w:rPr>
  </w:style>
  <w:style w:type="character" w:customStyle="1" w:styleId="70">
    <w:name w:val="Заголовок 7 Знак"/>
    <w:basedOn w:val="a0"/>
    <w:link w:val="7"/>
    <w:uiPriority w:val="9"/>
    <w:semiHidden/>
    <w:rsid w:val="00BC57A1"/>
    <w:rPr>
      <w:rFonts w:asciiTheme="majorHAnsi" w:eastAsiaTheme="majorEastAsia" w:hAnsiTheme="majorHAnsi" w:cstheme="majorBidi"/>
      <w:sz w:val="24"/>
      <w:szCs w:val="24"/>
    </w:rPr>
  </w:style>
  <w:style w:type="character" w:customStyle="1" w:styleId="80">
    <w:name w:val="Заголовок 8 Знак"/>
    <w:basedOn w:val="a0"/>
    <w:link w:val="8"/>
    <w:uiPriority w:val="9"/>
    <w:semiHidden/>
    <w:rsid w:val="00BC57A1"/>
    <w:rPr>
      <w:rFonts w:asciiTheme="majorHAnsi" w:eastAsiaTheme="majorEastAsia" w:hAnsiTheme="majorHAnsi" w:cstheme="majorBidi"/>
      <w:i/>
      <w:iCs/>
      <w:sz w:val="22"/>
      <w:szCs w:val="22"/>
    </w:rPr>
  </w:style>
  <w:style w:type="character" w:customStyle="1" w:styleId="90">
    <w:name w:val="Заголовок 9 Знак"/>
    <w:basedOn w:val="a0"/>
    <w:link w:val="9"/>
    <w:uiPriority w:val="9"/>
    <w:semiHidden/>
    <w:rsid w:val="00BC57A1"/>
    <w:rPr>
      <w:b/>
      <w:bCs/>
      <w:i/>
      <w:iCs/>
    </w:rPr>
  </w:style>
  <w:style w:type="paragraph" w:styleId="a7">
    <w:name w:val="caption"/>
    <w:basedOn w:val="a"/>
    <w:next w:val="a"/>
    <w:uiPriority w:val="35"/>
    <w:semiHidden/>
    <w:unhideWhenUsed/>
    <w:qFormat/>
    <w:rsid w:val="00BC57A1"/>
    <w:pPr>
      <w:spacing w:line="240" w:lineRule="auto"/>
    </w:pPr>
    <w:rPr>
      <w:b/>
      <w:bCs/>
      <w:color w:val="404040" w:themeColor="text1" w:themeTint="BF"/>
      <w:sz w:val="16"/>
      <w:szCs w:val="16"/>
    </w:rPr>
  </w:style>
  <w:style w:type="paragraph" w:styleId="a8">
    <w:name w:val="Title"/>
    <w:basedOn w:val="a"/>
    <w:next w:val="a"/>
    <w:link w:val="a9"/>
    <w:uiPriority w:val="10"/>
    <w:qFormat/>
    <w:rsid w:val="00BC57A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9">
    <w:name w:val="Заголовок Знак"/>
    <w:basedOn w:val="a0"/>
    <w:link w:val="a8"/>
    <w:uiPriority w:val="10"/>
    <w:rsid w:val="00BC57A1"/>
    <w:rPr>
      <w:rFonts w:asciiTheme="majorHAnsi" w:eastAsiaTheme="majorEastAsia" w:hAnsiTheme="majorHAnsi" w:cstheme="majorBidi"/>
      <w:caps/>
      <w:color w:val="44546A" w:themeColor="text2"/>
      <w:spacing w:val="30"/>
      <w:sz w:val="72"/>
      <w:szCs w:val="72"/>
    </w:rPr>
  </w:style>
  <w:style w:type="paragraph" w:styleId="aa">
    <w:name w:val="Subtitle"/>
    <w:basedOn w:val="a"/>
    <w:next w:val="a"/>
    <w:link w:val="ab"/>
    <w:uiPriority w:val="11"/>
    <w:qFormat/>
    <w:rsid w:val="00BC57A1"/>
    <w:pPr>
      <w:numPr>
        <w:ilvl w:val="1"/>
      </w:numPr>
      <w:jc w:val="center"/>
    </w:pPr>
    <w:rPr>
      <w:color w:val="44546A" w:themeColor="text2"/>
      <w:sz w:val="28"/>
      <w:szCs w:val="28"/>
    </w:rPr>
  </w:style>
  <w:style w:type="character" w:customStyle="1" w:styleId="ab">
    <w:name w:val="Подзаголовок Знак"/>
    <w:basedOn w:val="a0"/>
    <w:link w:val="aa"/>
    <w:uiPriority w:val="11"/>
    <w:rsid w:val="00BC57A1"/>
    <w:rPr>
      <w:color w:val="44546A" w:themeColor="text2"/>
      <w:sz w:val="28"/>
      <w:szCs w:val="28"/>
    </w:rPr>
  </w:style>
  <w:style w:type="character" w:styleId="ac">
    <w:name w:val="Strong"/>
    <w:basedOn w:val="a0"/>
    <w:uiPriority w:val="22"/>
    <w:qFormat/>
    <w:rsid w:val="00BC57A1"/>
    <w:rPr>
      <w:b/>
      <w:bCs/>
    </w:rPr>
  </w:style>
  <w:style w:type="character" w:styleId="ad">
    <w:name w:val="Emphasis"/>
    <w:basedOn w:val="a0"/>
    <w:uiPriority w:val="20"/>
    <w:qFormat/>
    <w:rsid w:val="00BC57A1"/>
    <w:rPr>
      <w:i/>
      <w:iCs/>
      <w:color w:val="000000" w:themeColor="text1"/>
    </w:rPr>
  </w:style>
  <w:style w:type="paragraph" w:styleId="ae">
    <w:name w:val="No Spacing"/>
    <w:uiPriority w:val="1"/>
    <w:qFormat/>
    <w:rsid w:val="00BC57A1"/>
    <w:pPr>
      <w:spacing w:after="0" w:line="240" w:lineRule="auto"/>
    </w:pPr>
  </w:style>
  <w:style w:type="paragraph" w:styleId="21">
    <w:name w:val="Quote"/>
    <w:basedOn w:val="a"/>
    <w:next w:val="a"/>
    <w:link w:val="22"/>
    <w:uiPriority w:val="29"/>
    <w:qFormat/>
    <w:rsid w:val="00BC57A1"/>
    <w:pPr>
      <w:spacing w:before="160"/>
      <w:ind w:left="720" w:right="720"/>
      <w:jc w:val="center"/>
    </w:pPr>
    <w:rPr>
      <w:i/>
      <w:iCs/>
      <w:color w:val="7B7B7B" w:themeColor="accent3" w:themeShade="BF"/>
      <w:sz w:val="24"/>
      <w:szCs w:val="24"/>
    </w:rPr>
  </w:style>
  <w:style w:type="character" w:customStyle="1" w:styleId="22">
    <w:name w:val="Цитата 2 Знак"/>
    <w:basedOn w:val="a0"/>
    <w:link w:val="21"/>
    <w:uiPriority w:val="29"/>
    <w:rsid w:val="00BC57A1"/>
    <w:rPr>
      <w:i/>
      <w:iCs/>
      <w:color w:val="7B7B7B" w:themeColor="accent3" w:themeShade="BF"/>
      <w:sz w:val="24"/>
      <w:szCs w:val="24"/>
    </w:rPr>
  </w:style>
  <w:style w:type="paragraph" w:styleId="af">
    <w:name w:val="Intense Quote"/>
    <w:basedOn w:val="a"/>
    <w:next w:val="a"/>
    <w:link w:val="af0"/>
    <w:uiPriority w:val="30"/>
    <w:qFormat/>
    <w:rsid w:val="00BC57A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af0">
    <w:name w:val="Выделенная цитата Знак"/>
    <w:basedOn w:val="a0"/>
    <w:link w:val="af"/>
    <w:uiPriority w:val="30"/>
    <w:rsid w:val="00BC57A1"/>
    <w:rPr>
      <w:rFonts w:asciiTheme="majorHAnsi" w:eastAsiaTheme="majorEastAsia" w:hAnsiTheme="majorHAnsi" w:cstheme="majorBidi"/>
      <w:caps/>
      <w:color w:val="2E74B5" w:themeColor="accent1" w:themeShade="BF"/>
      <w:sz w:val="28"/>
      <w:szCs w:val="28"/>
    </w:rPr>
  </w:style>
  <w:style w:type="character" w:styleId="af1">
    <w:name w:val="Subtle Emphasis"/>
    <w:basedOn w:val="a0"/>
    <w:uiPriority w:val="19"/>
    <w:qFormat/>
    <w:rsid w:val="00BC57A1"/>
    <w:rPr>
      <w:i/>
      <w:iCs/>
      <w:color w:val="595959" w:themeColor="text1" w:themeTint="A6"/>
    </w:rPr>
  </w:style>
  <w:style w:type="character" w:styleId="af2">
    <w:name w:val="Intense Emphasis"/>
    <w:basedOn w:val="a0"/>
    <w:uiPriority w:val="21"/>
    <w:qFormat/>
    <w:rsid w:val="00BC57A1"/>
    <w:rPr>
      <w:b/>
      <w:bCs/>
      <w:i/>
      <w:iCs/>
      <w:color w:val="auto"/>
    </w:rPr>
  </w:style>
  <w:style w:type="character" w:styleId="af3">
    <w:name w:val="Subtle Reference"/>
    <w:basedOn w:val="a0"/>
    <w:uiPriority w:val="31"/>
    <w:qFormat/>
    <w:rsid w:val="00BC57A1"/>
    <w:rPr>
      <w:caps w:val="0"/>
      <w:smallCaps/>
      <w:color w:val="404040" w:themeColor="text1" w:themeTint="BF"/>
      <w:spacing w:val="0"/>
      <w:u w:val="single" w:color="7F7F7F" w:themeColor="text1" w:themeTint="80"/>
    </w:rPr>
  </w:style>
  <w:style w:type="character" w:styleId="af4">
    <w:name w:val="Intense Reference"/>
    <w:basedOn w:val="a0"/>
    <w:uiPriority w:val="32"/>
    <w:qFormat/>
    <w:rsid w:val="00BC57A1"/>
    <w:rPr>
      <w:b/>
      <w:bCs/>
      <w:caps w:val="0"/>
      <w:smallCaps/>
      <w:color w:val="auto"/>
      <w:spacing w:val="0"/>
      <w:u w:val="single"/>
    </w:rPr>
  </w:style>
  <w:style w:type="character" w:styleId="af5">
    <w:name w:val="Book Title"/>
    <w:basedOn w:val="a0"/>
    <w:uiPriority w:val="33"/>
    <w:qFormat/>
    <w:rsid w:val="00BC57A1"/>
    <w:rPr>
      <w:b/>
      <w:bCs/>
      <w:caps w:val="0"/>
      <w:smallCaps/>
      <w:spacing w:val="0"/>
    </w:rPr>
  </w:style>
  <w:style w:type="paragraph" w:styleId="af6">
    <w:name w:val="TOC Heading"/>
    <w:basedOn w:val="1"/>
    <w:next w:val="a"/>
    <w:uiPriority w:val="39"/>
    <w:semiHidden/>
    <w:unhideWhenUsed/>
    <w:qFormat/>
    <w:rsid w:val="00BC57A1"/>
    <w:pPr>
      <w:outlineLvl w:val="9"/>
    </w:pPr>
  </w:style>
  <w:style w:type="character" w:styleId="af7">
    <w:name w:val="Hyperlink"/>
    <w:basedOn w:val="a0"/>
    <w:uiPriority w:val="99"/>
    <w:semiHidden/>
    <w:unhideWhenUsed/>
    <w:rsid w:val="00EC1458"/>
    <w:rPr>
      <w:color w:val="0563C1"/>
      <w:u w:val="single"/>
    </w:rPr>
  </w:style>
  <w:style w:type="paragraph" w:styleId="af8">
    <w:name w:val="Balloon Text"/>
    <w:basedOn w:val="a"/>
    <w:link w:val="af9"/>
    <w:uiPriority w:val="99"/>
    <w:semiHidden/>
    <w:unhideWhenUsed/>
    <w:rsid w:val="00C2102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C2102C"/>
    <w:rPr>
      <w:rFonts w:ascii="Segoe UI" w:hAnsi="Segoe UI" w:cs="Segoe UI"/>
      <w:sz w:val="18"/>
      <w:szCs w:val="18"/>
    </w:rPr>
  </w:style>
  <w:style w:type="paragraph" w:styleId="afa">
    <w:name w:val="List Paragraph"/>
    <w:basedOn w:val="a"/>
    <w:uiPriority w:val="34"/>
    <w:qFormat/>
    <w:rsid w:val="009E2F44"/>
    <w:pPr>
      <w:ind w:left="720"/>
      <w:contextualSpacing/>
    </w:pPr>
  </w:style>
  <w:style w:type="paragraph" w:customStyle="1" w:styleId="Standard">
    <w:name w:val="Standard"/>
    <w:rsid w:val="00220646"/>
    <w:pPr>
      <w:suppressAutoHyphens/>
      <w:spacing w:after="0" w:line="240" w:lineRule="auto"/>
      <w:textAlignment w:val="baseline"/>
    </w:pPr>
    <w:rPr>
      <w:rFonts w:ascii="Times New Roman" w:eastAsia="Arial"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4664">
      <w:bodyDiv w:val="1"/>
      <w:marLeft w:val="0"/>
      <w:marRight w:val="0"/>
      <w:marTop w:val="0"/>
      <w:marBottom w:val="0"/>
      <w:divBdr>
        <w:top w:val="none" w:sz="0" w:space="0" w:color="auto"/>
        <w:left w:val="none" w:sz="0" w:space="0" w:color="auto"/>
        <w:bottom w:val="none" w:sz="0" w:space="0" w:color="auto"/>
        <w:right w:val="none" w:sz="0" w:space="0" w:color="auto"/>
      </w:divBdr>
    </w:div>
    <w:div w:id="822548498">
      <w:bodyDiv w:val="1"/>
      <w:marLeft w:val="0"/>
      <w:marRight w:val="0"/>
      <w:marTop w:val="0"/>
      <w:marBottom w:val="0"/>
      <w:divBdr>
        <w:top w:val="none" w:sz="0" w:space="0" w:color="auto"/>
        <w:left w:val="none" w:sz="0" w:space="0" w:color="auto"/>
        <w:bottom w:val="none" w:sz="0" w:space="0" w:color="auto"/>
        <w:right w:val="none" w:sz="0" w:space="0" w:color="auto"/>
      </w:divBdr>
    </w:div>
    <w:div w:id="15833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1353</TotalTime>
  <Pages>8</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Веселова</dc:creator>
  <cp:keywords/>
  <dc:description/>
  <cp:lastModifiedBy>Оксана Пустыльник</cp:lastModifiedBy>
  <cp:revision>146</cp:revision>
  <cp:lastPrinted>2022-07-18T13:15:00Z</cp:lastPrinted>
  <dcterms:created xsi:type="dcterms:W3CDTF">2022-01-12T06:31:00Z</dcterms:created>
  <dcterms:modified xsi:type="dcterms:W3CDTF">2024-06-17T07:50:00Z</dcterms:modified>
</cp:coreProperties>
</file>