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3D4A1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99D55B2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3D4A1C">
              <w:rPr>
                <w:rFonts w:cs="Arial"/>
                <w:b/>
                <w:sz w:val="24"/>
                <w:szCs w:val="24"/>
              </w:rPr>
              <w:t>серверных шкафов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3B93990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3D4A1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755C3" w:rsidRPr="00B755C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E64B192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го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62D190FE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3D4A1C">
        <w:rPr>
          <w:rFonts w:ascii="Arial" w:hAnsi="Arial" w:cs="Arial"/>
          <w:sz w:val="24"/>
          <w:szCs w:val="24"/>
        </w:rPr>
        <w:t>рублях</w:t>
      </w:r>
      <w:bookmarkStart w:id="2" w:name="_GoBack"/>
      <w:bookmarkEnd w:id="2"/>
      <w:r w:rsidR="00D77B8C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3D4A1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D4A1C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19</Pages>
  <Words>4184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18</cp:revision>
  <dcterms:created xsi:type="dcterms:W3CDTF">2024-04-23T13:05:00Z</dcterms:created>
  <dcterms:modified xsi:type="dcterms:W3CDTF">2024-10-21T06:26:00Z</dcterms:modified>
</cp:coreProperties>
</file>