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09A7" w:rsidRPr="00BA5A80" w:rsidRDefault="00000000">
      <w:pPr>
        <w:spacing w:after="180"/>
        <w:jc w:val="center"/>
        <w:rPr>
          <w:b/>
          <w:sz w:val="25"/>
          <w:szCs w:val="25"/>
          <w:lang w:val="en-US"/>
        </w:rPr>
      </w:pPr>
      <w:r w:rsidRPr="00BA5A80">
        <w:rPr>
          <w:b/>
          <w:sz w:val="25"/>
          <w:szCs w:val="25"/>
          <w:lang w:val="en-US"/>
        </w:rPr>
        <w:t>Request for Proposal (RFP)</w:t>
      </w:r>
      <w:r w:rsidRPr="00BA5A80">
        <w:rPr>
          <w:b/>
          <w:sz w:val="25"/>
          <w:szCs w:val="25"/>
          <w:lang w:val="en-US"/>
        </w:rPr>
        <w:br/>
      </w:r>
    </w:p>
    <w:p w14:paraId="00000002" w14:textId="1462BA8D" w:rsidR="00CA09A7" w:rsidRPr="00BA5A80" w:rsidRDefault="00000000" w:rsidP="00BA5A80">
      <w:pPr>
        <w:spacing w:after="40"/>
        <w:ind w:left="440" w:hanging="220"/>
        <w:rPr>
          <w:sz w:val="20"/>
          <w:szCs w:val="20"/>
          <w:lang w:val="en-US"/>
        </w:rPr>
      </w:pP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Москва</w:t>
      </w:r>
      <w:r w:rsidRPr="00BA5A80">
        <w:rPr>
          <w:sz w:val="20"/>
          <w:szCs w:val="20"/>
          <w:lang w:val="en-US"/>
        </w:rPr>
        <w:tab/>
        <w:t xml:space="preserve">                                                                                                        </w:t>
      </w:r>
      <w:r w:rsidR="00A77FE4" w:rsidRPr="00373A59">
        <w:rPr>
          <w:sz w:val="20"/>
          <w:szCs w:val="20"/>
          <w:lang w:val="en-US"/>
        </w:rPr>
        <w:t>__</w:t>
      </w:r>
      <w:r w:rsidRPr="00BA5A80">
        <w:rPr>
          <w:sz w:val="20"/>
          <w:szCs w:val="20"/>
          <w:lang w:val="en-US"/>
        </w:rPr>
        <w:t xml:space="preserve"> </w:t>
      </w:r>
      <w:r w:rsidR="00B21DC3">
        <w:rPr>
          <w:sz w:val="20"/>
          <w:szCs w:val="20"/>
          <w:lang w:val="ru-RU"/>
        </w:rPr>
        <w:t>июня</w:t>
      </w:r>
      <w:r w:rsidRPr="00BA5A80">
        <w:rPr>
          <w:sz w:val="20"/>
          <w:szCs w:val="20"/>
          <w:lang w:val="en-US"/>
        </w:rPr>
        <w:t xml:space="preserve"> 2023 </w:t>
      </w: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>.</w:t>
      </w:r>
      <w:r w:rsidRPr="00BA5A80">
        <w:rPr>
          <w:sz w:val="20"/>
          <w:szCs w:val="20"/>
          <w:lang w:val="en-US"/>
        </w:rPr>
        <w:br/>
      </w:r>
    </w:p>
    <w:p w14:paraId="00000003" w14:textId="77777777" w:rsidR="00CA09A7" w:rsidRDefault="00000000" w:rsidP="00BA5A80">
      <w:pPr>
        <w:spacing w:after="180"/>
        <w:ind w:left="300"/>
        <w:rPr>
          <w:sz w:val="20"/>
          <w:szCs w:val="20"/>
        </w:rPr>
      </w:pPr>
      <w:r>
        <w:rPr>
          <w:sz w:val="20"/>
          <w:szCs w:val="20"/>
        </w:rPr>
        <w:t>Группа Т1 настоящим объявляет о проведении RFP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A09A7" w:rsidRDefault="00000000" w:rsidP="00BA5A80">
      <w:pPr>
        <w:spacing w:after="18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00000007" w14:textId="4E2BD2AF" w:rsidR="00CA09A7" w:rsidRPr="00B21DC3" w:rsidRDefault="00000000" w:rsidP="00B21DC3">
      <w:pPr>
        <w:spacing w:after="10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>
        <w:rPr>
          <w:i/>
          <w:sz w:val="20"/>
          <w:szCs w:val="20"/>
        </w:rPr>
        <w:br/>
      </w:r>
    </w:p>
    <w:p w14:paraId="0D6459B3" w14:textId="77777777" w:rsidR="00110B80" w:rsidRDefault="00000000" w:rsidP="00BA5A80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</w:rPr>
        <w:t>О компании</w:t>
      </w:r>
    </w:p>
    <w:p w14:paraId="5D0DC99E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0C892B73" w14:textId="77777777" w:rsidR="00110B80" w:rsidRDefault="00000000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3CBC7996" w14:textId="77777777" w:rsidR="00110B80" w:rsidRDefault="00000000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В состав холдинга входят компании Т1 Интеграция, Т1 Консалтинг, Т1 </w:t>
      </w:r>
      <w:proofErr w:type="spellStart"/>
      <w:r>
        <w:rPr>
          <w:sz w:val="20"/>
          <w:szCs w:val="20"/>
        </w:rPr>
        <w:t>Cloud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Иннотех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Дататех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МультиКарта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Сервионика</w:t>
      </w:r>
      <w:proofErr w:type="spellEnd"/>
      <w:r>
        <w:rPr>
          <w:sz w:val="20"/>
          <w:szCs w:val="20"/>
        </w:rPr>
        <w:t xml:space="preserve"> и др. компании.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145D1231" w14:textId="77777777" w:rsidR="00110B80" w:rsidRDefault="00000000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Сайт: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u w:val="single"/>
          </w:rPr>
          <w:t>https://t1.ru/</w:t>
        </w:r>
      </w:hyperlink>
    </w:p>
    <w:p w14:paraId="0EBA3B4F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5FED6A26" w14:textId="552E1196" w:rsidR="00110B80" w:rsidRDefault="00B21DC3" w:rsidP="00110B80">
      <w:pPr>
        <w:ind w:left="360"/>
        <w:rPr>
          <w:b/>
          <w:sz w:val="20"/>
          <w:szCs w:val="20"/>
        </w:rPr>
      </w:pPr>
      <w:r w:rsidRPr="00B21DC3">
        <w:rPr>
          <w:sz w:val="20"/>
          <w:szCs w:val="20"/>
        </w:rPr>
        <w:t xml:space="preserve">НОТА </w:t>
      </w:r>
      <w:r>
        <w:rPr>
          <w:sz w:val="20"/>
          <w:szCs w:val="20"/>
          <w:lang w:val="ru-RU"/>
        </w:rPr>
        <w:t xml:space="preserve">– это </w:t>
      </w:r>
      <w:proofErr w:type="spellStart"/>
      <w:r>
        <w:rPr>
          <w:sz w:val="20"/>
          <w:szCs w:val="20"/>
          <w:lang w:val="ru-RU"/>
        </w:rPr>
        <w:t>мультипродуктовый</w:t>
      </w:r>
      <w:proofErr w:type="spellEnd"/>
      <w:r>
        <w:rPr>
          <w:sz w:val="20"/>
          <w:szCs w:val="20"/>
          <w:lang w:val="ru-RU"/>
        </w:rPr>
        <w:t xml:space="preserve"> вендор отечественного ПО, входит в Холдинг Т1. Создан в 2023 году 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программное обеспечение ориентировано на корпоративный сегмент – госкомпании и крупнейший частный бизнес. Консалтинговое подразделение НОТА отвечает за построение и реализацию цифровых стратегий. В Компанию входит также аналитическое агентство, проводящее отраслевые и специфические исследования цифровой индустрии. В портфолио НОТА аккумулированы: платформа Т1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CRM</w:t>
      </w:r>
      <w:r w:rsidRPr="00B21DC3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решение для автоматизации работы с задолженностями </w:t>
      </w:r>
      <w:r>
        <w:rPr>
          <w:sz w:val="20"/>
          <w:szCs w:val="20"/>
          <w:lang w:val="en-US"/>
        </w:rPr>
        <w:t>T</w:t>
      </w:r>
      <w:r w:rsidRPr="00B21DC3">
        <w:rPr>
          <w:sz w:val="20"/>
          <w:szCs w:val="20"/>
          <w:lang w:val="ru-RU"/>
        </w:rPr>
        <w:t xml:space="preserve">1 </w:t>
      </w:r>
      <w:r>
        <w:rPr>
          <w:sz w:val="20"/>
          <w:szCs w:val="20"/>
          <w:lang w:val="en-US"/>
        </w:rPr>
        <w:t>CRM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Collection</w:t>
      </w:r>
      <w:r>
        <w:rPr>
          <w:sz w:val="20"/>
          <w:szCs w:val="20"/>
          <w:lang w:val="ru-RU"/>
        </w:rPr>
        <w:t>, платформа разработки технологичных продуктов Сфера, ИТ-решение для подключения к системе налогового мониторинга Т1</w:t>
      </w:r>
      <w:r w:rsidRPr="00B21DC3">
        <w:rPr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EasyTax</w:t>
      </w:r>
      <w:proofErr w:type="spellEnd"/>
      <w:r>
        <w:rPr>
          <w:sz w:val="20"/>
          <w:szCs w:val="20"/>
          <w:lang w:val="ru-RU"/>
        </w:rPr>
        <w:t xml:space="preserve">, 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HR</w:t>
      </w:r>
      <w:proofErr w:type="gramEnd"/>
      <w:r>
        <w:rPr>
          <w:sz w:val="20"/>
          <w:szCs w:val="20"/>
          <w:lang w:val="ru-RU"/>
        </w:rPr>
        <w:t>-платформа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AIR</w:t>
      </w:r>
      <w:r>
        <w:rPr>
          <w:sz w:val="20"/>
          <w:szCs w:val="20"/>
          <w:lang w:val="ru-RU"/>
        </w:rPr>
        <w:t xml:space="preserve">, </w:t>
      </w:r>
      <w:r w:rsidR="006A6BAA">
        <w:rPr>
          <w:sz w:val="20"/>
          <w:szCs w:val="20"/>
          <w:lang w:val="ru-RU"/>
        </w:rPr>
        <w:t>платформа унифицированных коммуникаций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Dion</w:t>
      </w:r>
      <w:r w:rsidRPr="00B21DC3">
        <w:rPr>
          <w:sz w:val="20"/>
          <w:szCs w:val="20"/>
          <w:lang w:val="ru-RU"/>
        </w:rPr>
        <w:t xml:space="preserve">, </w:t>
      </w:r>
      <w:r w:rsidR="00277060">
        <w:rPr>
          <w:sz w:val="20"/>
          <w:szCs w:val="20"/>
          <w:lang w:val="ru-RU"/>
        </w:rPr>
        <w:t>платформа для проведения онлайн-совещаний Комитет Онлайн, экосистема решений в области информационной безопасности Т1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Watchman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Security</w:t>
      </w:r>
      <w:r w:rsidR="00277060">
        <w:rPr>
          <w:sz w:val="20"/>
          <w:szCs w:val="20"/>
          <w:lang w:val="ru-RU"/>
        </w:rPr>
        <w:t>.</w:t>
      </w:r>
      <w:r>
        <w:rPr>
          <w:b/>
          <w:sz w:val="20"/>
          <w:szCs w:val="20"/>
        </w:rPr>
        <w:br/>
      </w:r>
    </w:p>
    <w:p w14:paraId="6F242F14" w14:textId="60B7D17C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>НОТА - н</w:t>
      </w:r>
      <w:proofErr w:type="spellStart"/>
      <w:r>
        <w:rPr>
          <w:sz w:val="20"/>
          <w:szCs w:val="20"/>
        </w:rPr>
        <w:t>овый</w:t>
      </w:r>
      <w:proofErr w:type="spellEnd"/>
      <w:r>
        <w:rPr>
          <w:sz w:val="20"/>
          <w:szCs w:val="20"/>
        </w:rPr>
        <w:t xml:space="preserve"> российский вендор IT-продуктов для гигантов B2B сегмента находится под крылом большого эксперта </w:t>
      </w:r>
      <w:r w:rsidR="006A6BAA">
        <w:rPr>
          <w:sz w:val="20"/>
          <w:szCs w:val="20"/>
          <w:lang w:val="ru-RU"/>
        </w:rPr>
        <w:t xml:space="preserve">– Холдинга </w:t>
      </w:r>
      <w:r>
        <w:rPr>
          <w:sz w:val="20"/>
          <w:szCs w:val="20"/>
        </w:rPr>
        <w:t>Т1</w:t>
      </w:r>
      <w:r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 xml:space="preserve"> </w:t>
      </w:r>
    </w:p>
    <w:p w14:paraId="2683CD1F" w14:textId="77777777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>НОТА объединила команды, которые разрабатывают и затем внедряют ИТ-продукты для лидеров ры</w:t>
      </w:r>
      <w:r w:rsidR="000532D2">
        <w:rPr>
          <w:sz w:val="20"/>
          <w:szCs w:val="20"/>
          <w:lang w:val="ru-RU"/>
        </w:rPr>
        <w:t>н</w:t>
      </w:r>
      <w:r>
        <w:rPr>
          <w:sz w:val="20"/>
          <w:szCs w:val="20"/>
          <w:lang w:val="ru-RU"/>
        </w:rPr>
        <w:t>ка и инновационных индустрий в России и регионе ЕМЕА.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Суть бренда-вендора:</w:t>
      </w:r>
      <w:r w:rsidRPr="00281F1F">
        <w:rPr>
          <w:sz w:val="20"/>
          <w:szCs w:val="20"/>
          <w:lang w:val="ru-RU"/>
        </w:rPr>
        <w:br/>
      </w:r>
      <w:r>
        <w:rPr>
          <w:sz w:val="20"/>
          <w:szCs w:val="20"/>
        </w:rPr>
        <w:t xml:space="preserve">– Концентрирует свою и партнерскую экспертизу в продуктах, которые ускоряют цифровую трансформацию; </w:t>
      </w:r>
      <w:r>
        <w:rPr>
          <w:sz w:val="20"/>
          <w:szCs w:val="20"/>
        </w:rPr>
        <w:br/>
        <w:t>– Быстрый переход на новый уровень цифровизации, эффективности и прозрачности за счет бизнес-экспертизы и прикладных IT-инструментов;</w:t>
      </w:r>
    </w:p>
    <w:p w14:paraId="71A5950E" w14:textId="77777777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– </w:t>
      </w:r>
      <w:r>
        <w:rPr>
          <w:sz w:val="20"/>
          <w:szCs w:val="20"/>
          <w:lang w:val="ru-RU"/>
        </w:rPr>
        <w:t xml:space="preserve">Экспертиза команды Т1 </w:t>
      </w:r>
      <w:r>
        <w:rPr>
          <w:sz w:val="20"/>
          <w:szCs w:val="20"/>
        </w:rPr>
        <w:t xml:space="preserve">и </w:t>
      </w:r>
      <w:r w:rsidRPr="00281F1F">
        <w:rPr>
          <w:sz w:val="20"/>
          <w:szCs w:val="20"/>
          <w:lang w:val="ru-RU"/>
        </w:rPr>
        <w:t>существенные инвестиции</w:t>
      </w:r>
      <w:r>
        <w:rPr>
          <w:sz w:val="20"/>
          <w:szCs w:val="20"/>
          <w:lang w:val="ru-RU"/>
        </w:rPr>
        <w:t xml:space="preserve"> позволили НОТА стать </w:t>
      </w:r>
      <w:r w:rsidRPr="00281F1F">
        <w:rPr>
          <w:sz w:val="20"/>
          <w:szCs w:val="20"/>
          <w:lang w:val="ru-RU"/>
        </w:rPr>
        <w:t xml:space="preserve">доверенным вендором отечественного программного обеспечения для крупнейших госкорпораций и частных компаний; </w:t>
      </w:r>
      <w:r w:rsidRPr="00281F1F">
        <w:rPr>
          <w:sz w:val="20"/>
          <w:szCs w:val="20"/>
          <w:lang w:val="ru-RU"/>
        </w:rPr>
        <w:br/>
        <w:t xml:space="preserve">– Вендор разрабатывает и поддерживает сложные IT-решения, которые ранее были доступны только от крупных западных вендоров (Oracle, IBM, </w:t>
      </w:r>
      <w:proofErr w:type="spellStart"/>
      <w:r w:rsidRPr="00281F1F">
        <w:rPr>
          <w:sz w:val="20"/>
          <w:szCs w:val="20"/>
          <w:lang w:val="ru-RU"/>
        </w:rPr>
        <w:t>Atlassian</w:t>
      </w:r>
      <w:proofErr w:type="spellEnd"/>
      <w:r w:rsidRPr="00281F1F">
        <w:rPr>
          <w:sz w:val="20"/>
          <w:szCs w:val="20"/>
          <w:lang w:val="ru-RU"/>
        </w:rPr>
        <w:t>).</w:t>
      </w:r>
    </w:p>
    <w:p w14:paraId="52C89525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30AEE26D" w14:textId="77777777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>Флагманские продукты:</w:t>
      </w:r>
    </w:p>
    <w:p w14:paraId="16A03ACB" w14:textId="77777777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 w:rsidRPr="00281F1F">
        <w:rPr>
          <w:sz w:val="20"/>
          <w:szCs w:val="20"/>
        </w:rPr>
        <w:t>Сфера</w:t>
      </w:r>
      <w:r>
        <w:rPr>
          <w:sz w:val="20"/>
          <w:szCs w:val="20"/>
          <w:lang w:val="ru-RU"/>
        </w:rPr>
        <w:t xml:space="preserve"> – фреймворк управления производством ИТ-продуктов, одновременного масштабирования и обеспечения устойчивости производства;</w:t>
      </w:r>
    </w:p>
    <w:p w14:paraId="0E5DC3B3" w14:textId="77777777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 w:rsidRPr="00281F1F">
        <w:rPr>
          <w:sz w:val="20"/>
          <w:szCs w:val="20"/>
        </w:rPr>
        <w:t>Т1 CRM</w:t>
      </w:r>
      <w:r>
        <w:rPr>
          <w:sz w:val="20"/>
          <w:szCs w:val="20"/>
          <w:lang w:val="ru-RU"/>
        </w:rPr>
        <w:t xml:space="preserve"> – платформа для быстрого создания </w:t>
      </w:r>
      <w:proofErr w:type="spellStart"/>
      <w:r>
        <w:rPr>
          <w:sz w:val="20"/>
          <w:szCs w:val="20"/>
          <w:lang w:val="ru-RU"/>
        </w:rPr>
        <w:t>омниканальных</w:t>
      </w:r>
      <w:proofErr w:type="spellEnd"/>
      <w:r>
        <w:rPr>
          <w:sz w:val="20"/>
          <w:szCs w:val="20"/>
          <w:lang w:val="ru-RU"/>
        </w:rPr>
        <w:t xml:space="preserve"> приложений в области управления взаимоотношениями с клиентами</w:t>
      </w:r>
    </w:p>
    <w:p w14:paraId="41620B7E" w14:textId="057FAEB3" w:rsidR="00FB729D" w:rsidRPr="00D67113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proofErr w:type="spellStart"/>
      <w:r w:rsidRPr="00281F1F">
        <w:rPr>
          <w:sz w:val="20"/>
          <w:szCs w:val="20"/>
        </w:rPr>
        <w:t>Dion</w:t>
      </w:r>
      <w:proofErr w:type="spellEnd"/>
      <w:r>
        <w:rPr>
          <w:sz w:val="20"/>
          <w:szCs w:val="20"/>
          <w:lang w:val="ru-RU"/>
        </w:rPr>
        <w:t xml:space="preserve"> – российская платформа унифицированных коммуникаций с гибридной облачной </w:t>
      </w:r>
      <w:r w:rsidRPr="00D67113">
        <w:rPr>
          <w:sz w:val="20"/>
          <w:szCs w:val="20"/>
          <w:lang w:val="ru-RU"/>
        </w:rPr>
        <w:t>инфраструктурой и фокусом на безопасность</w:t>
      </w:r>
    </w:p>
    <w:p w14:paraId="0C5FEC1B" w14:textId="4B153FA0" w:rsidR="00F80647" w:rsidRPr="00D67113" w:rsidRDefault="00F80647" w:rsidP="00B20C4B">
      <w:pPr>
        <w:numPr>
          <w:ilvl w:val="0"/>
          <w:numId w:val="3"/>
        </w:numPr>
        <w:spacing w:before="240"/>
        <w:rPr>
          <w:b/>
          <w:sz w:val="20"/>
          <w:szCs w:val="20"/>
        </w:rPr>
      </w:pPr>
      <w:r w:rsidRPr="00D67113">
        <w:rPr>
          <w:b/>
          <w:sz w:val="20"/>
          <w:szCs w:val="20"/>
          <w:lang w:val="ru-RU"/>
        </w:rPr>
        <w:t>Предпосылки проекта</w:t>
      </w:r>
    </w:p>
    <w:p w14:paraId="138ADF38" w14:textId="54E4C0F8" w:rsidR="00F33062" w:rsidRPr="00D67113" w:rsidRDefault="00F80647" w:rsidP="00F80647">
      <w:pPr>
        <w:spacing w:before="240"/>
        <w:ind w:left="360"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Официальный анонс нового бренда-вендора НОТА был проведен на ПМЭФ’23 (пресс-релиз, интервью со СМИ). Презентационные материалы, а также </w:t>
      </w:r>
      <w:r w:rsidR="00616EF9" w:rsidRPr="00D67113">
        <w:rPr>
          <w:bCs/>
          <w:sz w:val="20"/>
          <w:szCs w:val="20"/>
          <w:lang w:val="ru-RU"/>
        </w:rPr>
        <w:t>интервью</w:t>
      </w:r>
      <w:r w:rsidRPr="00D67113">
        <w:rPr>
          <w:bCs/>
          <w:sz w:val="20"/>
          <w:szCs w:val="20"/>
          <w:lang w:val="ru-RU"/>
        </w:rPr>
        <w:t xml:space="preserve"> </w:t>
      </w:r>
      <w:r w:rsidR="00616EF9" w:rsidRPr="00D67113">
        <w:rPr>
          <w:bCs/>
          <w:sz w:val="20"/>
          <w:szCs w:val="20"/>
          <w:lang w:val="ru-RU"/>
        </w:rPr>
        <w:t>Кирилла Булгакова</w:t>
      </w:r>
      <w:r w:rsidR="00F33062" w:rsidRPr="00D67113">
        <w:rPr>
          <w:bCs/>
          <w:sz w:val="20"/>
          <w:szCs w:val="20"/>
          <w:lang w:val="ru-RU"/>
        </w:rPr>
        <w:t>, управляющего директора НОТА,</w:t>
      </w:r>
      <w:r w:rsidR="00616EF9" w:rsidRPr="00D67113">
        <w:rPr>
          <w:bCs/>
          <w:sz w:val="20"/>
          <w:szCs w:val="20"/>
          <w:lang w:val="ru-RU"/>
        </w:rPr>
        <w:t xml:space="preserve"> </w:t>
      </w:r>
      <w:r w:rsidR="00F33062" w:rsidRPr="00D67113">
        <w:rPr>
          <w:bCs/>
          <w:sz w:val="20"/>
          <w:szCs w:val="20"/>
          <w:lang w:val="ru-RU"/>
        </w:rPr>
        <w:t xml:space="preserve">и Антона Спирина, заместителя генерального директора по развитию бизнеса НОТА, </w:t>
      </w:r>
      <w:r w:rsidRPr="00D67113">
        <w:rPr>
          <w:bCs/>
          <w:sz w:val="20"/>
          <w:szCs w:val="20"/>
          <w:lang w:val="ru-RU"/>
        </w:rPr>
        <w:t>на ПМЭФ’23 можно посмотреть здесь:</w:t>
      </w:r>
      <w:r w:rsidR="00110B80" w:rsidRPr="00D67113">
        <w:rPr>
          <w:bCs/>
          <w:sz w:val="20"/>
          <w:szCs w:val="20"/>
          <w:lang w:val="ru-RU"/>
        </w:rPr>
        <w:t xml:space="preserve"> </w:t>
      </w:r>
    </w:p>
    <w:p w14:paraId="1BE136C8" w14:textId="51A21AE5" w:rsidR="00F80647" w:rsidRPr="00D67113" w:rsidRDefault="00F33062" w:rsidP="00F33062">
      <w:pPr>
        <w:spacing w:before="240" w:line="240" w:lineRule="auto"/>
        <w:ind w:left="357"/>
        <w:contextualSpacing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пресс-релиз: </w:t>
      </w:r>
      <w:hyperlink r:id="rId7" w:history="1">
        <w:r w:rsidRPr="00D67113">
          <w:rPr>
            <w:rStyle w:val="a7"/>
            <w:bCs/>
            <w:sz w:val="20"/>
            <w:szCs w:val="20"/>
            <w:lang w:val="en-US"/>
          </w:rPr>
          <w:t>https</w:t>
        </w:r>
        <w:r w:rsidRPr="00D67113">
          <w:rPr>
            <w:rStyle w:val="a7"/>
            <w:bCs/>
            <w:sz w:val="20"/>
            <w:szCs w:val="20"/>
            <w:lang w:val="ru-RU"/>
          </w:rPr>
          <w:t>://</w:t>
        </w:r>
        <w:r w:rsidRPr="00D67113">
          <w:rPr>
            <w:rStyle w:val="a7"/>
            <w:bCs/>
            <w:sz w:val="20"/>
            <w:szCs w:val="20"/>
            <w:lang w:val="en-US"/>
          </w:rPr>
          <w:t>t</w:t>
        </w:r>
        <w:r w:rsidRPr="00D67113">
          <w:rPr>
            <w:rStyle w:val="a7"/>
            <w:bCs/>
            <w:sz w:val="20"/>
            <w:szCs w:val="20"/>
            <w:lang w:val="ru-RU"/>
          </w:rPr>
          <w:t>1.</w:t>
        </w:r>
        <w:proofErr w:type="spellStart"/>
        <w:r w:rsidRPr="00D67113">
          <w:rPr>
            <w:rStyle w:val="a7"/>
            <w:bCs/>
            <w:sz w:val="20"/>
            <w:szCs w:val="20"/>
            <w:lang w:val="en-US"/>
          </w:rPr>
          <w:t>ru</w:t>
        </w:r>
        <w:proofErr w:type="spellEnd"/>
        <w:r w:rsidRPr="00D67113">
          <w:rPr>
            <w:rStyle w:val="a7"/>
            <w:bCs/>
            <w:sz w:val="20"/>
            <w:szCs w:val="20"/>
            <w:lang w:val="ru-RU"/>
          </w:rPr>
          <w:t>/</w:t>
        </w:r>
        <w:r w:rsidRPr="00D67113">
          <w:rPr>
            <w:rStyle w:val="a7"/>
            <w:bCs/>
            <w:sz w:val="20"/>
            <w:szCs w:val="20"/>
            <w:lang w:val="en-US"/>
          </w:rPr>
          <w:t>news</w:t>
        </w:r>
        <w:r w:rsidRPr="00D67113">
          <w:rPr>
            <w:rStyle w:val="a7"/>
            <w:bCs/>
            <w:sz w:val="20"/>
            <w:szCs w:val="20"/>
            <w:lang w:val="ru-RU"/>
          </w:rPr>
          <w:t>/</w:t>
        </w:r>
        <w:r w:rsidRPr="00D67113">
          <w:rPr>
            <w:rStyle w:val="a7"/>
            <w:bCs/>
            <w:sz w:val="20"/>
            <w:szCs w:val="20"/>
            <w:lang w:val="en-US"/>
          </w:rPr>
          <w:t>item</w:t>
        </w:r>
        <w:r w:rsidRPr="00D67113">
          <w:rPr>
            <w:rStyle w:val="a7"/>
            <w:bCs/>
            <w:sz w:val="20"/>
            <w:szCs w:val="20"/>
            <w:lang w:val="ru-RU"/>
          </w:rPr>
          <w:t>/</w:t>
        </w:r>
        <w:proofErr w:type="spellStart"/>
        <w:r w:rsidRPr="00D67113">
          <w:rPr>
            <w:rStyle w:val="a7"/>
            <w:bCs/>
            <w:sz w:val="20"/>
            <w:szCs w:val="20"/>
            <w:lang w:val="en-US"/>
          </w:rPr>
          <w:t>kholding</w:t>
        </w:r>
        <w:proofErr w:type="spellEnd"/>
        <w:r w:rsidRPr="00D67113">
          <w:rPr>
            <w:rStyle w:val="a7"/>
            <w:bCs/>
            <w:sz w:val="20"/>
            <w:szCs w:val="20"/>
            <w:lang w:val="ru-RU"/>
          </w:rPr>
          <w:t>-</w:t>
        </w:r>
        <w:r w:rsidRPr="00D67113">
          <w:rPr>
            <w:rStyle w:val="a7"/>
            <w:bCs/>
            <w:sz w:val="20"/>
            <w:szCs w:val="20"/>
            <w:lang w:val="en-US"/>
          </w:rPr>
          <w:t>t</w:t>
        </w:r>
        <w:r w:rsidRPr="00D67113">
          <w:rPr>
            <w:rStyle w:val="a7"/>
            <w:bCs/>
            <w:sz w:val="20"/>
            <w:szCs w:val="20"/>
            <w:lang w:val="ru-RU"/>
          </w:rPr>
          <w:t>1-</w:t>
        </w:r>
        <w:proofErr w:type="spellStart"/>
        <w:r w:rsidRPr="00D67113">
          <w:rPr>
            <w:rStyle w:val="a7"/>
            <w:bCs/>
            <w:sz w:val="20"/>
            <w:szCs w:val="20"/>
            <w:lang w:val="en-US"/>
          </w:rPr>
          <w:t>zapuskaet</w:t>
        </w:r>
        <w:proofErr w:type="spellEnd"/>
        <w:r w:rsidRPr="00D67113">
          <w:rPr>
            <w:rStyle w:val="a7"/>
            <w:bCs/>
            <w:sz w:val="20"/>
            <w:szCs w:val="20"/>
            <w:lang w:val="ru-RU"/>
          </w:rPr>
          <w:t>-</w:t>
        </w:r>
        <w:proofErr w:type="spellStart"/>
        <w:r w:rsidRPr="00D67113">
          <w:rPr>
            <w:rStyle w:val="a7"/>
            <w:bCs/>
            <w:sz w:val="20"/>
            <w:szCs w:val="20"/>
            <w:lang w:val="en-US"/>
          </w:rPr>
          <w:t>sobstvennogo</w:t>
        </w:r>
        <w:proofErr w:type="spellEnd"/>
        <w:r w:rsidRPr="00D67113">
          <w:rPr>
            <w:rStyle w:val="a7"/>
            <w:bCs/>
            <w:sz w:val="20"/>
            <w:szCs w:val="20"/>
            <w:lang w:val="ru-RU"/>
          </w:rPr>
          <w:t>-</w:t>
        </w:r>
        <w:proofErr w:type="spellStart"/>
        <w:r w:rsidRPr="00D67113">
          <w:rPr>
            <w:rStyle w:val="a7"/>
            <w:bCs/>
            <w:sz w:val="20"/>
            <w:szCs w:val="20"/>
            <w:lang w:val="en-US"/>
          </w:rPr>
          <w:t>razrabotchika</w:t>
        </w:r>
        <w:proofErr w:type="spellEnd"/>
        <w:r w:rsidRPr="00D67113">
          <w:rPr>
            <w:rStyle w:val="a7"/>
            <w:bCs/>
            <w:sz w:val="20"/>
            <w:szCs w:val="20"/>
            <w:lang w:val="ru-RU"/>
          </w:rPr>
          <w:t>-</w:t>
        </w:r>
        <w:r w:rsidRPr="00D67113">
          <w:rPr>
            <w:rStyle w:val="a7"/>
            <w:bCs/>
            <w:sz w:val="20"/>
            <w:szCs w:val="20"/>
            <w:lang w:val="en-US"/>
          </w:rPr>
          <w:t>nota</w:t>
        </w:r>
        <w:r w:rsidRPr="00D67113">
          <w:rPr>
            <w:rStyle w:val="a7"/>
            <w:bCs/>
            <w:sz w:val="20"/>
            <w:szCs w:val="20"/>
            <w:lang w:val="ru-RU"/>
          </w:rPr>
          <w:t>/</w:t>
        </w:r>
      </w:hyperlink>
      <w:r w:rsidR="00110B80" w:rsidRPr="00D67113">
        <w:rPr>
          <w:bCs/>
          <w:sz w:val="20"/>
          <w:szCs w:val="20"/>
          <w:lang w:val="ru-RU"/>
        </w:rPr>
        <w:t xml:space="preserve"> </w:t>
      </w:r>
    </w:p>
    <w:p w14:paraId="6FDED15F" w14:textId="017C6C08" w:rsidR="00F33062" w:rsidRPr="00D67113" w:rsidRDefault="00F33062" w:rsidP="00F33062">
      <w:pPr>
        <w:spacing w:before="240" w:line="240" w:lineRule="auto"/>
        <w:ind w:left="357"/>
        <w:contextualSpacing/>
        <w:rPr>
          <w:bCs/>
          <w:sz w:val="20"/>
          <w:szCs w:val="20"/>
          <w:lang w:val="en-US"/>
        </w:rPr>
      </w:pPr>
      <w:r w:rsidRPr="00D67113">
        <w:rPr>
          <w:bCs/>
          <w:sz w:val="20"/>
          <w:szCs w:val="20"/>
          <w:lang w:val="en-US"/>
        </w:rPr>
        <w:t xml:space="preserve">Forbes: </w:t>
      </w:r>
      <w:hyperlink r:id="rId8" w:history="1">
        <w:r w:rsidRPr="00D67113">
          <w:rPr>
            <w:rStyle w:val="a7"/>
            <w:bCs/>
            <w:sz w:val="20"/>
            <w:szCs w:val="20"/>
            <w:lang w:val="en-US"/>
          </w:rPr>
          <w:t>https://www.forbes.ru/tekhnologii/491023-t1-beret-vysokuu-notu-kak-holding-planiruet-stat-rossijskim-sap</w:t>
        </w:r>
      </w:hyperlink>
      <w:r w:rsidRPr="00D67113">
        <w:rPr>
          <w:bCs/>
          <w:sz w:val="20"/>
          <w:szCs w:val="20"/>
          <w:lang w:val="en-US"/>
        </w:rPr>
        <w:t xml:space="preserve"> </w:t>
      </w:r>
    </w:p>
    <w:p w14:paraId="0CAF60CB" w14:textId="6DCB6915" w:rsidR="00F33062" w:rsidRPr="00D67113" w:rsidRDefault="00F33062" w:rsidP="00F33062">
      <w:pPr>
        <w:spacing w:before="240" w:line="240" w:lineRule="auto"/>
        <w:ind w:left="357"/>
        <w:contextualSpacing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Известия: </w:t>
      </w:r>
      <w:hyperlink r:id="rId9" w:history="1">
        <w:r w:rsidRPr="00D67113">
          <w:rPr>
            <w:rStyle w:val="a7"/>
            <w:bCs/>
            <w:sz w:val="20"/>
            <w:szCs w:val="20"/>
            <w:lang w:val="ru-RU"/>
          </w:rPr>
          <w:t>https://iz.ru/1530123/video/it-kholding-t1-predstavil-proizvoditelia-sobstvennogo-po</w:t>
        </w:r>
      </w:hyperlink>
      <w:r w:rsidRPr="00D67113">
        <w:rPr>
          <w:bCs/>
          <w:sz w:val="20"/>
          <w:szCs w:val="20"/>
          <w:lang w:val="ru-RU"/>
        </w:rPr>
        <w:t xml:space="preserve"> </w:t>
      </w:r>
    </w:p>
    <w:p w14:paraId="0C02334E" w14:textId="7117C164" w:rsidR="00F33062" w:rsidRPr="00D67113" w:rsidRDefault="00F33062" w:rsidP="00F33062">
      <w:pPr>
        <w:spacing w:before="240" w:line="240" w:lineRule="auto"/>
        <w:ind w:left="357"/>
        <w:contextualSpacing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РБК: </w:t>
      </w:r>
      <w:hyperlink r:id="rId10" w:history="1">
        <w:r w:rsidRPr="00D67113">
          <w:rPr>
            <w:rStyle w:val="a7"/>
            <w:bCs/>
            <w:sz w:val="20"/>
            <w:szCs w:val="20"/>
            <w:lang w:val="ru-RU"/>
          </w:rPr>
          <w:t>https://tv.rbc.ru/archive/pmef2023/648d93d02ae5960d4c49a80d</w:t>
        </w:r>
      </w:hyperlink>
      <w:r w:rsidRPr="00D67113">
        <w:rPr>
          <w:bCs/>
          <w:sz w:val="20"/>
          <w:szCs w:val="20"/>
          <w:lang w:val="ru-RU"/>
        </w:rPr>
        <w:t xml:space="preserve"> </w:t>
      </w:r>
    </w:p>
    <w:p w14:paraId="1BE3A251" w14:textId="0EB9143E" w:rsidR="00F33062" w:rsidRPr="00D67113" w:rsidRDefault="00F33062" w:rsidP="00F33062">
      <w:pPr>
        <w:spacing w:before="240" w:line="240" w:lineRule="auto"/>
        <w:ind w:left="357"/>
        <w:contextualSpacing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АИФ: </w:t>
      </w:r>
      <w:hyperlink r:id="rId11" w:history="1">
        <w:r w:rsidRPr="00D67113">
          <w:rPr>
            <w:rStyle w:val="a7"/>
            <w:bCs/>
            <w:sz w:val="20"/>
            <w:szCs w:val="20"/>
            <w:lang w:val="ru-RU"/>
          </w:rPr>
          <w:t>https://aif.ru/money/spief2023/svoyo_luchshe_smozhet_li_otechestvennyy_it-sektor_zamenit_zapadnye_kompanii</w:t>
        </w:r>
      </w:hyperlink>
      <w:r w:rsidRPr="00D67113">
        <w:rPr>
          <w:bCs/>
          <w:sz w:val="20"/>
          <w:szCs w:val="20"/>
          <w:lang w:val="ru-RU"/>
        </w:rPr>
        <w:t xml:space="preserve"> </w:t>
      </w:r>
    </w:p>
    <w:p w14:paraId="111991C5" w14:textId="79EDADB2" w:rsidR="00110B80" w:rsidRPr="00D67113" w:rsidRDefault="00F80647" w:rsidP="00110B80">
      <w:pPr>
        <w:spacing w:before="240"/>
        <w:ind w:left="360"/>
        <w:rPr>
          <w:bCs/>
          <w:sz w:val="20"/>
          <w:szCs w:val="20"/>
          <w:lang w:val="ru-RU"/>
        </w:rPr>
      </w:pPr>
      <w:r w:rsidRPr="00D67113">
        <w:rPr>
          <w:bCs/>
          <w:sz w:val="20"/>
          <w:szCs w:val="20"/>
          <w:lang w:val="ru-RU"/>
        </w:rPr>
        <w:t xml:space="preserve">В </w:t>
      </w:r>
      <w:r w:rsidR="002E5526" w:rsidRPr="00D67113">
        <w:rPr>
          <w:bCs/>
          <w:sz w:val="20"/>
          <w:szCs w:val="20"/>
          <w:lang w:val="ru-RU"/>
        </w:rPr>
        <w:t xml:space="preserve">течение </w:t>
      </w:r>
      <w:r w:rsidRPr="00D67113">
        <w:rPr>
          <w:bCs/>
          <w:sz w:val="20"/>
          <w:szCs w:val="20"/>
          <w:lang w:val="ru-RU"/>
        </w:rPr>
        <w:t>август</w:t>
      </w:r>
      <w:r w:rsidR="002E5526" w:rsidRPr="00D67113">
        <w:rPr>
          <w:bCs/>
          <w:sz w:val="20"/>
          <w:szCs w:val="20"/>
          <w:lang w:val="ru-RU"/>
        </w:rPr>
        <w:t>а</w:t>
      </w:r>
      <w:r w:rsidRPr="00D67113">
        <w:rPr>
          <w:bCs/>
          <w:sz w:val="20"/>
          <w:szCs w:val="20"/>
          <w:lang w:val="ru-RU"/>
        </w:rPr>
        <w:t xml:space="preserve"> 2023 года запланированы ряд </w:t>
      </w:r>
      <w:r w:rsidR="00110B80" w:rsidRPr="00D67113">
        <w:rPr>
          <w:bCs/>
          <w:sz w:val="20"/>
          <w:szCs w:val="20"/>
          <w:lang w:val="ru-RU"/>
        </w:rPr>
        <w:t xml:space="preserve">точечных </w:t>
      </w:r>
      <w:r w:rsidRPr="00D67113">
        <w:rPr>
          <w:bCs/>
          <w:sz w:val="20"/>
          <w:szCs w:val="20"/>
          <w:lang w:val="ru-RU"/>
        </w:rPr>
        <w:t xml:space="preserve">маркетинговых и ПР активностей, </w:t>
      </w:r>
      <w:r w:rsidR="002E5526" w:rsidRPr="00D67113">
        <w:rPr>
          <w:bCs/>
          <w:sz w:val="20"/>
          <w:szCs w:val="20"/>
          <w:lang w:val="ru-RU"/>
        </w:rPr>
        <w:t xml:space="preserve">направленных на постепенное ознакомление ЦА </w:t>
      </w:r>
      <w:proofErr w:type="gramStart"/>
      <w:r w:rsidR="002E5526" w:rsidRPr="00D67113">
        <w:rPr>
          <w:bCs/>
          <w:sz w:val="20"/>
          <w:szCs w:val="20"/>
          <w:lang w:val="ru-RU"/>
        </w:rPr>
        <w:t>с новым вендором</w:t>
      </w:r>
      <w:proofErr w:type="gramEnd"/>
      <w:r w:rsidR="002E5526" w:rsidRPr="00D67113">
        <w:rPr>
          <w:bCs/>
          <w:sz w:val="20"/>
          <w:szCs w:val="20"/>
          <w:lang w:val="ru-RU"/>
        </w:rPr>
        <w:t xml:space="preserve"> НОТА, а именно</w:t>
      </w:r>
      <w:r w:rsidR="00F32FAB" w:rsidRPr="00D67113">
        <w:rPr>
          <w:bCs/>
          <w:sz w:val="20"/>
          <w:szCs w:val="20"/>
          <w:lang w:val="ru-RU"/>
        </w:rPr>
        <w:t>:</w:t>
      </w:r>
      <w:r w:rsidRPr="00D67113">
        <w:rPr>
          <w:bCs/>
          <w:sz w:val="20"/>
          <w:szCs w:val="20"/>
          <w:lang w:val="ru-RU"/>
        </w:rPr>
        <w:t xml:space="preserve"> запуск сайта, встречи с ключевыми СМИ,</w:t>
      </w:r>
      <w:r w:rsidR="002E5526" w:rsidRPr="00D67113">
        <w:rPr>
          <w:bCs/>
          <w:sz w:val="20"/>
          <w:szCs w:val="20"/>
          <w:lang w:val="ru-RU"/>
        </w:rPr>
        <w:t xml:space="preserve"> </w:t>
      </w:r>
      <w:r w:rsidRPr="00D67113">
        <w:rPr>
          <w:bCs/>
          <w:sz w:val="20"/>
          <w:szCs w:val="20"/>
          <w:lang w:val="ru-RU"/>
        </w:rPr>
        <w:t xml:space="preserve">мероприятие для </w:t>
      </w:r>
      <w:r w:rsidR="00110B80" w:rsidRPr="00D67113">
        <w:rPr>
          <w:bCs/>
          <w:sz w:val="20"/>
          <w:szCs w:val="20"/>
          <w:lang w:val="ru-RU"/>
        </w:rPr>
        <w:t>ключевых</w:t>
      </w:r>
      <w:r w:rsidRPr="00D67113">
        <w:rPr>
          <w:bCs/>
          <w:sz w:val="20"/>
          <w:szCs w:val="20"/>
          <w:lang w:val="ru-RU"/>
        </w:rPr>
        <w:t xml:space="preserve"> партнеров и клиентов. </w:t>
      </w:r>
    </w:p>
    <w:p w14:paraId="12977919" w14:textId="3D58BF6D" w:rsidR="00F80647" w:rsidRPr="00D67113" w:rsidRDefault="002E5526" w:rsidP="00110B80">
      <w:pPr>
        <w:spacing w:before="240"/>
        <w:ind w:left="360"/>
        <w:rPr>
          <w:bCs/>
          <w:sz w:val="20"/>
          <w:szCs w:val="20"/>
          <w:lang w:val="ru-RU"/>
        </w:rPr>
      </w:pPr>
      <w:r w:rsidRPr="00D67113">
        <w:rPr>
          <w:b/>
          <w:sz w:val="20"/>
          <w:szCs w:val="20"/>
          <w:lang w:val="ru-RU"/>
        </w:rPr>
        <w:t>Первая имиджевая рекламная кампания</w:t>
      </w:r>
      <w:r w:rsidRPr="00D67113">
        <w:rPr>
          <w:bCs/>
          <w:sz w:val="20"/>
          <w:szCs w:val="20"/>
          <w:lang w:val="ru-RU"/>
        </w:rPr>
        <w:t xml:space="preserve"> запланирована на период сентябрь-октябрь 2023 года - до этого момента никаких охватных маркетинговых активностей не будет реализовано. Параллельно с имиджевой РК запланированы охватные ПР и маркетинговые активности</w:t>
      </w:r>
      <w:r w:rsidR="00110B80" w:rsidRPr="00D67113">
        <w:rPr>
          <w:bCs/>
          <w:sz w:val="20"/>
          <w:szCs w:val="20"/>
          <w:lang w:val="ru-RU"/>
        </w:rPr>
        <w:t>, цель которых –</w:t>
      </w:r>
      <w:r w:rsidRPr="00D67113">
        <w:rPr>
          <w:bCs/>
          <w:sz w:val="20"/>
          <w:szCs w:val="20"/>
          <w:lang w:val="ru-RU"/>
        </w:rPr>
        <w:t xml:space="preserve"> </w:t>
      </w:r>
      <w:r w:rsidR="00110B80" w:rsidRPr="00D67113">
        <w:rPr>
          <w:bCs/>
          <w:sz w:val="20"/>
          <w:szCs w:val="20"/>
        </w:rPr>
        <w:t>продвижение Н</w:t>
      </w:r>
      <w:r w:rsidR="00110B80" w:rsidRPr="00D67113">
        <w:rPr>
          <w:bCs/>
          <w:sz w:val="20"/>
          <w:szCs w:val="20"/>
          <w:lang w:val="ru-RU"/>
        </w:rPr>
        <w:t>ОТЫ</w:t>
      </w:r>
      <w:r w:rsidR="00110B80" w:rsidRPr="00D67113">
        <w:rPr>
          <w:bCs/>
          <w:sz w:val="20"/>
          <w:szCs w:val="20"/>
        </w:rPr>
        <w:t xml:space="preserve"> и ее </w:t>
      </w:r>
      <w:r w:rsidR="00110B80" w:rsidRPr="00D67113">
        <w:rPr>
          <w:bCs/>
          <w:sz w:val="20"/>
          <w:szCs w:val="20"/>
          <w:lang w:val="ru-RU"/>
        </w:rPr>
        <w:t>продуктов</w:t>
      </w:r>
      <w:r w:rsidR="00110B80" w:rsidRPr="00D67113">
        <w:rPr>
          <w:bCs/>
          <w:sz w:val="20"/>
          <w:szCs w:val="20"/>
        </w:rPr>
        <w:t xml:space="preserve"> в медиа с высоким </w:t>
      </w:r>
      <w:proofErr w:type="spellStart"/>
      <w:r w:rsidR="00110B80" w:rsidRPr="00D67113">
        <w:rPr>
          <w:bCs/>
          <w:sz w:val="20"/>
          <w:szCs w:val="20"/>
        </w:rPr>
        <w:t>рейтингом</w:t>
      </w:r>
      <w:proofErr w:type="spellEnd"/>
      <w:r w:rsidR="00110B80" w:rsidRPr="00D67113">
        <w:rPr>
          <w:bCs/>
          <w:sz w:val="20"/>
          <w:szCs w:val="20"/>
        </w:rPr>
        <w:t xml:space="preserve"> цитируемости и с </w:t>
      </w:r>
      <w:r w:rsidR="00F32FAB" w:rsidRPr="00D67113">
        <w:rPr>
          <w:bCs/>
          <w:sz w:val="20"/>
          <w:szCs w:val="20"/>
          <w:lang w:val="ru-RU"/>
        </w:rPr>
        <w:t>качественной ЦА</w:t>
      </w:r>
      <w:r w:rsidR="00110B80" w:rsidRPr="00D67113">
        <w:rPr>
          <w:bCs/>
          <w:sz w:val="20"/>
          <w:szCs w:val="20"/>
          <w:lang w:val="ru-RU"/>
        </w:rPr>
        <w:t>.</w:t>
      </w:r>
    </w:p>
    <w:p w14:paraId="67003C03" w14:textId="6154C6EA" w:rsidR="00B20C4B" w:rsidRPr="00B20C4B" w:rsidRDefault="00000000" w:rsidP="00B20C4B">
      <w:pPr>
        <w:numPr>
          <w:ilvl w:val="0"/>
          <w:numId w:val="3"/>
        </w:numPr>
        <w:spacing w:before="240"/>
        <w:rPr>
          <w:b/>
          <w:sz w:val="20"/>
          <w:szCs w:val="20"/>
        </w:rPr>
      </w:pPr>
      <w:r w:rsidRPr="00D67113">
        <w:rPr>
          <w:b/>
        </w:rPr>
        <w:t>Цели и задачи проекта</w:t>
      </w:r>
      <w:r w:rsidRPr="00281F1F">
        <w:rPr>
          <w:b/>
          <w:sz w:val="20"/>
          <w:szCs w:val="20"/>
        </w:rPr>
        <w:br/>
      </w:r>
    </w:p>
    <w:p w14:paraId="3DB60B17" w14:textId="09DACE96" w:rsidR="00281F1F" w:rsidRPr="00281F1F" w:rsidRDefault="00000000" w:rsidP="00281F1F">
      <w:pPr>
        <w:numPr>
          <w:ilvl w:val="1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Задачи проекта</w:t>
      </w:r>
      <w:r>
        <w:rPr>
          <w:b/>
          <w:sz w:val="20"/>
          <w:szCs w:val="20"/>
        </w:rPr>
        <w:br/>
      </w:r>
    </w:p>
    <w:p w14:paraId="55298A2C" w14:textId="3CCC3341" w:rsidR="00DA72CB" w:rsidRPr="000A7EA6" w:rsidRDefault="00281F1F" w:rsidP="00110B80">
      <w:pPr>
        <w:tabs>
          <w:tab w:val="left" w:pos="567"/>
          <w:tab w:val="left" w:pos="1843"/>
        </w:tabs>
        <w:ind w:left="426"/>
        <w:jc w:val="both"/>
        <w:rPr>
          <w:sz w:val="20"/>
          <w:szCs w:val="20"/>
          <w:lang w:val="ru-RU"/>
        </w:rPr>
      </w:pPr>
      <w:r w:rsidRPr="00FB729D">
        <w:rPr>
          <w:sz w:val="20"/>
          <w:szCs w:val="20"/>
          <w:lang w:val="ru-RU"/>
        </w:rPr>
        <w:t>Р</w:t>
      </w:r>
      <w:proofErr w:type="spellStart"/>
      <w:r w:rsidRPr="00FB729D">
        <w:rPr>
          <w:sz w:val="20"/>
          <w:szCs w:val="20"/>
        </w:rPr>
        <w:t>азработка</w:t>
      </w:r>
      <w:proofErr w:type="spellEnd"/>
      <w:r w:rsidRPr="00FB729D">
        <w:rPr>
          <w:sz w:val="20"/>
          <w:szCs w:val="20"/>
        </w:rPr>
        <w:t xml:space="preserve"> и реализация </w:t>
      </w:r>
      <w:r w:rsidR="00785AE3" w:rsidRPr="003B3CE9">
        <w:rPr>
          <w:b/>
          <w:bCs/>
          <w:sz w:val="20"/>
          <w:szCs w:val="20"/>
          <w:lang w:val="ru-RU"/>
        </w:rPr>
        <w:t xml:space="preserve">имиджевой </w:t>
      </w:r>
      <w:r w:rsidRPr="003B3CE9">
        <w:rPr>
          <w:b/>
          <w:bCs/>
          <w:sz w:val="20"/>
          <w:szCs w:val="20"/>
        </w:rPr>
        <w:t>рекламной кампании</w:t>
      </w:r>
      <w:r w:rsidRPr="00FB729D">
        <w:rPr>
          <w:sz w:val="20"/>
          <w:szCs w:val="20"/>
        </w:rPr>
        <w:t xml:space="preserve"> (далее – Кампания) по продвижению </w:t>
      </w:r>
      <w:r w:rsidR="00FB729D" w:rsidRPr="00FB729D">
        <w:rPr>
          <w:sz w:val="20"/>
          <w:szCs w:val="20"/>
          <w:lang w:val="ru-RU"/>
        </w:rPr>
        <w:t xml:space="preserve">нового вендора </w:t>
      </w:r>
      <w:r w:rsidR="00DA43D9" w:rsidRPr="00FB729D">
        <w:rPr>
          <w:sz w:val="20"/>
          <w:szCs w:val="20"/>
          <w:lang w:val="ru-RU"/>
        </w:rPr>
        <w:t>НОТА</w:t>
      </w:r>
      <w:r w:rsidRPr="00FB729D">
        <w:rPr>
          <w:sz w:val="20"/>
          <w:szCs w:val="20"/>
        </w:rPr>
        <w:t xml:space="preserve">, </w:t>
      </w:r>
      <w:r w:rsidR="000E77F2">
        <w:rPr>
          <w:sz w:val="20"/>
          <w:szCs w:val="20"/>
          <w:lang w:val="ru-RU"/>
        </w:rPr>
        <w:t>а также</w:t>
      </w:r>
      <w:r w:rsidRPr="00FB729D">
        <w:rPr>
          <w:sz w:val="20"/>
          <w:szCs w:val="20"/>
        </w:rPr>
        <w:t xml:space="preserve"> ее </w:t>
      </w:r>
      <w:proofErr w:type="spellStart"/>
      <w:r w:rsidRPr="00FB729D">
        <w:rPr>
          <w:sz w:val="20"/>
          <w:szCs w:val="20"/>
        </w:rPr>
        <w:t>флагмански</w:t>
      </w:r>
      <w:proofErr w:type="spellEnd"/>
      <w:r w:rsidR="000E77F2">
        <w:rPr>
          <w:sz w:val="20"/>
          <w:szCs w:val="20"/>
          <w:lang w:val="ru-RU"/>
        </w:rPr>
        <w:t xml:space="preserve">х </w:t>
      </w:r>
      <w:r w:rsidRPr="00FB729D">
        <w:rPr>
          <w:sz w:val="20"/>
          <w:szCs w:val="20"/>
        </w:rPr>
        <w:t>продукт</w:t>
      </w:r>
      <w:proofErr w:type="spellStart"/>
      <w:r w:rsidR="000E77F2">
        <w:rPr>
          <w:sz w:val="20"/>
          <w:szCs w:val="20"/>
          <w:lang w:val="ru-RU"/>
        </w:rPr>
        <w:t>ов</w:t>
      </w:r>
      <w:proofErr w:type="spellEnd"/>
      <w:r w:rsidRPr="00FB729D">
        <w:rPr>
          <w:sz w:val="20"/>
          <w:szCs w:val="20"/>
        </w:rPr>
        <w:t>: Сфера, Т1 CRM, </w:t>
      </w:r>
      <w:proofErr w:type="spellStart"/>
      <w:r w:rsidRPr="00FB729D">
        <w:rPr>
          <w:sz w:val="20"/>
          <w:szCs w:val="20"/>
        </w:rPr>
        <w:t>Dion</w:t>
      </w:r>
      <w:proofErr w:type="spellEnd"/>
      <w:r w:rsidR="000E77F2">
        <w:rPr>
          <w:sz w:val="20"/>
          <w:szCs w:val="20"/>
          <w:lang w:val="ru-RU"/>
        </w:rPr>
        <w:t>, постепенно раскрывая информацию о каждом из продуктов</w:t>
      </w:r>
      <w:r w:rsidR="000A7EA6">
        <w:rPr>
          <w:sz w:val="20"/>
          <w:szCs w:val="20"/>
          <w:lang w:val="ru-RU"/>
        </w:rPr>
        <w:t>.</w:t>
      </w:r>
      <w:r w:rsidR="00571337" w:rsidRPr="000A7EA6">
        <w:rPr>
          <w:sz w:val="20"/>
          <w:szCs w:val="20"/>
          <w:lang w:val="ru-RU"/>
        </w:rPr>
        <w:t xml:space="preserve"> </w:t>
      </w:r>
      <w:r w:rsidR="000A7EA6">
        <w:rPr>
          <w:sz w:val="20"/>
          <w:szCs w:val="20"/>
          <w:lang w:val="ru-RU"/>
        </w:rPr>
        <w:t>П</w:t>
      </w:r>
      <w:r w:rsidR="00571337" w:rsidRPr="000A7EA6">
        <w:rPr>
          <w:sz w:val="20"/>
          <w:szCs w:val="20"/>
          <w:lang w:val="ru-RU"/>
        </w:rPr>
        <w:t>озиционирование как лидера ИТ-отрасли России, высокотехнологичной компании, разрабатывающей инновационные решения для цифровизации бизнеса.</w:t>
      </w:r>
    </w:p>
    <w:p w14:paraId="403B4DD3" w14:textId="77777777" w:rsidR="00110B80" w:rsidRDefault="00110B80" w:rsidP="00110B80">
      <w:pPr>
        <w:ind w:left="426"/>
        <w:rPr>
          <w:sz w:val="20"/>
          <w:szCs w:val="20"/>
          <w:lang w:val="ru-RU"/>
        </w:rPr>
      </w:pPr>
    </w:p>
    <w:p w14:paraId="0000000F" w14:textId="3DBE1513" w:rsidR="00CA09A7" w:rsidRDefault="00000000" w:rsidP="00110B80">
      <w:pPr>
        <w:ind w:left="426"/>
        <w:rPr>
          <w:sz w:val="20"/>
          <w:szCs w:val="20"/>
        </w:rPr>
      </w:pPr>
      <w:r w:rsidRPr="009D015B">
        <w:rPr>
          <w:b/>
          <w:bCs/>
          <w:sz w:val="20"/>
          <w:szCs w:val="20"/>
        </w:rPr>
        <w:lastRenderedPageBreak/>
        <w:t>Целевая аудитория</w:t>
      </w:r>
      <w:r>
        <w:rPr>
          <w:sz w:val="20"/>
          <w:szCs w:val="20"/>
        </w:rPr>
        <w:t xml:space="preserve">: </w:t>
      </w:r>
      <w:r w:rsidR="00624A41">
        <w:rPr>
          <w:sz w:val="20"/>
          <w:szCs w:val="20"/>
          <w:lang w:val="ru-RU"/>
        </w:rPr>
        <w:t xml:space="preserve">топ менеджеры крупного и среднего бизнеса, </w:t>
      </w:r>
      <w:r>
        <w:rPr>
          <w:sz w:val="20"/>
          <w:szCs w:val="20"/>
        </w:rPr>
        <w:t>государственный сектор и частные корпорации В2В</w:t>
      </w:r>
      <w:r w:rsidR="00E25AE5">
        <w:rPr>
          <w:sz w:val="20"/>
          <w:szCs w:val="20"/>
          <w:lang w:val="ru-RU"/>
        </w:rPr>
        <w:t xml:space="preserve"> РФ и СНГ</w:t>
      </w:r>
      <w:r>
        <w:rPr>
          <w:sz w:val="20"/>
          <w:szCs w:val="20"/>
        </w:rPr>
        <w:t>;</w:t>
      </w:r>
    </w:p>
    <w:p w14:paraId="73D34507" w14:textId="0F406712" w:rsidR="008E79F9" w:rsidRDefault="00000000" w:rsidP="00110B80">
      <w:pPr>
        <w:spacing w:before="240" w:after="280"/>
        <w:ind w:left="426"/>
        <w:rPr>
          <w:sz w:val="20"/>
          <w:szCs w:val="20"/>
        </w:rPr>
      </w:pPr>
      <w:r w:rsidRPr="00373A59">
        <w:rPr>
          <w:b/>
          <w:bCs/>
          <w:sz w:val="20"/>
          <w:szCs w:val="20"/>
        </w:rPr>
        <w:t>Конкуренты</w:t>
      </w:r>
      <w:r w:rsidRPr="00373A59">
        <w:rPr>
          <w:sz w:val="20"/>
          <w:szCs w:val="20"/>
        </w:rPr>
        <w:t>: производители ПО с развитой партнерской сетью: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451"/>
        <w:gridCol w:w="1459"/>
        <w:gridCol w:w="2662"/>
        <w:gridCol w:w="1273"/>
        <w:gridCol w:w="1009"/>
        <w:gridCol w:w="1195"/>
        <w:gridCol w:w="1867"/>
      </w:tblGrid>
      <w:tr w:rsidR="00595449" w:rsidRPr="00595449" w14:paraId="5F993B26" w14:textId="77777777" w:rsidTr="005861ED">
        <w:trPr>
          <w:trHeight w:val="56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402" w14:textId="7C25F12A" w:rsidR="00595449" w:rsidRPr="00595449" w:rsidRDefault="00595449" w:rsidP="00595449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Конкуренты бренда НОТА:</w:t>
            </w:r>
          </w:p>
        </w:tc>
        <w:tc>
          <w:tcPr>
            <w:tcW w:w="9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326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Конкуренты продуктов бренда</w:t>
            </w:r>
          </w:p>
        </w:tc>
      </w:tr>
      <w:tr w:rsidR="00595449" w:rsidRPr="00595449" w14:paraId="7FBC2268" w14:textId="77777777" w:rsidTr="005861ED">
        <w:trPr>
          <w:trHeight w:val="280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28C" w14:textId="33B470F7" w:rsidR="00595449" w:rsidRPr="00595449" w:rsidRDefault="00595449" w:rsidP="00595449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45B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Сфера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C8C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Т1 CRM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981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DION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11D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AIR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AEB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EasyTax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3A1" w14:textId="2D094436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Watchman</w:t>
            </w:r>
            <w:proofErr w:type="spellEnd"/>
            <w:r w:rsidRPr="00595449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Security</w:t>
            </w:r>
          </w:p>
        </w:tc>
      </w:tr>
      <w:tr w:rsidR="006A6BAA" w:rsidRPr="00595449" w14:paraId="1570F760" w14:textId="77777777" w:rsidTr="00595449">
        <w:trPr>
          <w:trHeight w:val="84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7B3" w14:textId="7C7BD0DD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VK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B0C" w14:textId="512611E9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Система Планирования Яга от Ростелекома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6049" w14:textId="6133BCAC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Битрикс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410" w14:textId="49E8BA90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Webinar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0BC" w14:textId="282750C6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Сбер</w:t>
            </w:r>
            <w:proofErr w:type="spellEnd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Pulse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B9C" w14:textId="026BA4BB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VK Налоговый мониторинг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4F2" w14:textId="0725AF49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Kaspersky (по части В2В)</w:t>
            </w:r>
          </w:p>
        </w:tc>
      </w:tr>
      <w:tr w:rsidR="006A6BAA" w:rsidRPr="00595449" w14:paraId="4BE29F8E" w14:textId="77777777" w:rsidTr="00595449">
        <w:trPr>
          <w:trHeight w:val="56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13D" w14:textId="2777160A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СберТех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FF4" w14:textId="1563584E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Platform V от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Сбер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F5C" w14:textId="7D122963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z w:val="20"/>
                <w:szCs w:val="20"/>
              </w:rPr>
              <w:t>С:CRM</w:t>
            </w:r>
            <w:proofErr w:type="gramEnd"/>
            <w:r>
              <w:rPr>
                <w:rStyle w:val="apple-converted-space"/>
                <w:sz w:val="20"/>
                <w:szCs w:val="20"/>
              </w:rPr>
              <w:t> </w:t>
            </w: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D59" w14:textId="30F1F57B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TrueConf</w:t>
            </w:r>
            <w:proofErr w:type="spellEnd"/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D4E7" w14:textId="77777777" w:rsidR="006A6BAA" w:rsidRPr="00595449" w:rsidRDefault="006A6BAA" w:rsidP="006A6BA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1AE" w14:textId="3E9F4AB3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Контур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8EE" w14:textId="76823243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Bi.zone</w:t>
            </w:r>
            <w:proofErr w:type="spellEnd"/>
            <w:proofErr w:type="gramEnd"/>
          </w:p>
        </w:tc>
      </w:tr>
      <w:tr w:rsidR="006A6BAA" w:rsidRPr="00595449" w14:paraId="5CEDAAF7" w14:textId="77777777" w:rsidTr="00595449">
        <w:trPr>
          <w:trHeight w:val="140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668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сильные компании, работающие по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вендорской</w:t>
            </w:r>
            <w:proofErr w:type="spellEnd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модели: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C3C" w14:textId="5DEE3E02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Naumen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537" w14:textId="545199A0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«Первая Форма»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hyperlink r:id="rId12" w:tooltip="https://1forma.ru/" w:history="1">
              <w:r>
                <w:rPr>
                  <w:rStyle w:val="a7"/>
                  <w:color w:val="954F72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7"/>
                  <w:color w:val="954F72"/>
                  <w:sz w:val="20"/>
                  <w:szCs w:val="20"/>
                  <w:lang w:val="ru-RU"/>
                </w:rPr>
                <w:t>://1</w:t>
              </w:r>
              <w:r>
                <w:rPr>
                  <w:rStyle w:val="a7"/>
                  <w:color w:val="954F72"/>
                  <w:sz w:val="20"/>
                  <w:szCs w:val="20"/>
                  <w:lang w:val="en-US"/>
                </w:rPr>
                <w:t>forma</w:t>
              </w:r>
              <w:r>
                <w:rPr>
                  <w:rStyle w:val="a7"/>
                  <w:color w:val="954F72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a7"/>
                  <w:color w:val="954F72"/>
                  <w:sz w:val="20"/>
                  <w:szCs w:val="20"/>
                  <w:lang w:val="en-US"/>
                </w:rPr>
                <w:t>ru</w:t>
              </w:r>
              <w:proofErr w:type="spellEnd"/>
              <w:r>
                <w:rPr>
                  <w:rStyle w:val="a7"/>
                  <w:color w:val="954F72"/>
                  <w:sz w:val="20"/>
                  <w:szCs w:val="20"/>
                  <w:lang w:val="ru-RU"/>
                </w:rPr>
                <w:t>/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A65" w14:textId="730E907F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IVA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8F3F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375" w14:textId="55BEB8BC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Философия ИТ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BF5" w14:textId="53511602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Positive</w:t>
            </w:r>
            <w:proofErr w:type="spellEnd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technologies</w:t>
            </w:r>
            <w:proofErr w:type="spellEnd"/>
          </w:p>
        </w:tc>
      </w:tr>
      <w:tr w:rsidR="006A6BAA" w:rsidRPr="00595449" w14:paraId="6E456E14" w14:textId="77777777" w:rsidTr="00595449">
        <w:trPr>
          <w:trHeight w:val="84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454" w14:textId="6171F854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Мой Офис (Новые облачные технологии)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1E4" w14:textId="495EFCF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Яндекс.Трекер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439" w14:textId="08FE90FE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BPMSoft</w:t>
            </w:r>
            <w:proofErr w:type="spellEnd"/>
            <w:r>
              <w:rPr>
                <w:rStyle w:val="apple-converted-space"/>
                <w:sz w:val="20"/>
                <w:szCs w:val="20"/>
              </w:rPr>
              <w:t> </w:t>
            </w:r>
            <w:hyperlink r:id="rId13" w:tooltip="https://bpmsoft.ru/" w:history="1">
              <w:r>
                <w:rPr>
                  <w:rStyle w:val="a7"/>
                  <w:color w:val="954F72"/>
                  <w:sz w:val="20"/>
                  <w:szCs w:val="20"/>
                  <w:lang w:val="en-US"/>
                </w:rPr>
                <w:t>https://bpmsoft.ru/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19F" w14:textId="3C58A29D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Jazz (от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Сбер</w:t>
            </w:r>
            <w:proofErr w:type="spellEnd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5C1B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C41" w14:textId="7A2E7054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1C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2849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здесь важно отметить, что по части конкретных продуктов мы с ними не конкурируем, но эти компании совершенно точно работают на ту же аудиторию руководителей по информационной безопасности.</w:t>
            </w:r>
          </w:p>
        </w:tc>
      </w:tr>
      <w:tr w:rsidR="006A6BAA" w:rsidRPr="00595449" w14:paraId="4FEC0177" w14:textId="77777777" w:rsidTr="00595449">
        <w:trPr>
          <w:trHeight w:val="2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551" w14:textId="68CDF9C1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Kaspersky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E9A" w14:textId="25C1744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Kaiten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C43" w14:textId="48923155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</w:rPr>
              <w:t>ELMA365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04D" w14:textId="0BF35F44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VKTeams</w:t>
            </w:r>
            <w:proofErr w:type="spellEnd"/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0905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F6DC" w14:textId="77777777" w:rsidR="006A6BAA" w:rsidRPr="00595449" w:rsidRDefault="006A6BAA" w:rsidP="006A6BA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1AED" w14:textId="77777777" w:rsidR="006A6BAA" w:rsidRPr="00595449" w:rsidRDefault="006A6BAA" w:rsidP="006A6BA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595449" w:rsidRPr="00595449" w14:paraId="6B1862B9" w14:textId="77777777" w:rsidTr="00595449">
        <w:trPr>
          <w:trHeight w:val="418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660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6A0A" w14:textId="70343302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VK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E151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88A" w14:textId="4B2FA1F5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Контур Talk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775A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7CC8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A43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595449" w:rsidRPr="00595449" w14:paraId="78DD5859" w14:textId="77777777" w:rsidTr="00595449">
        <w:trPr>
          <w:trHeight w:val="409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531D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569" w14:textId="14F3859D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Terrasoft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C79F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DBB" w14:textId="77777777" w:rsidR="00595449" w:rsidRPr="00595449" w:rsidRDefault="00595449" w:rsidP="00595449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09925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14F5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BFDE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595449" w:rsidRPr="00595449" w14:paraId="39EE7D0E" w14:textId="77777777" w:rsidTr="00595449">
        <w:trPr>
          <w:trHeight w:val="286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35115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B1E" w14:textId="4DD16334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BPM Online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4B98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DD0F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764B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0006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CBDC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595449" w:rsidRPr="00595449" w14:paraId="1734199B" w14:textId="77777777" w:rsidTr="00595449">
        <w:trPr>
          <w:trHeight w:val="277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5C87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3BB" w14:textId="0ED7429A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1С </w:t>
            </w:r>
            <w:proofErr w:type="spellStart"/>
            <w:r w:rsidRPr="00595449">
              <w:rPr>
                <w:rFonts w:eastAsia="Times New Roman"/>
                <w:color w:val="000000"/>
                <w:sz w:val="18"/>
                <w:szCs w:val="18"/>
                <w:lang w:val="ru-RU"/>
              </w:rPr>
              <w:t>service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0214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9B0ED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5102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9C8F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E3D4" w14:textId="77777777" w:rsidR="00595449" w:rsidRPr="00595449" w:rsidRDefault="00595449" w:rsidP="00595449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FDDE5E7" w14:textId="77777777" w:rsidR="00373A59" w:rsidRPr="00E25AE5" w:rsidRDefault="00373A59" w:rsidP="00595449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sz w:val="20"/>
          <w:szCs w:val="20"/>
          <w:highlight w:val="yellow"/>
        </w:rPr>
      </w:pPr>
    </w:p>
    <w:p w14:paraId="511B58E0" w14:textId="77777777" w:rsidR="00110B80" w:rsidRPr="00110B80" w:rsidRDefault="00785828" w:rsidP="00700EBC">
      <w:pPr>
        <w:numPr>
          <w:ilvl w:val="1"/>
          <w:numId w:val="3"/>
        </w:numPr>
        <w:spacing w:before="240"/>
        <w:rPr>
          <w:rFonts w:cstheme="minorHAnsi"/>
        </w:rPr>
      </w:pPr>
      <w:r>
        <w:rPr>
          <w:b/>
          <w:sz w:val="20"/>
          <w:szCs w:val="20"/>
          <w:lang w:val="ru-RU"/>
        </w:rPr>
        <w:t>Ц</w:t>
      </w:r>
      <w:r>
        <w:rPr>
          <w:b/>
          <w:sz w:val="20"/>
          <w:szCs w:val="20"/>
        </w:rPr>
        <w:t>ели</w:t>
      </w:r>
      <w:r>
        <w:rPr>
          <w:b/>
          <w:sz w:val="20"/>
          <w:szCs w:val="20"/>
          <w:lang w:val="ru-RU"/>
        </w:rPr>
        <w:t xml:space="preserve"> </w:t>
      </w:r>
      <w:r w:rsidR="00E25AE5">
        <w:rPr>
          <w:b/>
          <w:sz w:val="20"/>
          <w:szCs w:val="20"/>
          <w:lang w:val="ru-RU"/>
        </w:rPr>
        <w:t>проекта</w:t>
      </w:r>
      <w:r>
        <w:rPr>
          <w:b/>
          <w:sz w:val="20"/>
          <w:szCs w:val="20"/>
        </w:rPr>
        <w:t>:</w:t>
      </w:r>
    </w:p>
    <w:p w14:paraId="0A9AFD50" w14:textId="77777777" w:rsidR="00F328AC" w:rsidRDefault="00785828" w:rsidP="00110B80">
      <w:pPr>
        <w:spacing w:before="240"/>
        <w:ind w:left="567"/>
        <w:contextualSpacing/>
        <w:rPr>
          <w:b/>
          <w:sz w:val="20"/>
          <w:szCs w:val="20"/>
          <w:lang w:val="ru-RU"/>
        </w:rPr>
      </w:pPr>
      <w:r>
        <w:rPr>
          <w:sz w:val="20"/>
          <w:szCs w:val="20"/>
        </w:rPr>
        <w:t>– </w:t>
      </w:r>
      <w:r w:rsidR="00624A41">
        <w:rPr>
          <w:sz w:val="20"/>
          <w:szCs w:val="20"/>
          <w:lang w:val="ru-RU"/>
        </w:rPr>
        <w:t xml:space="preserve">Привлечь внимание ЦА к </w:t>
      </w:r>
      <w:r w:rsidR="0008642F" w:rsidRPr="00FB729D">
        <w:rPr>
          <w:sz w:val="20"/>
          <w:szCs w:val="20"/>
          <w:lang w:val="ru-RU"/>
        </w:rPr>
        <w:t>ново</w:t>
      </w:r>
      <w:r w:rsidR="0008642F">
        <w:rPr>
          <w:sz w:val="20"/>
          <w:szCs w:val="20"/>
          <w:lang w:val="ru-RU"/>
        </w:rPr>
        <w:t>му</w:t>
      </w:r>
      <w:r w:rsidR="0008642F" w:rsidRPr="00FB729D">
        <w:rPr>
          <w:sz w:val="20"/>
          <w:szCs w:val="20"/>
          <w:lang w:val="ru-RU"/>
        </w:rPr>
        <w:t xml:space="preserve"> вендор</w:t>
      </w:r>
      <w:r w:rsidR="0008642F">
        <w:rPr>
          <w:sz w:val="20"/>
          <w:szCs w:val="20"/>
          <w:lang w:val="ru-RU"/>
        </w:rPr>
        <w:t>у</w:t>
      </w:r>
      <w:r w:rsidR="0008642F" w:rsidRPr="00FB729D">
        <w:rPr>
          <w:sz w:val="20"/>
          <w:szCs w:val="20"/>
          <w:lang w:val="ru-RU"/>
        </w:rPr>
        <w:t xml:space="preserve"> НОТА</w:t>
      </w:r>
      <w:r w:rsidR="0008642F">
        <w:rPr>
          <w:sz w:val="20"/>
          <w:szCs w:val="20"/>
          <w:lang w:val="ru-RU"/>
        </w:rPr>
        <w:t xml:space="preserve"> </w:t>
      </w:r>
      <w:r w:rsidR="00624A41">
        <w:rPr>
          <w:sz w:val="20"/>
          <w:szCs w:val="20"/>
          <w:lang w:val="ru-RU"/>
        </w:rPr>
        <w:t xml:space="preserve">и </w:t>
      </w:r>
      <w:r w:rsidR="0044213A">
        <w:rPr>
          <w:sz w:val="20"/>
          <w:szCs w:val="20"/>
          <w:lang w:val="ru-RU"/>
        </w:rPr>
        <w:t>топ-п</w:t>
      </w:r>
      <w:r w:rsidR="00624A41">
        <w:rPr>
          <w:sz w:val="20"/>
          <w:szCs w:val="20"/>
          <w:lang w:val="ru-RU"/>
        </w:rPr>
        <w:t>родуктам</w:t>
      </w:r>
      <w:r w:rsidR="00E25AE5">
        <w:rPr>
          <w:sz w:val="20"/>
          <w:szCs w:val="20"/>
          <w:lang w:val="ru-RU"/>
        </w:rPr>
        <w:t xml:space="preserve"> во время проведения</w:t>
      </w:r>
      <w:r w:rsidR="0044213A">
        <w:rPr>
          <w:sz w:val="20"/>
          <w:szCs w:val="20"/>
          <w:lang w:val="ru-RU"/>
        </w:rPr>
        <w:t>/ посещения</w:t>
      </w:r>
      <w:r w:rsidR="00E25AE5">
        <w:rPr>
          <w:sz w:val="20"/>
          <w:szCs w:val="20"/>
          <w:lang w:val="ru-RU"/>
        </w:rPr>
        <w:t xml:space="preserve"> бизнес-форумов в регионах в период сентябрь-октябрь 2023 г.</w:t>
      </w:r>
      <w:r w:rsidR="00B20C4B">
        <w:rPr>
          <w:sz w:val="20"/>
          <w:szCs w:val="20"/>
          <w:lang w:val="ru-RU"/>
        </w:rPr>
        <w:t xml:space="preserve"> (осенние </w:t>
      </w:r>
      <w:r w:rsidR="00C407C3">
        <w:rPr>
          <w:sz w:val="20"/>
          <w:szCs w:val="20"/>
          <w:lang w:val="ru-RU"/>
        </w:rPr>
        <w:t>мероприятия</w:t>
      </w:r>
      <w:r w:rsidR="00B20C4B">
        <w:rPr>
          <w:sz w:val="20"/>
          <w:szCs w:val="20"/>
          <w:lang w:val="ru-RU"/>
        </w:rPr>
        <w:t xml:space="preserve"> в Сочи, ВЭФ во Владивостоке и др.)</w:t>
      </w:r>
      <w:r>
        <w:rPr>
          <w:sz w:val="20"/>
          <w:szCs w:val="20"/>
        </w:rPr>
        <w:t>;</w:t>
      </w:r>
      <w:r w:rsidR="00624A41">
        <w:rPr>
          <w:b/>
          <w:sz w:val="20"/>
          <w:szCs w:val="20"/>
          <w:lang w:val="ru-RU"/>
        </w:rPr>
        <w:t xml:space="preserve"> </w:t>
      </w:r>
      <w:r w:rsidRPr="00785828">
        <w:rPr>
          <w:sz w:val="20"/>
          <w:szCs w:val="20"/>
        </w:rPr>
        <w:br/>
      </w:r>
      <w:r>
        <w:rPr>
          <w:b/>
          <w:sz w:val="20"/>
          <w:szCs w:val="20"/>
        </w:rPr>
        <w:t>– </w:t>
      </w:r>
      <w:r>
        <w:rPr>
          <w:sz w:val="20"/>
          <w:szCs w:val="20"/>
          <w:lang w:val="ru-RU"/>
        </w:rPr>
        <w:t xml:space="preserve">Обеспечить рост знания о </w:t>
      </w:r>
      <w:r w:rsidR="0008642F" w:rsidRPr="00FB729D">
        <w:rPr>
          <w:sz w:val="20"/>
          <w:szCs w:val="20"/>
          <w:lang w:val="ru-RU"/>
        </w:rPr>
        <w:t>ново</w:t>
      </w:r>
      <w:r w:rsidR="0008642F">
        <w:rPr>
          <w:sz w:val="20"/>
          <w:szCs w:val="20"/>
          <w:lang w:val="ru-RU"/>
        </w:rPr>
        <w:t xml:space="preserve">м </w:t>
      </w:r>
      <w:r w:rsidR="0008642F" w:rsidRPr="00FB729D">
        <w:rPr>
          <w:sz w:val="20"/>
          <w:szCs w:val="20"/>
          <w:lang w:val="ru-RU"/>
        </w:rPr>
        <w:t>вендор</w:t>
      </w:r>
      <w:r w:rsidR="0008642F">
        <w:rPr>
          <w:sz w:val="20"/>
          <w:szCs w:val="20"/>
          <w:lang w:val="ru-RU"/>
        </w:rPr>
        <w:t>е</w:t>
      </w:r>
      <w:r w:rsidR="0008642F" w:rsidRPr="00FB729D">
        <w:rPr>
          <w:sz w:val="20"/>
          <w:szCs w:val="20"/>
          <w:lang w:val="ru-RU"/>
        </w:rPr>
        <w:t xml:space="preserve"> НОТА</w:t>
      </w:r>
      <w:r w:rsidR="0008642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 продуктах</w:t>
      </w:r>
      <w:r>
        <w:rPr>
          <w:sz w:val="20"/>
          <w:szCs w:val="20"/>
        </w:rPr>
        <w:t>;</w:t>
      </w:r>
      <w:r w:rsidR="00700EBC" w:rsidRPr="00700EBC">
        <w:rPr>
          <w:b/>
          <w:sz w:val="20"/>
          <w:szCs w:val="20"/>
          <w:lang w:val="ru-RU"/>
        </w:rPr>
        <w:t xml:space="preserve"> </w:t>
      </w:r>
    </w:p>
    <w:p w14:paraId="689869B7" w14:textId="0C072ECC" w:rsidR="003B3CE9" w:rsidRPr="00700EBC" w:rsidRDefault="00700EBC" w:rsidP="00110B80">
      <w:pPr>
        <w:spacing w:before="240"/>
        <w:ind w:left="567"/>
        <w:contextualSpacing/>
        <w:rPr>
          <w:rFonts w:cstheme="minorHAnsi"/>
        </w:rPr>
      </w:pPr>
      <w:r w:rsidRPr="00700EBC">
        <w:rPr>
          <w:sz w:val="20"/>
          <w:szCs w:val="20"/>
        </w:rPr>
        <w:t xml:space="preserve">– Позиционирование </w:t>
      </w:r>
      <w:r w:rsidRPr="00700EBC">
        <w:rPr>
          <w:sz w:val="20"/>
          <w:szCs w:val="20"/>
          <w:lang w:val="ru-RU"/>
        </w:rPr>
        <w:t>бренда НОТА</w:t>
      </w:r>
      <w:r w:rsidRPr="00700EBC">
        <w:rPr>
          <w:sz w:val="20"/>
          <w:szCs w:val="20"/>
        </w:rPr>
        <w:t xml:space="preserve"> как доверенного вендора отечественного программного обеспечения </w:t>
      </w:r>
      <w:r w:rsidRPr="00700EBC">
        <w:rPr>
          <w:sz w:val="20"/>
          <w:szCs w:val="20"/>
          <w:lang w:val="ru-RU"/>
        </w:rPr>
        <w:t>для крупнейших госкорпораций и частных клиентов</w:t>
      </w:r>
      <w:r w:rsidRPr="00700EBC">
        <w:rPr>
          <w:b/>
          <w:sz w:val="20"/>
          <w:szCs w:val="20"/>
        </w:rPr>
        <w:t xml:space="preserve"> – </w:t>
      </w:r>
      <w:r w:rsidRPr="00700EBC">
        <w:rPr>
          <w:sz w:val="20"/>
          <w:szCs w:val="20"/>
          <w:lang w:val="ru-RU"/>
        </w:rPr>
        <w:t xml:space="preserve">Обеспечить </w:t>
      </w:r>
      <w:proofErr w:type="spellStart"/>
      <w:r>
        <w:rPr>
          <w:sz w:val="20"/>
          <w:szCs w:val="20"/>
          <w:lang w:val="ru-RU"/>
        </w:rPr>
        <w:t>виральность</w:t>
      </w:r>
      <w:proofErr w:type="spellEnd"/>
      <w:r>
        <w:rPr>
          <w:sz w:val="20"/>
          <w:szCs w:val="20"/>
          <w:lang w:val="ru-RU"/>
        </w:rPr>
        <w:t>, эффект «сарафанного радио» среди ЦА для увеличения охвата аудитории</w:t>
      </w:r>
      <w:r w:rsidRPr="00700EBC">
        <w:rPr>
          <w:sz w:val="20"/>
          <w:szCs w:val="20"/>
        </w:rPr>
        <w:t>;</w:t>
      </w:r>
    </w:p>
    <w:p w14:paraId="587A5303" w14:textId="4275FD21" w:rsidR="00E25AE5" w:rsidRPr="00700EBC" w:rsidRDefault="00E25AE5" w:rsidP="00E25AE5">
      <w:pPr>
        <w:numPr>
          <w:ilvl w:val="1"/>
          <w:numId w:val="3"/>
        </w:numPr>
        <w:spacing w:before="240"/>
        <w:rPr>
          <w:b/>
          <w:sz w:val="20"/>
          <w:szCs w:val="20"/>
          <w:u w:val="single"/>
        </w:rPr>
      </w:pPr>
      <w:r w:rsidRPr="00B20C4B">
        <w:rPr>
          <w:b/>
          <w:sz w:val="20"/>
          <w:szCs w:val="20"/>
        </w:rPr>
        <w:t>Рассматриваемые медиа</w:t>
      </w:r>
      <w:r w:rsidRPr="00B20C4B">
        <w:rPr>
          <w:sz w:val="20"/>
          <w:szCs w:val="20"/>
        </w:rPr>
        <w:t>: оффлайн медиа и носители</w:t>
      </w:r>
      <w:r w:rsidR="000532D2">
        <w:rPr>
          <w:sz w:val="20"/>
          <w:szCs w:val="20"/>
          <w:lang w:val="ru-RU"/>
        </w:rPr>
        <w:t>,</w:t>
      </w:r>
      <w:r w:rsidR="006327AB">
        <w:rPr>
          <w:sz w:val="20"/>
          <w:szCs w:val="20"/>
          <w:lang w:val="ru-RU"/>
        </w:rPr>
        <w:t xml:space="preserve"> </w:t>
      </w:r>
      <w:r w:rsidR="006327AB" w:rsidRPr="00700EBC">
        <w:rPr>
          <w:sz w:val="20"/>
          <w:szCs w:val="20"/>
          <w:u w:val="single"/>
          <w:lang w:val="ru-RU"/>
        </w:rPr>
        <w:t>включая, но не ограничиваясь:</w:t>
      </w:r>
    </w:p>
    <w:p w14:paraId="0763F1D5" w14:textId="77777777" w:rsidR="00110B80" w:rsidRDefault="00B20C4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 w:rsidRPr="006327AB">
        <w:rPr>
          <w:bCs/>
          <w:sz w:val="20"/>
          <w:szCs w:val="20"/>
          <w:lang w:val="ru-RU"/>
        </w:rPr>
        <w:t xml:space="preserve">- в аэропортах: </w:t>
      </w:r>
      <w:r w:rsidR="00C407C3">
        <w:rPr>
          <w:bCs/>
          <w:sz w:val="20"/>
          <w:szCs w:val="20"/>
          <w:lang w:val="en-US"/>
        </w:rPr>
        <w:t>VIP</w:t>
      </w:r>
      <w:r w:rsidR="00C407C3">
        <w:rPr>
          <w:bCs/>
          <w:sz w:val="20"/>
          <w:szCs w:val="20"/>
          <w:lang w:val="ru-RU"/>
        </w:rPr>
        <w:t xml:space="preserve"> и </w:t>
      </w:r>
      <w:r w:rsidRPr="006327AB">
        <w:rPr>
          <w:bCs/>
          <w:sz w:val="20"/>
          <w:szCs w:val="20"/>
          <w:lang w:val="ru-RU"/>
        </w:rPr>
        <w:t>бизнес</w:t>
      </w:r>
      <w:r w:rsidR="00C407C3">
        <w:rPr>
          <w:bCs/>
          <w:sz w:val="20"/>
          <w:szCs w:val="20"/>
          <w:lang w:val="ru-RU"/>
        </w:rPr>
        <w:t>-</w:t>
      </w:r>
      <w:r w:rsidRPr="006327AB">
        <w:rPr>
          <w:bCs/>
          <w:sz w:val="20"/>
          <w:szCs w:val="20"/>
          <w:lang w:val="ru-RU"/>
        </w:rPr>
        <w:t>залы, залы вылета и прилета, эффектные релевантные конструкции в других зонах</w:t>
      </w:r>
      <w:r w:rsidR="000532D2">
        <w:rPr>
          <w:bCs/>
          <w:sz w:val="20"/>
          <w:szCs w:val="20"/>
          <w:lang w:val="ru-RU"/>
        </w:rPr>
        <w:t xml:space="preserve"> (напр., экран на выходе из аэропорта Адлера)</w:t>
      </w:r>
    </w:p>
    <w:p w14:paraId="3A1E183A" w14:textId="77777777" w:rsidR="00110B80" w:rsidRDefault="006327A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- Сапсан: вагон бизнес-класса (</w:t>
      </w:r>
      <w:r w:rsidR="00C407C3">
        <w:rPr>
          <w:bCs/>
          <w:sz w:val="20"/>
          <w:szCs w:val="20"/>
          <w:lang w:val="ru-RU"/>
        </w:rPr>
        <w:t xml:space="preserve">напр., </w:t>
      </w:r>
      <w:r>
        <w:rPr>
          <w:bCs/>
          <w:sz w:val="20"/>
          <w:szCs w:val="20"/>
          <w:lang w:val="ru-RU"/>
        </w:rPr>
        <w:t>багажные полки)</w:t>
      </w:r>
    </w:p>
    <w:p w14:paraId="35FF0B78" w14:textId="7E450D59" w:rsidR="006327AB" w:rsidRPr="006327AB" w:rsidRDefault="006327A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- пресса </w:t>
      </w:r>
      <w:r>
        <w:rPr>
          <w:bCs/>
          <w:sz w:val="20"/>
          <w:szCs w:val="20"/>
          <w:lang w:val="en-US"/>
        </w:rPr>
        <w:t>I</w:t>
      </w:r>
      <w:r w:rsidRPr="00B20C4B">
        <w:rPr>
          <w:bCs/>
          <w:sz w:val="20"/>
          <w:szCs w:val="20"/>
          <w:lang w:val="en-US"/>
        </w:rPr>
        <w:t>nflight</w:t>
      </w:r>
      <w:r w:rsidRPr="00B20C4B">
        <w:rPr>
          <w:bCs/>
          <w:sz w:val="20"/>
          <w:szCs w:val="20"/>
          <w:lang w:val="ru-RU"/>
        </w:rPr>
        <w:t xml:space="preserve">: Аэрофлот Премиум, Высокий полет, </w:t>
      </w:r>
      <w:r w:rsidRPr="00B20C4B">
        <w:rPr>
          <w:bCs/>
          <w:sz w:val="20"/>
          <w:szCs w:val="20"/>
          <w:lang w:val="en-US"/>
        </w:rPr>
        <w:t>City</w:t>
      </w:r>
      <w:r w:rsidRPr="00B20C4B">
        <w:rPr>
          <w:bCs/>
          <w:sz w:val="20"/>
          <w:szCs w:val="20"/>
          <w:lang w:val="ru-RU"/>
        </w:rPr>
        <w:t xml:space="preserve"> </w:t>
      </w:r>
      <w:r w:rsidRPr="00B20C4B">
        <w:rPr>
          <w:bCs/>
          <w:sz w:val="20"/>
          <w:szCs w:val="20"/>
          <w:lang w:val="en-US"/>
        </w:rPr>
        <w:t>World</w:t>
      </w:r>
    </w:p>
    <w:p w14:paraId="715A3F96" w14:textId="0B8987B0" w:rsidR="000E77F2" w:rsidRPr="00B20C4B" w:rsidRDefault="000E77F2" w:rsidP="00E25AE5">
      <w:pPr>
        <w:numPr>
          <w:ilvl w:val="1"/>
          <w:numId w:val="3"/>
        </w:numPr>
        <w:spacing w:before="240"/>
        <w:rPr>
          <w:b/>
          <w:sz w:val="20"/>
          <w:szCs w:val="20"/>
        </w:rPr>
      </w:pPr>
      <w:r w:rsidRPr="00B20C4B">
        <w:rPr>
          <w:b/>
          <w:sz w:val="20"/>
          <w:szCs w:val="20"/>
          <w:lang w:val="ru-RU"/>
        </w:rPr>
        <w:t>География и сроки</w:t>
      </w:r>
      <w:r w:rsidRPr="00B20C4B">
        <w:rPr>
          <w:b/>
          <w:sz w:val="20"/>
          <w:szCs w:val="20"/>
        </w:rPr>
        <w:t>:</w:t>
      </w:r>
    </w:p>
    <w:p w14:paraId="0CBEFB71" w14:textId="77777777" w:rsidR="00C407C3" w:rsidRDefault="000E77F2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 w:rsidRPr="00B20C4B">
        <w:rPr>
          <w:bCs/>
          <w:sz w:val="20"/>
          <w:szCs w:val="20"/>
          <w:lang w:val="ru-RU"/>
        </w:rPr>
        <w:t>- аэропорты</w:t>
      </w:r>
      <w:r w:rsidR="00C407C3">
        <w:rPr>
          <w:bCs/>
          <w:sz w:val="20"/>
          <w:szCs w:val="20"/>
          <w:lang w:val="ru-RU"/>
        </w:rPr>
        <w:t xml:space="preserve">, </w:t>
      </w:r>
      <w:r w:rsidR="00C407C3">
        <w:rPr>
          <w:bCs/>
          <w:sz w:val="20"/>
          <w:szCs w:val="20"/>
          <w:lang w:val="en-US"/>
        </w:rPr>
        <w:t>VIP</w:t>
      </w:r>
      <w:r w:rsidRPr="00B20C4B">
        <w:rPr>
          <w:bCs/>
          <w:sz w:val="20"/>
          <w:szCs w:val="20"/>
          <w:lang w:val="ru-RU"/>
        </w:rPr>
        <w:t xml:space="preserve"> и бизнес</w:t>
      </w:r>
      <w:r w:rsidR="00C407C3">
        <w:rPr>
          <w:bCs/>
          <w:sz w:val="20"/>
          <w:szCs w:val="20"/>
          <w:lang w:val="ru-RU"/>
        </w:rPr>
        <w:t>-</w:t>
      </w:r>
      <w:r w:rsidRPr="00B20C4B">
        <w:rPr>
          <w:bCs/>
          <w:sz w:val="20"/>
          <w:szCs w:val="20"/>
          <w:lang w:val="ru-RU"/>
        </w:rPr>
        <w:t>залы в следующих городах: Москва (Шереметьево</w:t>
      </w:r>
      <w:r w:rsidR="00B20C4B">
        <w:rPr>
          <w:bCs/>
          <w:sz w:val="20"/>
          <w:szCs w:val="20"/>
          <w:lang w:val="ru-RU"/>
        </w:rPr>
        <w:t xml:space="preserve"> терминал В</w:t>
      </w:r>
      <w:r w:rsidRPr="00B20C4B">
        <w:rPr>
          <w:bCs/>
          <w:sz w:val="20"/>
          <w:szCs w:val="20"/>
          <w:lang w:val="ru-RU"/>
        </w:rPr>
        <w:t xml:space="preserve">), </w:t>
      </w:r>
      <w:r w:rsidR="00B20C4B" w:rsidRPr="00B20C4B">
        <w:rPr>
          <w:bCs/>
          <w:sz w:val="20"/>
          <w:szCs w:val="20"/>
          <w:lang w:val="ru-RU"/>
        </w:rPr>
        <w:t>Санкт-Петербург, Владивосток, Новосибирск, Хабаровск, Екатеринбург, Сочи</w:t>
      </w:r>
      <w:r w:rsidR="00C407C3">
        <w:rPr>
          <w:bCs/>
          <w:sz w:val="20"/>
          <w:szCs w:val="20"/>
          <w:lang w:val="ru-RU"/>
        </w:rPr>
        <w:t>.</w:t>
      </w:r>
    </w:p>
    <w:p w14:paraId="1A1A71A1" w14:textId="7B2663C6" w:rsidR="00C407C3" w:rsidRDefault="00B20C4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 w:rsidRPr="00B20C4B">
        <w:rPr>
          <w:bCs/>
          <w:sz w:val="20"/>
          <w:szCs w:val="20"/>
          <w:lang w:val="ru-RU"/>
        </w:rPr>
        <w:t xml:space="preserve">- </w:t>
      </w:r>
      <w:r w:rsidR="00C407C3" w:rsidRPr="00B20C4B">
        <w:rPr>
          <w:bCs/>
          <w:sz w:val="20"/>
          <w:szCs w:val="20"/>
          <w:lang w:val="ru-RU"/>
        </w:rPr>
        <w:t>бизнес</w:t>
      </w:r>
      <w:r w:rsidR="00C407C3">
        <w:rPr>
          <w:bCs/>
          <w:sz w:val="20"/>
          <w:szCs w:val="20"/>
          <w:lang w:val="ru-RU"/>
        </w:rPr>
        <w:t>-</w:t>
      </w:r>
      <w:r w:rsidR="00C407C3" w:rsidRPr="00B20C4B">
        <w:rPr>
          <w:bCs/>
          <w:sz w:val="20"/>
          <w:szCs w:val="20"/>
          <w:lang w:val="ru-RU"/>
        </w:rPr>
        <w:t xml:space="preserve">класс Сапсан </w:t>
      </w:r>
      <w:r w:rsidR="00C407C3">
        <w:rPr>
          <w:bCs/>
          <w:sz w:val="20"/>
          <w:szCs w:val="20"/>
          <w:lang w:val="ru-RU"/>
        </w:rPr>
        <w:t>(</w:t>
      </w:r>
      <w:r w:rsidR="00F23B8B">
        <w:rPr>
          <w:bCs/>
          <w:sz w:val="20"/>
          <w:szCs w:val="20"/>
          <w:lang w:val="ru-RU"/>
        </w:rPr>
        <w:t xml:space="preserve">по маршруту </w:t>
      </w:r>
      <w:r w:rsidRPr="00B20C4B">
        <w:rPr>
          <w:bCs/>
          <w:sz w:val="20"/>
          <w:szCs w:val="20"/>
          <w:lang w:val="ru-RU"/>
        </w:rPr>
        <w:t>Москва-Санкт-Петербург)</w:t>
      </w:r>
    </w:p>
    <w:p w14:paraId="416837CA" w14:textId="38E73E7E" w:rsidR="00B20C4B" w:rsidRPr="00B20C4B" w:rsidRDefault="00F23B8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- п</w:t>
      </w:r>
      <w:r w:rsidR="00B20C4B" w:rsidRPr="00B20C4B">
        <w:rPr>
          <w:bCs/>
          <w:sz w:val="20"/>
          <w:szCs w:val="20"/>
          <w:lang w:val="ru-RU"/>
        </w:rPr>
        <w:t>ериод размещения: сентябрь-октябрь 2023 г.</w:t>
      </w:r>
    </w:p>
    <w:p w14:paraId="2D1B372B" w14:textId="64E688A4" w:rsidR="00571337" w:rsidRPr="004B2377" w:rsidRDefault="00FB729D" w:rsidP="00571337">
      <w:pPr>
        <w:numPr>
          <w:ilvl w:val="1"/>
          <w:numId w:val="3"/>
        </w:numPr>
        <w:spacing w:before="240"/>
        <w:rPr>
          <w:b/>
          <w:sz w:val="20"/>
          <w:szCs w:val="20"/>
        </w:rPr>
      </w:pPr>
      <w:r w:rsidRPr="004B2377">
        <w:rPr>
          <w:b/>
          <w:sz w:val="20"/>
          <w:szCs w:val="20"/>
          <w:lang w:val="ru-RU"/>
        </w:rPr>
        <w:lastRenderedPageBreak/>
        <w:t>Ключевые сообщения</w:t>
      </w:r>
      <w:r w:rsidR="004B2377">
        <w:rPr>
          <w:b/>
          <w:sz w:val="20"/>
          <w:szCs w:val="20"/>
          <w:lang w:val="ru-RU"/>
        </w:rPr>
        <w:t xml:space="preserve"> и стилистика:</w:t>
      </w:r>
    </w:p>
    <w:p w14:paraId="0CF4E66A" w14:textId="1EE5FEAB" w:rsidR="00473983" w:rsidRPr="0070488C" w:rsidRDefault="00005017" w:rsidP="0070488C">
      <w:pPr>
        <w:pStyle w:val="a5"/>
        <w:numPr>
          <w:ilvl w:val="0"/>
          <w:numId w:val="18"/>
        </w:numPr>
        <w:spacing w:before="240" w:line="240" w:lineRule="auto"/>
        <w:rPr>
          <w:rFonts w:eastAsia="SimSun"/>
          <w:sz w:val="20"/>
          <w:szCs w:val="20"/>
        </w:rPr>
      </w:pPr>
      <w:r w:rsidRPr="0070488C">
        <w:rPr>
          <w:rFonts w:eastAsia="SimSun"/>
          <w:sz w:val="20"/>
          <w:szCs w:val="20"/>
        </w:rPr>
        <w:t xml:space="preserve">Новый Бренд НОТА, входящий в структуру </w:t>
      </w:r>
      <w:r w:rsidR="00473983" w:rsidRPr="0070488C">
        <w:rPr>
          <w:rFonts w:eastAsia="SimSun"/>
          <w:sz w:val="20"/>
          <w:szCs w:val="20"/>
        </w:rPr>
        <w:t xml:space="preserve">Группы Т1 - </w:t>
      </w:r>
      <w:r w:rsidRPr="0070488C">
        <w:rPr>
          <w:rFonts w:eastAsia="SimSun"/>
          <w:sz w:val="20"/>
          <w:szCs w:val="20"/>
        </w:rPr>
        <w:t xml:space="preserve">лидера российского ИТ-рынка, — </w:t>
      </w:r>
      <w:r w:rsidR="00473983" w:rsidRPr="0070488C">
        <w:rPr>
          <w:rFonts w:eastAsia="SimSun"/>
          <w:sz w:val="20"/>
          <w:szCs w:val="20"/>
        </w:rPr>
        <w:t xml:space="preserve">высокотехнологичная компания и </w:t>
      </w:r>
      <w:r w:rsidRPr="0070488C">
        <w:rPr>
          <w:rFonts w:eastAsia="SimSun"/>
          <w:sz w:val="20"/>
          <w:szCs w:val="20"/>
        </w:rPr>
        <w:t xml:space="preserve">надежный партнер для цифровизации различных отраслей с подтвержденной экспертизой, предлагающий </w:t>
      </w:r>
      <w:proofErr w:type="spellStart"/>
      <w:r w:rsidRPr="0070488C">
        <w:rPr>
          <w:rFonts w:eastAsia="SimSun"/>
          <w:sz w:val="20"/>
          <w:szCs w:val="20"/>
        </w:rPr>
        <w:t>импортозамещенные</w:t>
      </w:r>
      <w:proofErr w:type="spellEnd"/>
      <w:r w:rsidRPr="0070488C">
        <w:rPr>
          <w:rFonts w:eastAsia="SimSun"/>
          <w:sz w:val="20"/>
          <w:szCs w:val="20"/>
        </w:rPr>
        <w:t xml:space="preserve"> решения</w:t>
      </w:r>
      <w:r w:rsidR="00800A0F" w:rsidRPr="0070488C">
        <w:rPr>
          <w:rFonts w:eastAsia="SimSun"/>
          <w:sz w:val="20"/>
          <w:szCs w:val="20"/>
        </w:rPr>
        <w:t>;</w:t>
      </w:r>
    </w:p>
    <w:p w14:paraId="6CD010E9" w14:textId="26D74410" w:rsidR="00473983" w:rsidRPr="0070488C" w:rsidRDefault="00473983" w:rsidP="0070488C">
      <w:pPr>
        <w:pStyle w:val="a5"/>
        <w:numPr>
          <w:ilvl w:val="0"/>
          <w:numId w:val="18"/>
        </w:numPr>
        <w:spacing w:before="240" w:line="240" w:lineRule="auto"/>
        <w:rPr>
          <w:rFonts w:eastAsia="SimSun"/>
          <w:sz w:val="20"/>
          <w:szCs w:val="20"/>
        </w:rPr>
      </w:pPr>
      <w:r w:rsidRPr="0070488C">
        <w:rPr>
          <w:rFonts w:eastAsia="SimSun"/>
          <w:sz w:val="20"/>
          <w:szCs w:val="20"/>
        </w:rPr>
        <w:t xml:space="preserve">подход к разработке проекта должен соответствовать ДНК бренда Т1 и облаку тегов бренда: технологии, </w:t>
      </w:r>
      <w:r w:rsidR="00800A0F" w:rsidRPr="0070488C">
        <w:rPr>
          <w:rFonts w:eastAsia="SimSun"/>
          <w:sz w:val="20"/>
          <w:szCs w:val="20"/>
        </w:rPr>
        <w:t xml:space="preserve">инновации, </w:t>
      </w:r>
      <w:r w:rsidRPr="0070488C">
        <w:rPr>
          <w:rFonts w:eastAsia="SimSun"/>
          <w:sz w:val="20"/>
          <w:szCs w:val="20"/>
        </w:rPr>
        <w:t xml:space="preserve">будущее, цифровизация, технологическое лидерство, ИТ, надежный и перспективный партнер; </w:t>
      </w:r>
    </w:p>
    <w:p w14:paraId="64FD4508" w14:textId="581D438D" w:rsidR="00005017" w:rsidRPr="0070488C" w:rsidRDefault="00800A0F" w:rsidP="0070488C">
      <w:pPr>
        <w:pStyle w:val="a5"/>
        <w:numPr>
          <w:ilvl w:val="0"/>
          <w:numId w:val="18"/>
        </w:numPr>
        <w:spacing w:before="240" w:line="240" w:lineRule="auto"/>
        <w:rPr>
          <w:rFonts w:eastAsia="SimSun"/>
          <w:sz w:val="20"/>
          <w:szCs w:val="20"/>
        </w:rPr>
      </w:pPr>
      <w:r w:rsidRPr="0070488C">
        <w:rPr>
          <w:rFonts w:eastAsia="SimSun"/>
          <w:sz w:val="20"/>
          <w:szCs w:val="20"/>
        </w:rPr>
        <w:t>общий стиль: интеллигентный, элегантный, привлекательный, технологичный</w:t>
      </w:r>
      <w:r w:rsidR="005C1882" w:rsidRPr="0070488C">
        <w:rPr>
          <w:rFonts w:eastAsia="SimSun"/>
          <w:sz w:val="20"/>
          <w:szCs w:val="20"/>
        </w:rPr>
        <w:t>, лаконичный</w:t>
      </w:r>
      <w:r w:rsidRPr="0070488C">
        <w:rPr>
          <w:rFonts w:eastAsia="SimSun"/>
          <w:sz w:val="20"/>
          <w:szCs w:val="20"/>
        </w:rPr>
        <w:t xml:space="preserve">; не «пыльный», не нафталиновый, не агрессивный, не </w:t>
      </w:r>
      <w:proofErr w:type="spellStart"/>
      <w:r w:rsidRPr="0070488C">
        <w:rPr>
          <w:rFonts w:eastAsia="SimSun"/>
          <w:sz w:val="20"/>
          <w:szCs w:val="20"/>
        </w:rPr>
        <w:t>фриковый</w:t>
      </w:r>
      <w:proofErr w:type="spellEnd"/>
      <w:r w:rsidRPr="0070488C">
        <w:rPr>
          <w:rFonts w:eastAsia="SimSun"/>
          <w:sz w:val="20"/>
          <w:szCs w:val="20"/>
        </w:rPr>
        <w:t xml:space="preserve">. </w:t>
      </w:r>
    </w:p>
    <w:p w14:paraId="58380F54" w14:textId="77777777" w:rsidR="004D0389" w:rsidRPr="00D67113" w:rsidRDefault="004D0389" w:rsidP="00110B80">
      <w:pPr>
        <w:spacing w:before="240" w:line="240" w:lineRule="auto"/>
        <w:ind w:left="567"/>
        <w:contextualSpacing/>
        <w:rPr>
          <w:rFonts w:eastAsia="SimSun"/>
          <w:sz w:val="20"/>
          <w:szCs w:val="20"/>
          <w:lang w:val="ru-RU"/>
        </w:rPr>
      </w:pPr>
    </w:p>
    <w:p w14:paraId="224A9353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b/>
          <w:bCs/>
        </w:rPr>
      </w:pPr>
      <w:r w:rsidRPr="00D67113">
        <w:rPr>
          <w:rFonts w:ascii="Arial" w:eastAsia="Arial" w:hAnsi="Arial"/>
          <w:b/>
          <w:bCs/>
        </w:rPr>
        <w:t>Креативное направление (</w:t>
      </w:r>
      <w:r w:rsidRPr="00D67113">
        <w:rPr>
          <w:rFonts w:ascii="Arial" w:eastAsia="SimSun" w:hAnsi="Arial"/>
          <w:i/>
          <w:iCs/>
        </w:rPr>
        <w:t>идеи, в рамках которых должна быть выстроена концепция и все ее детали)</w:t>
      </w:r>
      <w:r w:rsidRPr="00D67113">
        <w:rPr>
          <w:rFonts w:ascii="Arial" w:eastAsia="Arial" w:hAnsi="Arial"/>
          <w:b/>
          <w:bCs/>
        </w:rPr>
        <w:t>:</w:t>
      </w:r>
    </w:p>
    <w:p w14:paraId="68013ADF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D67113">
        <w:rPr>
          <w:rFonts w:ascii="Arial" w:hAnsi="Arial"/>
          <w:color w:val="auto"/>
        </w:rPr>
        <w:t>В качестве бенчмарк создания креативной идеи и ее реализации рассматриваем проект участия компании Т1 на ПМЭФ2023. В рамках креативной концепции «Искусство</w:t>
      </w:r>
      <w:r w:rsidRPr="00D67113">
        <w:rPr>
          <w:rFonts w:ascii="Arial" w:eastAsia="Arial" w:hAnsi="Arial"/>
          <w:color w:val="auto"/>
          <w:lang w:val="ru" w:eastAsia="ru-RU"/>
        </w:rPr>
        <w:t xml:space="preserve"> создавать будущее» были реализованы несколько проектов: стенд на форуме, собственное вечернее мероприятие, коммуникационная компания по освещению участия в форуме и вечернего мероприятия.</w:t>
      </w:r>
    </w:p>
    <w:p w14:paraId="32973B71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color w:val="auto"/>
          <w:lang w:val="ru" w:eastAsia="ru-RU"/>
        </w:rPr>
      </w:pPr>
    </w:p>
    <w:p w14:paraId="2202A514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b/>
          <w:bCs/>
        </w:rPr>
      </w:pPr>
      <w:r w:rsidRPr="00D67113">
        <w:rPr>
          <w:rFonts w:ascii="Arial" w:eastAsia="Arial" w:hAnsi="Arial"/>
        </w:rPr>
        <w:t>Создание будущего – это не только стратегия, цифры и планы. Это смелое творчество, созидание и визионерство. Именно в этом деятельность Группы Т1 близка сфере искусства. Мы творим новое и делаем это виртуозно.</w:t>
      </w:r>
      <w:r w:rsidRPr="00D67113">
        <w:t xml:space="preserve"> </w:t>
      </w:r>
      <w:r w:rsidRPr="00D67113">
        <w:rPr>
          <w:rFonts w:ascii="Arial" w:eastAsia="Arial" w:hAnsi="Arial"/>
        </w:rPr>
        <w:t>Делать будущее осязаемым и измеримым для бизнеса – это искусство, доступное только лучшим из лучших</w:t>
      </w:r>
      <w:r w:rsidRPr="00D67113">
        <w:t>.</w:t>
      </w:r>
      <w:r w:rsidRPr="00D67113">
        <w:rPr>
          <w:rFonts w:ascii="Arial" w:hAnsi="Arial"/>
          <w:color w:val="auto"/>
        </w:rPr>
        <w:t xml:space="preserve"> </w:t>
      </w:r>
      <w:r w:rsidRPr="00D67113">
        <w:rPr>
          <w:rFonts w:ascii="Arial" w:eastAsia="SimSun" w:hAnsi="Arial"/>
        </w:rPr>
        <w:t>Группа Т1 овладела им в совершенстве. За годы работы мы собрали целую коллекцию инноваций – впечатляющих произведений искусства, меняющих мир.</w:t>
      </w:r>
    </w:p>
    <w:p w14:paraId="5A83C682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D67113">
        <w:rPr>
          <w:rFonts w:ascii="Arial" w:hAnsi="Arial"/>
          <w:color w:val="auto"/>
        </w:rPr>
        <w:t>Новый бренд-вендор НОТА предполагает, что мы собираем</w:t>
      </w:r>
      <w:r w:rsidRPr="00D67113">
        <w:rPr>
          <w:rFonts w:ascii="Arial" w:hAnsi="Arial"/>
        </w:rPr>
        <w:t xml:space="preserve"> </w:t>
      </w:r>
      <w:r w:rsidRPr="00D67113">
        <w:rPr>
          <w:rFonts w:ascii="Arial" w:eastAsia="Arial" w:hAnsi="Arial"/>
          <w:color w:val="auto"/>
          <w:lang w:val="ru" w:eastAsia="ru-RU"/>
        </w:rPr>
        <w:t xml:space="preserve">вокруг себя инновации, «как ноты в нотном стане», а из нот создаются шедевры. </w:t>
      </w:r>
    </w:p>
    <w:p w14:paraId="0C6345B1" w14:textId="777777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hAnsi="Arial"/>
          <w:color w:val="auto"/>
        </w:rPr>
      </w:pPr>
    </w:p>
    <w:p w14:paraId="4A973C65" w14:textId="6ED03377" w:rsidR="004D0389" w:rsidRPr="00D67113" w:rsidRDefault="004D0389" w:rsidP="004D0389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567"/>
        <w:contextualSpacing/>
        <w:jc w:val="both"/>
        <w:rPr>
          <w:rFonts w:ascii="Arial" w:hAnsi="Arial"/>
          <w:color w:val="auto"/>
        </w:rPr>
      </w:pPr>
      <w:r w:rsidRPr="00D67113">
        <w:rPr>
          <w:rFonts w:ascii="Arial" w:hAnsi="Arial"/>
          <w:color w:val="auto"/>
        </w:rPr>
        <w:t xml:space="preserve">Цифровизация решает более глубокие, человеческие задачи, не только функциональные: развивает экономику и цифровые таланты, освобождает время, формирует новые типы корпоративной культуры. НОТА уже сейчас представляет собственные шедевры, создавая культуру через технологии и настоящее инновационное будущее для людей. </w:t>
      </w:r>
    </w:p>
    <w:p w14:paraId="3553C123" w14:textId="77777777" w:rsidR="004B2377" w:rsidRPr="00D67113" w:rsidRDefault="00571337" w:rsidP="004B2377">
      <w:pPr>
        <w:numPr>
          <w:ilvl w:val="1"/>
          <w:numId w:val="3"/>
        </w:numPr>
        <w:spacing w:before="240"/>
        <w:rPr>
          <w:b/>
          <w:sz w:val="20"/>
          <w:szCs w:val="20"/>
        </w:rPr>
      </w:pPr>
      <w:r w:rsidRPr="00D67113">
        <w:rPr>
          <w:b/>
          <w:sz w:val="20"/>
          <w:szCs w:val="20"/>
          <w:lang w:val="ru-RU"/>
        </w:rPr>
        <w:t xml:space="preserve">Фирменный стиль и логотипы </w:t>
      </w:r>
    </w:p>
    <w:p w14:paraId="4B981EB0" w14:textId="77777777" w:rsidR="00F32FAB" w:rsidRDefault="004B2377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proofErr w:type="spellStart"/>
      <w:r w:rsidRPr="00D67113">
        <w:rPr>
          <w:bCs/>
          <w:sz w:val="20"/>
          <w:szCs w:val="20"/>
          <w:lang w:val="ru-RU"/>
        </w:rPr>
        <w:t>Ф</w:t>
      </w:r>
      <w:r w:rsidR="000A7EA6" w:rsidRPr="00D67113">
        <w:rPr>
          <w:bCs/>
          <w:sz w:val="20"/>
          <w:szCs w:val="20"/>
          <w:lang w:val="ru-RU"/>
        </w:rPr>
        <w:t>ирменый</w:t>
      </w:r>
      <w:proofErr w:type="spellEnd"/>
      <w:r w:rsidR="000A7EA6" w:rsidRPr="00D67113">
        <w:rPr>
          <w:bCs/>
          <w:sz w:val="20"/>
          <w:szCs w:val="20"/>
          <w:lang w:val="ru-RU"/>
        </w:rPr>
        <w:t xml:space="preserve"> стиль бренда НОТА в стадии разработки (будет предоставлен агентству-победителю по итогам тендера</w:t>
      </w:r>
      <w:r w:rsidR="000A7EA6" w:rsidRPr="004B2377">
        <w:rPr>
          <w:bCs/>
          <w:sz w:val="20"/>
          <w:szCs w:val="20"/>
          <w:lang w:val="ru-RU"/>
        </w:rPr>
        <w:t xml:space="preserve">). </w:t>
      </w:r>
    </w:p>
    <w:p w14:paraId="55E3220D" w14:textId="1AACD63A" w:rsidR="00F32FAB" w:rsidRPr="00F32FAB" w:rsidRDefault="00F32FAB" w:rsidP="00110B80">
      <w:pPr>
        <w:spacing w:before="240" w:line="240" w:lineRule="auto"/>
        <w:ind w:left="567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Зарегистрирован логотип НОТА – будет предоставлен в качестве приложений к </w:t>
      </w:r>
      <w:r>
        <w:rPr>
          <w:bCs/>
          <w:sz w:val="20"/>
          <w:szCs w:val="20"/>
          <w:lang w:val="en-US"/>
        </w:rPr>
        <w:t>RFP</w:t>
      </w:r>
      <w:r>
        <w:rPr>
          <w:bCs/>
          <w:sz w:val="20"/>
          <w:szCs w:val="20"/>
          <w:lang w:val="ru-RU"/>
        </w:rPr>
        <w:t>.</w:t>
      </w:r>
    </w:p>
    <w:p w14:paraId="00000016" w14:textId="73A3264A" w:rsidR="00CA09A7" w:rsidRPr="00571337" w:rsidRDefault="000A7EA6" w:rsidP="00F32FAB">
      <w:pPr>
        <w:spacing w:before="240" w:line="240" w:lineRule="auto"/>
        <w:ind w:left="567"/>
        <w:contextualSpacing/>
        <w:rPr>
          <w:b/>
          <w:sz w:val="20"/>
          <w:szCs w:val="20"/>
          <w:highlight w:val="yellow"/>
        </w:rPr>
      </w:pPr>
      <w:r w:rsidRPr="004B2377">
        <w:rPr>
          <w:bCs/>
          <w:sz w:val="20"/>
          <w:szCs w:val="20"/>
          <w:lang w:val="ru-RU"/>
        </w:rPr>
        <w:t xml:space="preserve">В качестве ориентира </w:t>
      </w:r>
      <w:r w:rsidR="00800A0F">
        <w:rPr>
          <w:bCs/>
          <w:sz w:val="20"/>
          <w:szCs w:val="20"/>
          <w:lang w:val="en-US"/>
        </w:rPr>
        <w:t>t</w:t>
      </w:r>
      <w:r w:rsidRPr="004B2377">
        <w:rPr>
          <w:bCs/>
          <w:sz w:val="20"/>
          <w:szCs w:val="20"/>
          <w:lang w:val="en-US"/>
        </w:rPr>
        <w:t>one</w:t>
      </w:r>
      <w:r w:rsidR="004B2377" w:rsidRPr="004B2377">
        <w:rPr>
          <w:bCs/>
          <w:sz w:val="20"/>
          <w:szCs w:val="20"/>
          <w:lang w:val="ru-RU"/>
        </w:rPr>
        <w:t xml:space="preserve"> </w:t>
      </w:r>
      <w:r w:rsidR="004B2377" w:rsidRPr="004B2377">
        <w:rPr>
          <w:bCs/>
          <w:sz w:val="20"/>
          <w:szCs w:val="20"/>
          <w:lang w:val="en-US"/>
        </w:rPr>
        <w:t>of</w:t>
      </w:r>
      <w:r w:rsidR="004B2377" w:rsidRPr="004B2377">
        <w:rPr>
          <w:bCs/>
          <w:sz w:val="20"/>
          <w:szCs w:val="20"/>
          <w:lang w:val="ru-RU"/>
        </w:rPr>
        <w:t xml:space="preserve"> </w:t>
      </w:r>
      <w:r w:rsidR="004B2377" w:rsidRPr="004B2377">
        <w:rPr>
          <w:bCs/>
          <w:sz w:val="20"/>
          <w:szCs w:val="20"/>
          <w:lang w:val="en-US"/>
        </w:rPr>
        <w:t>v</w:t>
      </w:r>
      <w:r w:rsidRPr="004B2377">
        <w:rPr>
          <w:bCs/>
          <w:sz w:val="20"/>
          <w:szCs w:val="20"/>
          <w:lang w:val="en-US"/>
        </w:rPr>
        <w:t>oice</w:t>
      </w:r>
      <w:r w:rsidRPr="004B2377">
        <w:rPr>
          <w:bCs/>
          <w:sz w:val="20"/>
          <w:szCs w:val="20"/>
          <w:lang w:val="ru-RU"/>
        </w:rPr>
        <w:t xml:space="preserve"> можно использовать </w:t>
      </w:r>
      <w:r w:rsidR="004B2377" w:rsidRPr="004B2377">
        <w:rPr>
          <w:bCs/>
          <w:sz w:val="20"/>
          <w:szCs w:val="20"/>
          <w:lang w:val="ru-RU"/>
        </w:rPr>
        <w:t xml:space="preserve">гайд </w:t>
      </w:r>
      <w:r w:rsidRPr="004B2377">
        <w:rPr>
          <w:bCs/>
          <w:sz w:val="20"/>
          <w:szCs w:val="20"/>
          <w:lang w:val="ru-RU"/>
        </w:rPr>
        <w:t xml:space="preserve">бук и фирменный стиль </w:t>
      </w:r>
      <w:r w:rsidR="00571337" w:rsidRPr="004B2377">
        <w:rPr>
          <w:bCs/>
          <w:sz w:val="20"/>
          <w:szCs w:val="20"/>
          <w:lang w:val="ru-RU"/>
        </w:rPr>
        <w:t>Группы Т1</w:t>
      </w:r>
      <w:r w:rsidR="00571337" w:rsidRPr="004B2377">
        <w:rPr>
          <w:b/>
          <w:sz w:val="20"/>
          <w:szCs w:val="20"/>
          <w:lang w:val="ru-RU"/>
        </w:rPr>
        <w:t xml:space="preserve">: </w:t>
      </w:r>
      <w:hyperlink r:id="rId14" w:history="1">
        <w:r w:rsidR="00571337" w:rsidRPr="00571337">
          <w:rPr>
            <w:rStyle w:val="a7"/>
          </w:rPr>
          <w:t>https://t1.ru/logos/</w:t>
        </w:r>
      </w:hyperlink>
      <w:r w:rsidR="00FB729D" w:rsidRPr="00571337">
        <w:rPr>
          <w:sz w:val="20"/>
          <w:szCs w:val="20"/>
        </w:rPr>
        <w:br/>
      </w:r>
    </w:p>
    <w:p w14:paraId="00000017" w14:textId="22B6CE6F" w:rsidR="00CA09A7" w:rsidRDefault="00000000" w:rsidP="00BA5A80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</w:rPr>
        <w:t>Объем работ в рамках RFP</w:t>
      </w:r>
    </w:p>
    <w:p w14:paraId="0000001B" w14:textId="3268B3DA" w:rsidR="00CA09A7" w:rsidRDefault="00CA09A7" w:rsidP="00E25AE5">
      <w:pPr>
        <w:ind w:left="1440"/>
        <w:jc w:val="both"/>
        <w:rPr>
          <w:b/>
          <w:sz w:val="20"/>
          <w:szCs w:val="20"/>
        </w:rPr>
      </w:pPr>
    </w:p>
    <w:p w14:paraId="31F9AFD6" w14:textId="77777777" w:rsidR="00F23B8B" w:rsidRPr="00E25AE5" w:rsidRDefault="00F23B8B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 w:rsidRPr="00E25AE5">
        <w:rPr>
          <w:color w:val="000000"/>
          <w:sz w:val="20"/>
          <w:szCs w:val="20"/>
        </w:rPr>
        <w:t>Разработка стратеги</w:t>
      </w:r>
      <w:r>
        <w:rPr>
          <w:color w:val="000000"/>
          <w:sz w:val="20"/>
          <w:szCs w:val="20"/>
        </w:rPr>
        <w:t>и</w:t>
      </w:r>
      <w:r w:rsidRPr="00E25AE5">
        <w:rPr>
          <w:color w:val="000000"/>
          <w:sz w:val="20"/>
          <w:szCs w:val="20"/>
        </w:rPr>
        <w:t xml:space="preserve"> рекламной кампании</w:t>
      </w:r>
      <w:r>
        <w:rPr>
          <w:color w:val="000000"/>
          <w:sz w:val="20"/>
          <w:szCs w:val="20"/>
        </w:rPr>
        <w:t xml:space="preserve"> с учетом целей и задач проекта, указанных в п. 2;</w:t>
      </w:r>
      <w:r w:rsidRPr="00E25AE5">
        <w:rPr>
          <w:color w:val="000000"/>
          <w:sz w:val="20"/>
          <w:szCs w:val="20"/>
        </w:rPr>
        <w:t xml:space="preserve"> стратегия должна предусматривать высокое качество контакта с целевой аудиторией, </w:t>
      </w:r>
      <w:r>
        <w:rPr>
          <w:color w:val="000000"/>
          <w:sz w:val="20"/>
          <w:szCs w:val="20"/>
        </w:rPr>
        <w:t>продолжительность</w:t>
      </w:r>
      <w:r w:rsidRPr="00E25AE5">
        <w:rPr>
          <w:color w:val="000000"/>
          <w:sz w:val="20"/>
          <w:szCs w:val="20"/>
        </w:rPr>
        <w:t xml:space="preserve"> контакта с носителем должна обеспечивать ознакомление со всей информацией на РИМ;</w:t>
      </w:r>
    </w:p>
    <w:p w14:paraId="0E6AA73B" w14:textId="19CE8A2B" w:rsidR="009110C8" w:rsidRDefault="005C1882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Изучение конкурентной среды, а</w:t>
      </w:r>
      <w:r w:rsidR="009110C8">
        <w:rPr>
          <w:color w:val="000000"/>
          <w:sz w:val="20"/>
          <w:szCs w:val="20"/>
        </w:rPr>
        <w:t xml:space="preserve">нализ рекламной активности конкурентов на примере нескольких брендов из списка конкурентов, указанном в разделе 2 настоящего </w:t>
      </w:r>
      <w:r w:rsidR="009110C8">
        <w:rPr>
          <w:color w:val="000000"/>
          <w:sz w:val="20"/>
          <w:szCs w:val="20"/>
          <w:lang w:val="en-US"/>
        </w:rPr>
        <w:t>RFP</w:t>
      </w:r>
      <w:r w:rsidR="009110C8">
        <w:rPr>
          <w:color w:val="000000"/>
          <w:sz w:val="20"/>
          <w:szCs w:val="20"/>
        </w:rPr>
        <w:t>;</w:t>
      </w:r>
    </w:p>
    <w:p w14:paraId="7ACCF704" w14:textId="015AAB4F" w:rsidR="00F23B8B" w:rsidRDefault="00F23B8B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 w:rsidRPr="00E25AE5">
        <w:rPr>
          <w:color w:val="000000"/>
          <w:sz w:val="20"/>
          <w:szCs w:val="20"/>
        </w:rPr>
        <w:t xml:space="preserve">Создание </w:t>
      </w:r>
      <w:r>
        <w:rPr>
          <w:color w:val="000000"/>
          <w:sz w:val="20"/>
          <w:szCs w:val="20"/>
        </w:rPr>
        <w:t>медиаплана</w:t>
      </w:r>
      <w:r w:rsidRPr="00E25AE5">
        <w:rPr>
          <w:color w:val="000000"/>
          <w:sz w:val="20"/>
          <w:szCs w:val="20"/>
        </w:rPr>
        <w:t xml:space="preserve"> с детализацией по городам, инструментарию, предпочтительным каналам и площадкам, разбивкой по каналам и KPI</w:t>
      </w:r>
      <w:r>
        <w:rPr>
          <w:color w:val="000000"/>
          <w:sz w:val="20"/>
          <w:szCs w:val="20"/>
        </w:rPr>
        <w:t xml:space="preserve">. Перечень рекламных площадок/ форматов, указанных в п.2, </w:t>
      </w:r>
      <w:r w:rsidR="00D65B11">
        <w:rPr>
          <w:color w:val="000000"/>
          <w:sz w:val="20"/>
          <w:szCs w:val="20"/>
        </w:rPr>
        <w:t xml:space="preserve">обязателен к проработке и просчету, но также </w:t>
      </w:r>
      <w:r>
        <w:rPr>
          <w:color w:val="000000"/>
          <w:sz w:val="20"/>
          <w:szCs w:val="20"/>
        </w:rPr>
        <w:t>может быть дополнен рекомендациями агентства в рамках тендерного предложения</w:t>
      </w:r>
      <w:r w:rsidRPr="00E25AE5">
        <w:rPr>
          <w:color w:val="000000"/>
          <w:sz w:val="20"/>
          <w:szCs w:val="20"/>
        </w:rPr>
        <w:t>;</w:t>
      </w:r>
    </w:p>
    <w:p w14:paraId="724088CA" w14:textId="3D53D87C" w:rsidR="00E25AE5" w:rsidRPr="00F32FAB" w:rsidRDefault="00E25AE5" w:rsidP="00F23B8B">
      <w:pPr>
        <w:pStyle w:val="a5"/>
        <w:numPr>
          <w:ilvl w:val="0"/>
          <w:numId w:val="5"/>
        </w:numPr>
        <w:spacing w:after="0" w:line="240" w:lineRule="auto"/>
        <w:ind w:left="709" w:hanging="425"/>
        <w:rPr>
          <w:color w:val="000000"/>
          <w:sz w:val="20"/>
          <w:szCs w:val="20"/>
        </w:rPr>
      </w:pPr>
      <w:r w:rsidRPr="00F23B8B">
        <w:rPr>
          <w:sz w:val="20"/>
          <w:szCs w:val="20"/>
        </w:rPr>
        <w:t xml:space="preserve">Разработка креативной концепции для </w:t>
      </w:r>
      <w:r w:rsidR="007601A3" w:rsidRPr="00F23B8B">
        <w:rPr>
          <w:sz w:val="20"/>
          <w:szCs w:val="20"/>
        </w:rPr>
        <w:t xml:space="preserve">рекламной кампании </w:t>
      </w:r>
      <w:r w:rsidR="0044213A" w:rsidRPr="00F23B8B">
        <w:rPr>
          <w:sz w:val="20"/>
          <w:szCs w:val="20"/>
        </w:rPr>
        <w:t>нового вендора</w:t>
      </w:r>
      <w:r w:rsidRPr="00F23B8B">
        <w:rPr>
          <w:sz w:val="20"/>
          <w:szCs w:val="20"/>
        </w:rPr>
        <w:t xml:space="preserve"> </w:t>
      </w:r>
      <w:r w:rsidR="0044213A" w:rsidRPr="00F23B8B">
        <w:rPr>
          <w:sz w:val="20"/>
          <w:szCs w:val="20"/>
        </w:rPr>
        <w:t>НОТА, а также топ-продуктов</w:t>
      </w:r>
      <w:r w:rsidR="00F23B8B" w:rsidRPr="00F23B8B">
        <w:rPr>
          <w:sz w:val="20"/>
          <w:szCs w:val="20"/>
        </w:rPr>
        <w:t>:</w:t>
      </w:r>
      <w:r w:rsidR="0044213A" w:rsidRPr="00F23B8B">
        <w:rPr>
          <w:sz w:val="20"/>
          <w:szCs w:val="20"/>
        </w:rPr>
        <w:t xml:space="preserve"> </w:t>
      </w:r>
      <w:r w:rsidR="007601A3" w:rsidRPr="00F23B8B">
        <w:rPr>
          <w:sz w:val="20"/>
          <w:szCs w:val="20"/>
        </w:rPr>
        <w:t xml:space="preserve">Сфера, </w:t>
      </w:r>
      <w:r w:rsidR="007601A3" w:rsidRPr="00F23B8B">
        <w:rPr>
          <w:sz w:val="20"/>
          <w:szCs w:val="20"/>
          <w:lang w:val="en-US"/>
        </w:rPr>
        <w:t>Dion</w:t>
      </w:r>
      <w:r w:rsidR="007601A3" w:rsidRPr="00F23B8B">
        <w:rPr>
          <w:sz w:val="20"/>
          <w:szCs w:val="20"/>
        </w:rPr>
        <w:t xml:space="preserve">, </w:t>
      </w:r>
      <w:r w:rsidR="007601A3" w:rsidRPr="00F23B8B">
        <w:rPr>
          <w:sz w:val="20"/>
          <w:szCs w:val="20"/>
          <w:lang w:val="en-US"/>
        </w:rPr>
        <w:t>T</w:t>
      </w:r>
      <w:r w:rsidR="007601A3" w:rsidRPr="00F23B8B">
        <w:rPr>
          <w:sz w:val="20"/>
          <w:szCs w:val="20"/>
        </w:rPr>
        <w:t xml:space="preserve">1 </w:t>
      </w:r>
      <w:r w:rsidR="007601A3" w:rsidRPr="00F23B8B">
        <w:rPr>
          <w:sz w:val="20"/>
          <w:szCs w:val="20"/>
          <w:lang w:val="en-US"/>
        </w:rPr>
        <w:t>CRM</w:t>
      </w:r>
      <w:r w:rsidR="007601A3" w:rsidRPr="00F23B8B">
        <w:rPr>
          <w:sz w:val="20"/>
          <w:szCs w:val="20"/>
        </w:rPr>
        <w:t xml:space="preserve"> (названия продуктов не окончательные).</w:t>
      </w:r>
      <w:r w:rsidR="00D65B11">
        <w:rPr>
          <w:sz w:val="20"/>
          <w:szCs w:val="20"/>
        </w:rPr>
        <w:t xml:space="preserve"> </w:t>
      </w:r>
      <w:r w:rsidR="00D65B11" w:rsidRPr="00E31195">
        <w:rPr>
          <w:sz w:val="20"/>
          <w:szCs w:val="20"/>
        </w:rPr>
        <w:lastRenderedPageBreak/>
        <w:t xml:space="preserve">Необходимо учесть, что основную коммуникацию нужно выстраивать вокруг вендора НОТА, </w:t>
      </w:r>
      <w:r w:rsidR="00D65B11" w:rsidRPr="00F32FAB">
        <w:rPr>
          <w:sz w:val="20"/>
          <w:szCs w:val="20"/>
        </w:rPr>
        <w:t xml:space="preserve">постепенно </w:t>
      </w:r>
      <w:r w:rsidR="000532D2" w:rsidRPr="00F32FAB">
        <w:rPr>
          <w:sz w:val="20"/>
          <w:szCs w:val="20"/>
        </w:rPr>
        <w:t xml:space="preserve">(т.е. не на каждой площадке, не в каждом макете) </w:t>
      </w:r>
      <w:r w:rsidR="00D65B11" w:rsidRPr="00F32FAB">
        <w:rPr>
          <w:sz w:val="20"/>
          <w:szCs w:val="20"/>
        </w:rPr>
        <w:t>раскрывая информацию о топ-продуктах:</w:t>
      </w:r>
      <w:r w:rsidR="00D65B11" w:rsidRPr="00F32FAB">
        <w:rPr>
          <w:rFonts w:cs="Arial"/>
          <w:sz w:val="20"/>
          <w:szCs w:val="20"/>
        </w:rPr>
        <w:t xml:space="preserve"> Сфера, Т1</w:t>
      </w:r>
      <w:r w:rsidR="00D65B11" w:rsidRPr="00F32FAB">
        <w:rPr>
          <w:sz w:val="20"/>
          <w:szCs w:val="20"/>
        </w:rPr>
        <w:t> </w:t>
      </w:r>
      <w:r w:rsidR="00D65B11" w:rsidRPr="00F32FAB">
        <w:rPr>
          <w:rFonts w:cs="Arial"/>
          <w:sz w:val="20"/>
          <w:szCs w:val="20"/>
          <w:lang w:val="ru"/>
        </w:rPr>
        <w:t>CRM</w:t>
      </w:r>
      <w:r w:rsidR="00D65B11" w:rsidRPr="00F32FAB">
        <w:rPr>
          <w:rFonts w:cs="Arial"/>
          <w:sz w:val="20"/>
          <w:szCs w:val="20"/>
        </w:rPr>
        <w:t>,</w:t>
      </w:r>
      <w:r w:rsidR="00D65B11" w:rsidRPr="00F32FAB">
        <w:rPr>
          <w:sz w:val="20"/>
          <w:szCs w:val="20"/>
        </w:rPr>
        <w:t> </w:t>
      </w:r>
      <w:proofErr w:type="spellStart"/>
      <w:r w:rsidR="00D65B11" w:rsidRPr="00F32FAB">
        <w:rPr>
          <w:rFonts w:cs="Arial"/>
          <w:sz w:val="20"/>
          <w:szCs w:val="20"/>
          <w:lang w:val="ru"/>
        </w:rPr>
        <w:t>Dion</w:t>
      </w:r>
      <w:proofErr w:type="spellEnd"/>
      <w:r w:rsidR="00D65B11" w:rsidRPr="00F32FAB">
        <w:rPr>
          <w:sz w:val="20"/>
          <w:szCs w:val="20"/>
          <w:lang w:val="ru"/>
        </w:rPr>
        <w:t>.</w:t>
      </w:r>
    </w:p>
    <w:p w14:paraId="39E22A25" w14:textId="7BDBD3CC" w:rsidR="007601A3" w:rsidRPr="00F32FAB" w:rsidRDefault="00E25AE5" w:rsidP="00D65B11">
      <w:pPr>
        <w:pStyle w:val="a5"/>
        <w:numPr>
          <w:ilvl w:val="0"/>
          <w:numId w:val="6"/>
        </w:numPr>
        <w:spacing w:after="0" w:line="240" w:lineRule="auto"/>
        <w:rPr>
          <w:color w:val="000000"/>
          <w:sz w:val="20"/>
          <w:szCs w:val="20"/>
        </w:rPr>
      </w:pPr>
      <w:r w:rsidRPr="00F32FAB">
        <w:rPr>
          <w:sz w:val="20"/>
          <w:szCs w:val="20"/>
        </w:rPr>
        <w:t xml:space="preserve">Разработка креативной идеи до </w:t>
      </w:r>
      <w:r w:rsidR="00F32FAB" w:rsidRPr="00F32FAB">
        <w:rPr>
          <w:sz w:val="20"/>
          <w:szCs w:val="20"/>
        </w:rPr>
        <w:t>2</w:t>
      </w:r>
      <w:r w:rsidRPr="00F32FAB">
        <w:rPr>
          <w:sz w:val="20"/>
          <w:szCs w:val="20"/>
        </w:rPr>
        <w:t>-х направлений, раскладывающийся на все предложенные виды медиа и носители</w:t>
      </w:r>
      <w:r w:rsidR="00F32FAB" w:rsidRPr="00F32FAB">
        <w:rPr>
          <w:sz w:val="20"/>
          <w:szCs w:val="20"/>
        </w:rPr>
        <w:t>, необходимые форматы</w:t>
      </w:r>
      <w:r w:rsidRPr="00F32FAB">
        <w:rPr>
          <w:sz w:val="20"/>
          <w:szCs w:val="20"/>
        </w:rPr>
        <w:t>;</w:t>
      </w:r>
      <w:r w:rsidR="007601A3" w:rsidRPr="00F32FAB">
        <w:rPr>
          <w:sz w:val="20"/>
          <w:szCs w:val="20"/>
        </w:rPr>
        <w:t xml:space="preserve"> </w:t>
      </w:r>
    </w:p>
    <w:p w14:paraId="3BD7772E" w14:textId="77777777" w:rsidR="00E25AE5" w:rsidRPr="00F32FAB" w:rsidRDefault="00E25AE5" w:rsidP="00E25AE5">
      <w:pPr>
        <w:pStyle w:val="a5"/>
        <w:numPr>
          <w:ilvl w:val="0"/>
          <w:numId w:val="6"/>
        </w:numPr>
        <w:spacing w:after="0" w:line="240" w:lineRule="auto"/>
        <w:rPr>
          <w:color w:val="000000"/>
          <w:sz w:val="20"/>
          <w:szCs w:val="20"/>
        </w:rPr>
      </w:pPr>
      <w:r w:rsidRPr="00F32FAB">
        <w:rPr>
          <w:color w:val="000000"/>
          <w:sz w:val="20"/>
          <w:szCs w:val="20"/>
        </w:rPr>
        <w:t xml:space="preserve">Эскиз и финализация </w:t>
      </w:r>
      <w:r w:rsidRPr="00F32FAB">
        <w:rPr>
          <w:color w:val="000000"/>
          <w:sz w:val="20"/>
          <w:szCs w:val="20"/>
          <w:lang w:val="en-US"/>
        </w:rPr>
        <w:t>KV</w:t>
      </w:r>
      <w:r w:rsidRPr="00F32FAB">
        <w:rPr>
          <w:color w:val="000000"/>
          <w:sz w:val="20"/>
          <w:szCs w:val="20"/>
        </w:rPr>
        <w:t xml:space="preserve"> для одного выбранного направления,</w:t>
      </w:r>
    </w:p>
    <w:p w14:paraId="35E5BAC7" w14:textId="77777777" w:rsidR="00E25AE5" w:rsidRPr="00F32FAB" w:rsidRDefault="00E25AE5" w:rsidP="00E25AE5">
      <w:pPr>
        <w:pStyle w:val="a5"/>
        <w:numPr>
          <w:ilvl w:val="0"/>
          <w:numId w:val="6"/>
        </w:numPr>
        <w:spacing w:after="0" w:line="240" w:lineRule="auto"/>
        <w:rPr>
          <w:color w:val="000000"/>
          <w:sz w:val="20"/>
          <w:szCs w:val="20"/>
        </w:rPr>
      </w:pPr>
      <w:r w:rsidRPr="00F32FAB">
        <w:rPr>
          <w:color w:val="000000"/>
          <w:sz w:val="20"/>
          <w:szCs w:val="20"/>
        </w:rPr>
        <w:t>В стоимость должно быть включено отчуждение РИД (</w:t>
      </w:r>
      <w:r w:rsidRPr="00F32FAB">
        <w:rPr>
          <w:sz w:val="20"/>
          <w:szCs w:val="20"/>
        </w:rPr>
        <w:t xml:space="preserve">одна выбранная креативная идея, включая: мастер-макет </w:t>
      </w:r>
      <w:r w:rsidRPr="00F32FAB">
        <w:rPr>
          <w:sz w:val="20"/>
          <w:szCs w:val="20"/>
          <w:lang w:val="en-US"/>
        </w:rPr>
        <w:t>KV</w:t>
      </w:r>
      <w:r w:rsidRPr="00F32FAB">
        <w:rPr>
          <w:sz w:val="20"/>
          <w:szCs w:val="20"/>
        </w:rPr>
        <w:t>);</w:t>
      </w:r>
    </w:p>
    <w:p w14:paraId="493B318B" w14:textId="0B9C7EB0" w:rsidR="00E25AE5" w:rsidRPr="00E25AE5" w:rsidRDefault="00E25AE5" w:rsidP="00E25AE5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 w:rsidRPr="00F32FAB">
        <w:rPr>
          <w:color w:val="000000"/>
          <w:sz w:val="20"/>
          <w:szCs w:val="20"/>
        </w:rPr>
        <w:t>В стоимость должн</w:t>
      </w:r>
      <w:r w:rsidR="007F7F58" w:rsidRPr="00F32FAB">
        <w:rPr>
          <w:color w:val="000000"/>
          <w:sz w:val="20"/>
          <w:szCs w:val="20"/>
        </w:rPr>
        <w:t>а</w:t>
      </w:r>
      <w:r w:rsidRPr="00F32FAB">
        <w:rPr>
          <w:color w:val="000000"/>
          <w:sz w:val="20"/>
          <w:szCs w:val="20"/>
        </w:rPr>
        <w:t xml:space="preserve"> быть включен</w:t>
      </w:r>
      <w:r w:rsidR="00D65B11" w:rsidRPr="00F32FAB">
        <w:rPr>
          <w:color w:val="000000"/>
          <w:sz w:val="20"/>
          <w:szCs w:val="20"/>
        </w:rPr>
        <w:t>а</w:t>
      </w:r>
      <w:r w:rsidRPr="00F32FAB">
        <w:rPr>
          <w:color w:val="000000"/>
          <w:sz w:val="20"/>
          <w:szCs w:val="20"/>
        </w:rPr>
        <w:t xml:space="preserve"> подготовка макетов</w:t>
      </w:r>
      <w:r w:rsidRPr="00E25AE5">
        <w:rPr>
          <w:color w:val="000000"/>
          <w:sz w:val="20"/>
          <w:szCs w:val="20"/>
        </w:rPr>
        <w:t xml:space="preserve"> под технические требования всех носителей и форматов, предложенных в медиаплане, вкл. видеоформаты для интерактивных экранов;</w:t>
      </w:r>
    </w:p>
    <w:p w14:paraId="30D16047" w14:textId="052617EF" w:rsidR="00E25AE5" w:rsidRPr="00E25AE5" w:rsidRDefault="00E25AE5" w:rsidP="00E25AE5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 w:rsidRPr="00E25AE5">
        <w:rPr>
          <w:color w:val="000000"/>
          <w:sz w:val="20"/>
          <w:szCs w:val="20"/>
        </w:rPr>
        <w:t xml:space="preserve">Все предложенные </w:t>
      </w:r>
      <w:r w:rsidR="00F23B8B">
        <w:rPr>
          <w:color w:val="000000"/>
          <w:sz w:val="20"/>
          <w:szCs w:val="20"/>
        </w:rPr>
        <w:t xml:space="preserve">в рамках медиаплана </w:t>
      </w:r>
      <w:r w:rsidRPr="00E25AE5">
        <w:rPr>
          <w:color w:val="000000"/>
          <w:sz w:val="20"/>
          <w:szCs w:val="20"/>
        </w:rPr>
        <w:t>носители должны быть зарезервированы, чтобы обеспечить выкуп конкретных предложенных конструкций в рамках медиаплана;</w:t>
      </w:r>
    </w:p>
    <w:p w14:paraId="6B674055" w14:textId="77777777" w:rsidR="00E25AE5" w:rsidRPr="00E25AE5" w:rsidRDefault="00E25AE5" w:rsidP="00E25AE5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 w:rsidRPr="00E25AE5">
        <w:rPr>
          <w:color w:val="000000"/>
          <w:sz w:val="20"/>
          <w:szCs w:val="20"/>
        </w:rPr>
        <w:t>Разработанный медиаплан в рамках предложенной стратегии должен включать размещение, монтаж, производство и отчет;</w:t>
      </w:r>
    </w:p>
    <w:p w14:paraId="6D631C4B" w14:textId="3DD8F8A8" w:rsidR="000A7EA6" w:rsidRPr="000A7EA6" w:rsidRDefault="007F7F58" w:rsidP="000A7EA6">
      <w:pPr>
        <w:pStyle w:val="a5"/>
        <w:numPr>
          <w:ilvl w:val="0"/>
          <w:numId w:val="5"/>
        </w:numP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Отчетность, о</w:t>
      </w:r>
      <w:r w:rsidR="00E25AE5" w:rsidRPr="00E25AE5">
        <w:rPr>
          <w:color w:val="000000"/>
          <w:sz w:val="20"/>
          <w:szCs w:val="20"/>
        </w:rPr>
        <w:t xml:space="preserve">ценка эффективности и </w:t>
      </w:r>
      <w:r>
        <w:rPr>
          <w:color w:val="000000"/>
          <w:sz w:val="20"/>
          <w:szCs w:val="20"/>
        </w:rPr>
        <w:t xml:space="preserve">рекомендации </w:t>
      </w:r>
      <w:r w:rsidR="00E25AE5" w:rsidRPr="00E25AE5">
        <w:rPr>
          <w:color w:val="000000"/>
          <w:sz w:val="20"/>
          <w:szCs w:val="20"/>
        </w:rPr>
        <w:t xml:space="preserve">по результатам рекламной кампании: </w:t>
      </w:r>
      <w:r>
        <w:rPr>
          <w:color w:val="000000"/>
          <w:sz w:val="20"/>
          <w:szCs w:val="20"/>
        </w:rPr>
        <w:t>по итогам проведения РК агентство предоставляет подробную отчетность</w:t>
      </w:r>
      <w:r w:rsidR="00D56C8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</w:t>
      </w:r>
      <w:r w:rsidR="00E25AE5" w:rsidRPr="00E25AE5">
        <w:rPr>
          <w:color w:val="000000"/>
          <w:sz w:val="20"/>
          <w:szCs w:val="20"/>
        </w:rPr>
        <w:t>о каждо</w:t>
      </w:r>
      <w:r w:rsidR="00785AE3">
        <w:rPr>
          <w:color w:val="000000"/>
          <w:sz w:val="20"/>
          <w:szCs w:val="20"/>
        </w:rPr>
        <w:t>й площадке/ локации</w:t>
      </w:r>
      <w:r w:rsidR="00E25AE5" w:rsidRPr="00E25AE5">
        <w:rPr>
          <w:color w:val="000000"/>
          <w:sz w:val="20"/>
          <w:szCs w:val="20"/>
        </w:rPr>
        <w:t xml:space="preserve"> с разбивкой по каналам и показателям</w:t>
      </w:r>
      <w:r>
        <w:rPr>
          <w:color w:val="000000"/>
          <w:sz w:val="20"/>
          <w:szCs w:val="20"/>
        </w:rPr>
        <w:t xml:space="preserve">, анализ соотношения с плановыми </w:t>
      </w:r>
      <w:r>
        <w:rPr>
          <w:color w:val="000000"/>
          <w:sz w:val="20"/>
          <w:szCs w:val="20"/>
          <w:lang w:val="en-US"/>
        </w:rPr>
        <w:t>KPI</w:t>
      </w:r>
      <w:r>
        <w:rPr>
          <w:color w:val="000000"/>
          <w:sz w:val="20"/>
          <w:szCs w:val="20"/>
        </w:rPr>
        <w:t xml:space="preserve">, а также готовит </w:t>
      </w:r>
      <w:r w:rsidRPr="007F7F58">
        <w:rPr>
          <w:color w:val="000000"/>
          <w:sz w:val="20"/>
          <w:szCs w:val="20"/>
        </w:rPr>
        <w:t>ключевы</w:t>
      </w:r>
      <w:r>
        <w:rPr>
          <w:color w:val="000000"/>
          <w:sz w:val="20"/>
          <w:szCs w:val="20"/>
        </w:rPr>
        <w:t>е</w:t>
      </w:r>
      <w:r w:rsidRPr="007F7F58">
        <w:rPr>
          <w:color w:val="000000"/>
          <w:sz w:val="20"/>
          <w:szCs w:val="20"/>
        </w:rPr>
        <w:t xml:space="preserve"> вывод</w:t>
      </w:r>
      <w:r>
        <w:rPr>
          <w:color w:val="000000"/>
          <w:sz w:val="20"/>
          <w:szCs w:val="20"/>
        </w:rPr>
        <w:t xml:space="preserve">ы </w:t>
      </w:r>
      <w:r w:rsidRPr="007F7F58">
        <w:rPr>
          <w:color w:val="000000"/>
          <w:sz w:val="20"/>
          <w:szCs w:val="20"/>
        </w:rPr>
        <w:t>и рекомендаци</w:t>
      </w:r>
      <w:r>
        <w:rPr>
          <w:color w:val="000000"/>
          <w:sz w:val="20"/>
          <w:szCs w:val="20"/>
        </w:rPr>
        <w:t xml:space="preserve">и </w:t>
      </w:r>
      <w:r w:rsidR="005C1882">
        <w:rPr>
          <w:color w:val="000000"/>
          <w:sz w:val="20"/>
          <w:szCs w:val="20"/>
        </w:rPr>
        <w:t xml:space="preserve">для стратегии продвижения продуктов Заказчика </w:t>
      </w:r>
      <w:r w:rsidR="005C1882" w:rsidRPr="005C1882">
        <w:rPr>
          <w:color w:val="000000"/>
          <w:sz w:val="20"/>
          <w:szCs w:val="20"/>
        </w:rPr>
        <w:t xml:space="preserve">с учетом проведенного анализа, целей и задач Заказчика. </w:t>
      </w:r>
      <w:r w:rsidR="00E25AE5" w:rsidRPr="00E25AE5">
        <w:rPr>
          <w:color w:val="000000"/>
          <w:sz w:val="20"/>
          <w:szCs w:val="20"/>
        </w:rPr>
        <w:t xml:space="preserve">Отчет формируется в формате презентации </w:t>
      </w:r>
      <w:proofErr w:type="spellStart"/>
      <w:r w:rsidR="00E25AE5" w:rsidRPr="00E25AE5">
        <w:rPr>
          <w:color w:val="000000"/>
          <w:sz w:val="20"/>
          <w:szCs w:val="20"/>
        </w:rPr>
        <w:t>ppt</w:t>
      </w:r>
      <w:proofErr w:type="spellEnd"/>
      <w:r w:rsidR="00E25AE5" w:rsidRPr="00E25AE5">
        <w:rPr>
          <w:color w:val="000000"/>
          <w:sz w:val="20"/>
          <w:szCs w:val="20"/>
        </w:rPr>
        <w:t xml:space="preserve"> в корпоративном шаблоне Заказчика и предварительно согласуется с Заказчиком по электронной почте</w:t>
      </w:r>
    </w:p>
    <w:p w14:paraId="7955FA88" w14:textId="6F2D15FB" w:rsidR="009110C8" w:rsidRDefault="009110C8" w:rsidP="00C407C3">
      <w:pPr>
        <w:numPr>
          <w:ilvl w:val="0"/>
          <w:numId w:val="3"/>
        </w:numPr>
        <w:spacing w:before="240" w:after="280"/>
        <w:rPr>
          <w:b/>
        </w:rPr>
      </w:pPr>
      <w:r>
        <w:rPr>
          <w:b/>
          <w:lang w:val="ru-RU"/>
        </w:rPr>
        <w:t>Бюджет проекта</w:t>
      </w:r>
    </w:p>
    <w:p w14:paraId="48A4964A" w14:textId="0D8D440E" w:rsidR="009110C8" w:rsidRPr="009110C8" w:rsidRDefault="009110C8" w:rsidP="009110C8">
      <w:pPr>
        <w:pStyle w:val="a5"/>
        <w:rPr>
          <w:sz w:val="20"/>
          <w:szCs w:val="20"/>
        </w:rPr>
      </w:pPr>
      <w:r w:rsidRPr="009110C8">
        <w:rPr>
          <w:sz w:val="20"/>
          <w:szCs w:val="20"/>
        </w:rPr>
        <w:t>15 000 000 рублей (</w:t>
      </w:r>
      <w:r w:rsidR="006A6BAA">
        <w:rPr>
          <w:sz w:val="20"/>
          <w:szCs w:val="20"/>
        </w:rPr>
        <w:t>до вычета</w:t>
      </w:r>
      <w:r w:rsidRPr="009110C8">
        <w:rPr>
          <w:sz w:val="20"/>
          <w:szCs w:val="20"/>
        </w:rPr>
        <w:t xml:space="preserve"> НДС 20%)</w:t>
      </w:r>
    </w:p>
    <w:p w14:paraId="5AE2B246" w14:textId="4CF1F522" w:rsidR="000A7EA6" w:rsidRPr="004D0389" w:rsidRDefault="000A7EA6" w:rsidP="00C407C3">
      <w:pPr>
        <w:numPr>
          <w:ilvl w:val="0"/>
          <w:numId w:val="3"/>
        </w:numPr>
        <w:spacing w:before="240" w:after="280"/>
        <w:rPr>
          <w:b/>
        </w:rPr>
      </w:pPr>
      <w:r w:rsidRPr="004D0389">
        <w:rPr>
          <w:b/>
        </w:rPr>
        <w:t>Тестовое задание</w:t>
      </w:r>
    </w:p>
    <w:p w14:paraId="00F0A10E" w14:textId="77777777" w:rsidR="004171A4" w:rsidRPr="004D0389" w:rsidRDefault="004171A4" w:rsidP="009110C8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357"/>
        <w:jc w:val="both"/>
        <w:rPr>
          <w:rFonts w:ascii="Arial" w:eastAsia="Arial" w:hAnsi="Arial"/>
          <w:b/>
          <w:bCs/>
          <w:color w:val="auto"/>
          <w:lang w:val="ru" w:eastAsia="ru-RU"/>
        </w:rPr>
      </w:pPr>
      <w:r w:rsidRPr="004D0389">
        <w:rPr>
          <w:rFonts w:ascii="Arial" w:eastAsia="Arial" w:hAnsi="Arial"/>
          <w:b/>
          <w:bCs/>
          <w:color w:val="auto"/>
          <w:lang w:val="ru" w:eastAsia="ru-RU"/>
        </w:rPr>
        <w:t>Задание 1:</w:t>
      </w:r>
    </w:p>
    <w:p w14:paraId="1F4AC28B" w14:textId="77777777" w:rsidR="003F0778" w:rsidRPr="004D0389" w:rsidRDefault="003F0778" w:rsidP="009110C8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357"/>
        <w:jc w:val="both"/>
        <w:rPr>
          <w:rFonts w:ascii="Arial" w:eastAsia="Arial" w:hAnsi="Arial"/>
          <w:b/>
          <w:bCs/>
          <w:color w:val="auto"/>
          <w:lang w:val="ru" w:eastAsia="ru-RU"/>
        </w:rPr>
      </w:pPr>
    </w:p>
    <w:p w14:paraId="06986FF9" w14:textId="77777777" w:rsidR="003F0778" w:rsidRPr="004D0389" w:rsidRDefault="006D24BF" w:rsidP="005D7E91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357"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 xml:space="preserve">Разработать </w:t>
      </w:r>
      <w:r w:rsidR="009110C8" w:rsidRPr="004D0389">
        <w:rPr>
          <w:rFonts w:ascii="Arial" w:eastAsia="Arial" w:hAnsi="Arial"/>
          <w:color w:val="auto"/>
          <w:lang w:val="ru" w:eastAsia="ru-RU"/>
        </w:rPr>
        <w:t xml:space="preserve">креативную концепцию </w:t>
      </w:r>
      <w:r w:rsidRPr="004D0389">
        <w:rPr>
          <w:rFonts w:ascii="Arial" w:eastAsia="Arial" w:hAnsi="Arial"/>
          <w:color w:val="auto"/>
          <w:lang w:val="ru" w:eastAsia="ru-RU"/>
        </w:rPr>
        <w:t xml:space="preserve">для </w:t>
      </w:r>
      <w:r w:rsidR="009110C8" w:rsidRPr="004D0389">
        <w:rPr>
          <w:rFonts w:ascii="Arial" w:eastAsia="Arial" w:hAnsi="Arial"/>
          <w:color w:val="auto"/>
          <w:lang w:val="ru" w:eastAsia="ru-RU"/>
        </w:rPr>
        <w:t>рекламной кампании</w:t>
      </w:r>
      <w:r w:rsidRPr="004D0389">
        <w:rPr>
          <w:rFonts w:ascii="Arial" w:eastAsia="Arial" w:hAnsi="Arial"/>
          <w:color w:val="auto"/>
          <w:lang w:val="ru" w:eastAsia="ru-RU"/>
        </w:rPr>
        <w:t xml:space="preserve"> </w:t>
      </w:r>
      <w:r w:rsidR="005D7E91" w:rsidRPr="004D0389">
        <w:rPr>
          <w:rFonts w:ascii="Arial" w:eastAsia="Arial" w:hAnsi="Arial"/>
          <w:color w:val="auto"/>
          <w:lang w:val="ru" w:eastAsia="ru-RU"/>
        </w:rPr>
        <w:t>бренда-вендора НОТА</w:t>
      </w:r>
      <w:r w:rsidR="003F0778" w:rsidRPr="004D0389">
        <w:rPr>
          <w:rFonts w:ascii="Arial" w:eastAsia="Arial" w:hAnsi="Arial"/>
          <w:color w:val="auto"/>
          <w:lang w:val="ru" w:eastAsia="ru-RU"/>
        </w:rPr>
        <w:t>:</w:t>
      </w:r>
    </w:p>
    <w:p w14:paraId="003C6B1F" w14:textId="408CDED7" w:rsidR="003F0778" w:rsidRPr="004D0389" w:rsidRDefault="009110C8" w:rsidP="0070488C">
      <w:pPr>
        <w:pStyle w:val="Inn0"/>
        <w:numPr>
          <w:ilvl w:val="0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>Предложение должно соответствовать целям и задачам, указанным в рамках настоящего RFP</w:t>
      </w:r>
      <w:r w:rsidR="005D7E91" w:rsidRPr="004D0389">
        <w:rPr>
          <w:rFonts w:ascii="Arial" w:eastAsia="Arial" w:hAnsi="Arial"/>
          <w:color w:val="auto"/>
          <w:lang w:val="ru" w:eastAsia="ru-RU"/>
        </w:rPr>
        <w:t xml:space="preserve"> (п.</w:t>
      </w:r>
      <w:r w:rsidR="00F32FAB" w:rsidRPr="004D0389">
        <w:rPr>
          <w:rFonts w:ascii="Arial" w:eastAsia="Arial" w:hAnsi="Arial"/>
          <w:color w:val="auto"/>
          <w:lang w:val="ru" w:eastAsia="ru-RU"/>
        </w:rPr>
        <w:t>3</w:t>
      </w:r>
      <w:r w:rsidR="005D7E91" w:rsidRPr="004D0389">
        <w:rPr>
          <w:rFonts w:ascii="Arial" w:eastAsia="Arial" w:hAnsi="Arial"/>
          <w:color w:val="auto"/>
          <w:lang w:val="ru" w:eastAsia="ru-RU"/>
        </w:rPr>
        <w:t>)</w:t>
      </w:r>
      <w:r w:rsidR="00B11341" w:rsidRPr="004D0389">
        <w:rPr>
          <w:rFonts w:ascii="Arial" w:eastAsia="Arial" w:hAnsi="Arial"/>
          <w:color w:val="auto"/>
          <w:lang w:val="ru" w:eastAsia="ru-RU"/>
        </w:rPr>
        <w:t>;</w:t>
      </w:r>
    </w:p>
    <w:p w14:paraId="7422ECD6" w14:textId="02B77D89" w:rsidR="003F0778" w:rsidRPr="004D0389" w:rsidRDefault="003F0778" w:rsidP="0070488C">
      <w:pPr>
        <w:pStyle w:val="Inn0"/>
        <w:numPr>
          <w:ilvl w:val="0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 xml:space="preserve">Разработка креативной идеи до </w:t>
      </w:r>
      <w:r w:rsidR="00F32FAB" w:rsidRPr="004D0389">
        <w:rPr>
          <w:rFonts w:ascii="Arial" w:eastAsia="Arial" w:hAnsi="Arial"/>
          <w:color w:val="auto"/>
          <w:lang w:val="ru" w:eastAsia="ru-RU"/>
        </w:rPr>
        <w:t>2</w:t>
      </w:r>
      <w:r w:rsidRPr="004D0389">
        <w:rPr>
          <w:rFonts w:ascii="Arial" w:eastAsia="Arial" w:hAnsi="Arial"/>
          <w:color w:val="auto"/>
          <w:lang w:val="ru" w:eastAsia="ru-RU"/>
        </w:rPr>
        <w:t>-х направлений, раскладывающ</w:t>
      </w:r>
      <w:r w:rsidR="00B11341" w:rsidRPr="004D0389">
        <w:rPr>
          <w:rFonts w:ascii="Arial" w:eastAsia="Arial" w:hAnsi="Arial"/>
          <w:color w:val="auto"/>
          <w:lang w:val="ru" w:eastAsia="ru-RU"/>
        </w:rPr>
        <w:t>е</w:t>
      </w:r>
      <w:r w:rsidRPr="004D0389">
        <w:rPr>
          <w:rFonts w:ascii="Arial" w:eastAsia="Arial" w:hAnsi="Arial"/>
          <w:color w:val="auto"/>
          <w:lang w:val="ru" w:eastAsia="ru-RU"/>
        </w:rPr>
        <w:t xml:space="preserve">йся на все предложенные виды медиа и носители; </w:t>
      </w:r>
    </w:p>
    <w:p w14:paraId="38FF3712" w14:textId="7AE4C374" w:rsidR="003F0778" w:rsidRPr="004D0389" w:rsidRDefault="003F0778" w:rsidP="003F0778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357"/>
        <w:jc w:val="both"/>
        <w:rPr>
          <w:rFonts w:ascii="Arial" w:eastAsia="Arial" w:hAnsi="Arial"/>
          <w:color w:val="auto"/>
          <w:lang w:val="ru" w:eastAsia="ru-RU"/>
        </w:rPr>
      </w:pPr>
    </w:p>
    <w:p w14:paraId="44845BFA" w14:textId="2191E870" w:rsidR="005D7E91" w:rsidRPr="004D0389" w:rsidRDefault="003F0778" w:rsidP="0070488C">
      <w:pPr>
        <w:pStyle w:val="Inn0"/>
        <w:numPr>
          <w:ilvl w:val="0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>Необходимо учесть, что основную коммуникацию нужно выстраивать вокруг вендора НОТА, постепенно (т.е. не на каждой площадке, не в каждом макете) раскрывая информацию о топ-продуктах: Сфера, Т1 CRM, </w:t>
      </w:r>
      <w:proofErr w:type="spellStart"/>
      <w:r w:rsidRPr="004D0389">
        <w:rPr>
          <w:rFonts w:ascii="Arial" w:eastAsia="Arial" w:hAnsi="Arial"/>
          <w:color w:val="auto"/>
          <w:lang w:val="ru" w:eastAsia="ru-RU"/>
        </w:rPr>
        <w:t>Dion</w:t>
      </w:r>
      <w:proofErr w:type="spellEnd"/>
      <w:r w:rsidR="009C5A24" w:rsidRPr="004D0389">
        <w:rPr>
          <w:rFonts w:ascii="Arial" w:eastAsia="Arial" w:hAnsi="Arial"/>
          <w:color w:val="auto"/>
          <w:lang w:val="ru" w:eastAsia="ru-RU"/>
        </w:rPr>
        <w:t>;</w:t>
      </w:r>
    </w:p>
    <w:p w14:paraId="004609EA" w14:textId="7271F463" w:rsidR="009C5A24" w:rsidRPr="004D0389" w:rsidRDefault="009C5A24" w:rsidP="0070488C">
      <w:pPr>
        <w:pStyle w:val="Inn0"/>
        <w:numPr>
          <w:ilvl w:val="0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 xml:space="preserve">Креативная концепция должна быть оформлена в презентацию формата </w:t>
      </w:r>
      <w:r w:rsidRPr="004D0389">
        <w:rPr>
          <w:rFonts w:ascii="Arial" w:eastAsia="Arial" w:hAnsi="Arial"/>
          <w:color w:val="auto"/>
          <w:lang w:val="en-US" w:eastAsia="ru-RU"/>
        </w:rPr>
        <w:t>ppt</w:t>
      </w:r>
      <w:r w:rsidRPr="004D0389">
        <w:rPr>
          <w:rFonts w:ascii="Arial" w:eastAsia="Arial" w:hAnsi="Arial"/>
          <w:color w:val="auto"/>
          <w:lang w:eastAsia="ru-RU"/>
        </w:rPr>
        <w:t>.</w:t>
      </w:r>
      <w:r w:rsidRPr="004D0389">
        <w:rPr>
          <w:rFonts w:ascii="Arial" w:eastAsia="Arial" w:hAnsi="Arial"/>
          <w:color w:val="auto"/>
          <w:lang w:val="ru" w:eastAsia="ru-RU"/>
        </w:rPr>
        <w:t xml:space="preserve"> и содержать:</w:t>
      </w:r>
    </w:p>
    <w:p w14:paraId="116EF110" w14:textId="6109A474" w:rsidR="009C5A24" w:rsidRPr="004D0389" w:rsidRDefault="009C5A24" w:rsidP="000447C9">
      <w:pPr>
        <w:pStyle w:val="Inn0"/>
        <w:numPr>
          <w:ilvl w:val="1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>название концепции/ уникальный слоган</w:t>
      </w:r>
    </w:p>
    <w:p w14:paraId="19F70DE8" w14:textId="3FCC949B" w:rsidR="009C5A24" w:rsidRPr="004D0389" w:rsidRDefault="009C5A24" w:rsidP="000447C9">
      <w:pPr>
        <w:pStyle w:val="Inn0"/>
        <w:numPr>
          <w:ilvl w:val="1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contextualSpacing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 xml:space="preserve">описание концепции и </w:t>
      </w:r>
      <w:proofErr w:type="spellStart"/>
      <w:r w:rsidRPr="004D0389">
        <w:rPr>
          <w:rFonts w:ascii="Arial" w:eastAsia="Arial" w:hAnsi="Arial"/>
          <w:color w:val="auto"/>
          <w:lang w:val="ru" w:eastAsia="ru-RU"/>
        </w:rPr>
        <w:t>big</w:t>
      </w:r>
      <w:proofErr w:type="spellEnd"/>
      <w:r w:rsidRPr="004D0389">
        <w:rPr>
          <w:rFonts w:ascii="Arial" w:eastAsia="Arial" w:hAnsi="Arial"/>
          <w:color w:val="auto"/>
          <w:lang w:val="ru" w:eastAsia="ru-RU"/>
        </w:rPr>
        <w:t xml:space="preserve"> </w:t>
      </w:r>
      <w:proofErr w:type="spellStart"/>
      <w:r w:rsidRPr="004D0389">
        <w:rPr>
          <w:rFonts w:ascii="Arial" w:eastAsia="Arial" w:hAnsi="Arial"/>
          <w:color w:val="auto"/>
          <w:lang w:val="ru" w:eastAsia="ru-RU"/>
        </w:rPr>
        <w:t>ideа</w:t>
      </w:r>
      <w:proofErr w:type="spellEnd"/>
      <w:r w:rsidRPr="004D0389">
        <w:rPr>
          <w:rFonts w:ascii="Arial" w:eastAsia="Arial" w:hAnsi="Arial"/>
          <w:color w:val="auto"/>
          <w:lang w:val="ru" w:eastAsia="ru-RU"/>
        </w:rPr>
        <w:t>, ее связи с целями и задачами Заказчика по реализации проекта,</w:t>
      </w:r>
    </w:p>
    <w:p w14:paraId="7EB317B1" w14:textId="1CD90E30" w:rsidR="003F0778" w:rsidRPr="004D0389" w:rsidRDefault="009C5A24" w:rsidP="000447C9">
      <w:pPr>
        <w:pStyle w:val="Inn0"/>
        <w:numPr>
          <w:ilvl w:val="1"/>
          <w:numId w:val="1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  <w:r w:rsidRPr="004D0389">
        <w:rPr>
          <w:rFonts w:ascii="Arial" w:eastAsia="Arial" w:hAnsi="Arial"/>
          <w:color w:val="auto"/>
          <w:lang w:val="ru" w:eastAsia="ru-RU"/>
        </w:rPr>
        <w:t>описание и визуализация, как концепция раскладывается на элементы в рамках РК.</w:t>
      </w:r>
    </w:p>
    <w:p w14:paraId="2978C92E" w14:textId="4D755B6A" w:rsidR="004171A4" w:rsidRPr="004D0389" w:rsidRDefault="004171A4" w:rsidP="004171A4">
      <w:pPr>
        <w:spacing w:before="240" w:after="280"/>
        <w:ind w:left="360"/>
        <w:rPr>
          <w:b/>
          <w:bCs/>
          <w:color w:val="000000"/>
          <w:sz w:val="20"/>
          <w:szCs w:val="20"/>
          <w:lang w:val="ru-RU"/>
        </w:rPr>
      </w:pPr>
      <w:r w:rsidRPr="00F32FAB">
        <w:rPr>
          <w:b/>
          <w:bCs/>
          <w:color w:val="000000"/>
          <w:sz w:val="20"/>
          <w:szCs w:val="20"/>
        </w:rPr>
        <w:t>Задание 2</w:t>
      </w:r>
      <w:r w:rsidR="004D0389">
        <w:rPr>
          <w:b/>
          <w:bCs/>
          <w:color w:val="000000"/>
          <w:sz w:val="20"/>
          <w:szCs w:val="20"/>
          <w:lang w:val="ru-RU"/>
        </w:rPr>
        <w:t>:</w:t>
      </w:r>
    </w:p>
    <w:p w14:paraId="13D3333F" w14:textId="0BE79985" w:rsidR="006D24BF" w:rsidRPr="00F32FAB" w:rsidRDefault="004171A4" w:rsidP="005D7E91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</w:rPr>
        <w:t xml:space="preserve">Разработка стратегии рекламной кампании </w:t>
      </w:r>
      <w:r w:rsidR="005D7E91" w:rsidRPr="00F32FAB">
        <w:rPr>
          <w:color w:val="000000"/>
          <w:sz w:val="20"/>
          <w:szCs w:val="20"/>
          <w:lang w:val="ru-RU"/>
        </w:rPr>
        <w:t>для нового бренда-вендора НОТА</w:t>
      </w:r>
      <w:r w:rsidR="005D7E91" w:rsidRPr="00F32FAB">
        <w:rPr>
          <w:color w:val="000000"/>
          <w:sz w:val="20"/>
          <w:szCs w:val="20"/>
        </w:rPr>
        <w:t xml:space="preserve"> </w:t>
      </w:r>
      <w:r w:rsidRPr="00F32FAB">
        <w:rPr>
          <w:color w:val="000000"/>
          <w:sz w:val="20"/>
          <w:szCs w:val="20"/>
        </w:rPr>
        <w:t xml:space="preserve">с учетом целей и задач проекта, указанных в п. </w:t>
      </w:r>
      <w:r w:rsidR="00F32FAB">
        <w:rPr>
          <w:color w:val="000000"/>
          <w:sz w:val="20"/>
          <w:szCs w:val="20"/>
          <w:lang w:val="ru-RU"/>
        </w:rPr>
        <w:t>3</w:t>
      </w:r>
      <w:r w:rsidR="006D24BF" w:rsidRPr="00F32FAB">
        <w:rPr>
          <w:color w:val="000000"/>
          <w:sz w:val="20"/>
          <w:szCs w:val="20"/>
          <w:lang w:val="ru-RU"/>
        </w:rPr>
        <w:t xml:space="preserve">, включая </w:t>
      </w:r>
      <w:r w:rsidR="006D24BF" w:rsidRPr="00F32FAB">
        <w:rPr>
          <w:color w:val="000000"/>
          <w:sz w:val="20"/>
          <w:szCs w:val="20"/>
        </w:rPr>
        <w:t>создание медиаплана с детализацией по городам, инструментарию, предпочтительным каналам и площадкам, разбивкой по каналам и KPI</w:t>
      </w:r>
      <w:r w:rsidR="006D24BF" w:rsidRPr="00F32FAB">
        <w:rPr>
          <w:color w:val="000000"/>
          <w:sz w:val="20"/>
          <w:szCs w:val="20"/>
          <w:lang w:val="ru-RU"/>
        </w:rPr>
        <w:t>:</w:t>
      </w:r>
    </w:p>
    <w:p w14:paraId="01C191BB" w14:textId="77777777" w:rsidR="006D24BF" w:rsidRPr="00F32FAB" w:rsidRDefault="006D24BF" w:rsidP="006D24BF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  <w:lang w:val="ru-RU"/>
        </w:rPr>
        <w:lastRenderedPageBreak/>
        <w:t xml:space="preserve">- </w:t>
      </w:r>
      <w:r w:rsidR="004171A4" w:rsidRPr="00F32FAB">
        <w:rPr>
          <w:color w:val="000000"/>
          <w:sz w:val="20"/>
          <w:szCs w:val="20"/>
        </w:rPr>
        <w:t>стратегия должна предусматривать высокое качество контакта с целевой аудиторией, продолжительность контакта с носителем должна обеспечивать ознакомление со всей информацией на РИМ;</w:t>
      </w:r>
      <w:r w:rsidRPr="00F32FAB">
        <w:rPr>
          <w:color w:val="000000"/>
          <w:sz w:val="20"/>
          <w:szCs w:val="20"/>
          <w:lang w:val="ru-RU"/>
        </w:rPr>
        <w:t xml:space="preserve"> </w:t>
      </w:r>
    </w:p>
    <w:p w14:paraId="508BB52D" w14:textId="479E539A" w:rsidR="006D24BF" w:rsidRPr="00F32FAB" w:rsidRDefault="006D24BF" w:rsidP="006D24BF">
      <w:pPr>
        <w:spacing w:before="240" w:after="280" w:line="240" w:lineRule="auto"/>
        <w:ind w:left="360"/>
        <w:contextualSpacing/>
        <w:rPr>
          <w:rFonts w:ascii="Calibri" w:hAnsi="Calibri" w:cs="Calibri"/>
          <w:color w:val="000000"/>
          <w:lang w:val="ru-RU"/>
        </w:rPr>
      </w:pPr>
      <w:r w:rsidRPr="00F32FAB">
        <w:rPr>
          <w:rFonts w:ascii="Calibri" w:hAnsi="Calibri" w:cs="Calibri"/>
          <w:color w:val="000000"/>
          <w:lang w:val="ru-RU"/>
        </w:rPr>
        <w:t xml:space="preserve">- </w:t>
      </w:r>
      <w:r w:rsidRPr="00F32FAB">
        <w:rPr>
          <w:color w:val="000000"/>
          <w:sz w:val="20"/>
          <w:szCs w:val="20"/>
        </w:rPr>
        <w:t>перечень рекламных площадок/ форматов, указанных в п.</w:t>
      </w:r>
      <w:r w:rsidR="00F32FAB">
        <w:rPr>
          <w:color w:val="000000"/>
          <w:sz w:val="20"/>
          <w:szCs w:val="20"/>
          <w:lang w:val="ru-RU"/>
        </w:rPr>
        <w:t>3</w:t>
      </w:r>
      <w:r w:rsidRPr="00F32FAB">
        <w:rPr>
          <w:color w:val="000000"/>
          <w:sz w:val="20"/>
          <w:szCs w:val="20"/>
        </w:rPr>
        <w:t>, обязателен к проработке и просчету, но также может быть дополнен рекомендациями агентства в рамках</w:t>
      </w:r>
      <w:r w:rsidRPr="00F32FAB">
        <w:rPr>
          <w:color w:val="000000"/>
          <w:sz w:val="20"/>
          <w:szCs w:val="20"/>
          <w:lang w:val="ru-RU"/>
        </w:rPr>
        <w:t xml:space="preserve"> </w:t>
      </w:r>
      <w:r w:rsidRPr="00F32FAB">
        <w:rPr>
          <w:color w:val="000000"/>
          <w:sz w:val="20"/>
          <w:szCs w:val="20"/>
        </w:rPr>
        <w:t>предложения;</w:t>
      </w:r>
    </w:p>
    <w:p w14:paraId="24454364" w14:textId="7B7FA6A3" w:rsidR="004171A4" w:rsidRDefault="006D24BF" w:rsidP="006D24BF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  <w:lang w:val="ru-RU"/>
        </w:rPr>
        <w:t>- предложение должно содержать анализ рекламной активности конкурентов и аргументацию по предложенным каналам/ форматам.</w:t>
      </w:r>
    </w:p>
    <w:p w14:paraId="11BB9634" w14:textId="77777777" w:rsidR="005D7E91" w:rsidRDefault="005D7E91" w:rsidP="006D24BF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</w:p>
    <w:p w14:paraId="542FC6D0" w14:textId="2CF4E718" w:rsidR="005D7E91" w:rsidRPr="005D7E91" w:rsidRDefault="005D7E91" w:rsidP="006D24BF">
      <w:pPr>
        <w:spacing w:before="240" w:after="280" w:line="240" w:lineRule="auto"/>
        <w:ind w:left="360"/>
        <w:contextualSpacing/>
        <w:rPr>
          <w:i/>
          <w:iCs/>
          <w:color w:val="000000"/>
          <w:sz w:val="20"/>
          <w:szCs w:val="20"/>
          <w:lang w:val="ru-RU"/>
        </w:rPr>
      </w:pPr>
      <w:r w:rsidRPr="005D7E91">
        <w:rPr>
          <w:i/>
          <w:iCs/>
          <w:color w:val="000000"/>
          <w:sz w:val="20"/>
          <w:szCs w:val="20"/>
          <w:lang w:val="ru-RU"/>
        </w:rPr>
        <w:t>Файл должен быть выполнен в формате презентации Power Point в корпоративном шаблоне Т1 (Приложение №2 к настоящему RFP).</w:t>
      </w:r>
    </w:p>
    <w:p w14:paraId="2FD4DF8C" w14:textId="77777777" w:rsidR="005D7E91" w:rsidRPr="004171A4" w:rsidRDefault="005D7E91" w:rsidP="006D24BF">
      <w:pPr>
        <w:spacing w:before="240" w:after="280" w:line="240" w:lineRule="auto"/>
        <w:contextualSpacing/>
        <w:rPr>
          <w:rFonts w:eastAsia="SimSun"/>
          <w:sz w:val="20"/>
          <w:szCs w:val="20"/>
          <w:lang w:val="ru-RU"/>
        </w:rPr>
      </w:pPr>
    </w:p>
    <w:p w14:paraId="73E3640D" w14:textId="2BA953A6" w:rsidR="005C1882" w:rsidRDefault="004171A4" w:rsidP="006D24BF">
      <w:pPr>
        <w:spacing w:before="240" w:after="280" w:line="240" w:lineRule="auto"/>
        <w:ind w:left="360"/>
        <w:contextualSpacing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Все права агентства защищены. Ни один результат тестового задания не может быть использован без выкупа Заказчиком предложения, согласно прайсу</w:t>
      </w:r>
      <w:r>
        <w:rPr>
          <w:i/>
          <w:sz w:val="20"/>
          <w:szCs w:val="20"/>
          <w:lang w:val="ru-RU"/>
        </w:rPr>
        <w:t>.</w:t>
      </w:r>
    </w:p>
    <w:p w14:paraId="7DB7E17A" w14:textId="77777777" w:rsidR="006D24BF" w:rsidRDefault="006D24BF" w:rsidP="006D24BF">
      <w:pPr>
        <w:spacing w:before="240" w:after="280" w:line="240" w:lineRule="auto"/>
        <w:ind w:left="360"/>
        <w:contextualSpacing/>
        <w:rPr>
          <w:i/>
          <w:sz w:val="20"/>
          <w:szCs w:val="20"/>
          <w:lang w:val="ru-RU"/>
        </w:rPr>
      </w:pPr>
    </w:p>
    <w:p w14:paraId="74AE9393" w14:textId="77777777" w:rsidR="006D24BF" w:rsidRPr="004171A4" w:rsidRDefault="006D24BF" w:rsidP="006D24BF">
      <w:pPr>
        <w:spacing w:before="240" w:after="280" w:line="240" w:lineRule="auto"/>
        <w:ind w:left="360"/>
        <w:contextualSpacing/>
        <w:rPr>
          <w:bCs/>
          <w:sz w:val="20"/>
          <w:szCs w:val="20"/>
          <w:lang w:val="ru-RU"/>
        </w:rPr>
      </w:pPr>
    </w:p>
    <w:p w14:paraId="0E2FB51F" w14:textId="24FEB7ED" w:rsidR="00C407C3" w:rsidRDefault="00000000" w:rsidP="00C407C3">
      <w:pPr>
        <w:numPr>
          <w:ilvl w:val="0"/>
          <w:numId w:val="3"/>
        </w:numPr>
        <w:spacing w:before="240" w:after="280"/>
        <w:rPr>
          <w:b/>
          <w:sz w:val="20"/>
          <w:szCs w:val="20"/>
        </w:rPr>
      </w:pPr>
      <w:r w:rsidRPr="00E25AE5">
        <w:rPr>
          <w:b/>
        </w:rPr>
        <w:t>Ожидаемый ответ на RFP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Ожидаемая дата подтверждения участия – </w:t>
      </w:r>
      <w:r w:rsidRPr="000532D2">
        <w:rPr>
          <w:sz w:val="20"/>
          <w:szCs w:val="20"/>
          <w:highlight w:val="yellow"/>
        </w:rPr>
        <w:t xml:space="preserve">до </w:t>
      </w:r>
      <w:r w:rsidR="0002107E" w:rsidRPr="000532D2">
        <w:rPr>
          <w:sz w:val="20"/>
          <w:szCs w:val="20"/>
          <w:highlight w:val="yellow"/>
          <w:lang w:val="ru-RU"/>
        </w:rPr>
        <w:t>01</w:t>
      </w:r>
      <w:r w:rsidRPr="000532D2">
        <w:rPr>
          <w:sz w:val="20"/>
          <w:szCs w:val="20"/>
          <w:highlight w:val="yellow"/>
        </w:rPr>
        <w:t>.0</w:t>
      </w:r>
      <w:r w:rsidR="0002107E" w:rsidRPr="000532D2">
        <w:rPr>
          <w:sz w:val="20"/>
          <w:szCs w:val="20"/>
          <w:highlight w:val="yellow"/>
          <w:lang w:val="ru-RU"/>
        </w:rPr>
        <w:t>7</w:t>
      </w:r>
      <w:r w:rsidRPr="000532D2">
        <w:rPr>
          <w:sz w:val="20"/>
          <w:szCs w:val="20"/>
          <w:highlight w:val="yellow"/>
        </w:rPr>
        <w:t>.2023 г.</w:t>
      </w:r>
      <w:r>
        <w:rPr>
          <w:sz w:val="20"/>
          <w:szCs w:val="20"/>
        </w:rPr>
        <w:br/>
        <w:t xml:space="preserve">Ожидаемая дата получения предложения – </w:t>
      </w:r>
      <w:r w:rsidRPr="000532D2">
        <w:rPr>
          <w:sz w:val="20"/>
          <w:szCs w:val="20"/>
          <w:highlight w:val="yellow"/>
        </w:rPr>
        <w:t xml:space="preserve">до </w:t>
      </w:r>
      <w:r w:rsidR="0002107E" w:rsidRPr="000532D2">
        <w:rPr>
          <w:sz w:val="20"/>
          <w:szCs w:val="20"/>
          <w:highlight w:val="yellow"/>
          <w:lang w:val="ru-RU"/>
        </w:rPr>
        <w:t>15</w:t>
      </w:r>
      <w:r w:rsidRPr="000532D2">
        <w:rPr>
          <w:sz w:val="20"/>
          <w:szCs w:val="20"/>
          <w:highlight w:val="yellow"/>
        </w:rPr>
        <w:t>.0</w:t>
      </w:r>
      <w:r w:rsidR="0002107E" w:rsidRPr="000532D2">
        <w:rPr>
          <w:sz w:val="20"/>
          <w:szCs w:val="20"/>
          <w:highlight w:val="yellow"/>
          <w:lang w:val="ru-RU"/>
        </w:rPr>
        <w:t>7</w:t>
      </w:r>
      <w:r w:rsidRPr="000532D2">
        <w:rPr>
          <w:sz w:val="20"/>
          <w:szCs w:val="20"/>
          <w:highlight w:val="yellow"/>
        </w:rPr>
        <w:t>.2023 г.</w:t>
      </w:r>
      <w:r w:rsidR="00C407C3" w:rsidRPr="00C407C3">
        <w:rPr>
          <w:sz w:val="20"/>
          <w:szCs w:val="20"/>
        </w:rPr>
        <w:t xml:space="preserve"> </w:t>
      </w:r>
    </w:p>
    <w:p w14:paraId="00000026" w14:textId="00C1B7DA" w:rsidR="00CA09A7" w:rsidRDefault="00000000">
      <w:pPr>
        <w:spacing w:after="80"/>
        <w:ind w:left="720"/>
        <w:rPr>
          <w:sz w:val="20"/>
          <w:szCs w:val="20"/>
        </w:rPr>
      </w:pPr>
      <w:r>
        <w:rPr>
          <w:sz w:val="20"/>
          <w:szCs w:val="20"/>
        </w:rPr>
        <w:t>Предложение должно включать</w:t>
      </w:r>
      <w:r w:rsidR="00C407C3">
        <w:rPr>
          <w:sz w:val="20"/>
          <w:szCs w:val="20"/>
          <w:lang w:val="ru-RU"/>
        </w:rPr>
        <w:t xml:space="preserve"> </w:t>
      </w:r>
      <w:r w:rsidR="000E77F2" w:rsidRPr="000E77F2">
        <w:rPr>
          <w:sz w:val="20"/>
          <w:szCs w:val="20"/>
        </w:rPr>
        <w:t>(но не ограничиваться):</w:t>
      </w:r>
    </w:p>
    <w:p w14:paraId="17D813BB" w14:textId="77777777" w:rsidR="000E77F2" w:rsidRPr="000E77F2" w:rsidRDefault="000E77F2" w:rsidP="000E77F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Подтверждение положений и условий RFP;</w:t>
      </w:r>
    </w:p>
    <w:p w14:paraId="5779BB9B" w14:textId="77777777" w:rsidR="000E77F2" w:rsidRPr="000E77F2" w:rsidRDefault="000E77F2" w:rsidP="000E77F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Указание возможности агентства выполнять весь потенциальный объем работ;</w:t>
      </w:r>
    </w:p>
    <w:p w14:paraId="00000027" w14:textId="77777777" w:rsidR="00CA09A7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Портфолио агентства: информация о компании с примерами работ по аналогичным задачам. Работы в IT секторе станут преимуществом. Предоставляется в виде портфолио в формате </w:t>
      </w: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</w:p>
    <w:p w14:paraId="00000029" w14:textId="77777777" w:rsidR="00CA09A7" w:rsidRPr="000532D2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Описание проектной команды (с указанием ФИО, функционала в рамках указанных </w:t>
      </w:r>
      <w:r w:rsidRPr="000532D2">
        <w:rPr>
          <w:sz w:val="20"/>
          <w:szCs w:val="20"/>
        </w:rPr>
        <w:t>задач, опыта работы и портфолио реализованных кейсов заявленных участников команды).</w:t>
      </w:r>
    </w:p>
    <w:p w14:paraId="5332F1E0" w14:textId="617B2099" w:rsidR="000A7EA6" w:rsidRPr="004171A4" w:rsidRDefault="000A7EA6" w:rsidP="00DF0688">
      <w:pPr>
        <w:pStyle w:val="Inn0"/>
        <w:numPr>
          <w:ilvl w:val="0"/>
          <w:numId w:val="2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14" w:hanging="357"/>
        <w:jc w:val="both"/>
        <w:rPr>
          <w:rFonts w:ascii="Arial" w:eastAsia="Arial" w:hAnsi="Arial"/>
          <w:color w:val="auto"/>
          <w:lang w:val="ru" w:eastAsia="ru-RU"/>
        </w:rPr>
      </w:pPr>
      <w:r>
        <w:rPr>
          <w:rFonts w:ascii="Arial" w:eastAsia="Arial" w:hAnsi="Arial"/>
          <w:color w:val="auto"/>
          <w:lang w:val="ru" w:eastAsia="ru-RU"/>
        </w:rPr>
        <w:t>Выполненное тестовое задание</w:t>
      </w:r>
      <w:r w:rsidR="009110C8">
        <w:rPr>
          <w:rFonts w:ascii="Arial" w:eastAsia="Arial" w:hAnsi="Arial"/>
          <w:color w:val="auto"/>
          <w:lang w:eastAsia="ru-RU"/>
        </w:rPr>
        <w:t>.</w:t>
      </w:r>
    </w:p>
    <w:p w14:paraId="6AB3D907" w14:textId="68FB6606" w:rsidR="004171A4" w:rsidRDefault="004171A4" w:rsidP="00DF0688">
      <w:pPr>
        <w:pStyle w:val="Inn0"/>
        <w:numPr>
          <w:ilvl w:val="0"/>
          <w:numId w:val="2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14" w:hanging="357"/>
        <w:jc w:val="both"/>
        <w:rPr>
          <w:rFonts w:ascii="Arial" w:eastAsia="Arial" w:hAnsi="Arial"/>
          <w:color w:val="auto"/>
          <w:lang w:val="ru" w:eastAsia="ru-RU"/>
        </w:rPr>
      </w:pPr>
      <w:proofErr w:type="spellStart"/>
      <w:r>
        <w:rPr>
          <w:rFonts w:ascii="Arial" w:eastAsia="Arial" w:hAnsi="Arial"/>
          <w:color w:val="auto"/>
          <w:lang w:val="ru" w:eastAsia="ru-RU"/>
        </w:rPr>
        <w:t>Таймплан</w:t>
      </w:r>
      <w:proofErr w:type="spellEnd"/>
      <w:r>
        <w:rPr>
          <w:rFonts w:ascii="Arial" w:eastAsia="Arial" w:hAnsi="Arial"/>
          <w:color w:val="auto"/>
          <w:lang w:val="ru" w:eastAsia="ru-RU"/>
        </w:rPr>
        <w:t xml:space="preserve"> подготовки и реализации проекта</w:t>
      </w:r>
    </w:p>
    <w:p w14:paraId="321FC41D" w14:textId="6210A3E2" w:rsidR="000E77F2" w:rsidRPr="000E77F2" w:rsidRDefault="00000000" w:rsidP="000E77F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Предлагаемый бюджет проекта (в рублях) с детализацией по отдельным статьям расходов. </w:t>
      </w:r>
    </w:p>
    <w:p w14:paraId="4731F772" w14:textId="77777777" w:rsidR="00DF0688" w:rsidRPr="00DF0688" w:rsidRDefault="00DF0688" w:rsidP="00970E47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</w:p>
    <w:p w14:paraId="3C984C5D" w14:textId="653BD213" w:rsidR="0002107E" w:rsidRPr="0002107E" w:rsidRDefault="0002107E">
      <w:pPr>
        <w:numPr>
          <w:ilvl w:val="0"/>
          <w:numId w:val="3"/>
        </w:numPr>
        <w:spacing w:after="280"/>
        <w:jc w:val="both"/>
        <w:rPr>
          <w:b/>
          <w:sz w:val="20"/>
          <w:szCs w:val="20"/>
        </w:rPr>
      </w:pPr>
      <w:r>
        <w:rPr>
          <w:b/>
        </w:rPr>
        <w:t>Квалификационные требования к участнику</w:t>
      </w:r>
    </w:p>
    <w:p w14:paraId="092EBCBD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Агентство-Участник входит в </w:t>
      </w:r>
      <w:r w:rsidRPr="0002107E">
        <w:rPr>
          <w:rFonts w:ascii="Arial" w:hAnsi="Arial" w:cs="Arial"/>
          <w:b/>
          <w:sz w:val="20"/>
          <w:szCs w:val="20"/>
        </w:rPr>
        <w:t>ТОП-10 агентств</w:t>
      </w:r>
      <w:r w:rsidRPr="0002107E">
        <w:rPr>
          <w:rFonts w:ascii="Arial" w:hAnsi="Arial" w:cs="Arial"/>
          <w:sz w:val="20"/>
          <w:szCs w:val="20"/>
        </w:rPr>
        <w:t xml:space="preserve"> по объему медиа закупок в 2022 по версии </w:t>
      </w:r>
      <w:proofErr w:type="spellStart"/>
      <w:r w:rsidRPr="0002107E">
        <w:rPr>
          <w:rFonts w:ascii="Arial" w:hAnsi="Arial" w:cs="Arial"/>
          <w:sz w:val="20"/>
          <w:szCs w:val="20"/>
          <w:lang w:val="en-US"/>
        </w:rPr>
        <w:t>Adindex</w:t>
      </w:r>
      <w:proofErr w:type="spellEnd"/>
      <w:r w:rsidRPr="0002107E">
        <w:rPr>
          <w:rFonts w:ascii="Arial" w:hAnsi="Arial" w:cs="Arial"/>
          <w:sz w:val="20"/>
          <w:szCs w:val="20"/>
        </w:rPr>
        <w:t xml:space="preserve"> (</w:t>
      </w:r>
      <w:hyperlink r:id="rId15" w:history="1">
        <w:r w:rsidRPr="0002107E">
          <w:rPr>
            <w:rStyle w:val="a7"/>
            <w:rFonts w:ascii="Arial" w:hAnsi="Arial" w:cs="Arial"/>
            <w:sz w:val="20"/>
            <w:szCs w:val="20"/>
          </w:rPr>
          <w:t>https://adindex.ru/ratings/mediaservice/2023/313102/</w:t>
        </w:r>
      </w:hyperlink>
      <w:r w:rsidRPr="0002107E">
        <w:rPr>
          <w:rFonts w:ascii="Arial" w:hAnsi="Arial" w:cs="Arial"/>
          <w:sz w:val="20"/>
          <w:szCs w:val="20"/>
        </w:rPr>
        <w:t>)</w:t>
      </w:r>
    </w:p>
    <w:p w14:paraId="48A28051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b/>
          <w:sz w:val="20"/>
          <w:szCs w:val="20"/>
        </w:rPr>
        <w:t>Подтверждается</w:t>
      </w:r>
      <w:r w:rsidRPr="0002107E">
        <w:rPr>
          <w:rFonts w:ascii="Arial" w:eastAsia="Calibri" w:hAnsi="Arial" w:cs="Arial"/>
          <w:sz w:val="20"/>
          <w:szCs w:val="20"/>
        </w:rPr>
        <w:t>: ссылкой на информацию и скриншотом со страницы размещения рейтинга, подтверждающего рейтинг участника на бланке организации с подписью и печатью.</w:t>
      </w:r>
    </w:p>
    <w:p w14:paraId="299B8232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</w:p>
    <w:p w14:paraId="1D7D9BE4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Опыт оказания аналогичных услуг, связанный с объектом закупки.</w:t>
      </w:r>
    </w:p>
    <w:p w14:paraId="3ABABF9F" w14:textId="5E530725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Под опытом оказания услуг, связанных с предметом договора, понимаются успешно исполненные (без применения штрафных санкций, неустоек, пений и т.д.) договоры по рекламному продвижению и оказанию услуг на сумму не менее чем </w:t>
      </w:r>
      <w:r w:rsidR="0044213A">
        <w:rPr>
          <w:rFonts w:ascii="Arial" w:hAnsi="Arial" w:cs="Arial"/>
          <w:sz w:val="20"/>
          <w:szCs w:val="20"/>
        </w:rPr>
        <w:t>15</w:t>
      </w:r>
      <w:r w:rsidRPr="0002107E">
        <w:rPr>
          <w:rFonts w:ascii="Arial" w:hAnsi="Arial" w:cs="Arial"/>
          <w:sz w:val="20"/>
          <w:szCs w:val="20"/>
        </w:rPr>
        <w:t xml:space="preserve"> 000 000 рублей каждый. </w:t>
      </w:r>
    </w:p>
    <w:p w14:paraId="3913CC5A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Оценка заявок на участие в запросе предложений по данному критерию требует предоставления не </w:t>
      </w:r>
      <w:r w:rsidRPr="0002107E">
        <w:rPr>
          <w:rFonts w:ascii="Arial" w:hAnsi="Arial" w:cs="Arial"/>
          <w:b/>
          <w:sz w:val="20"/>
          <w:szCs w:val="20"/>
        </w:rPr>
        <w:t>менее 6 исполненных договоров</w:t>
      </w:r>
      <w:r w:rsidRPr="0002107E">
        <w:rPr>
          <w:rFonts w:ascii="Arial" w:hAnsi="Arial" w:cs="Arial"/>
          <w:sz w:val="20"/>
          <w:szCs w:val="20"/>
        </w:rPr>
        <w:t>.</w:t>
      </w:r>
      <w:bookmarkStart w:id="0" w:name="_Hlk130838720"/>
    </w:p>
    <w:p w14:paraId="1982200A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b/>
          <w:color w:val="000000"/>
          <w:sz w:val="20"/>
          <w:szCs w:val="20"/>
        </w:rPr>
        <w:t>Подтверждается:</w:t>
      </w:r>
      <w:r w:rsidRPr="0002107E">
        <w:rPr>
          <w:rFonts w:ascii="Arial" w:eastAsia="Calibri" w:hAnsi="Arial" w:cs="Arial"/>
          <w:sz w:val="20"/>
          <w:szCs w:val="20"/>
        </w:rPr>
        <w:t xml:space="preserve"> копией исполненных договоров (контрактов) и актов оказанных услуг.</w:t>
      </w:r>
      <w:bookmarkEnd w:id="0"/>
    </w:p>
    <w:p w14:paraId="03998AB8" w14:textId="77777777" w:rsidR="0002107E" w:rsidRDefault="0002107E" w:rsidP="0002107E">
      <w:pPr>
        <w:pStyle w:val="TableContents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14:paraId="036C23AB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Times New Roman" w:hAnsi="Arial" w:cs="Arial"/>
          <w:sz w:val="20"/>
          <w:szCs w:val="20"/>
        </w:rPr>
        <w:lastRenderedPageBreak/>
        <w:t xml:space="preserve">Участник должен являться официальным подписчиком базы данных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TV</w:t>
      </w:r>
      <w:r w:rsidRPr="0002107E">
        <w:rPr>
          <w:rFonts w:ascii="Arial" w:eastAsia="Times New Roman" w:hAnsi="Arial" w:cs="Arial"/>
          <w:sz w:val="20"/>
          <w:szCs w:val="20"/>
        </w:rPr>
        <w:t xml:space="preserve">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Index</w:t>
      </w:r>
      <w:r w:rsidRPr="0002107E">
        <w:rPr>
          <w:rFonts w:ascii="Arial" w:eastAsia="Times New Roman" w:hAnsi="Arial" w:cs="Arial"/>
          <w:sz w:val="20"/>
          <w:szCs w:val="20"/>
        </w:rPr>
        <w:t xml:space="preserve">,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Radio</w:t>
      </w:r>
      <w:r w:rsidRPr="0002107E">
        <w:rPr>
          <w:rFonts w:ascii="Arial" w:eastAsia="Times New Roman" w:hAnsi="Arial" w:cs="Arial"/>
          <w:sz w:val="20"/>
          <w:szCs w:val="20"/>
        </w:rPr>
        <w:t xml:space="preserve">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Index</w:t>
      </w:r>
      <w:r w:rsidRPr="0002107E">
        <w:rPr>
          <w:rFonts w:ascii="Arial" w:eastAsia="Times New Roman" w:hAnsi="Arial" w:cs="Arial"/>
          <w:sz w:val="20"/>
          <w:szCs w:val="20"/>
        </w:rPr>
        <w:t xml:space="preserve">,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Cross</w:t>
      </w:r>
      <w:r w:rsidRPr="0002107E">
        <w:rPr>
          <w:rFonts w:ascii="Arial" w:eastAsia="Times New Roman" w:hAnsi="Arial" w:cs="Arial"/>
          <w:sz w:val="20"/>
          <w:szCs w:val="20"/>
        </w:rPr>
        <w:t xml:space="preserve">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Web</w:t>
      </w:r>
      <w:r w:rsidRPr="0002107E">
        <w:rPr>
          <w:rFonts w:ascii="Arial" w:eastAsia="Times New Roman" w:hAnsi="Arial" w:cs="Arial"/>
          <w:sz w:val="20"/>
          <w:szCs w:val="20"/>
        </w:rPr>
        <w:t xml:space="preserve">,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Brand</w:t>
      </w:r>
      <w:r w:rsidRPr="0002107E">
        <w:rPr>
          <w:rFonts w:ascii="Arial" w:eastAsia="Times New Roman" w:hAnsi="Arial" w:cs="Arial"/>
          <w:sz w:val="20"/>
          <w:szCs w:val="20"/>
        </w:rPr>
        <w:t xml:space="preserve"> </w:t>
      </w:r>
      <w:r w:rsidRPr="0002107E">
        <w:rPr>
          <w:rFonts w:ascii="Arial" w:eastAsia="Times New Roman" w:hAnsi="Arial" w:cs="Arial"/>
          <w:sz w:val="20"/>
          <w:szCs w:val="20"/>
          <w:lang w:val="en-US"/>
        </w:rPr>
        <w:t>Pulse</w:t>
      </w:r>
      <w:r w:rsidRPr="0002107E">
        <w:rPr>
          <w:rFonts w:ascii="Arial" w:eastAsia="Times New Roman" w:hAnsi="Arial" w:cs="Arial"/>
          <w:sz w:val="20"/>
          <w:szCs w:val="20"/>
        </w:rPr>
        <w:t xml:space="preserve"> и проектов по мониторингу рекламы на телевидении, на радио, в прессе и в наружной рекламе от </w:t>
      </w:r>
      <w:proofErr w:type="spellStart"/>
      <w:r w:rsidRPr="0002107E">
        <w:rPr>
          <w:rFonts w:ascii="Arial" w:eastAsia="Times New Roman" w:hAnsi="Arial" w:cs="Arial"/>
          <w:sz w:val="20"/>
          <w:szCs w:val="20"/>
          <w:lang w:val="en-US"/>
        </w:rPr>
        <w:t>Mediascope</w:t>
      </w:r>
      <w:proofErr w:type="spellEnd"/>
      <w:r w:rsidRPr="0002107E">
        <w:rPr>
          <w:rFonts w:ascii="Arial" w:eastAsia="Times New Roman" w:hAnsi="Arial" w:cs="Arial"/>
          <w:sz w:val="20"/>
          <w:szCs w:val="20"/>
        </w:rPr>
        <w:t xml:space="preserve"> Россия в 2023 году.</w:t>
      </w:r>
      <w:r>
        <w:rPr>
          <w:rFonts w:ascii="Arial" w:hAnsi="Arial" w:cs="Arial"/>
          <w:sz w:val="20"/>
          <w:szCs w:val="20"/>
        </w:rPr>
        <w:t xml:space="preserve"> </w:t>
      </w:r>
      <w:r w:rsidRPr="0002107E">
        <w:rPr>
          <w:rFonts w:ascii="Arial" w:eastAsia="Calibri" w:hAnsi="Arial" w:cs="Arial"/>
          <w:b/>
          <w:color w:val="000000"/>
          <w:sz w:val="20"/>
          <w:szCs w:val="20"/>
        </w:rPr>
        <w:t>Подтверждается:</w:t>
      </w:r>
      <w:r w:rsidRPr="0002107E">
        <w:rPr>
          <w:rFonts w:ascii="Arial" w:eastAsia="Calibri" w:hAnsi="Arial" w:cs="Arial"/>
          <w:sz w:val="20"/>
          <w:szCs w:val="20"/>
        </w:rPr>
        <w:t xml:space="preserve"> официальным письмом от компании </w:t>
      </w:r>
      <w:proofErr w:type="spellStart"/>
      <w:r w:rsidRPr="0002107E">
        <w:rPr>
          <w:rFonts w:ascii="Arial" w:eastAsia="Calibri" w:hAnsi="Arial" w:cs="Arial"/>
          <w:sz w:val="20"/>
          <w:szCs w:val="20"/>
          <w:lang w:val="en-US"/>
        </w:rPr>
        <w:t>Mediascope</w:t>
      </w:r>
      <w:proofErr w:type="spellEnd"/>
      <w:r w:rsidRPr="0002107E">
        <w:rPr>
          <w:rFonts w:ascii="Arial" w:eastAsia="Calibri" w:hAnsi="Arial" w:cs="Arial"/>
          <w:sz w:val="20"/>
          <w:szCs w:val="20"/>
        </w:rPr>
        <w:t xml:space="preserve"> с подписью и печатью.</w:t>
      </w:r>
    </w:p>
    <w:p w14:paraId="4C56D349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</w:p>
    <w:p w14:paraId="1822D694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Участник должен подтвердить готовность предоставления доступа в онлайн система управления размещением наружной рекламы на период действия договора.</w:t>
      </w:r>
      <w:r>
        <w:rPr>
          <w:rFonts w:ascii="Arial" w:hAnsi="Arial" w:cs="Arial"/>
          <w:sz w:val="20"/>
          <w:szCs w:val="20"/>
        </w:rPr>
        <w:t xml:space="preserve"> </w:t>
      </w:r>
      <w:r w:rsidRPr="0002107E">
        <w:rPr>
          <w:rFonts w:ascii="Arial" w:eastAsia="Calibri" w:hAnsi="Arial" w:cs="Arial"/>
          <w:b/>
          <w:color w:val="000000"/>
          <w:sz w:val="20"/>
          <w:szCs w:val="20"/>
        </w:rPr>
        <w:t>Подтверждается:</w:t>
      </w:r>
      <w:r w:rsidRPr="0002107E">
        <w:rPr>
          <w:rFonts w:ascii="Arial" w:eastAsia="Calibri" w:hAnsi="Arial" w:cs="Arial"/>
          <w:sz w:val="20"/>
          <w:szCs w:val="20"/>
        </w:rPr>
        <w:t xml:space="preserve"> официальным письмом от участника и презентацией с описанием функционала онлайн системы.</w:t>
      </w:r>
    </w:p>
    <w:p w14:paraId="0B8E98F3" w14:textId="77777777" w:rsidR="0002107E" w:rsidRPr="00E67960" w:rsidRDefault="0002107E" w:rsidP="00E67960">
      <w:pPr>
        <w:rPr>
          <w:rFonts w:eastAsia="Calibri"/>
          <w:sz w:val="20"/>
          <w:szCs w:val="20"/>
        </w:rPr>
      </w:pPr>
    </w:p>
    <w:p w14:paraId="7872F50C" w14:textId="63AA8DB7" w:rsidR="0002107E" w:rsidRPr="00E67960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Наличие у участника закупки сотрудников, планируемых для привлечения к оказанию услуг в штате и/или по договорам гражданско-правового характера, необходимых для оказания услуг.</w:t>
      </w:r>
    </w:p>
    <w:p w14:paraId="3A4BA567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«Руководитель группы по работе с клиентами»</w:t>
      </w:r>
    </w:p>
    <w:p w14:paraId="61A88BA3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«Старший менеджер по работе с клиентами»</w:t>
      </w:r>
    </w:p>
    <w:p w14:paraId="06691DF3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- 2 и более сотрудника в должности «Менеджер по работе с клиентами»</w:t>
      </w:r>
    </w:p>
    <w:p w14:paraId="31BC5CAC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«Дизайнер»</w:t>
      </w:r>
    </w:p>
    <w:p w14:paraId="4D8B2651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«Менеджер по производству рекламных материалов»</w:t>
      </w:r>
    </w:p>
    <w:p w14:paraId="5A9370AB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«Специалист по финансовому контролю и документообороту»</w:t>
      </w:r>
    </w:p>
    <w:p w14:paraId="3BB89BE1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«Юрист»</w:t>
      </w:r>
    </w:p>
    <w:p w14:paraId="07CA4A54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- 1 и более сотрудник в должности «Копирайтер»</w:t>
      </w:r>
    </w:p>
    <w:p w14:paraId="05A40F29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b/>
          <w:sz w:val="20"/>
          <w:szCs w:val="20"/>
        </w:rPr>
        <w:t>Подтверждается</w:t>
      </w:r>
      <w:r w:rsidRPr="0002107E">
        <w:rPr>
          <w:rFonts w:ascii="Arial" w:eastAsia="Calibri" w:hAnsi="Arial" w:cs="Arial"/>
          <w:sz w:val="20"/>
          <w:szCs w:val="20"/>
        </w:rPr>
        <w:t>: копией штатного расписания и трудового договора, копией договора ГПХ на представленных сотрудников.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EA5D7F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Представленные документы должны быть в виде неповторяющихся, полно читаемых копий, на которых видны необходимые подписи и печати (при наличии печати).</w:t>
      </w:r>
    </w:p>
    <w:p w14:paraId="3AFBBCAE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Сведения о заработной плате сотрудника предоставлять не обязательно.</w:t>
      </w:r>
    </w:p>
    <w:p w14:paraId="75171D2F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sz w:val="20"/>
          <w:szCs w:val="20"/>
        </w:rPr>
        <w:t>Данные о квалификации, не подтвержденные согласно установленному содержанию показателя, расцениваются как отсутствие у участника закупки квалифицированного персонала.</w:t>
      </w:r>
    </w:p>
    <w:p w14:paraId="60F7D2C6" w14:textId="77777777" w:rsidR="0002107E" w:rsidRDefault="0002107E" w:rsidP="00F32FAB">
      <w:pPr>
        <w:pStyle w:val="TableContents"/>
        <w:jc w:val="both"/>
        <w:rPr>
          <w:rFonts w:ascii="Arial" w:hAnsi="Arial" w:cs="Arial"/>
          <w:sz w:val="20"/>
          <w:szCs w:val="20"/>
        </w:rPr>
      </w:pPr>
    </w:p>
    <w:p w14:paraId="06E2328E" w14:textId="703FF71C" w:rsidR="0002107E" w:rsidRP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От одной коммуникационной группы может участвовать только одно агентство.</w:t>
      </w:r>
    </w:p>
    <w:p w14:paraId="2E01F7D9" w14:textId="77777777" w:rsidR="0002107E" w:rsidRPr="0002107E" w:rsidRDefault="0002107E" w:rsidP="0002107E">
      <w:pPr>
        <w:spacing w:after="280"/>
        <w:ind w:left="720"/>
        <w:jc w:val="both"/>
        <w:rPr>
          <w:b/>
          <w:sz w:val="20"/>
          <w:szCs w:val="20"/>
          <w:lang w:val="ru-RU"/>
        </w:rPr>
      </w:pPr>
    </w:p>
    <w:p w14:paraId="0000002B" w14:textId="4E04E8F0" w:rsidR="00CA09A7" w:rsidRDefault="0002107E">
      <w:pPr>
        <w:numPr>
          <w:ilvl w:val="0"/>
          <w:numId w:val="3"/>
        </w:numPr>
        <w:spacing w:after="28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К</w:t>
      </w:r>
      <w:proofErr w:type="spellStart"/>
      <w:r>
        <w:rPr>
          <w:b/>
          <w:sz w:val="20"/>
          <w:szCs w:val="20"/>
        </w:rPr>
        <w:t>онтактные</w:t>
      </w:r>
      <w:proofErr w:type="spellEnd"/>
      <w:r>
        <w:rPr>
          <w:b/>
          <w:sz w:val="20"/>
          <w:szCs w:val="20"/>
        </w:rPr>
        <w:t xml:space="preserve"> лица со стороны Заказчика:</w:t>
      </w:r>
    </w:p>
    <w:p w14:paraId="0000002C" w14:textId="09007510" w:rsidR="00CA09A7" w:rsidRDefault="00000000">
      <w:pPr>
        <w:spacing w:before="240" w:after="320"/>
        <w:ind w:left="720"/>
        <w:rPr>
          <w:sz w:val="20"/>
          <w:szCs w:val="20"/>
        </w:rPr>
      </w:pPr>
      <w:r>
        <w:rPr>
          <w:sz w:val="20"/>
          <w:szCs w:val="20"/>
        </w:rPr>
        <w:t>Ж</w:t>
      </w:r>
      <w:proofErr w:type="spellStart"/>
      <w:r w:rsidR="0002107E">
        <w:rPr>
          <w:sz w:val="20"/>
          <w:szCs w:val="20"/>
          <w:lang w:val="ru-RU"/>
        </w:rPr>
        <w:t>уркина</w:t>
      </w:r>
      <w:proofErr w:type="spellEnd"/>
      <w:r>
        <w:rPr>
          <w:sz w:val="20"/>
          <w:szCs w:val="20"/>
        </w:rPr>
        <w:t xml:space="preserve"> Юлия – </w:t>
      </w:r>
      <w:r>
        <w:rPr>
          <w:color w:val="333333"/>
          <w:sz w:val="18"/>
          <w:szCs w:val="18"/>
          <w:highlight w:val="white"/>
        </w:rPr>
        <w:t xml:space="preserve">Руководитель </w:t>
      </w:r>
      <w:r w:rsidR="0002107E">
        <w:rPr>
          <w:color w:val="333333"/>
          <w:sz w:val="18"/>
          <w:szCs w:val="18"/>
          <w:highlight w:val="white"/>
          <w:lang w:val="ru-RU"/>
        </w:rPr>
        <w:t>направления маркетинговых коммуникаций</w:t>
      </w:r>
      <w:r>
        <w:rPr>
          <w:color w:val="333333"/>
          <w:sz w:val="18"/>
          <w:szCs w:val="18"/>
          <w:highlight w:val="white"/>
        </w:rPr>
        <w:br/>
      </w:r>
      <w:r>
        <w:rPr>
          <w:color w:val="0078D7"/>
          <w:sz w:val="18"/>
          <w:szCs w:val="18"/>
          <w:highlight w:val="white"/>
        </w:rPr>
        <w:t>YZH</w:t>
      </w:r>
      <w:proofErr w:type="spellStart"/>
      <w:r w:rsidR="0002107E">
        <w:rPr>
          <w:color w:val="0078D7"/>
          <w:sz w:val="18"/>
          <w:szCs w:val="18"/>
          <w:highlight w:val="white"/>
          <w:lang w:val="en-US"/>
        </w:rPr>
        <w:t>urkina</w:t>
      </w:r>
      <w:proofErr w:type="spellEnd"/>
      <w:r>
        <w:rPr>
          <w:color w:val="0078D7"/>
          <w:sz w:val="18"/>
          <w:szCs w:val="18"/>
          <w:highlight w:val="white"/>
        </w:rPr>
        <w:t>@inno.tech</w:t>
      </w:r>
    </w:p>
    <w:p w14:paraId="0000002E" w14:textId="6A7CAB58" w:rsidR="00CA09A7" w:rsidRPr="007F7F58" w:rsidRDefault="00000000">
      <w:pPr>
        <w:spacing w:after="4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7F7F58">
        <w:rPr>
          <w:b/>
          <w:sz w:val="20"/>
          <w:szCs w:val="20"/>
        </w:rPr>
        <w:t>Приложения</w:t>
      </w:r>
      <w:r w:rsidR="007F7F58" w:rsidRPr="007F7F58">
        <w:rPr>
          <w:b/>
          <w:sz w:val="20"/>
          <w:szCs w:val="20"/>
          <w:lang w:val="ru-RU"/>
        </w:rPr>
        <w:t xml:space="preserve"> и дополнительная информация</w:t>
      </w:r>
      <w:r w:rsidRPr="007F7F58">
        <w:rPr>
          <w:b/>
          <w:sz w:val="20"/>
          <w:szCs w:val="20"/>
        </w:rPr>
        <w:t>:</w:t>
      </w:r>
    </w:p>
    <w:p w14:paraId="6251A79A" w14:textId="77777777" w:rsidR="007F7F58" w:rsidRPr="007F7F58" w:rsidRDefault="00000000" w:rsidP="007F7F58">
      <w:pPr>
        <w:spacing w:after="40"/>
        <w:rPr>
          <w:b/>
          <w:sz w:val="20"/>
          <w:szCs w:val="20"/>
          <w:lang w:val="ru-RU"/>
        </w:rPr>
      </w:pPr>
      <w:r w:rsidRPr="007F7F58">
        <w:rPr>
          <w:b/>
          <w:sz w:val="20"/>
          <w:szCs w:val="20"/>
        </w:rPr>
        <w:t xml:space="preserve">Приложение №1 – </w:t>
      </w:r>
      <w:r w:rsidR="0044213A" w:rsidRPr="007F7F58">
        <w:rPr>
          <w:bCs/>
          <w:sz w:val="20"/>
          <w:szCs w:val="20"/>
          <w:lang w:val="ru-RU"/>
        </w:rPr>
        <w:t>буклет</w:t>
      </w:r>
      <w:r w:rsidR="008E79F9" w:rsidRPr="007F7F58">
        <w:rPr>
          <w:bCs/>
          <w:sz w:val="20"/>
          <w:szCs w:val="20"/>
          <w:lang w:val="ru-RU"/>
        </w:rPr>
        <w:t>ы</w:t>
      </w:r>
      <w:r w:rsidR="0044213A" w:rsidRPr="007F7F58">
        <w:rPr>
          <w:bCs/>
          <w:sz w:val="20"/>
          <w:szCs w:val="20"/>
          <w:lang w:val="ru-RU"/>
        </w:rPr>
        <w:t xml:space="preserve"> с описанием нового вендора НОТА и топ-продуктов</w:t>
      </w:r>
    </w:p>
    <w:p w14:paraId="10639BF7" w14:textId="77777777" w:rsidR="007F7F58" w:rsidRPr="007F7F58" w:rsidRDefault="00E67960" w:rsidP="007F7F58">
      <w:pPr>
        <w:spacing w:after="40"/>
        <w:rPr>
          <w:rStyle w:val="fontstyle21"/>
          <w:sz w:val="20"/>
          <w:szCs w:val="20"/>
        </w:rPr>
      </w:pPr>
      <w:r w:rsidRPr="007F7F58">
        <w:rPr>
          <w:b/>
          <w:sz w:val="20"/>
          <w:szCs w:val="20"/>
          <w:lang w:val="ru-RU"/>
        </w:rPr>
        <w:t xml:space="preserve">Приложение №2 – </w:t>
      </w:r>
      <w:r w:rsidR="0044213A" w:rsidRPr="007F7F58">
        <w:rPr>
          <w:bCs/>
          <w:sz w:val="20"/>
          <w:szCs w:val="20"/>
          <w:lang w:val="ru-RU"/>
        </w:rPr>
        <w:t>корпоративный шаблон презентации</w:t>
      </w:r>
      <w:r w:rsidR="007F7F58" w:rsidRPr="007F7F58">
        <w:rPr>
          <w:rStyle w:val="fontstyle21"/>
          <w:sz w:val="20"/>
          <w:szCs w:val="20"/>
        </w:rPr>
        <w:t xml:space="preserve"> </w:t>
      </w:r>
    </w:p>
    <w:p w14:paraId="66077C7D" w14:textId="1ECA3D19" w:rsidR="00F32FAB" w:rsidRDefault="004D0389" w:rsidP="007F7F58">
      <w:pPr>
        <w:spacing w:after="4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Приложение №3 – </w:t>
      </w:r>
      <w:r w:rsidR="00F32FAB" w:rsidRPr="004D0389">
        <w:rPr>
          <w:bCs/>
          <w:sz w:val="20"/>
          <w:szCs w:val="20"/>
          <w:lang w:val="ru-RU"/>
        </w:rPr>
        <w:t>Логотип НОТА:</w:t>
      </w:r>
      <w:r w:rsidR="00F32FAB">
        <w:rPr>
          <w:b/>
          <w:sz w:val="20"/>
          <w:szCs w:val="20"/>
          <w:lang w:val="ru-RU"/>
        </w:rPr>
        <w:t xml:space="preserve"> </w:t>
      </w:r>
    </w:p>
    <w:p w14:paraId="41394BE9" w14:textId="18355C0A" w:rsidR="004D0389" w:rsidRDefault="004D0389" w:rsidP="004D0389">
      <w:pPr>
        <w:spacing w:after="40"/>
        <w:rPr>
          <w:rStyle w:val="a7"/>
          <w:sz w:val="20"/>
          <w:szCs w:val="20"/>
        </w:rPr>
      </w:pPr>
      <w:r>
        <w:rPr>
          <w:b/>
          <w:sz w:val="20"/>
          <w:szCs w:val="20"/>
          <w:lang w:val="ru-RU"/>
        </w:rPr>
        <w:t xml:space="preserve">Приложение №4 – </w:t>
      </w:r>
      <w:r w:rsidRPr="004D0389">
        <w:rPr>
          <w:bCs/>
          <w:sz w:val="20"/>
          <w:szCs w:val="20"/>
          <w:lang w:val="ru-RU"/>
        </w:rPr>
        <w:t>Фирменный стиль и логотипы Группы Т1</w:t>
      </w:r>
      <w:r w:rsidRPr="004D0389">
        <w:rPr>
          <w:rStyle w:val="fontstyle21"/>
          <w:bCs w:val="0"/>
          <w:sz w:val="20"/>
          <w:szCs w:val="20"/>
        </w:rPr>
        <w:t>:</w:t>
      </w:r>
      <w:r w:rsidRPr="007F7F58">
        <w:rPr>
          <w:rStyle w:val="fontstyle21"/>
          <w:sz w:val="20"/>
          <w:szCs w:val="20"/>
        </w:rPr>
        <w:t xml:space="preserve"> </w:t>
      </w:r>
      <w:hyperlink r:id="rId16" w:history="1">
        <w:r w:rsidRPr="007F7F58">
          <w:rPr>
            <w:rStyle w:val="a7"/>
            <w:sz w:val="20"/>
            <w:szCs w:val="20"/>
          </w:rPr>
          <w:t>https://t1.ru/logos/</w:t>
        </w:r>
      </w:hyperlink>
    </w:p>
    <w:p w14:paraId="0612AC68" w14:textId="75AC48B6" w:rsidR="004D0389" w:rsidRPr="004D0389" w:rsidRDefault="004D0389" w:rsidP="007F7F58">
      <w:pPr>
        <w:spacing w:after="4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Приложение №5 – </w:t>
      </w:r>
      <w:r w:rsidRPr="004D0389">
        <w:rPr>
          <w:bCs/>
          <w:sz w:val="20"/>
          <w:szCs w:val="20"/>
          <w:lang w:val="ru-RU"/>
        </w:rPr>
        <w:t>Участие Т1 на ПМЭФ’23:</w:t>
      </w:r>
    </w:p>
    <w:p w14:paraId="148372F6" w14:textId="6894E087" w:rsidR="004D0389" w:rsidRPr="004D0389" w:rsidRDefault="004D0389" w:rsidP="007F7F58">
      <w:pPr>
        <w:spacing w:after="40"/>
        <w:rPr>
          <w:rStyle w:val="a7"/>
          <w:sz w:val="20"/>
          <w:szCs w:val="20"/>
          <w:lang w:val="ru-RU"/>
        </w:rPr>
      </w:pPr>
    </w:p>
    <w:p w14:paraId="35F30104" w14:textId="70E8FB2A" w:rsidR="00F32FAB" w:rsidRPr="00F32FAB" w:rsidRDefault="00F32FAB" w:rsidP="007F7F58">
      <w:pPr>
        <w:spacing w:after="40"/>
        <w:rPr>
          <w:rStyle w:val="fontstyle21"/>
          <w:rFonts w:ascii="Arial" w:hAnsi="Arial"/>
          <w:bCs w:val="0"/>
          <w:color w:val="auto"/>
          <w:sz w:val="20"/>
          <w:szCs w:val="20"/>
          <w:lang w:val="ru-RU"/>
        </w:rPr>
      </w:pPr>
    </w:p>
    <w:p w14:paraId="00000030" w14:textId="7372FEDE" w:rsidR="00CA09A7" w:rsidRPr="007F7F58" w:rsidRDefault="00CA09A7" w:rsidP="00E67960">
      <w:pPr>
        <w:spacing w:after="40"/>
        <w:rPr>
          <w:b/>
          <w:sz w:val="20"/>
          <w:szCs w:val="20"/>
        </w:rPr>
      </w:pPr>
    </w:p>
    <w:sectPr w:rsidR="00CA09A7" w:rsidRPr="007F7F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MS Mincho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432"/>
    <w:multiLevelType w:val="hybridMultilevel"/>
    <w:tmpl w:val="3E2EF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232071A"/>
    <w:multiLevelType w:val="multilevel"/>
    <w:tmpl w:val="22FC9116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7BC0198"/>
    <w:multiLevelType w:val="multilevel"/>
    <w:tmpl w:val="8E480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FE57D7"/>
    <w:multiLevelType w:val="hybridMultilevel"/>
    <w:tmpl w:val="1C1EE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A2736E1"/>
    <w:multiLevelType w:val="hybridMultilevel"/>
    <w:tmpl w:val="1272F2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396ACF"/>
    <w:multiLevelType w:val="hybridMultilevel"/>
    <w:tmpl w:val="BFAE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12" w15:restartNumberingAfterBreak="0">
    <w:nsid w:val="5CE90FFB"/>
    <w:multiLevelType w:val="hybridMultilevel"/>
    <w:tmpl w:val="84183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453CD0"/>
    <w:multiLevelType w:val="multilevel"/>
    <w:tmpl w:val="84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178230">
    <w:abstractNumId w:val="5"/>
  </w:num>
  <w:num w:numId="2" w16cid:durableId="310522497">
    <w:abstractNumId w:val="6"/>
  </w:num>
  <w:num w:numId="3" w16cid:durableId="1581285141">
    <w:abstractNumId w:val="14"/>
  </w:num>
  <w:num w:numId="4" w16cid:durableId="1388845479">
    <w:abstractNumId w:val="7"/>
  </w:num>
  <w:num w:numId="5" w16cid:durableId="1612468082">
    <w:abstractNumId w:val="0"/>
  </w:num>
  <w:num w:numId="6" w16cid:durableId="146480084">
    <w:abstractNumId w:val="1"/>
  </w:num>
  <w:num w:numId="7" w16cid:durableId="325206433">
    <w:abstractNumId w:val="11"/>
  </w:num>
  <w:num w:numId="8" w16cid:durableId="594166977">
    <w:abstractNumId w:val="3"/>
  </w:num>
  <w:num w:numId="9" w16cid:durableId="1575093076">
    <w:abstractNumId w:val="10"/>
  </w:num>
  <w:num w:numId="10" w16cid:durableId="1447385474">
    <w:abstractNumId w:val="3"/>
  </w:num>
  <w:num w:numId="11" w16cid:durableId="1848521152">
    <w:abstractNumId w:val="13"/>
  </w:num>
  <w:num w:numId="12" w16cid:durableId="486359134">
    <w:abstractNumId w:val="2"/>
  </w:num>
  <w:num w:numId="13" w16cid:durableId="1703818965">
    <w:abstractNumId w:val="3"/>
  </w:num>
  <w:num w:numId="14" w16cid:durableId="1326202777">
    <w:abstractNumId w:val="8"/>
  </w:num>
  <w:num w:numId="15" w16cid:durableId="2143575160">
    <w:abstractNumId w:val="3"/>
  </w:num>
  <w:num w:numId="16" w16cid:durableId="1135413317">
    <w:abstractNumId w:val="4"/>
  </w:num>
  <w:num w:numId="17" w16cid:durableId="1501045987">
    <w:abstractNumId w:val="3"/>
  </w:num>
  <w:num w:numId="18" w16cid:durableId="1227768004">
    <w:abstractNumId w:val="12"/>
  </w:num>
  <w:num w:numId="19" w16cid:durableId="732898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A7"/>
    <w:rsid w:val="00005017"/>
    <w:rsid w:val="0002107E"/>
    <w:rsid w:val="00025DCB"/>
    <w:rsid w:val="000447C9"/>
    <w:rsid w:val="000532D2"/>
    <w:rsid w:val="0008642F"/>
    <w:rsid w:val="000A7EA6"/>
    <w:rsid w:val="000E77F2"/>
    <w:rsid w:val="00110B80"/>
    <w:rsid w:val="00152428"/>
    <w:rsid w:val="001A50F0"/>
    <w:rsid w:val="00277060"/>
    <w:rsid w:val="00281F1F"/>
    <w:rsid w:val="002E5526"/>
    <w:rsid w:val="00373A59"/>
    <w:rsid w:val="003A3764"/>
    <w:rsid w:val="003B1766"/>
    <w:rsid w:val="003B3CE9"/>
    <w:rsid w:val="003F0778"/>
    <w:rsid w:val="004171A4"/>
    <w:rsid w:val="0044213A"/>
    <w:rsid w:val="004714B6"/>
    <w:rsid w:val="00473983"/>
    <w:rsid w:val="004B2377"/>
    <w:rsid w:val="004D0389"/>
    <w:rsid w:val="00571337"/>
    <w:rsid w:val="005853B5"/>
    <w:rsid w:val="00595449"/>
    <w:rsid w:val="005C1882"/>
    <w:rsid w:val="005D7E91"/>
    <w:rsid w:val="00616EF9"/>
    <w:rsid w:val="00624A41"/>
    <w:rsid w:val="006327AB"/>
    <w:rsid w:val="006A6BAA"/>
    <w:rsid w:val="006D24BF"/>
    <w:rsid w:val="00700EBC"/>
    <w:rsid w:val="0070488C"/>
    <w:rsid w:val="007601A3"/>
    <w:rsid w:val="00785828"/>
    <w:rsid w:val="00785AE3"/>
    <w:rsid w:val="007F7F58"/>
    <w:rsid w:val="00800A0F"/>
    <w:rsid w:val="008A2062"/>
    <w:rsid w:val="008E79F9"/>
    <w:rsid w:val="00900A0D"/>
    <w:rsid w:val="009110C8"/>
    <w:rsid w:val="00970E47"/>
    <w:rsid w:val="009C5A24"/>
    <w:rsid w:val="009C6F24"/>
    <w:rsid w:val="009D015B"/>
    <w:rsid w:val="009F1F12"/>
    <w:rsid w:val="00A678F6"/>
    <w:rsid w:val="00A769FE"/>
    <w:rsid w:val="00A77FE4"/>
    <w:rsid w:val="00B11341"/>
    <w:rsid w:val="00B20C4B"/>
    <w:rsid w:val="00B21DC3"/>
    <w:rsid w:val="00BA5A80"/>
    <w:rsid w:val="00BB0281"/>
    <w:rsid w:val="00C32017"/>
    <w:rsid w:val="00C407C3"/>
    <w:rsid w:val="00CA09A7"/>
    <w:rsid w:val="00D4722C"/>
    <w:rsid w:val="00D56C8F"/>
    <w:rsid w:val="00D65B11"/>
    <w:rsid w:val="00D67113"/>
    <w:rsid w:val="00DA43D9"/>
    <w:rsid w:val="00DA72CB"/>
    <w:rsid w:val="00DF0688"/>
    <w:rsid w:val="00E25AE5"/>
    <w:rsid w:val="00E31195"/>
    <w:rsid w:val="00E61B4E"/>
    <w:rsid w:val="00E67960"/>
    <w:rsid w:val="00EB13C7"/>
    <w:rsid w:val="00F23B8B"/>
    <w:rsid w:val="00F328AC"/>
    <w:rsid w:val="00F32FAB"/>
    <w:rsid w:val="00F33062"/>
    <w:rsid w:val="00F80647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1CF"/>
  <w15:docId w15:val="{B1E3D41B-F63B-E247-990F-DE63F21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A77FE4"/>
  </w:style>
  <w:style w:type="paragraph" w:styleId="a5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6"/>
    <w:uiPriority w:val="34"/>
    <w:qFormat/>
    <w:rsid w:val="00281F1F"/>
    <w:pPr>
      <w:spacing w:after="200" w:line="312" w:lineRule="auto"/>
      <w:ind w:left="720"/>
      <w:contextualSpacing/>
    </w:pPr>
    <w:rPr>
      <w:rFonts w:eastAsia="Times New Roman" w:cs="Times New Roman"/>
      <w:spacing w:val="4"/>
      <w:sz w:val="24"/>
      <w:szCs w:val="24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5"/>
    <w:uiPriority w:val="34"/>
    <w:qFormat/>
    <w:locked/>
    <w:rsid w:val="00281F1F"/>
    <w:rPr>
      <w:rFonts w:eastAsia="Times New Roman" w:cs="Times New Roman"/>
      <w:spacing w:val="4"/>
      <w:sz w:val="24"/>
      <w:szCs w:val="24"/>
      <w:lang w:val="ru-RU"/>
    </w:rPr>
  </w:style>
  <w:style w:type="paragraph" w:customStyle="1" w:styleId="TableContents">
    <w:name w:val="Table Contents"/>
    <w:basedOn w:val="a"/>
    <w:rsid w:val="0002107E"/>
    <w:pPr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bidi="ru-RU"/>
    </w:rPr>
  </w:style>
  <w:style w:type="character" w:styleId="a7">
    <w:name w:val="Hyperlink"/>
    <w:uiPriority w:val="99"/>
    <w:unhideWhenUsed/>
    <w:rsid w:val="0002107E"/>
    <w:rPr>
      <w:color w:val="0563C1"/>
      <w:u w:val="single"/>
    </w:rPr>
  </w:style>
  <w:style w:type="paragraph" w:customStyle="1" w:styleId="Inn">
    <w:name w:val="Inn. Заг. раздела"/>
    <w:next w:val="Inn0"/>
    <w:qFormat/>
    <w:rsid w:val="000E77F2"/>
    <w:pPr>
      <w:numPr>
        <w:numId w:val="8"/>
      </w:numPr>
      <w:spacing w:before="240" w:after="120" w:line="240" w:lineRule="auto"/>
    </w:pPr>
    <w:rPr>
      <w:rFonts w:asciiTheme="minorHAnsi" w:eastAsiaTheme="minorHAnsi" w:hAnsiTheme="minorHAnsi"/>
      <w:b/>
      <w:bCs/>
      <w:sz w:val="24"/>
      <w:szCs w:val="20"/>
      <w:lang w:val="ru-RU" w:eastAsia="en-US"/>
    </w:rPr>
  </w:style>
  <w:style w:type="paragraph" w:customStyle="1" w:styleId="Inn0">
    <w:name w:val="Inn. Пункты"/>
    <w:basedOn w:val="a"/>
    <w:qFormat/>
    <w:rsid w:val="000E77F2"/>
    <w:pPr>
      <w:numPr>
        <w:ilvl w:val="1"/>
        <w:numId w:val="8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val="ru-RU" w:eastAsia="en-US"/>
    </w:rPr>
  </w:style>
  <w:style w:type="paragraph" w:styleId="a8">
    <w:name w:val="Normal (Web)"/>
    <w:basedOn w:val="a"/>
    <w:uiPriority w:val="99"/>
    <w:unhideWhenUsed/>
    <w:rsid w:val="000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style21"/>
    <w:basedOn w:val="a0"/>
    <w:rsid w:val="0057133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9">
    <w:name w:val="footnote reference"/>
    <w:basedOn w:val="a0"/>
    <w:uiPriority w:val="99"/>
    <w:rsid w:val="003F0778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10B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ru/tekhnologii/491023-t1-beret-vysokuu-notu-kak-holding-planiruet-stat-rossijskim-sap" TargetMode="External"/><Relationship Id="rId13" Type="http://schemas.openxmlformats.org/officeDocument/2006/relationships/hyperlink" Target="https://bpmsof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news/item/kholding-t1-zapuskaet-sobstvennogo-razrabotchika-nota/" TargetMode="External"/><Relationship Id="rId12" Type="http://schemas.openxmlformats.org/officeDocument/2006/relationships/hyperlink" Target="https://1form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1.ru/logo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11" Type="http://schemas.openxmlformats.org/officeDocument/2006/relationships/hyperlink" Target="https://aif.ru/money/spief2023/svoyo_luchshe_smozhet_li_otechestvennyy_it-sektor_zamenit_zapadnye_kompanii" TargetMode="External"/><Relationship Id="rId5" Type="http://schemas.openxmlformats.org/officeDocument/2006/relationships/hyperlink" Target="https://t1.ru/" TargetMode="External"/><Relationship Id="rId15" Type="http://schemas.openxmlformats.org/officeDocument/2006/relationships/hyperlink" Target="https://adindex.ru/ratings/mediaservice/2023/313102/" TargetMode="External"/><Relationship Id="rId10" Type="http://schemas.openxmlformats.org/officeDocument/2006/relationships/hyperlink" Target="https://tv.rbc.ru/archive/pmef2023/648d93d02ae5960d4c49a8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1530123/video/it-kholding-t1-predstavil-proizvoditelia-sobstvennogo-po" TargetMode="External"/><Relationship Id="rId14" Type="http://schemas.openxmlformats.org/officeDocument/2006/relationships/hyperlink" Target="https://t1.ru/lo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2453</Words>
  <Characters>17024</Characters>
  <Application>Microsoft Office Word</Application>
  <DocSecurity>0</DocSecurity>
  <Lines>460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Журкина Юлия Васильевна</cp:lastModifiedBy>
  <cp:revision>4</cp:revision>
  <dcterms:created xsi:type="dcterms:W3CDTF">2023-06-27T08:26:00Z</dcterms:created>
  <dcterms:modified xsi:type="dcterms:W3CDTF">2023-06-28T07:20:00Z</dcterms:modified>
</cp:coreProperties>
</file>