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B4" w:rsidRDefault="004F11B4" w:rsidP="002544C6">
      <w:pPr>
        <w:pStyle w:val="1"/>
        <w:keepLines w:val="0"/>
        <w:tabs>
          <w:tab w:val="left" w:pos="6424"/>
        </w:tabs>
        <w:spacing w:before="0"/>
        <w:ind w:left="792" w:hanging="360"/>
        <w:jc w:val="center"/>
        <w:rPr>
          <w:rFonts w:ascii="Times New Roman" w:eastAsia="MS Mincho" w:hAnsi="Times New Roman"/>
          <w:color w:val="17365D"/>
          <w:kern w:val="32"/>
          <w:szCs w:val="24"/>
        </w:rPr>
      </w:pPr>
      <w:bookmarkStart w:id="0" w:name="_Toc536101207"/>
      <w:r w:rsidRPr="00F55A02">
        <w:rPr>
          <w:rFonts w:ascii="Times New Roman" w:eastAsia="MS Mincho" w:hAnsi="Times New Roman"/>
          <w:color w:val="17365D"/>
          <w:kern w:val="32"/>
          <w:szCs w:val="24"/>
        </w:rPr>
        <w:t>Техническое задание</w:t>
      </w:r>
      <w:bookmarkEnd w:id="0"/>
      <w:r w:rsidR="002544C6">
        <w:rPr>
          <w:rFonts w:ascii="Times New Roman" w:eastAsia="MS Mincho" w:hAnsi="Times New Roman"/>
          <w:color w:val="17365D"/>
          <w:kern w:val="32"/>
          <w:szCs w:val="24"/>
        </w:rPr>
        <w:t xml:space="preserve"> (основные условия)</w:t>
      </w:r>
    </w:p>
    <w:p w:rsidR="002544C6" w:rsidRPr="002544C6" w:rsidRDefault="002544C6" w:rsidP="002544C6">
      <w:pPr>
        <w:jc w:val="center"/>
        <w:rPr>
          <w:rFonts w:eastAsia="MS Mincho"/>
        </w:rPr>
      </w:pPr>
      <w:r>
        <w:rPr>
          <w:rFonts w:eastAsia="MS Mincho"/>
        </w:rPr>
        <w:t>Более подробные условия представлены в проекте договора</w:t>
      </w:r>
    </w:p>
    <w:p w:rsidR="004F11B4" w:rsidRDefault="004F11B4" w:rsidP="00F141A3"/>
    <w:p w:rsidR="002544C6" w:rsidRDefault="002544C6" w:rsidP="00254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26FFC">
        <w:rPr>
          <w:color w:val="000000"/>
        </w:rPr>
        <w:t xml:space="preserve">Доставка </w:t>
      </w:r>
      <w:r>
        <w:rPr>
          <w:color w:val="000000"/>
        </w:rPr>
        <w:t>Т</w:t>
      </w:r>
      <w:r w:rsidRPr="00026FFC">
        <w:rPr>
          <w:color w:val="000000"/>
        </w:rPr>
        <w:t>овара до мест назначения осуществляется Поставщиком автомобильным  транспортом, (</w:t>
      </w:r>
      <w:proofErr w:type="spellStart"/>
      <w:r w:rsidRPr="00026FFC">
        <w:rPr>
          <w:color w:val="000000"/>
        </w:rPr>
        <w:t>битумовозы</w:t>
      </w:r>
      <w:proofErr w:type="spellEnd"/>
      <w:r w:rsidRPr="00026FFC">
        <w:rPr>
          <w:color w:val="000000"/>
        </w:rPr>
        <w:t xml:space="preserve">). </w:t>
      </w:r>
    </w:p>
    <w:p w:rsidR="002544C6" w:rsidRDefault="002544C6" w:rsidP="00254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26FFC">
        <w:rPr>
          <w:color w:val="000000"/>
        </w:rPr>
        <w:t xml:space="preserve">Поставка </w:t>
      </w:r>
      <w:r>
        <w:rPr>
          <w:color w:val="000000"/>
        </w:rPr>
        <w:t>Т</w:t>
      </w:r>
      <w:r w:rsidRPr="00026FFC">
        <w:rPr>
          <w:color w:val="000000"/>
        </w:rPr>
        <w:t>овара осуществляется партиями</w:t>
      </w:r>
      <w:r>
        <w:rPr>
          <w:color w:val="000000"/>
        </w:rPr>
        <w:t>. К</w:t>
      </w:r>
      <w:r w:rsidRPr="00026FFC">
        <w:rPr>
          <w:color w:val="000000"/>
        </w:rPr>
        <w:t xml:space="preserve">оличество </w:t>
      </w:r>
      <w:r>
        <w:rPr>
          <w:color w:val="000000"/>
        </w:rPr>
        <w:t>Т</w:t>
      </w:r>
      <w:r w:rsidRPr="00026FFC">
        <w:rPr>
          <w:color w:val="000000"/>
        </w:rPr>
        <w:t xml:space="preserve">овара </w:t>
      </w:r>
      <w:r>
        <w:rPr>
          <w:color w:val="000000"/>
        </w:rPr>
        <w:t>в каждой партии и место его поставки</w:t>
      </w:r>
      <w:r w:rsidRPr="00026FFC">
        <w:rPr>
          <w:color w:val="000000"/>
        </w:rPr>
        <w:t xml:space="preserve"> определяется </w:t>
      </w:r>
      <w:r>
        <w:rPr>
          <w:color w:val="000000"/>
        </w:rPr>
        <w:t xml:space="preserve">письменными </w:t>
      </w:r>
      <w:r w:rsidRPr="00026FFC">
        <w:rPr>
          <w:color w:val="000000"/>
        </w:rPr>
        <w:t>заявк</w:t>
      </w:r>
      <w:r>
        <w:rPr>
          <w:color w:val="000000"/>
        </w:rPr>
        <w:t>ами</w:t>
      </w:r>
      <w:r w:rsidRPr="00026FFC">
        <w:rPr>
          <w:color w:val="000000"/>
        </w:rPr>
        <w:t xml:space="preserve"> Заказчика.</w:t>
      </w:r>
      <w:r>
        <w:rPr>
          <w:color w:val="000000"/>
        </w:rPr>
        <w:t xml:space="preserve"> </w:t>
      </w:r>
    </w:p>
    <w:p w:rsidR="002544C6" w:rsidRDefault="002544C6" w:rsidP="002544C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Pr="00CD2034">
        <w:t xml:space="preserve">. Срок поставки Товара: </w:t>
      </w:r>
      <w:r w:rsidRPr="002544C6">
        <w:rPr>
          <w:b/>
          <w:color w:val="FF0000"/>
        </w:rPr>
        <w:t xml:space="preserve">с 01 по </w:t>
      </w:r>
      <w:r w:rsidR="00650D3C">
        <w:rPr>
          <w:b/>
          <w:color w:val="FF0000"/>
        </w:rPr>
        <w:t>15</w:t>
      </w:r>
      <w:bookmarkStart w:id="1" w:name="_GoBack"/>
      <w:bookmarkEnd w:id="1"/>
      <w:r w:rsidRPr="002544C6">
        <w:rPr>
          <w:b/>
          <w:color w:val="FF0000"/>
        </w:rPr>
        <w:t xml:space="preserve"> апреля 2022 года включительно</w:t>
      </w:r>
      <w:r w:rsidRPr="002550A7">
        <w:t>.</w:t>
      </w:r>
    </w:p>
    <w:p w:rsidR="002544C6" w:rsidRPr="00FD6B64" w:rsidRDefault="002544C6" w:rsidP="00254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B64">
        <w:rPr>
          <w:color w:val="000000"/>
        </w:rPr>
        <w:t>4. Цена единицы Товара не может быть увеличена в ходе исполнения Договора.</w:t>
      </w:r>
      <w:r w:rsidRPr="00F501B7">
        <w:rPr>
          <w:color w:val="000000"/>
        </w:rPr>
        <w:t xml:space="preserve"> Цена единицы Товара является единой для всех грузополучателей</w:t>
      </w:r>
      <w:r>
        <w:rPr>
          <w:color w:val="000000"/>
        </w:rPr>
        <w:t>.</w:t>
      </w:r>
    </w:p>
    <w:p w:rsidR="002544C6" w:rsidRPr="00FD6B64" w:rsidRDefault="002544C6" w:rsidP="00254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B64">
        <w:rPr>
          <w:color w:val="000000"/>
        </w:rPr>
        <w:t>5. Форма оплаты – безналичная. Авансирование не предусмотрено. Оплата производится в рублях Российской Федерации.</w:t>
      </w:r>
    </w:p>
    <w:p w:rsidR="002544C6" w:rsidRDefault="002544C6" w:rsidP="00254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B64">
        <w:rPr>
          <w:color w:val="000000"/>
        </w:rPr>
        <w:t xml:space="preserve">6. Оплата поставленного Товара производится в течение </w:t>
      </w:r>
      <w:r>
        <w:rPr>
          <w:color w:val="000000"/>
        </w:rPr>
        <w:t>15</w:t>
      </w:r>
      <w:r w:rsidRPr="00FD6B64">
        <w:rPr>
          <w:color w:val="000000"/>
        </w:rPr>
        <w:t xml:space="preserve"> (</w:t>
      </w:r>
      <w:r>
        <w:rPr>
          <w:color w:val="000000"/>
        </w:rPr>
        <w:t>Пятнадцати</w:t>
      </w:r>
      <w:r w:rsidRPr="00FD6B64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FD6B64">
        <w:rPr>
          <w:color w:val="000000"/>
        </w:rPr>
        <w:t xml:space="preserve"> дней с момента подписания Сторонами документов, указанных в п. 2.</w:t>
      </w:r>
      <w:r>
        <w:rPr>
          <w:color w:val="000000"/>
        </w:rPr>
        <w:t>9</w:t>
      </w:r>
      <w:r w:rsidRPr="00FD6B64">
        <w:rPr>
          <w:color w:val="000000"/>
        </w:rPr>
        <w:t xml:space="preserve"> Договора, путем перечисления денежных средств на расчетный счет Поставщика.</w:t>
      </w:r>
    </w:p>
    <w:p w:rsidR="002544C6" w:rsidRPr="00F55A02" w:rsidRDefault="002544C6" w:rsidP="00F141A3"/>
    <w:p w:rsidR="00F63763" w:rsidRDefault="00F63763" w:rsidP="00F637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17127">
        <w:rPr>
          <w:b/>
          <w:bCs/>
          <w:color w:val="000000"/>
          <w:sz w:val="26"/>
          <w:szCs w:val="26"/>
        </w:rPr>
        <w:t>Спецификация</w:t>
      </w:r>
    </w:p>
    <w:tbl>
      <w:tblPr>
        <w:tblW w:w="96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827"/>
        <w:gridCol w:w="709"/>
        <w:gridCol w:w="1559"/>
        <w:gridCol w:w="1276"/>
        <w:gridCol w:w="1842"/>
      </w:tblGrid>
      <w:tr w:rsidR="001F063C" w:rsidRPr="00806FF8" w:rsidTr="001F063C">
        <w:trPr>
          <w:trHeight w:val="126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35D7">
              <w:rPr>
                <w:b/>
                <w:color w:val="000000"/>
              </w:rPr>
              <w:t>№</w:t>
            </w:r>
          </w:p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D7">
              <w:rPr>
                <w:b/>
                <w:color w:val="000000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D7">
              <w:rPr>
                <w:b/>
                <w:color w:val="000000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D7">
              <w:rPr>
                <w:b/>
                <w:color w:val="000000"/>
              </w:rPr>
              <w:t>Количество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35D7">
              <w:rPr>
                <w:b/>
                <w:bCs/>
                <w:color w:val="000000"/>
              </w:rPr>
              <w:t>Цена</w:t>
            </w:r>
          </w:p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35D7">
              <w:rPr>
                <w:b/>
                <w:bCs/>
                <w:color w:val="000000"/>
              </w:rPr>
              <w:t>за ед., рублей,</w:t>
            </w:r>
          </w:p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D7">
              <w:rPr>
                <w:b/>
                <w:bCs/>
                <w:color w:val="000000"/>
              </w:rPr>
              <w:t>в т. ч. НДС 20%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35D7">
              <w:rPr>
                <w:b/>
                <w:bCs/>
                <w:color w:val="000000"/>
              </w:rPr>
              <w:t>Сумма,</w:t>
            </w:r>
          </w:p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35D7">
              <w:rPr>
                <w:b/>
                <w:bCs/>
                <w:color w:val="000000"/>
              </w:rPr>
              <w:t>рублей,</w:t>
            </w:r>
          </w:p>
          <w:p w:rsidR="001F063C" w:rsidRPr="000B35D7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D7">
              <w:rPr>
                <w:b/>
                <w:bCs/>
                <w:color w:val="000000"/>
              </w:rPr>
              <w:t>в т. ч. НДС 20%</w:t>
            </w:r>
          </w:p>
        </w:tc>
      </w:tr>
      <w:tr w:rsidR="001F063C" w:rsidRPr="00F85CA3" w:rsidTr="00650D3C">
        <w:trPr>
          <w:trHeight w:val="48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26FFC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6FFC"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26FFC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FFC">
              <w:t xml:space="preserve">Битум нефтяной дорожный вязкий марки БНД </w:t>
            </w:r>
            <w:r>
              <w:t>70</w:t>
            </w:r>
            <w:r w:rsidRPr="00026FFC">
              <w:t>/</w:t>
            </w:r>
            <w:r>
              <w:t>10</w:t>
            </w:r>
            <w:r w:rsidRPr="00026FF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026FFC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6FFC">
              <w:rPr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E5283E" w:rsidRDefault="002544C6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E5283E" w:rsidRDefault="001F063C" w:rsidP="001F06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63C" w:rsidRPr="00E5283E" w:rsidRDefault="001F063C" w:rsidP="001F063C">
            <w:pPr>
              <w:jc w:val="center"/>
            </w:pPr>
          </w:p>
        </w:tc>
      </w:tr>
      <w:tr w:rsidR="001F063C" w:rsidRPr="00F85CA3" w:rsidTr="001F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"/>
          <w:jc w:val="center"/>
        </w:trPr>
        <w:tc>
          <w:tcPr>
            <w:tcW w:w="5002" w:type="dxa"/>
            <w:gridSpan w:val="3"/>
            <w:vAlign w:val="center"/>
          </w:tcPr>
          <w:p w:rsidR="001F063C" w:rsidRPr="00026FFC" w:rsidRDefault="001F063C" w:rsidP="001F063C">
            <w:pPr>
              <w:jc w:val="right"/>
              <w:rPr>
                <w:b/>
              </w:rPr>
            </w:pPr>
            <w:r w:rsidRPr="00026FFC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63C" w:rsidRPr="00E5283E" w:rsidRDefault="002544C6" w:rsidP="001F063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  <w:vAlign w:val="center"/>
          </w:tcPr>
          <w:p w:rsidR="001F063C" w:rsidRPr="00E5283E" w:rsidRDefault="001F063C" w:rsidP="001F063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F063C" w:rsidRPr="00E5283E" w:rsidRDefault="001F063C" w:rsidP="001F063C">
            <w:pPr>
              <w:jc w:val="center"/>
              <w:rPr>
                <w:b/>
              </w:rPr>
            </w:pPr>
          </w:p>
        </w:tc>
      </w:tr>
      <w:tr w:rsidR="001F063C" w:rsidRPr="00F85CA3" w:rsidTr="001F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"/>
          <w:jc w:val="center"/>
        </w:trPr>
        <w:tc>
          <w:tcPr>
            <w:tcW w:w="5002" w:type="dxa"/>
            <w:gridSpan w:val="3"/>
            <w:vAlign w:val="center"/>
          </w:tcPr>
          <w:p w:rsidR="001F063C" w:rsidRPr="00026FFC" w:rsidRDefault="001F063C" w:rsidP="001F063C">
            <w:pPr>
              <w:jc w:val="right"/>
              <w:rPr>
                <w:b/>
              </w:rPr>
            </w:pPr>
            <w:r>
              <w:rPr>
                <w:b/>
              </w:rPr>
              <w:t>в том числе НДС 20%</w:t>
            </w:r>
          </w:p>
        </w:tc>
        <w:tc>
          <w:tcPr>
            <w:tcW w:w="1559" w:type="dxa"/>
            <w:vAlign w:val="center"/>
          </w:tcPr>
          <w:p w:rsidR="001F063C" w:rsidRPr="00E5283E" w:rsidRDefault="001F063C" w:rsidP="001F06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F063C" w:rsidRPr="00E5283E" w:rsidRDefault="001F063C" w:rsidP="001F063C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F063C" w:rsidRDefault="001F063C" w:rsidP="001F063C">
            <w:pPr>
              <w:jc w:val="center"/>
              <w:rPr>
                <w:b/>
              </w:rPr>
            </w:pPr>
          </w:p>
        </w:tc>
      </w:tr>
    </w:tbl>
    <w:p w:rsidR="006C71A8" w:rsidRDefault="006C71A8" w:rsidP="00F6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631B" w:rsidRDefault="0088631B" w:rsidP="008863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Технические требования к Товару </w:t>
      </w:r>
      <w:r w:rsidRPr="00C44910">
        <w:rPr>
          <w:b/>
          <w:sz w:val="26"/>
          <w:szCs w:val="26"/>
        </w:rPr>
        <w:t>«Битум нефтяной дорожный вязкий»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796"/>
        <w:gridCol w:w="2693"/>
      </w:tblGrid>
      <w:tr w:rsidR="0088631B" w:rsidRPr="00026FFC" w:rsidTr="00952411">
        <w:trPr>
          <w:jc w:val="center"/>
        </w:trPr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  <w:rPr>
                <w:b/>
              </w:rPr>
            </w:pPr>
            <w:r w:rsidRPr="00026FFC">
              <w:rPr>
                <w:b/>
              </w:rPr>
              <w:t>№</w:t>
            </w:r>
          </w:p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  <w:rPr>
                <w:b/>
              </w:rPr>
            </w:pPr>
            <w:r w:rsidRPr="00026FFC">
              <w:rPr>
                <w:b/>
              </w:rPr>
              <w:t>п/п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  <w:rPr>
                <w:b/>
              </w:rPr>
            </w:pPr>
            <w:r w:rsidRPr="00026FF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Default="0088631B" w:rsidP="00952411">
            <w:pPr>
              <w:tabs>
                <w:tab w:val="left" w:pos="326"/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БНД 70/100</w:t>
            </w:r>
          </w:p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ГОСТ 33133-2014</w:t>
            </w:r>
          </w:p>
        </w:tc>
      </w:tr>
      <w:tr w:rsidR="0088631B" w:rsidRPr="00026FFC" w:rsidTr="00952411">
        <w:trPr>
          <w:trHeight w:val="180"/>
          <w:jc w:val="center"/>
        </w:trPr>
        <w:tc>
          <w:tcPr>
            <w:tcW w:w="59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 w:rsidRPr="00026FFC">
              <w:t>1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 w:rsidRPr="00026FFC">
              <w:t>Глубина проникания иглы, 0,1</w:t>
            </w:r>
            <w:r>
              <w:t xml:space="preserve"> мм</w:t>
            </w:r>
            <w:r w:rsidRPr="00026FFC">
              <w:t>: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</w:p>
        </w:tc>
      </w:tr>
      <w:tr w:rsidR="0088631B" w:rsidRPr="00026FFC" w:rsidTr="00952411">
        <w:trPr>
          <w:trHeight w:val="185"/>
          <w:jc w:val="center"/>
        </w:trPr>
        <w:tc>
          <w:tcPr>
            <w:tcW w:w="5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right"/>
            </w:pPr>
            <w:r>
              <w:t xml:space="preserve">при </w:t>
            </w:r>
            <w:r w:rsidRPr="00026FFC">
              <w:t>25°С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71 - 100</w:t>
            </w:r>
          </w:p>
        </w:tc>
      </w:tr>
      <w:tr w:rsidR="0088631B" w:rsidRPr="00026FFC" w:rsidTr="00952411">
        <w:trPr>
          <w:trHeight w:val="205"/>
          <w:jc w:val="center"/>
        </w:trPr>
        <w:tc>
          <w:tcPr>
            <w:tcW w:w="5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right"/>
            </w:pPr>
            <w:r>
              <w:t xml:space="preserve">при </w:t>
            </w:r>
            <w:r w:rsidRPr="00026FFC">
              <w:t>0°С</w:t>
            </w:r>
            <w:r>
              <w:t>, не менее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21</w:t>
            </w:r>
          </w:p>
        </w:tc>
      </w:tr>
      <w:tr w:rsidR="0088631B" w:rsidRPr="00026FFC" w:rsidTr="00952411">
        <w:trPr>
          <w:trHeight w:val="163"/>
          <w:jc w:val="center"/>
        </w:trPr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 w:rsidRPr="00026FFC">
              <w:t>2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 w:rsidRPr="00026FFC">
              <w:t>Температура</w:t>
            </w:r>
            <w:r>
              <w:t xml:space="preserve"> размягчения по кольцу и шару,</w:t>
            </w:r>
            <w:r w:rsidRPr="00026FFC">
              <w:t xml:space="preserve"> °С</w:t>
            </w:r>
            <w:r>
              <w:t>, не ниже</w:t>
            </w:r>
            <w:r w:rsidRPr="00026FFC">
              <w:t>: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47</w:t>
            </w:r>
          </w:p>
        </w:tc>
      </w:tr>
      <w:tr w:rsidR="0088631B" w:rsidRPr="00026FFC" w:rsidTr="00952411">
        <w:trPr>
          <w:trHeight w:val="70"/>
          <w:jc w:val="center"/>
        </w:trPr>
        <w:tc>
          <w:tcPr>
            <w:tcW w:w="59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3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>
              <w:t>Растяжимость, см, не менее: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</w:p>
        </w:tc>
      </w:tr>
      <w:tr w:rsidR="0088631B" w:rsidRPr="00026FFC" w:rsidTr="00952411">
        <w:trPr>
          <w:trHeight w:val="171"/>
          <w:jc w:val="center"/>
        </w:trPr>
        <w:tc>
          <w:tcPr>
            <w:tcW w:w="5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right"/>
            </w:pPr>
            <w:r>
              <w:t xml:space="preserve">при </w:t>
            </w:r>
            <w:r w:rsidRPr="00026FFC">
              <w:t>25°С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62</w:t>
            </w:r>
          </w:p>
        </w:tc>
      </w:tr>
      <w:tr w:rsidR="0088631B" w:rsidRPr="00026FFC" w:rsidTr="00952411">
        <w:trPr>
          <w:trHeight w:val="92"/>
          <w:jc w:val="center"/>
        </w:trPr>
        <w:tc>
          <w:tcPr>
            <w:tcW w:w="5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right"/>
            </w:pPr>
            <w:r>
              <w:t xml:space="preserve">при </w:t>
            </w:r>
            <w:r w:rsidRPr="00026FFC">
              <w:t>0°С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3,7</w:t>
            </w:r>
          </w:p>
        </w:tc>
      </w:tr>
      <w:tr w:rsidR="0088631B" w:rsidRPr="00026FFC" w:rsidTr="00952411">
        <w:trPr>
          <w:trHeight w:val="356"/>
          <w:jc w:val="center"/>
        </w:trPr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4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>
              <w:t xml:space="preserve">Температура хрупкости, </w:t>
            </w:r>
            <w:r w:rsidRPr="00026FFC">
              <w:t>°С</w:t>
            </w:r>
            <w:r>
              <w:t>, не выше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-18</w:t>
            </w:r>
          </w:p>
        </w:tc>
      </w:tr>
      <w:tr w:rsidR="0088631B" w:rsidRPr="00026FFC" w:rsidTr="00952411">
        <w:trPr>
          <w:jc w:val="center"/>
        </w:trPr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5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>
              <w:t xml:space="preserve">Температура вспышки, </w:t>
            </w:r>
            <w:r w:rsidRPr="00026FFC">
              <w:t>°С</w:t>
            </w:r>
            <w:r>
              <w:t>, не ниже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230</w:t>
            </w:r>
          </w:p>
        </w:tc>
      </w:tr>
      <w:tr w:rsidR="0088631B" w:rsidRPr="00026FFC" w:rsidTr="00952411">
        <w:trPr>
          <w:jc w:val="center"/>
        </w:trPr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6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 w:rsidRPr="00026FFC">
              <w:t>Изменение температуры размягчения после прогрева, °С</w:t>
            </w:r>
            <w:r>
              <w:t>, не более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-</w:t>
            </w:r>
          </w:p>
        </w:tc>
      </w:tr>
      <w:tr w:rsidR="0088631B" w:rsidRPr="00026FFC" w:rsidTr="00952411">
        <w:trPr>
          <w:jc w:val="center"/>
        </w:trPr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7</w:t>
            </w:r>
          </w:p>
        </w:tc>
        <w:tc>
          <w:tcPr>
            <w:tcW w:w="57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</w:pPr>
            <w:r w:rsidRPr="00026FFC">
              <w:t xml:space="preserve">Индекс </w:t>
            </w:r>
            <w:proofErr w:type="spellStart"/>
            <w:r w:rsidRPr="00026FFC">
              <w:t>пенетрации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31B" w:rsidRPr="00026FFC" w:rsidRDefault="0088631B" w:rsidP="00952411">
            <w:pPr>
              <w:tabs>
                <w:tab w:val="left" w:pos="326"/>
                <w:tab w:val="left" w:pos="5580"/>
              </w:tabs>
              <w:jc w:val="center"/>
            </w:pPr>
            <w:r>
              <w:t>от -1,0 до +1,0</w:t>
            </w:r>
          </w:p>
        </w:tc>
      </w:tr>
    </w:tbl>
    <w:p w:rsidR="005835F1" w:rsidRDefault="005835F1" w:rsidP="00F14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E2D" w:rsidRDefault="005E7E2D" w:rsidP="00F14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1A3" w:rsidRDefault="00F141A3" w:rsidP="00F141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44910">
        <w:rPr>
          <w:b/>
          <w:bCs/>
          <w:color w:val="000000"/>
          <w:sz w:val="26"/>
          <w:szCs w:val="26"/>
        </w:rPr>
        <w:t xml:space="preserve">Перечень филиалов АО «Брянскавтодор» - получателей </w:t>
      </w:r>
      <w:r>
        <w:rPr>
          <w:b/>
          <w:bCs/>
          <w:color w:val="000000"/>
          <w:sz w:val="26"/>
          <w:szCs w:val="26"/>
        </w:rPr>
        <w:t>Т</w:t>
      </w:r>
      <w:r w:rsidRPr="00C44910">
        <w:rPr>
          <w:b/>
          <w:bCs/>
          <w:color w:val="000000"/>
          <w:sz w:val="26"/>
          <w:szCs w:val="26"/>
        </w:rPr>
        <w:t>овара</w:t>
      </w:r>
    </w:p>
    <w:tbl>
      <w:tblPr>
        <w:tblStyle w:val="a5"/>
        <w:tblW w:w="10286" w:type="dxa"/>
        <w:jc w:val="center"/>
        <w:tblLook w:val="04A0" w:firstRow="1" w:lastRow="0" w:firstColumn="1" w:lastColumn="0" w:noHBand="0" w:noVBand="1"/>
      </w:tblPr>
      <w:tblGrid>
        <w:gridCol w:w="490"/>
        <w:gridCol w:w="1820"/>
        <w:gridCol w:w="2706"/>
        <w:gridCol w:w="2637"/>
        <w:gridCol w:w="1330"/>
        <w:gridCol w:w="1303"/>
      </w:tblGrid>
      <w:tr w:rsidR="0088631B" w:rsidRPr="0088631B" w:rsidTr="0088631B">
        <w:trPr>
          <w:cantSplit/>
          <w:tblHeader/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№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Наименование филиала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Адрес филиала Заказчика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Адрес доставки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8631B">
              <w:rPr>
                <w:b/>
                <w:bCs/>
                <w:color w:val="000000"/>
              </w:rPr>
              <w:t>КПП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1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241033,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Брянск, пр-т Станке Димитрова, 76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Сельцо,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Промлощадка,15</w:t>
            </w:r>
          </w:p>
        </w:tc>
        <w:tc>
          <w:tcPr>
            <w:tcW w:w="13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3250510627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325743002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Карачевский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242500,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Карачев,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50-лет Октября, 17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Карачев,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Горького, 1г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324543007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Клетнянский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242820,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 xml:space="preserve">р.п. </w:t>
            </w:r>
            <w:proofErr w:type="spellStart"/>
            <w:r w:rsidRPr="0088631B">
              <w:rPr>
                <w:bCs/>
                <w:color w:val="000000"/>
              </w:rPr>
              <w:t>Клетня</w:t>
            </w:r>
            <w:proofErr w:type="spellEnd"/>
            <w:r w:rsidRPr="0088631B">
              <w:rPr>
                <w:bCs/>
                <w:color w:val="000000"/>
              </w:rPr>
              <w:t>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Кирова, 40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 xml:space="preserve">р.п. </w:t>
            </w:r>
            <w:proofErr w:type="spellStart"/>
            <w:r w:rsidRPr="0088631B">
              <w:rPr>
                <w:bCs/>
                <w:color w:val="000000"/>
              </w:rPr>
              <w:t>Клетня</w:t>
            </w:r>
            <w:proofErr w:type="spellEnd"/>
            <w:r w:rsidRPr="0088631B">
              <w:rPr>
                <w:bCs/>
                <w:color w:val="000000"/>
              </w:rPr>
              <w:t>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Ломоносова, 1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324543002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4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Комаричский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242400,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р.п. Комаричи,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Строителей, 5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р.п. Комаричи,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Строителей, 5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324543005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5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Навлинский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242130,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р.п. Навля,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Промышленная, 10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р.п. Навля, 642 м на север от д. 20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по ул. Промышленная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324543001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6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Новозыбковский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243020,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Новозыбков,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Рошаля, 68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Новозыбков,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Рошаля, 68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324143001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7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Почепский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243400,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Почеп,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Магистральная, 26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Почеп,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88631B">
              <w:rPr>
                <w:bCs/>
                <w:color w:val="000000"/>
              </w:rPr>
              <w:t>пр</w:t>
            </w:r>
            <w:proofErr w:type="spellEnd"/>
            <w:r w:rsidRPr="0088631B">
              <w:rPr>
                <w:bCs/>
                <w:color w:val="000000"/>
              </w:rPr>
              <w:t xml:space="preserve">-д </w:t>
            </w:r>
            <w:proofErr w:type="spellStart"/>
            <w:r w:rsidRPr="0088631B">
              <w:rPr>
                <w:bCs/>
                <w:color w:val="000000"/>
              </w:rPr>
              <w:t>Речицкий</w:t>
            </w:r>
            <w:proofErr w:type="spellEnd"/>
            <w:r w:rsidRPr="0088631B">
              <w:rPr>
                <w:bCs/>
                <w:color w:val="000000"/>
              </w:rPr>
              <w:t>, 5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325243001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8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Стародубский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243240,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Стародуб,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Фрунзе, 176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Стародуб,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Красноармейская площадь, 57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325343003</w:t>
            </w:r>
          </w:p>
        </w:tc>
      </w:tr>
      <w:tr w:rsidR="0088631B" w:rsidRPr="0088631B" w:rsidTr="00952411">
        <w:trPr>
          <w:jc w:val="center"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9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Суражский ДРСУч</w:t>
            </w:r>
          </w:p>
        </w:tc>
        <w:tc>
          <w:tcPr>
            <w:tcW w:w="2706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243500, 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Сураж,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Новомглинская, 30</w:t>
            </w:r>
          </w:p>
        </w:tc>
        <w:tc>
          <w:tcPr>
            <w:tcW w:w="2637" w:type="dxa"/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Брянская обл.,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г. Сураж,</w:t>
            </w:r>
          </w:p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ул. Октябрьская, 152в</w:t>
            </w:r>
          </w:p>
        </w:tc>
        <w:tc>
          <w:tcPr>
            <w:tcW w:w="1330" w:type="dxa"/>
            <w:vMerge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88631B" w:rsidRPr="0088631B" w:rsidRDefault="0088631B" w:rsidP="009524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8631B">
              <w:rPr>
                <w:bCs/>
                <w:color w:val="000000"/>
              </w:rPr>
              <w:t>325343001</w:t>
            </w:r>
          </w:p>
        </w:tc>
      </w:tr>
    </w:tbl>
    <w:p w:rsidR="0088631B" w:rsidRPr="0088631B" w:rsidRDefault="0088631B" w:rsidP="00F141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8631B" w:rsidRPr="0088631B" w:rsidRDefault="0088631B" w:rsidP="00F141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7253B" w:rsidRPr="00EC5846" w:rsidRDefault="00E7253B" w:rsidP="00F141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E7253B" w:rsidRPr="00EC5846" w:rsidSect="001C2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458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38750F31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6B7836C3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3E2"/>
    <w:rsid w:val="0005054A"/>
    <w:rsid w:val="000703F2"/>
    <w:rsid w:val="000755C8"/>
    <w:rsid w:val="000C5B49"/>
    <w:rsid w:val="001C2B67"/>
    <w:rsid w:val="001F063C"/>
    <w:rsid w:val="002544C6"/>
    <w:rsid w:val="002954F1"/>
    <w:rsid w:val="00361724"/>
    <w:rsid w:val="0038434B"/>
    <w:rsid w:val="00385CF7"/>
    <w:rsid w:val="003B41DD"/>
    <w:rsid w:val="003F7CE8"/>
    <w:rsid w:val="00477748"/>
    <w:rsid w:val="004B4C43"/>
    <w:rsid w:val="004D7D7E"/>
    <w:rsid w:val="004E18B8"/>
    <w:rsid w:val="004F11B4"/>
    <w:rsid w:val="004F6F7A"/>
    <w:rsid w:val="005835F1"/>
    <w:rsid w:val="005E7E2D"/>
    <w:rsid w:val="006237FC"/>
    <w:rsid w:val="00650D3C"/>
    <w:rsid w:val="00690374"/>
    <w:rsid w:val="006C71A8"/>
    <w:rsid w:val="00735F00"/>
    <w:rsid w:val="00826306"/>
    <w:rsid w:val="0088631B"/>
    <w:rsid w:val="008975FB"/>
    <w:rsid w:val="008B75A2"/>
    <w:rsid w:val="008D73FC"/>
    <w:rsid w:val="008E6CFD"/>
    <w:rsid w:val="00921E91"/>
    <w:rsid w:val="00931FBF"/>
    <w:rsid w:val="00977CFC"/>
    <w:rsid w:val="00A21E2A"/>
    <w:rsid w:val="00A447D3"/>
    <w:rsid w:val="00A71900"/>
    <w:rsid w:val="00A93F76"/>
    <w:rsid w:val="00AA7C23"/>
    <w:rsid w:val="00AE3899"/>
    <w:rsid w:val="00B43881"/>
    <w:rsid w:val="00B83AB0"/>
    <w:rsid w:val="00BC64B9"/>
    <w:rsid w:val="00C0203C"/>
    <w:rsid w:val="00C94F34"/>
    <w:rsid w:val="00CA1527"/>
    <w:rsid w:val="00D13F12"/>
    <w:rsid w:val="00D23392"/>
    <w:rsid w:val="00D31522"/>
    <w:rsid w:val="00D9082C"/>
    <w:rsid w:val="00D97C20"/>
    <w:rsid w:val="00E35BEC"/>
    <w:rsid w:val="00E7253B"/>
    <w:rsid w:val="00EC5846"/>
    <w:rsid w:val="00ED7513"/>
    <w:rsid w:val="00F141A3"/>
    <w:rsid w:val="00F55A02"/>
    <w:rsid w:val="00F63763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4F11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F11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4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F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14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4A01-7C06-427A-A96B-0492FEAC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Пользователь Windows</cp:lastModifiedBy>
  <cp:revision>49</cp:revision>
  <cp:lastPrinted>2020-03-19T08:14:00Z</cp:lastPrinted>
  <dcterms:created xsi:type="dcterms:W3CDTF">2019-12-24T08:24:00Z</dcterms:created>
  <dcterms:modified xsi:type="dcterms:W3CDTF">2022-03-15T08:08:00Z</dcterms:modified>
</cp:coreProperties>
</file>