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66" w:rsidRPr="00EE7306" w:rsidRDefault="001F7C66" w:rsidP="001F7C66">
      <w:pPr>
        <w:tabs>
          <w:tab w:val="left" w:pos="552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Pr="00EE73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«УТВЕРЖДАЮ»</w:t>
      </w:r>
    </w:p>
    <w:p w:rsidR="001F7C66" w:rsidRPr="00EE7306" w:rsidRDefault="001F7C66" w:rsidP="001F7C66">
      <w:pPr>
        <w:tabs>
          <w:tab w:val="left" w:pos="552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Д</w:t>
      </w:r>
      <w:r w:rsidRPr="00EE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иректор </w:t>
      </w:r>
    </w:p>
    <w:p w:rsidR="001F7C66" w:rsidRPr="00EE7306" w:rsidRDefault="001F7C66" w:rsidP="001F7C66">
      <w:pPr>
        <w:tabs>
          <w:tab w:val="left" w:pos="552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7306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«Престиж»</w:t>
      </w:r>
    </w:p>
    <w:p w:rsidR="001F7C66" w:rsidRPr="00EE7306" w:rsidRDefault="001F7C66" w:rsidP="001F7C66">
      <w:pPr>
        <w:tabs>
          <w:tab w:val="left" w:pos="552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______________М.В. Джигкаев</w:t>
      </w:r>
    </w:p>
    <w:p w:rsidR="001F7C66" w:rsidRPr="00EE7306" w:rsidRDefault="001F7C66" w:rsidP="001F7C66">
      <w:pPr>
        <w:tabs>
          <w:tab w:val="left" w:pos="552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«_____» _______________20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EE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1F7C66" w:rsidRPr="00EE7306" w:rsidRDefault="001F7C66" w:rsidP="001F7C66">
      <w:pPr>
        <w:tabs>
          <w:tab w:val="left" w:pos="552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</w:p>
    <w:p w:rsidR="001F7C66" w:rsidRDefault="001F7C66" w:rsidP="001F7C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ЗАДАНИЕ № </w:t>
      </w:r>
      <w:r w:rsidRPr="00544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29-24</w:t>
      </w:r>
    </w:p>
    <w:p w:rsidR="001F7C66" w:rsidRPr="0054490D" w:rsidRDefault="001F7C66" w:rsidP="001F7C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строительно-монтажных работ </w:t>
      </w:r>
    </w:p>
    <w:p w:rsidR="001F7C66" w:rsidRPr="0054490D" w:rsidRDefault="001F7C66" w:rsidP="001F7C66">
      <w:pPr>
        <w:tabs>
          <w:tab w:val="left" w:pos="5873"/>
          <w:tab w:val="left" w:pos="6767"/>
          <w:tab w:val="left" w:pos="7593"/>
          <w:tab w:val="left" w:pos="84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44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и</w:t>
      </w:r>
      <w:r w:rsidRPr="00544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нвестиционн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544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44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9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4490D">
        <w:rPr>
          <w:rFonts w:ascii="Times New Roman" w:eastAsia="Times New Roman" w:hAnsi="Times New Roman" w:cs="Times New Roman"/>
          <w:sz w:val="24"/>
          <w:szCs w:val="24"/>
          <w:lang w:eastAsia="ru-RU"/>
        </w:rPr>
        <w:t>-3-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4490D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1F7C66" w:rsidRPr="00EE7306" w:rsidRDefault="001F7C66" w:rsidP="001F7C66">
      <w:pPr>
        <w:tabs>
          <w:tab w:val="left" w:pos="5873"/>
          <w:tab w:val="left" w:pos="6767"/>
          <w:tab w:val="left" w:pos="7593"/>
          <w:tab w:val="left" w:pos="84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емкости</w:t>
      </w:r>
      <w:r w:rsidRPr="00E8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сбора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оизводственных стоков, объемом</w:t>
      </w:r>
      <w:r w:rsidRPr="00E8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330 м3</w:t>
      </w:r>
      <w:r w:rsidRPr="00EE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F7C66" w:rsidRPr="00EE7306" w:rsidRDefault="001F7C66" w:rsidP="001F7C6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1F7C66" w:rsidRPr="00EE7306" w:rsidRDefault="001F7C66" w:rsidP="001F7C6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DF70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Наименование поставляемого товара/выполняемых работ/оказываемых услуг</w:t>
      </w:r>
    </w:p>
    <w:p w:rsidR="001F7C66" w:rsidRPr="00EE7306" w:rsidRDefault="001F7C66" w:rsidP="001F7C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Замена емкости</w:t>
      </w:r>
      <w:r w:rsidRPr="00E8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сбора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изводственных стоков, объемом</w:t>
      </w:r>
      <w:r w:rsidRPr="00E8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330 м</w:t>
      </w:r>
      <w:r w:rsidR="000E6B2A" w:rsidRPr="000E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³</w:t>
      </w:r>
      <w:r w:rsidRPr="00EE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E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7C66" w:rsidRPr="00EE7306" w:rsidRDefault="001F7C66" w:rsidP="001F7C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C66" w:rsidRDefault="001F7C66" w:rsidP="001F7C6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DF7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Количество поставляемого товара/объем выполняемых работ/объем оказываемых услуг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F7C66" w:rsidRPr="000E6B2A" w:rsidRDefault="001F7C66" w:rsidP="001F7C6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F7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выполняются 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разработанному </w:t>
      </w:r>
      <w:r w:rsidR="000E6B2A" w:rsidRPr="000E6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“</w:t>
      </w:r>
      <w:r w:rsidR="000E6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Строй Проект» являющимся неотъемлемым приложением к данному ТЗ </w:t>
      </w:r>
      <w:r w:rsidR="000E6B2A" w:rsidRPr="000E6B2A">
        <w:rPr>
          <w:rFonts w:ascii="Times New Roman" w:eastAsia="Times New Roman" w:hAnsi="Times New Roman" w:cs="Times New Roman"/>
          <w:sz w:val="24"/>
          <w:szCs w:val="24"/>
          <w:lang w:eastAsia="ru-RU"/>
        </w:rPr>
        <w:t>№ П-29-24</w:t>
      </w:r>
      <w:r w:rsidR="000E6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B2A" w:rsidRPr="00DF704B" w:rsidRDefault="000E6B2A" w:rsidP="001F7C6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5709"/>
        <w:gridCol w:w="1452"/>
        <w:gridCol w:w="1596"/>
      </w:tblGrid>
      <w:tr w:rsidR="001F7C66" w:rsidRPr="00DC330B" w:rsidTr="000E6B2A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7C66" w:rsidRPr="000E6B2A" w:rsidRDefault="001F7C66" w:rsidP="000C442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bidi="ru-RU"/>
              </w:rPr>
            </w:pPr>
            <w:r w:rsidRPr="000E6B2A">
              <w:rPr>
                <w:b/>
                <w:color w:val="000000" w:themeColor="text1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7C66" w:rsidRPr="000E6B2A" w:rsidRDefault="001F7C66" w:rsidP="000E6B2A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bidi="ru-RU"/>
              </w:rPr>
            </w:pPr>
            <w:r w:rsidRPr="000E6B2A">
              <w:rPr>
                <w:b/>
                <w:color w:val="000000" w:themeColor="text1"/>
                <w:sz w:val="24"/>
                <w:szCs w:val="24"/>
                <w:lang w:bidi="ru-RU"/>
              </w:rPr>
              <w:t>Наименование  работ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7C66" w:rsidRPr="000E6B2A" w:rsidRDefault="001F7C66" w:rsidP="000C442B">
            <w:pPr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 w:rsidRPr="000E6B2A">
              <w:rPr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7C66" w:rsidRPr="000E6B2A" w:rsidRDefault="001F7C66" w:rsidP="000C442B">
            <w:pPr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 w:rsidRPr="000E6B2A">
              <w:rPr>
                <w:b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1F7C66" w:rsidRPr="007E1F29" w:rsidTr="000C442B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66" w:rsidRPr="00DC330B" w:rsidRDefault="001F7C66" w:rsidP="000C44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330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66" w:rsidRPr="008D345B" w:rsidRDefault="001F7C66" w:rsidP="000C442B">
            <w:pPr>
              <w:rPr>
                <w:rFonts w:eastAsia="Times New Roman"/>
                <w:sz w:val="24"/>
                <w:szCs w:val="16"/>
                <w:lang w:eastAsia="ru-RU"/>
              </w:rPr>
            </w:pPr>
            <w:r>
              <w:rPr>
                <w:rFonts w:eastAsia="Times New Roman"/>
                <w:sz w:val="24"/>
                <w:szCs w:val="16"/>
                <w:lang w:eastAsia="ru-RU"/>
              </w:rPr>
              <w:t xml:space="preserve">Изготовление и монтаж </w:t>
            </w:r>
            <w:r w:rsidRPr="005C76C9">
              <w:rPr>
                <w:rFonts w:eastAsia="Times New Roman"/>
                <w:sz w:val="24"/>
                <w:szCs w:val="16"/>
                <w:lang w:eastAsia="ru-RU"/>
              </w:rPr>
              <w:t xml:space="preserve">емкости для сбора производственных стоков, объемом 330 </w:t>
            </w:r>
            <w:r w:rsidR="000E6B2A" w:rsidRPr="000E6B2A">
              <w:rPr>
                <w:rFonts w:eastAsia="Times New Roman"/>
                <w:sz w:val="24"/>
                <w:szCs w:val="16"/>
                <w:lang w:eastAsia="ru-RU"/>
              </w:rPr>
              <w:t>м³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66" w:rsidRPr="007E1F29" w:rsidRDefault="001F7C66" w:rsidP="000C442B">
            <w:pPr>
              <w:jc w:val="center"/>
              <w:rPr>
                <w:rFonts w:eastAsia="Times New Roman"/>
                <w:sz w:val="24"/>
                <w:szCs w:val="16"/>
                <w:lang w:eastAsia="ru-RU"/>
              </w:rPr>
            </w:pPr>
            <w:r w:rsidRPr="007E1F29">
              <w:rPr>
                <w:rFonts w:eastAsia="Times New Roman"/>
                <w:sz w:val="24"/>
                <w:szCs w:val="16"/>
                <w:lang w:eastAsia="ru-RU"/>
              </w:rPr>
              <w:t>усл.</w:t>
            </w:r>
            <w:r>
              <w:rPr>
                <w:rFonts w:eastAsia="Times New Roman"/>
                <w:sz w:val="24"/>
                <w:szCs w:val="16"/>
                <w:lang w:eastAsia="ru-RU"/>
              </w:rPr>
              <w:t xml:space="preserve"> е</w:t>
            </w:r>
            <w:r w:rsidRPr="007E1F29">
              <w:rPr>
                <w:rFonts w:eastAsia="Times New Roman"/>
                <w:sz w:val="24"/>
                <w:szCs w:val="16"/>
                <w:lang w:eastAsia="ru-RU"/>
              </w:rPr>
              <w:t>д</w:t>
            </w:r>
            <w:r>
              <w:rPr>
                <w:rFonts w:eastAsia="Times New Roman"/>
                <w:sz w:val="24"/>
                <w:szCs w:val="16"/>
                <w:lang w:eastAsia="ru-RU"/>
              </w:rPr>
              <w:t>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66" w:rsidRPr="007E1F29" w:rsidRDefault="001F7C66" w:rsidP="000C442B">
            <w:pPr>
              <w:jc w:val="center"/>
              <w:rPr>
                <w:rFonts w:eastAsia="Times New Roman"/>
                <w:sz w:val="24"/>
                <w:szCs w:val="16"/>
                <w:lang w:eastAsia="ru-RU"/>
              </w:rPr>
            </w:pPr>
            <w:r>
              <w:rPr>
                <w:rFonts w:eastAsia="Times New Roman"/>
                <w:sz w:val="24"/>
                <w:szCs w:val="16"/>
                <w:lang w:eastAsia="ru-RU"/>
              </w:rPr>
              <w:t>1</w:t>
            </w:r>
          </w:p>
        </w:tc>
      </w:tr>
      <w:tr w:rsidR="001F7C66" w:rsidRPr="00983997" w:rsidTr="009B0CEE">
        <w:trPr>
          <w:trHeight w:val="429"/>
          <w:jc w:val="center"/>
        </w:trPr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66" w:rsidRPr="00DC330B" w:rsidRDefault="001F7C66" w:rsidP="000E6B2A">
            <w:pPr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9B0CEE">
              <w:rPr>
                <w:color w:val="000000" w:themeColor="text1"/>
                <w:sz w:val="24"/>
              </w:rPr>
              <w:t>ИТОГО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66" w:rsidRPr="00983997" w:rsidRDefault="001F7C66" w:rsidP="000C442B">
            <w:pPr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2213DD">
              <w:rPr>
                <w:color w:val="000000" w:themeColor="text1"/>
              </w:rPr>
              <w:t xml:space="preserve">1 </w:t>
            </w:r>
            <w:r w:rsidRPr="002213DD">
              <w:rPr>
                <w:color w:val="000000" w:themeColor="text1"/>
                <w:sz w:val="24"/>
                <w:szCs w:val="24"/>
              </w:rPr>
              <w:t>усл.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213DD">
              <w:rPr>
                <w:color w:val="000000" w:themeColor="text1"/>
                <w:sz w:val="24"/>
                <w:szCs w:val="24"/>
              </w:rPr>
              <w:t>ед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F7C66" w:rsidRPr="00EE7306" w:rsidRDefault="001F7C66" w:rsidP="001F7C66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66" w:rsidRPr="002C1F44" w:rsidRDefault="001F7C66" w:rsidP="002C1F4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F7C66" w:rsidRPr="007B1460" w:rsidRDefault="001F7C66" w:rsidP="001F7C66">
      <w:pPr>
        <w:pStyle w:val="a3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техническим характеристикам (потребительским свойствам) выполняемых работ.</w:t>
      </w:r>
    </w:p>
    <w:p w:rsidR="001F7C66" w:rsidRPr="003E132A" w:rsidRDefault="001F7C66" w:rsidP="001F7C66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3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обязуется выполнить Работы с надлежащим качеством, в объёме и в сроки, предусмотренные:</w:t>
      </w:r>
    </w:p>
    <w:p w:rsidR="001F7C66" w:rsidRPr="003E132A" w:rsidRDefault="001F7C66" w:rsidP="001F7C66">
      <w:pPr>
        <w:pStyle w:val="a3"/>
        <w:numPr>
          <w:ilvl w:val="0"/>
          <w:numId w:val="2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3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Техническим заданием</w:t>
      </w:r>
    </w:p>
    <w:p w:rsidR="001F7C66" w:rsidRPr="005A2C08" w:rsidRDefault="001F7C66" w:rsidP="001F7C66">
      <w:pPr>
        <w:pStyle w:val="a3"/>
        <w:numPr>
          <w:ilvl w:val="0"/>
          <w:numId w:val="2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A2C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Имеющейся проектной документацией на монтаж РВС 330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 w:rsidRPr="007B1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7C66" w:rsidRPr="003E132A" w:rsidRDefault="001F7C66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7C66" w:rsidRPr="000E6B2A" w:rsidRDefault="006E0182" w:rsidP="00DA341F">
      <w:pPr>
        <w:pStyle w:val="a3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7C66" w:rsidRPr="000E6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Краткое описание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</w:t>
      </w:r>
      <w:r w:rsidR="000E6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F7C66" w:rsidRDefault="001F7C66" w:rsidP="002C1F44">
      <w:pPr>
        <w:pStyle w:val="a3"/>
        <w:tabs>
          <w:tab w:val="left" w:pos="28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</w:t>
      </w:r>
      <w:r w:rsidR="000E6B2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 строительно-монтажных работ</w:t>
      </w:r>
      <w:r w:rsid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2D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ППР — </w:t>
      </w:r>
      <w:r w:rsidR="000E6B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2D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192C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изводства</w:t>
      </w:r>
      <w:r w:rsidRPr="002D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календарный график работ и согласовывает его с Заказчиком.</w:t>
      </w:r>
      <w:r w:rsidR="0019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7C66" w:rsidRPr="00192C4B" w:rsidRDefault="006E0182" w:rsidP="001F7C66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7C66" w:rsidRPr="00192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</w:t>
      </w:r>
      <w:r w:rsidR="001F7C66" w:rsidRPr="00192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работ:</w:t>
      </w:r>
    </w:p>
    <w:p w:rsidR="006E0182" w:rsidRDefault="001F7C66" w:rsidP="006E0182">
      <w:pPr>
        <w:pStyle w:val="a3"/>
        <w:numPr>
          <w:ilvl w:val="2"/>
          <w:numId w:val="1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 фундамента под ёмкость.</w:t>
      </w:r>
    </w:p>
    <w:p w:rsidR="006E0182" w:rsidRDefault="001F7C66" w:rsidP="003347DF">
      <w:pPr>
        <w:pStyle w:val="a3"/>
        <w:numPr>
          <w:ilvl w:val="2"/>
          <w:numId w:val="1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</w:t>
      </w:r>
      <w:r w:rsidR="006E0182" w:rsidRP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 </w:t>
      </w:r>
      <w:r w:rsid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металлоконструкций емкости.</w:t>
      </w:r>
    </w:p>
    <w:p w:rsidR="006E0182" w:rsidRDefault="006E0182" w:rsidP="003347DF">
      <w:pPr>
        <w:pStyle w:val="a3"/>
        <w:numPr>
          <w:ilvl w:val="2"/>
          <w:numId w:val="1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емкости.</w:t>
      </w:r>
    </w:p>
    <w:p w:rsidR="006E0182" w:rsidRPr="006E0182" w:rsidRDefault="001F7C66" w:rsidP="003347DF">
      <w:pPr>
        <w:pStyle w:val="a3"/>
        <w:numPr>
          <w:ilvl w:val="2"/>
          <w:numId w:val="1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переходного мостика с </w:t>
      </w:r>
      <w:r w:rsid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емкости №2</w:t>
      </w:r>
      <w:r w:rsidRP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 №1</w:t>
      </w:r>
      <w:r w:rsidRP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182" w:rsidRDefault="001F7C66" w:rsidP="006E0182">
      <w:pPr>
        <w:pStyle w:val="a3"/>
        <w:numPr>
          <w:ilvl w:val="2"/>
          <w:numId w:val="1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навесного оборудования емкости.</w:t>
      </w:r>
    </w:p>
    <w:p w:rsidR="006E0182" w:rsidRDefault="001F7C66" w:rsidP="006E0182">
      <w:pPr>
        <w:pStyle w:val="a3"/>
        <w:numPr>
          <w:ilvl w:val="2"/>
          <w:numId w:val="1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Обвязка емкости технологическими трубопроводами.</w:t>
      </w:r>
    </w:p>
    <w:p w:rsidR="006E0182" w:rsidRDefault="00192C4B" w:rsidP="006E0182">
      <w:pPr>
        <w:pStyle w:val="a3"/>
        <w:numPr>
          <w:ilvl w:val="2"/>
          <w:numId w:val="1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</w:t>
      </w:r>
      <w:r w:rsidR="002C5876" w:rsidRP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приямка</w:t>
      </w:r>
      <w:r w:rsidRP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876" w:rsidRP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отвода </w:t>
      </w:r>
      <w:r w:rsidR="002C5876" w:rsidRP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самотеком атмосферных осадков из-под</w:t>
      </w:r>
      <w:r w:rsidR="004B15BD" w:rsidRP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емкости</w:t>
      </w:r>
      <w:r w:rsidRP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182" w:rsidRDefault="001F7C66" w:rsidP="006E0182">
      <w:pPr>
        <w:pStyle w:val="a3"/>
        <w:numPr>
          <w:ilvl w:val="2"/>
          <w:numId w:val="1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гидравлического испытания.</w:t>
      </w:r>
    </w:p>
    <w:p w:rsidR="006E0182" w:rsidRDefault="001F7C66" w:rsidP="006E0182">
      <w:pPr>
        <w:pStyle w:val="a3"/>
        <w:numPr>
          <w:ilvl w:val="2"/>
          <w:numId w:val="1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Антикоррозионная обработка наружной поверхности емкости.</w:t>
      </w:r>
    </w:p>
    <w:p w:rsidR="006E0182" w:rsidRDefault="001F7C66" w:rsidP="006E0182">
      <w:pPr>
        <w:pStyle w:val="a3"/>
        <w:numPr>
          <w:ilvl w:val="2"/>
          <w:numId w:val="1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Антикоррозионная обработка внутренней поверхности емкости.</w:t>
      </w:r>
    </w:p>
    <w:p w:rsidR="006E0182" w:rsidRDefault="001F7C66" w:rsidP="006E0182">
      <w:pPr>
        <w:pStyle w:val="a3"/>
        <w:numPr>
          <w:ilvl w:val="2"/>
          <w:numId w:val="1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 предоставление исполнительной документации по всем этапам и видам проведенных работ</w:t>
      </w:r>
      <w:r w:rsidR="00192C4B" w:rsidRP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C66" w:rsidRPr="006E0182" w:rsidRDefault="001F7C66" w:rsidP="006E0182">
      <w:pPr>
        <w:pStyle w:val="a3"/>
        <w:numPr>
          <w:ilvl w:val="2"/>
          <w:numId w:val="1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Погрузка и вывоз мусора образовавшегося в ходе производства работ.</w:t>
      </w:r>
    </w:p>
    <w:p w:rsidR="001F7C66" w:rsidRDefault="001F7C66" w:rsidP="001F7C66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66" w:rsidRPr="00AA07AB" w:rsidRDefault="001F7C66" w:rsidP="001F7C6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работы выполнить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и </w:t>
      </w:r>
      <w:r w:rsidRPr="00AA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 заданием,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Pr="00AA0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AA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Pr="00AA07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строительными нормами и правилами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07A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сдать Заказчику.</w:t>
      </w:r>
    </w:p>
    <w:p w:rsidR="001F7C66" w:rsidRPr="00EE7306" w:rsidRDefault="001F7C66" w:rsidP="001F7C66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66" w:rsidRDefault="001F7C66" w:rsidP="001F7C66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материалы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обустройства фундаментов,</w:t>
      </w:r>
      <w:r w:rsidRPr="00EE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емкости, обвязки</w:t>
      </w:r>
      <w:r w:rsidR="004B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емкости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покраски приобретаются П</w:t>
      </w:r>
      <w:r w:rsidRPr="00EE73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одрядчиком за свой счет.</w:t>
      </w:r>
    </w:p>
    <w:p w:rsidR="001F7C66" w:rsidRDefault="001F7C66" w:rsidP="001F7C66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66" w:rsidRPr="00192C4B" w:rsidRDefault="009B0CEE" w:rsidP="001F7C66">
      <w:pPr>
        <w:pStyle w:val="a3"/>
        <w:numPr>
          <w:ilvl w:val="1"/>
          <w:numId w:val="1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7C66" w:rsidRPr="00192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участников сторон договора.</w:t>
      </w:r>
    </w:p>
    <w:p w:rsidR="001F7C66" w:rsidRDefault="001F7C66" w:rsidP="00DA341F">
      <w:pPr>
        <w:pStyle w:val="a3"/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несет ответственность за допущенные им при выполнении работ нарушения законодательства Российской Федерации в области пожарной безопасности, охраны труда, экологии, включая оплату неустойки, возмещение убытков Заказчика, а также возмещение причиненного в связи с этими нарушениями вреда окружающей среде.</w:t>
      </w:r>
    </w:p>
    <w:p w:rsidR="001F7C66" w:rsidRDefault="001F7C66" w:rsidP="00DA341F">
      <w:pPr>
        <w:pStyle w:val="a3"/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вины Подрядчика за аварии, инциденты и несчастные случаи, произошедшие в процессе работы, Подрядчик обязуется возместить убытки, причиненные Заказчику или третьим лицам, вследствие нарушения природоохранного, земельного, водного, законодательства об охране атмосферного воздуха, об отходах производства и потребления, допущенные им при выполнении Работ в полном объеме.</w:t>
      </w:r>
    </w:p>
    <w:p w:rsidR="001F7C66" w:rsidRDefault="001F7C66" w:rsidP="00DA341F">
      <w:pPr>
        <w:pStyle w:val="a3"/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обеспечивает полную ликвидацию негативных последствий своего техногенного воздействия на объекты окружающей среды на территории, где выполнялись работы, рабочей площадке и прилегающей к ней территории.</w:t>
      </w:r>
    </w:p>
    <w:p w:rsidR="001F7C66" w:rsidRDefault="001F7C66" w:rsidP="00DA341F">
      <w:pPr>
        <w:pStyle w:val="a3"/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Подрядчика по выплате штрафов, сумм претензий и исков в связи с нарушением им в процессе выполнения работ природоохранного, земельного, водного, лесного законодательства, законодательства об охране атмосферного воздуха, об отходах производства и потребления, не подлежат возмещению Заказчиком.</w:t>
      </w:r>
    </w:p>
    <w:p w:rsidR="001F7C66" w:rsidRPr="00F85CE0" w:rsidRDefault="001F7C66" w:rsidP="00DA341F">
      <w:pPr>
        <w:pStyle w:val="a3"/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не несет ответственности за травмы, увечья или смерть любого работника Подрядчика, произошедшие не по вине Заказчика, в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в случае нарушения ими требований правил пожарной безопасности, охраны труда, промышленной безопасности. </w:t>
      </w:r>
    </w:p>
    <w:p w:rsidR="001F7C66" w:rsidRDefault="001F7C66" w:rsidP="00DA341F">
      <w:pPr>
        <w:pStyle w:val="a3"/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обязуется привлекать для выполнения работ только надлежащим образом обученный, специально подготовленный персонал, имеющий достаточную квалификацию (в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CE0">
        <w:rPr>
          <w:rFonts w:ascii="Times New Roman" w:eastAsia="Times New Roman" w:hAnsi="Times New Roman" w:cs="Times New Roman"/>
          <w:sz w:val="24"/>
          <w:szCs w:val="24"/>
          <w:lang w:eastAsia="ru-RU"/>
        </w:rPr>
        <w:t>ч. имеющий допуск на проведение работ на высоте, огневых работ, земляны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работ</w:t>
      </w:r>
      <w:r w:rsidRPr="00F85CE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газоопасны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работ</w:t>
      </w:r>
      <w:r w:rsidRPr="00F85CE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B0CEE" w:rsidRDefault="001F7C66" w:rsidP="00DA341F">
      <w:pPr>
        <w:pStyle w:val="a3"/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обязуется приостановить выполнение Работ, в том числе по требованию Заказчика, в случае </w:t>
      </w:r>
      <w:r w:rsidR="009B0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фактов </w:t>
      </w:r>
      <w:r w:rsidRPr="00272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Работ с нарушениями требований законодательства Российской Федерации и настоящего Договора в области охраны труда, промышленной безопасности и экологии</w:t>
      </w:r>
      <w:r w:rsidR="009B0C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устранения </w:t>
      </w:r>
      <w:r w:rsidR="009B0C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r w:rsidRPr="0027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нарушений. </w:t>
      </w:r>
    </w:p>
    <w:p w:rsidR="001F7C66" w:rsidRDefault="001F7C66" w:rsidP="00DA341F">
      <w:pPr>
        <w:pStyle w:val="a3"/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Приостановка выполнения работ в данном случае является простоем по вине Подрядчика.</w:t>
      </w:r>
    </w:p>
    <w:p w:rsidR="001F7C66" w:rsidRPr="00272759" w:rsidRDefault="001F7C66" w:rsidP="009B0CEE">
      <w:pPr>
        <w:pStyle w:val="a3"/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обязуется в течение минимального времени, но не более чем в течение 1 часа информировать Заказчика обо всех несчастных случаях, инцидентах, авариях, случаях нарушения Подрядчиком природоохранного законодательства, имевших место при выполнении работ на объекте Заказчика, организовывать их расследование в соответствии с требованиями законодательства Российской Федерации с включением представителей Заказчика в состав комиссий по расследованию.</w:t>
      </w:r>
    </w:p>
    <w:p w:rsidR="001F7C66" w:rsidRDefault="001F7C66" w:rsidP="009B0CEE">
      <w:pPr>
        <w:pStyle w:val="a3"/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Подрядчик обязуется организовывать и проводить расследование причин происшествий, оформлять документацию по результатам расследований в порядке и сроки, предусмотренные законодательством Российской Федерации.</w:t>
      </w:r>
    </w:p>
    <w:p w:rsidR="001F7C66" w:rsidRDefault="001F7C66" w:rsidP="009B0CEE">
      <w:pPr>
        <w:pStyle w:val="a3"/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обязуется приступить к выполнению Работ на территории предприятия Заказчика (строительная площадка Заказчика) по адресу: </w:t>
      </w:r>
    </w:p>
    <w:p w:rsidR="001F7C66" w:rsidRDefault="001F7C66" w:rsidP="009B0CEE">
      <w:pPr>
        <w:pStyle w:val="a3"/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59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РСО-Алания с. Михайловское, ул. Строителей 35.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участок</w:t>
      </w:r>
      <w:r w:rsidRPr="0027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очистных сооружени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Pr="0027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после получения от Заказчика Акта-допуска.</w:t>
      </w:r>
    </w:p>
    <w:p w:rsidR="001F7C66" w:rsidRDefault="001F7C66" w:rsidP="001F7C66">
      <w:pPr>
        <w:pStyle w:val="a3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66" w:rsidRPr="00192C4B" w:rsidRDefault="009B0CEE" w:rsidP="001F7C66">
      <w:pPr>
        <w:pStyle w:val="a3"/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7C66" w:rsidRPr="00192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Документы, предоставляемые до </w:t>
      </w:r>
      <w:r w:rsidR="00B7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момента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перечисления </w:t>
      </w:r>
      <w:r w:rsidR="001F7C66" w:rsidRPr="00192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предоплаты.</w:t>
      </w:r>
    </w:p>
    <w:p w:rsidR="001F7C66" w:rsidRDefault="001F7C66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обязуется </w:t>
      </w:r>
      <w:r w:rsidR="009B0CE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 Договора в</w:t>
      </w:r>
      <w:r w:rsidRPr="0027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течении </w:t>
      </w:r>
      <w:r w:rsidR="00BB1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2C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92C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четырнадцать</w:t>
      </w:r>
      <w:r w:rsidRPr="0027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92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Pr="0027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представить Заказчику:</w:t>
      </w:r>
    </w:p>
    <w:p w:rsidR="001F7C66" w:rsidRDefault="001F7C66" w:rsidP="003E7C01">
      <w:pPr>
        <w:pStyle w:val="a3"/>
        <w:numPr>
          <w:ilvl w:val="2"/>
          <w:numId w:val="9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производства работ (ППР)</w:t>
      </w:r>
      <w:r w:rsidR="003E7C01" w:rsidRPr="003E7C01">
        <w:t xml:space="preserve"> </w:t>
      </w:r>
      <w:r w:rsidR="003E7C01">
        <w:t xml:space="preserve">- </w:t>
      </w:r>
      <w:r w:rsidR="003E7C01" w:rsidRPr="003E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проекта производства или ППР </w:t>
      </w:r>
      <w:r w:rsidR="003E7C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отражать</w:t>
      </w:r>
      <w:r w:rsidR="003E7C01" w:rsidRPr="003E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документы:</w:t>
      </w:r>
    </w:p>
    <w:p w:rsidR="003E7C01" w:rsidRDefault="003E7C01" w:rsidP="003E7C01">
      <w:pPr>
        <w:pStyle w:val="a3"/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документация, включающая пояснительную записку, чертежи и схемы объекта.</w:t>
      </w:r>
    </w:p>
    <w:p w:rsidR="003E7C01" w:rsidRDefault="003E7C01" w:rsidP="003E7C01">
      <w:pPr>
        <w:pStyle w:val="a3"/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и график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C01" w:rsidRDefault="003E7C01" w:rsidP="003E7C01">
      <w:pPr>
        <w:pStyle w:val="a3"/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по строительно-монтажным работам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C01" w:rsidRPr="003E7C01" w:rsidRDefault="003E7C01" w:rsidP="003E7C01">
      <w:pPr>
        <w:pStyle w:val="a3"/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E7C0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окументы, определяющие требования по охране труда и безопас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на площадке строительства:</w:t>
      </w:r>
    </w:p>
    <w:p w:rsidR="001F7C66" w:rsidRPr="00377028" w:rsidRDefault="001F7C66" w:rsidP="00377028">
      <w:pPr>
        <w:pStyle w:val="a3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работ на высоте;</w:t>
      </w:r>
    </w:p>
    <w:p w:rsidR="001F7C66" w:rsidRPr="00377028" w:rsidRDefault="001F7C66" w:rsidP="00377028">
      <w:pPr>
        <w:pStyle w:val="a3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огневых работ;</w:t>
      </w:r>
    </w:p>
    <w:p w:rsidR="001F7C66" w:rsidRPr="00377028" w:rsidRDefault="003E7C01" w:rsidP="00377028">
      <w:pPr>
        <w:pStyle w:val="a3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земляных работ.</w:t>
      </w:r>
    </w:p>
    <w:p w:rsidR="00377028" w:rsidRPr="00377028" w:rsidRDefault="004930D0" w:rsidP="00377028">
      <w:pPr>
        <w:pStyle w:val="a3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F7C66" w:rsidRPr="0037702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мероприятий по эвакуации и спасению работников при возникновении аварийной ситуации и при проведении спасательных работ</w:t>
      </w:r>
      <w:r w:rsidR="001F7C66" w:rsidRPr="0050152C">
        <w:t xml:space="preserve"> </w:t>
      </w:r>
      <w:r w:rsidR="001F7C66" w:rsidRPr="00377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разработанный в соответствии с п.43,44 Приказа Минтруда России от 16.11.2020 N 782н "Об</w:t>
      </w:r>
      <w:r w:rsidR="001F7C66" w:rsidRPr="0050152C">
        <w:t xml:space="preserve"> </w:t>
      </w:r>
      <w:r w:rsidR="001F7C66" w:rsidRPr="0037702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Правил по охране труда при работе на высоте.</w:t>
      </w:r>
    </w:p>
    <w:p w:rsidR="003E7C01" w:rsidRPr="00377028" w:rsidRDefault="004930D0" w:rsidP="00377028">
      <w:pPr>
        <w:pStyle w:val="a3"/>
        <w:numPr>
          <w:ilvl w:val="0"/>
          <w:numId w:val="11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C01" w:rsidRPr="00377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по материалам и оборудованию.</w:t>
      </w:r>
    </w:p>
    <w:p w:rsidR="003E7C01" w:rsidRPr="0050152C" w:rsidRDefault="003E7C01" w:rsidP="003E7C01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15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972" w:rsidRPr="00BB1972" w:rsidRDefault="00BB1972" w:rsidP="00BB1972">
      <w:pPr>
        <w:tabs>
          <w:tab w:val="left" w:pos="426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5.4.2. Подрядчик предоставляет Заказчику:</w:t>
      </w:r>
    </w:p>
    <w:p w:rsidR="00BB1972" w:rsidRPr="00A25EB0" w:rsidRDefault="00BB1972" w:rsidP="00A25EB0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F7C66" w:rsidRPr="00A25EB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</w:t>
      </w:r>
      <w:r w:rsidRPr="00A2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работников, с указанием Ф.И.О., их специальность, которых Подрядчик </w:t>
      </w:r>
      <w:r w:rsidR="001F7C66" w:rsidRPr="00A25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привлечь к исполнению договора</w:t>
      </w:r>
      <w:r w:rsidRPr="00A2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обеспечения их пропусками на территорию </w:t>
      </w:r>
      <w:r w:rsidR="00A25EB0" w:rsidRPr="00A25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предприятия,</w:t>
      </w:r>
      <w:r w:rsidR="00A25EB0" w:rsidRPr="00A25EB0">
        <w:t xml:space="preserve"> </w:t>
      </w:r>
      <w:r w:rsidR="00A25EB0" w:rsidRPr="00A2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A25E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="00A25EB0" w:rsidRPr="00A2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ввозимых на территорию Заказчика </w:t>
      </w:r>
      <w:r w:rsidR="00A25EB0" w:rsidRPr="00A25E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</w:t>
      </w:r>
      <w:r w:rsidR="00A2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материалов и спецтехники необходимых </w:t>
      </w:r>
      <w:r w:rsidR="00A25EB0" w:rsidRPr="00A25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работ;</w:t>
      </w:r>
    </w:p>
    <w:p w:rsidR="001F7C66" w:rsidRPr="00BB1972" w:rsidRDefault="00BB1972" w:rsidP="00BB1972">
      <w:pPr>
        <w:pStyle w:val="a3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F7C66" w:rsidRPr="00BB1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</w:t>
      </w:r>
      <w:r w:rsidRPr="00BB1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7C66" w:rsidRPr="00BB1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удостоверений сотрудников на право проведение работ на высоте, которых Подрядчик планирует привлечь к исполнению договора для работы на высоте;</w:t>
      </w:r>
    </w:p>
    <w:p w:rsidR="001F7C66" w:rsidRDefault="00BB1972" w:rsidP="001F7C66">
      <w:pPr>
        <w:pStyle w:val="a3"/>
        <w:numPr>
          <w:ilvl w:val="0"/>
          <w:numId w:val="2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F7C66" w:rsidRPr="00E27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опии приказов о назначении ответственных лиц за безопасную организацию и производство работ повышенной опасности и составе бригад согласно Правилам по охране труда при проведении конкретного вида опасных работ (отдельные для каждого вида опасных работ);</w:t>
      </w:r>
    </w:p>
    <w:p w:rsidR="001F7C66" w:rsidRDefault="00BB1972" w:rsidP="001F7C66">
      <w:pPr>
        <w:pStyle w:val="a3"/>
        <w:numPr>
          <w:ilvl w:val="0"/>
          <w:numId w:val="2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F7C66" w:rsidRPr="00E27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опии приказов о назначении ответственных лиц за проведение инструктажей по охране труда;</w:t>
      </w:r>
    </w:p>
    <w:p w:rsidR="001F7C66" w:rsidRDefault="00BB1972" w:rsidP="001F7C66">
      <w:pPr>
        <w:pStyle w:val="a3"/>
        <w:numPr>
          <w:ilvl w:val="0"/>
          <w:numId w:val="2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F7C66" w:rsidRPr="00E27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опии приказов о назначении ответственных лиц за выдачу нарядов-допусков на производство земляных работ, огневых работ и работ на высоте;</w:t>
      </w:r>
    </w:p>
    <w:p w:rsidR="001F7C66" w:rsidRPr="00D658EE" w:rsidRDefault="00BB1972" w:rsidP="001F7C66">
      <w:pPr>
        <w:pStyle w:val="a3"/>
        <w:numPr>
          <w:ilvl w:val="0"/>
          <w:numId w:val="2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1F7C66" w:rsidRPr="00D658E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урналы регистрации вводных и первичных инструктажей на рабочем месте согласно п.86,87 Постановления Правительства РФ от 24.12.2021 N 2464 "О порядке обучения по охране труда и проверки знания требований охраны труда",</w:t>
      </w:r>
      <w:r w:rsidR="001F7C66" w:rsidRPr="00D658EE">
        <w:t xml:space="preserve"> </w:t>
      </w:r>
      <w:r w:rsidR="001F7C66" w:rsidRPr="00D658EE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"Правилами обучения по охране труда и проверки знания требований охраны труда";</w:t>
      </w:r>
    </w:p>
    <w:p w:rsidR="001F7C66" w:rsidRDefault="00BB1972" w:rsidP="001F7C66">
      <w:pPr>
        <w:pStyle w:val="a3"/>
        <w:numPr>
          <w:ilvl w:val="0"/>
          <w:numId w:val="2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1F7C66" w:rsidRPr="00E27A3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 учета работ по нарядам-допускам;</w:t>
      </w:r>
    </w:p>
    <w:p w:rsidR="001F7C66" w:rsidRDefault="001F7C66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66" w:rsidRDefault="001F7C66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и копии документов сотрудников Подрядчика предоставляются с согласия субъекта персональных данных на обработку его персональных данных в соответствии с положениями Федерального закона от 27.07.2006г. № 152-ФЗ «О персональных данных»</w:t>
      </w:r>
      <w:r w:rsidR="00BB1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C66" w:rsidRDefault="001F7C66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66" w:rsidRDefault="001F7C66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66" w:rsidRDefault="00377028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C66" w:rsidRPr="00272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обязан обеспечить производство и качество всех Работ в соответствии с действующими обязательными нормами, техническими условиями и правилами (СНиП, НПБ и т.д.).</w:t>
      </w:r>
    </w:p>
    <w:p w:rsidR="001F7C66" w:rsidRPr="00B53862" w:rsidRDefault="001F7C66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 Подрядчик обязуется руководствоваться требованиями действующей на территории РФ нормативно-технической документации, в том числе:</w:t>
      </w:r>
    </w:p>
    <w:p w:rsidR="001F7C66" w:rsidRPr="00645AA5" w:rsidRDefault="001F7C66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Минтруда России от Приказа Минтруда России от 11.12.2020 N 884н. "Об утверждении Правил по охране труда при выполнении электросварочных и газосварочных работ"</w:t>
      </w:r>
    </w:p>
    <w:p w:rsidR="001F7C66" w:rsidRPr="00645AA5" w:rsidRDefault="001F7C66" w:rsidP="001F7C66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Минтруда России от 11.12.2020 N 883н "Об утверждении Правил по охране труда при строительстве, реконструкции и ремонте" (Зарегистрировано в Минюсте России 24.12.2020 N 61787).</w:t>
      </w:r>
    </w:p>
    <w:p w:rsidR="001F7C66" w:rsidRPr="00645AA5" w:rsidRDefault="001F7C66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 12-03-2001 Безопасность труда в строительстве. Часть 1. Общие требования</w:t>
      </w:r>
    </w:p>
    <w:p w:rsidR="001F7C66" w:rsidRPr="00645AA5" w:rsidRDefault="001F7C66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 12-04-2002 Безопасность труда в строительстве. Часть 2. Строительное производство</w:t>
      </w:r>
    </w:p>
    <w:p w:rsidR="001F7C66" w:rsidRPr="00645AA5" w:rsidRDefault="001F7C66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12.1.004-91 ССБТ. Пожарная безопасность. Общие требования</w:t>
      </w:r>
    </w:p>
    <w:p w:rsidR="001F7C66" w:rsidRPr="00645AA5" w:rsidRDefault="001F7C66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12.4.026-2015. 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</w:t>
      </w:r>
    </w:p>
    <w:p w:rsidR="001F7C66" w:rsidRPr="00645AA5" w:rsidRDefault="001F7C66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12.3.053-2020. Система стандартов безопасности труда. Строительство. Ограждения предохранительные временные. Общие технические условия.</w:t>
      </w:r>
    </w:p>
    <w:p w:rsidR="001F7C66" w:rsidRPr="00645AA5" w:rsidRDefault="001F7C66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12.3.033-84 ССБТ. Строительные машины. Общие требования безопасности при эксплуатации</w:t>
      </w:r>
    </w:p>
    <w:p w:rsidR="001F7C66" w:rsidRPr="00645AA5" w:rsidRDefault="001F7C66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МДС 12-41.2008 Монтажная оснастка для временного закрепления сборных элементов возводимых и разбираемых зданий.</w:t>
      </w:r>
    </w:p>
    <w:p w:rsidR="001F7C66" w:rsidRPr="00645AA5" w:rsidRDefault="001F7C66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Правила по охране труда при работе на высоте.  Приложение к приказу от Минтруда России от 16.11.2020 N 782н.Об утверждении Правил по охране труда при работе на высоте (с изменениями на 1 января 2021 года).</w:t>
      </w:r>
    </w:p>
    <w:p w:rsidR="001F7C66" w:rsidRPr="00645AA5" w:rsidRDefault="001F7C66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металлических поверхностей к окрашиванию в соответствии с ГОСТ   9.402-2004. </w:t>
      </w:r>
    </w:p>
    <w:p w:rsidR="001F7C66" w:rsidRPr="00645AA5" w:rsidRDefault="001F7C66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 Российской Федерации от 11 декабря 2020 года N 883н «Об утверждении Правил по охране труда при строительстве, реконструкции и ремонте»</w:t>
      </w:r>
    </w:p>
    <w:p w:rsidR="001F7C66" w:rsidRPr="00ED546D" w:rsidRDefault="001F7C66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23118-2019</w:t>
      </w:r>
      <w:r w:rsidRPr="0093444E" w:rsidDel="0093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46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«Конструкции стальные строительные».</w:t>
      </w:r>
    </w:p>
    <w:p w:rsidR="001F7C66" w:rsidRPr="00ED546D" w:rsidRDefault="001F7C66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4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34347-2017 «Сосуды и аппараты стальные сварные. Общие технические условия.»</w:t>
      </w:r>
    </w:p>
    <w:p w:rsidR="001F7C66" w:rsidRPr="00ED546D" w:rsidRDefault="001F7C66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20.13330.2018 «Нагрузки и воздействия».</w:t>
      </w:r>
    </w:p>
    <w:p w:rsidR="001F7C66" w:rsidRDefault="001F7C66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 63.13330.2018. Свод правил. Бетонные и железобетонные конструкции.</w:t>
      </w:r>
      <w:r w:rsidRPr="0093444E" w:rsidDel="0093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 70.13330.2012 «Несущие и ограждающие конструкции».</w:t>
      </w:r>
    </w:p>
    <w:p w:rsidR="001F7C66" w:rsidRPr="00ED546D" w:rsidRDefault="001F7C66" w:rsidP="001F7C66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 43.13330 «Сооружения промышленных предприятий».</w:t>
      </w:r>
    </w:p>
    <w:p w:rsidR="001F7C66" w:rsidRPr="00ED546D" w:rsidRDefault="001F7C66" w:rsidP="001F7C66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 112.13330.2011 «Пожарная безопасность зданий и сооружений.»</w:t>
      </w:r>
    </w:p>
    <w:p w:rsidR="001F7C66" w:rsidRPr="00ED546D" w:rsidRDefault="001F7C66" w:rsidP="001F7C66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28.13330.2017 «Защита строительных конструкций от коррозии».</w:t>
      </w:r>
    </w:p>
    <w:p w:rsidR="001F7C66" w:rsidRDefault="001F7C66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при работе на высоте № 782н от 16.11.2020г</w:t>
      </w:r>
    </w:p>
    <w:p w:rsidR="001F7C66" w:rsidRPr="00EE7306" w:rsidRDefault="001F7C66" w:rsidP="001F7C66">
      <w:pPr>
        <w:pStyle w:val="a3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66" w:rsidRPr="009260B9" w:rsidRDefault="001F7C66" w:rsidP="001F7C66">
      <w:pPr>
        <w:pStyle w:val="a3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послепродажному обслуживанию поставляемого товара, его сборке, вводу в эксплуатацию, обучению по эксплуатации.</w:t>
      </w:r>
    </w:p>
    <w:p w:rsidR="001F7C66" w:rsidRPr="00EE7306" w:rsidRDefault="001F7C66" w:rsidP="001F7C66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предусмотрено.</w:t>
      </w:r>
    </w:p>
    <w:p w:rsidR="001F7C66" w:rsidRPr="00EE7306" w:rsidRDefault="001F7C66" w:rsidP="001F7C66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66" w:rsidRPr="009F2FB6" w:rsidRDefault="001F7C66" w:rsidP="001F7C66">
      <w:pPr>
        <w:pStyle w:val="-6"/>
        <w:numPr>
          <w:ilvl w:val="0"/>
          <w:numId w:val="1"/>
        </w:numPr>
        <w:tabs>
          <w:tab w:val="left" w:pos="426"/>
        </w:tabs>
        <w:spacing w:line="240" w:lineRule="auto"/>
        <w:ind w:left="0"/>
        <w:rPr>
          <w:sz w:val="24"/>
        </w:rPr>
      </w:pPr>
      <w:r w:rsidRPr="00EE7306">
        <w:rPr>
          <w:b/>
          <w:sz w:val="24"/>
        </w:rPr>
        <w:t>Требования к таре, упаковке и маркировке.</w:t>
      </w:r>
    </w:p>
    <w:p w:rsidR="001F7C66" w:rsidRPr="00EE7306" w:rsidRDefault="001F7C66" w:rsidP="001F7C66">
      <w:pPr>
        <w:pStyle w:val="-6"/>
        <w:tabs>
          <w:tab w:val="clear" w:pos="2034"/>
          <w:tab w:val="left" w:pos="426"/>
        </w:tabs>
        <w:spacing w:line="240" w:lineRule="auto"/>
        <w:ind w:left="0" w:firstLine="0"/>
        <w:rPr>
          <w:sz w:val="24"/>
        </w:rPr>
      </w:pPr>
      <w:r w:rsidRPr="00EE7306">
        <w:rPr>
          <w:sz w:val="24"/>
        </w:rPr>
        <w:t>Не предусмотрено.</w:t>
      </w:r>
    </w:p>
    <w:p w:rsidR="001F7C66" w:rsidRPr="00EE7306" w:rsidRDefault="001F7C66" w:rsidP="001F7C66">
      <w:pPr>
        <w:pStyle w:val="-6"/>
        <w:tabs>
          <w:tab w:val="clear" w:pos="2034"/>
          <w:tab w:val="left" w:pos="426"/>
        </w:tabs>
        <w:spacing w:line="240" w:lineRule="auto"/>
        <w:ind w:left="0" w:firstLine="0"/>
        <w:rPr>
          <w:sz w:val="24"/>
        </w:rPr>
      </w:pPr>
    </w:p>
    <w:p w:rsidR="001F7C66" w:rsidRPr="009F2FB6" w:rsidRDefault="001F7C66" w:rsidP="001F7C6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срокам (периодам) и (или) объемам предоставления гарантий качества.</w:t>
      </w:r>
    </w:p>
    <w:p w:rsidR="001F7C66" w:rsidRPr="000D7372" w:rsidRDefault="001F7C66" w:rsidP="001F7C6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 на выполненные работы должна составлять не менее 24 (двадцать четыре) месяца от даты подписания Акта о приемке выполненных работ по форме КС-2</w:t>
      </w:r>
      <w:r w:rsidRPr="000D7372">
        <w:t xml:space="preserve"> </w:t>
      </w:r>
      <w:r w:rsidRPr="000D73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представителем Заказчика, без замечаний.</w:t>
      </w:r>
    </w:p>
    <w:p w:rsidR="001F7C66" w:rsidRPr="00645AA5" w:rsidRDefault="001F7C66" w:rsidP="001F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гарантийного срока прерывается на всё время, на протяжении которого результат</w:t>
      </w:r>
      <w:r w:rsidRPr="0064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не мог эксплуатироваться вследствие недостатков, за которые отвечает Подрядчик. </w:t>
      </w:r>
    </w:p>
    <w:p w:rsidR="001F7C66" w:rsidRPr="00645AA5" w:rsidRDefault="001F7C66" w:rsidP="001F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период гарантийной эксплуатации обнаружены дефекты</w:t>
      </w:r>
      <w:r w:rsidR="002F7C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7CAA" w:rsidRPr="002F7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являющиеся </w:t>
      </w:r>
      <w:r w:rsidR="002F7CAA" w:rsidRPr="00645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</w:t>
      </w:r>
      <w:r w:rsidR="002F7CA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F7CAA" w:rsidRPr="0064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Pr="0064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</w:t>
      </w:r>
      <w:r w:rsidR="002F7CAA">
        <w:rPr>
          <w:rFonts w:ascii="Times New Roman" w:eastAsia="Times New Roman" w:hAnsi="Times New Roman" w:cs="Times New Roman"/>
          <w:sz w:val="24"/>
          <w:szCs w:val="24"/>
          <w:lang w:eastAsia="ru-RU"/>
        </w:rPr>
        <w:t>а, то Подрядчик</w:t>
      </w:r>
      <w:r w:rsidRPr="0064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их устранить</w:t>
      </w:r>
      <w:r w:rsidR="002F7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свой счёт и в согласованные </w:t>
      </w:r>
      <w:r w:rsidRPr="0064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Заказчиком </w:t>
      </w:r>
      <w:r w:rsidR="002F7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кратчайшие </w:t>
      </w:r>
      <w:r w:rsidRPr="0064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сроки. </w:t>
      </w:r>
    </w:p>
    <w:p w:rsidR="001F7C66" w:rsidRPr="00EE7306" w:rsidRDefault="001F7C66" w:rsidP="001F7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C66" w:rsidRPr="009F2FB6" w:rsidRDefault="001F7C66" w:rsidP="001F7C6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соблюдения сроков (периодов) и (или) объемов гарантийного обслуживания.</w:t>
      </w:r>
    </w:p>
    <w:p w:rsidR="001F7C66" w:rsidRDefault="001F7C66" w:rsidP="001F7C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7306">
        <w:rPr>
          <w:rFonts w:ascii="Times New Roman" w:hAnsi="Times New Roman" w:cs="Times New Roman"/>
          <w:sz w:val="24"/>
          <w:szCs w:val="24"/>
        </w:rPr>
        <w:t>Соблюдение требований правил эксплуатации сосудов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5EB0" w:rsidRPr="00EE7306" w:rsidRDefault="00A25EB0" w:rsidP="001F7C6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C66" w:rsidRPr="00EE7306" w:rsidRDefault="001F7C66" w:rsidP="001F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C66" w:rsidRDefault="001F7C66" w:rsidP="001F7C66">
      <w:pPr>
        <w:pStyle w:val="-6"/>
        <w:numPr>
          <w:ilvl w:val="0"/>
          <w:numId w:val="1"/>
        </w:numPr>
        <w:tabs>
          <w:tab w:val="left" w:pos="426"/>
        </w:tabs>
        <w:spacing w:line="240" w:lineRule="auto"/>
        <w:ind w:left="0"/>
        <w:rPr>
          <w:b/>
          <w:sz w:val="24"/>
        </w:rPr>
      </w:pPr>
      <w:r w:rsidRPr="00EE7306">
        <w:rPr>
          <w:b/>
          <w:sz w:val="24"/>
        </w:rPr>
        <w:t>Место, условия и сроки (периоды) выполняемых работ.</w:t>
      </w:r>
    </w:p>
    <w:p w:rsidR="00A25EB0" w:rsidRPr="00A25EB0" w:rsidRDefault="00A25EB0" w:rsidP="00A25EB0">
      <w:pPr>
        <w:pStyle w:val="-6"/>
        <w:tabs>
          <w:tab w:val="clear" w:pos="2034"/>
          <w:tab w:val="left" w:pos="426"/>
        </w:tabs>
        <w:spacing w:line="240" w:lineRule="auto"/>
        <w:ind w:left="0" w:firstLine="0"/>
        <w:rPr>
          <w:sz w:val="24"/>
        </w:rPr>
      </w:pPr>
      <w:r w:rsidRPr="00A25EB0">
        <w:rPr>
          <w:sz w:val="24"/>
        </w:rPr>
        <w:t>Работы производятся на территории Заказчика, в условиях действующего предприятия.</w:t>
      </w:r>
    </w:p>
    <w:p w:rsidR="00662291" w:rsidRDefault="001F7C66" w:rsidP="001F7C66">
      <w:pPr>
        <w:pStyle w:val="-6"/>
        <w:tabs>
          <w:tab w:val="clear" w:pos="2034"/>
          <w:tab w:val="left" w:pos="426"/>
        </w:tabs>
        <w:spacing w:line="240" w:lineRule="auto"/>
        <w:ind w:left="0" w:firstLine="0"/>
        <w:rPr>
          <w:sz w:val="24"/>
        </w:rPr>
      </w:pPr>
      <w:r w:rsidRPr="00EE7306">
        <w:rPr>
          <w:sz w:val="24"/>
        </w:rPr>
        <w:t xml:space="preserve">Работы проводятся по адресу (место проведения работ): </w:t>
      </w:r>
    </w:p>
    <w:p w:rsidR="001F7C66" w:rsidRDefault="001F7C66" w:rsidP="001F7C66">
      <w:pPr>
        <w:pStyle w:val="-6"/>
        <w:tabs>
          <w:tab w:val="clear" w:pos="2034"/>
          <w:tab w:val="left" w:pos="426"/>
        </w:tabs>
        <w:spacing w:line="240" w:lineRule="auto"/>
        <w:ind w:left="0" w:firstLine="0"/>
        <w:rPr>
          <w:sz w:val="24"/>
        </w:rPr>
      </w:pPr>
      <w:r w:rsidRPr="00662291">
        <w:rPr>
          <w:b/>
          <w:sz w:val="24"/>
        </w:rPr>
        <w:t>РСО-Алания с. Михайловское, ул. Строителей 35. Участок очистных сооружений</w:t>
      </w:r>
      <w:r w:rsidRPr="00EE7306">
        <w:rPr>
          <w:sz w:val="24"/>
        </w:rPr>
        <w:t>.</w:t>
      </w:r>
    </w:p>
    <w:p w:rsidR="001F7C66" w:rsidRPr="000D7372" w:rsidRDefault="001F7C66" w:rsidP="001F7C66">
      <w:pPr>
        <w:pStyle w:val="-6"/>
        <w:tabs>
          <w:tab w:val="clear" w:pos="2034"/>
          <w:tab w:val="left" w:pos="426"/>
        </w:tabs>
        <w:spacing w:line="240" w:lineRule="auto"/>
        <w:ind w:left="0" w:firstLine="0"/>
        <w:rPr>
          <w:sz w:val="24"/>
        </w:rPr>
      </w:pPr>
      <w:r w:rsidRPr="000D7372">
        <w:rPr>
          <w:sz w:val="24"/>
        </w:rPr>
        <w:t>Работы выполняются силами Подрядчика с использованием оборудования</w:t>
      </w:r>
      <w:r w:rsidR="00B73768">
        <w:rPr>
          <w:sz w:val="24"/>
        </w:rPr>
        <w:t>, машин</w:t>
      </w:r>
      <w:r w:rsidRPr="000D7372">
        <w:rPr>
          <w:sz w:val="24"/>
        </w:rPr>
        <w:t xml:space="preserve"> и материалов Подрядчика.</w:t>
      </w:r>
    </w:p>
    <w:p w:rsidR="001F7C66" w:rsidRPr="000D7372" w:rsidRDefault="00662291" w:rsidP="001F7C66">
      <w:pPr>
        <w:pStyle w:val="-6"/>
        <w:tabs>
          <w:tab w:val="left" w:pos="426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Приёмка Работ Заказчико</w:t>
      </w:r>
      <w:r w:rsidR="001F7C66" w:rsidRPr="000D7372">
        <w:rPr>
          <w:sz w:val="24"/>
        </w:rPr>
        <w:t>м</w:t>
      </w:r>
      <w:r>
        <w:rPr>
          <w:sz w:val="24"/>
        </w:rPr>
        <w:t>,</w:t>
      </w:r>
      <w:r w:rsidR="001F7C66" w:rsidRPr="000D7372">
        <w:rPr>
          <w:sz w:val="24"/>
        </w:rPr>
        <w:t xml:space="preserve"> осуществляется в течение 10 (десяти) рабочих дней с даты </w:t>
      </w:r>
      <w:r>
        <w:rPr>
          <w:sz w:val="24"/>
        </w:rPr>
        <w:t xml:space="preserve">письменного </w:t>
      </w:r>
      <w:r w:rsidR="001F7C66" w:rsidRPr="000D7372">
        <w:rPr>
          <w:sz w:val="24"/>
        </w:rPr>
        <w:t xml:space="preserve">уведомления Подрядчика о готовности к </w:t>
      </w:r>
      <w:r>
        <w:rPr>
          <w:sz w:val="24"/>
        </w:rPr>
        <w:t>проведению приемо-сдаточных работ</w:t>
      </w:r>
      <w:r w:rsidR="001F7C66" w:rsidRPr="000D7372">
        <w:rPr>
          <w:sz w:val="24"/>
        </w:rPr>
        <w:t>.</w:t>
      </w:r>
    </w:p>
    <w:p w:rsidR="001F7C66" w:rsidRPr="000D7372" w:rsidRDefault="001F7C66" w:rsidP="001F7C66">
      <w:pPr>
        <w:pStyle w:val="-6"/>
        <w:tabs>
          <w:tab w:val="clear" w:pos="2034"/>
          <w:tab w:val="left" w:pos="426"/>
        </w:tabs>
        <w:spacing w:line="240" w:lineRule="auto"/>
        <w:ind w:left="0" w:firstLine="0"/>
        <w:rPr>
          <w:sz w:val="24"/>
        </w:rPr>
      </w:pPr>
      <w:r w:rsidRPr="000D7372">
        <w:rPr>
          <w:sz w:val="24"/>
        </w:rPr>
        <w:t>Работы считаются выполненными только после подписания уполномоченными представителями сторон Акта о приемке выполненных работ (КС-2) без замечаний.</w:t>
      </w:r>
    </w:p>
    <w:p w:rsidR="00662291" w:rsidRPr="00662291" w:rsidRDefault="001F7C66" w:rsidP="00662291">
      <w:pPr>
        <w:pStyle w:val="-6"/>
        <w:tabs>
          <w:tab w:val="left" w:pos="0"/>
          <w:tab w:val="left" w:pos="426"/>
        </w:tabs>
        <w:spacing w:line="240" w:lineRule="auto"/>
        <w:ind w:left="0" w:firstLine="0"/>
        <w:rPr>
          <w:b/>
          <w:sz w:val="24"/>
        </w:rPr>
      </w:pPr>
      <w:r w:rsidRPr="00662291">
        <w:rPr>
          <w:b/>
          <w:sz w:val="24"/>
        </w:rPr>
        <w:t xml:space="preserve">Начало выполнения работ: </w:t>
      </w:r>
    </w:p>
    <w:p w:rsidR="00F11F70" w:rsidRDefault="00662291" w:rsidP="00662291">
      <w:pPr>
        <w:pStyle w:val="-6"/>
        <w:tabs>
          <w:tab w:val="left" w:pos="0"/>
          <w:tab w:val="left" w:pos="426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С даты</w:t>
      </w:r>
      <w:r w:rsidRPr="00662291">
        <w:rPr>
          <w:sz w:val="24"/>
        </w:rPr>
        <w:t xml:space="preserve"> </w:t>
      </w:r>
      <w:r w:rsidR="00F11F70">
        <w:rPr>
          <w:sz w:val="24"/>
        </w:rPr>
        <w:t>подписания</w:t>
      </w:r>
      <w:r w:rsidRPr="00662291">
        <w:rPr>
          <w:sz w:val="24"/>
        </w:rPr>
        <w:t xml:space="preserve"> Заказчик</w:t>
      </w:r>
      <w:r w:rsidR="00F11F70">
        <w:rPr>
          <w:sz w:val="24"/>
        </w:rPr>
        <w:t>ом</w:t>
      </w:r>
      <w:r w:rsidRPr="00662291">
        <w:rPr>
          <w:sz w:val="24"/>
        </w:rPr>
        <w:t xml:space="preserve"> проект</w:t>
      </w:r>
      <w:r w:rsidR="00F11F70">
        <w:rPr>
          <w:sz w:val="24"/>
        </w:rPr>
        <w:t>а</w:t>
      </w:r>
      <w:r w:rsidRPr="00662291">
        <w:rPr>
          <w:sz w:val="24"/>
        </w:rPr>
        <w:t xml:space="preserve"> производства работ </w:t>
      </w:r>
      <w:r w:rsidR="00F11F70">
        <w:rPr>
          <w:sz w:val="24"/>
        </w:rPr>
        <w:t>без замечаний.</w:t>
      </w:r>
    </w:p>
    <w:p w:rsidR="00662291" w:rsidRDefault="00F11F70" w:rsidP="00662291">
      <w:pPr>
        <w:pStyle w:val="-6"/>
        <w:tabs>
          <w:tab w:val="left" w:pos="0"/>
          <w:tab w:val="left" w:pos="426"/>
        </w:tabs>
        <w:spacing w:line="240" w:lineRule="auto"/>
        <w:ind w:left="0" w:firstLine="0"/>
        <w:rPr>
          <w:sz w:val="24"/>
        </w:rPr>
      </w:pPr>
      <w:r w:rsidRPr="00F11F70">
        <w:rPr>
          <w:sz w:val="24"/>
        </w:rPr>
        <w:t xml:space="preserve">Подрядчик обязуется предоставить Заказчику проект производства работ </w:t>
      </w:r>
      <w:r w:rsidR="00662291" w:rsidRPr="00662291">
        <w:rPr>
          <w:sz w:val="24"/>
        </w:rPr>
        <w:t xml:space="preserve">в течение </w:t>
      </w:r>
      <w:r w:rsidR="00662291">
        <w:rPr>
          <w:sz w:val="24"/>
        </w:rPr>
        <w:t>не более 14</w:t>
      </w:r>
      <w:r w:rsidR="00662291" w:rsidRPr="00662291">
        <w:rPr>
          <w:sz w:val="24"/>
        </w:rPr>
        <w:t xml:space="preserve"> (</w:t>
      </w:r>
      <w:r w:rsidR="00662291">
        <w:rPr>
          <w:sz w:val="24"/>
        </w:rPr>
        <w:t>четырнадцати</w:t>
      </w:r>
      <w:r w:rsidR="00662291" w:rsidRPr="00662291">
        <w:rPr>
          <w:sz w:val="24"/>
        </w:rPr>
        <w:t xml:space="preserve">) </w:t>
      </w:r>
      <w:r w:rsidR="00662291">
        <w:rPr>
          <w:sz w:val="24"/>
        </w:rPr>
        <w:t>календарных</w:t>
      </w:r>
      <w:r w:rsidR="00662291" w:rsidRPr="00662291">
        <w:rPr>
          <w:sz w:val="24"/>
        </w:rPr>
        <w:t xml:space="preserve"> дней с даты заключения настоящего Договора. </w:t>
      </w:r>
    </w:p>
    <w:p w:rsidR="00F11F70" w:rsidRDefault="00662291" w:rsidP="00662291">
      <w:pPr>
        <w:pStyle w:val="-6"/>
        <w:tabs>
          <w:tab w:val="left" w:pos="0"/>
          <w:tab w:val="left" w:pos="426"/>
        </w:tabs>
        <w:spacing w:line="240" w:lineRule="auto"/>
        <w:ind w:left="0" w:firstLine="0"/>
        <w:rPr>
          <w:sz w:val="24"/>
        </w:rPr>
      </w:pPr>
      <w:r w:rsidRPr="00662291">
        <w:rPr>
          <w:sz w:val="24"/>
        </w:rPr>
        <w:t>В случае несогласия Заказчика с ППР</w:t>
      </w:r>
      <w:r w:rsidR="00F11F70">
        <w:rPr>
          <w:sz w:val="24"/>
        </w:rPr>
        <w:t>,</w:t>
      </w:r>
      <w:r w:rsidRPr="00662291">
        <w:rPr>
          <w:sz w:val="24"/>
        </w:rPr>
        <w:t xml:space="preserve"> он направляет Подрядчику свои письменные замечания к ППР по электронной почте Подрядчика. </w:t>
      </w:r>
    </w:p>
    <w:p w:rsidR="00662291" w:rsidRPr="00662291" w:rsidRDefault="00662291" w:rsidP="00662291">
      <w:pPr>
        <w:pStyle w:val="-6"/>
        <w:tabs>
          <w:tab w:val="left" w:pos="0"/>
          <w:tab w:val="left" w:pos="426"/>
        </w:tabs>
        <w:spacing w:line="240" w:lineRule="auto"/>
        <w:ind w:left="0" w:firstLine="0"/>
        <w:rPr>
          <w:sz w:val="24"/>
        </w:rPr>
      </w:pPr>
      <w:r w:rsidRPr="00662291">
        <w:rPr>
          <w:sz w:val="24"/>
        </w:rPr>
        <w:t>Подрядчик обязуется устранить замечания Заказчика в срок не позднее 3 (трех) рабочих дней с даты направления Заказчиком замечаний по электронной почте Подрядчика.</w:t>
      </w:r>
    </w:p>
    <w:p w:rsidR="00A57A03" w:rsidRDefault="00662291" w:rsidP="00662291">
      <w:pPr>
        <w:pStyle w:val="-6"/>
        <w:tabs>
          <w:tab w:val="clear" w:pos="2034"/>
          <w:tab w:val="left" w:pos="0"/>
          <w:tab w:val="left" w:pos="426"/>
        </w:tabs>
        <w:spacing w:line="240" w:lineRule="auto"/>
        <w:ind w:left="0" w:firstLine="0"/>
        <w:rPr>
          <w:sz w:val="24"/>
        </w:rPr>
      </w:pPr>
      <w:r w:rsidRPr="00662291">
        <w:rPr>
          <w:sz w:val="24"/>
        </w:rPr>
        <w:t>Нарушение Подрядчиком сроков выполнения работ, а также неисполнение в установленный Заказчиком срок требования об устранении недостатков выполненных работ является существенным нарушением договора подряда и, как следствие, достаточным основанием для его расторжения по требованию Заказчика</w:t>
      </w:r>
      <w:r w:rsidR="00A57A03">
        <w:rPr>
          <w:sz w:val="24"/>
        </w:rPr>
        <w:t>.</w:t>
      </w:r>
    </w:p>
    <w:p w:rsidR="001F7C66" w:rsidRDefault="001F7C66" w:rsidP="00662291">
      <w:pPr>
        <w:pStyle w:val="-6"/>
        <w:tabs>
          <w:tab w:val="clear" w:pos="2034"/>
          <w:tab w:val="left" w:pos="0"/>
          <w:tab w:val="left" w:pos="426"/>
        </w:tabs>
        <w:spacing w:line="240" w:lineRule="auto"/>
        <w:ind w:left="0" w:firstLine="0"/>
        <w:rPr>
          <w:sz w:val="24"/>
        </w:rPr>
      </w:pPr>
      <w:r w:rsidRPr="000D7372">
        <w:rPr>
          <w:sz w:val="24"/>
        </w:rPr>
        <w:t xml:space="preserve">Общий срок выполнения работ: в течение </w:t>
      </w:r>
      <w:r w:rsidR="00DF29F1">
        <w:rPr>
          <w:sz w:val="24"/>
        </w:rPr>
        <w:t>100</w:t>
      </w:r>
      <w:r w:rsidRPr="000D7372">
        <w:rPr>
          <w:sz w:val="24"/>
        </w:rPr>
        <w:t xml:space="preserve"> (</w:t>
      </w:r>
      <w:r w:rsidR="00DF29F1">
        <w:rPr>
          <w:sz w:val="24"/>
        </w:rPr>
        <w:t>сто</w:t>
      </w:r>
      <w:r w:rsidRPr="000D7372">
        <w:rPr>
          <w:sz w:val="24"/>
        </w:rPr>
        <w:t>) календарных дней со дня начала выполнения работ.</w:t>
      </w:r>
    </w:p>
    <w:p w:rsidR="00F11F70" w:rsidRPr="00FE2F84" w:rsidRDefault="00F11F70" w:rsidP="00662291">
      <w:pPr>
        <w:pStyle w:val="-6"/>
        <w:tabs>
          <w:tab w:val="clear" w:pos="2034"/>
          <w:tab w:val="left" w:pos="0"/>
          <w:tab w:val="left" w:pos="426"/>
        </w:tabs>
        <w:spacing w:line="240" w:lineRule="auto"/>
        <w:ind w:left="0" w:firstLine="0"/>
        <w:rPr>
          <w:sz w:val="24"/>
        </w:rPr>
      </w:pPr>
    </w:p>
    <w:p w:rsidR="001F7C66" w:rsidRPr="00EE7306" w:rsidRDefault="001F7C66" w:rsidP="00F11F70">
      <w:pPr>
        <w:pStyle w:val="-6"/>
        <w:numPr>
          <w:ilvl w:val="1"/>
          <w:numId w:val="1"/>
        </w:numPr>
        <w:tabs>
          <w:tab w:val="left" w:pos="142"/>
        </w:tabs>
        <w:spacing w:line="240" w:lineRule="auto"/>
        <w:rPr>
          <w:b/>
          <w:sz w:val="24"/>
        </w:rPr>
      </w:pPr>
      <w:r w:rsidRPr="00EE7306">
        <w:rPr>
          <w:b/>
          <w:sz w:val="24"/>
        </w:rPr>
        <w:t>Порядок приемки результатов работы:</w:t>
      </w:r>
    </w:p>
    <w:p w:rsidR="00F11F70" w:rsidRDefault="00F11F70" w:rsidP="00F11F70">
      <w:pPr>
        <w:pStyle w:val="-6"/>
        <w:tabs>
          <w:tab w:val="clear" w:pos="2034"/>
          <w:tab w:val="left" w:pos="426"/>
        </w:tabs>
        <w:spacing w:line="240" w:lineRule="auto"/>
        <w:ind w:left="142" w:firstLine="0"/>
        <w:rPr>
          <w:sz w:val="24"/>
        </w:rPr>
      </w:pPr>
      <w:r>
        <w:rPr>
          <w:sz w:val="24"/>
        </w:rPr>
        <w:t xml:space="preserve"> </w:t>
      </w:r>
      <w:r w:rsidR="001F7C66" w:rsidRPr="00EE7306">
        <w:rPr>
          <w:sz w:val="24"/>
        </w:rPr>
        <w:t>Приемная комиссия с привлечением представителей Заказчика и Подрядчика.</w:t>
      </w:r>
    </w:p>
    <w:p w:rsidR="00F11F70" w:rsidRDefault="00F11F70" w:rsidP="00F11F70">
      <w:pPr>
        <w:pStyle w:val="-6"/>
        <w:tabs>
          <w:tab w:val="clear" w:pos="2034"/>
          <w:tab w:val="left" w:pos="426"/>
        </w:tabs>
        <w:spacing w:line="240" w:lineRule="auto"/>
        <w:ind w:left="142" w:firstLine="0"/>
        <w:rPr>
          <w:sz w:val="24"/>
        </w:rPr>
      </w:pPr>
    </w:p>
    <w:p w:rsidR="001F7C66" w:rsidRPr="00F11F70" w:rsidRDefault="001F7C66" w:rsidP="00F11F70">
      <w:pPr>
        <w:pStyle w:val="-6"/>
        <w:numPr>
          <w:ilvl w:val="1"/>
          <w:numId w:val="1"/>
        </w:numPr>
        <w:tabs>
          <w:tab w:val="left" w:pos="426"/>
        </w:tabs>
        <w:spacing w:line="240" w:lineRule="auto"/>
        <w:rPr>
          <w:sz w:val="24"/>
        </w:rPr>
      </w:pPr>
      <w:r w:rsidRPr="00EE7306">
        <w:rPr>
          <w:b/>
          <w:sz w:val="24"/>
        </w:rPr>
        <w:t>Перечень документации, представляемой по окончанию работ:</w:t>
      </w:r>
    </w:p>
    <w:p w:rsidR="001F7C66" w:rsidRPr="00EE7306" w:rsidRDefault="001F7C66" w:rsidP="001F7C66">
      <w:pPr>
        <w:pStyle w:val="-6"/>
        <w:numPr>
          <w:ilvl w:val="0"/>
          <w:numId w:val="4"/>
        </w:numPr>
        <w:tabs>
          <w:tab w:val="left" w:pos="426"/>
        </w:tabs>
        <w:spacing w:line="240" w:lineRule="auto"/>
        <w:rPr>
          <w:sz w:val="24"/>
        </w:rPr>
      </w:pPr>
      <w:r w:rsidRPr="00EE7306">
        <w:rPr>
          <w:sz w:val="24"/>
        </w:rPr>
        <w:t>Акт приемки выполненных работ по форме КС-2.</w:t>
      </w:r>
    </w:p>
    <w:p w:rsidR="001F7C66" w:rsidRDefault="001F7C66" w:rsidP="001F7C66">
      <w:pPr>
        <w:pStyle w:val="-6"/>
        <w:numPr>
          <w:ilvl w:val="0"/>
          <w:numId w:val="4"/>
        </w:numPr>
        <w:tabs>
          <w:tab w:val="left" w:pos="426"/>
        </w:tabs>
        <w:spacing w:line="240" w:lineRule="auto"/>
        <w:rPr>
          <w:sz w:val="24"/>
        </w:rPr>
      </w:pPr>
      <w:r w:rsidRPr="00EE7306">
        <w:rPr>
          <w:sz w:val="24"/>
        </w:rPr>
        <w:t>Справка о стоимости выполненных работ по форме КС-3</w:t>
      </w:r>
    </w:p>
    <w:p w:rsidR="001F7C66" w:rsidRDefault="001F7C66" w:rsidP="001F7C66">
      <w:pPr>
        <w:pStyle w:val="-6"/>
        <w:numPr>
          <w:ilvl w:val="0"/>
          <w:numId w:val="4"/>
        </w:numPr>
        <w:tabs>
          <w:tab w:val="left" w:pos="426"/>
        </w:tabs>
        <w:spacing w:line="240" w:lineRule="auto"/>
        <w:rPr>
          <w:sz w:val="24"/>
        </w:rPr>
      </w:pPr>
      <w:r>
        <w:rPr>
          <w:sz w:val="24"/>
        </w:rPr>
        <w:t>Счета</w:t>
      </w:r>
    </w:p>
    <w:p w:rsidR="001F7C66" w:rsidRPr="00EE7306" w:rsidRDefault="001F7C66" w:rsidP="001F7C66">
      <w:pPr>
        <w:pStyle w:val="-6"/>
        <w:numPr>
          <w:ilvl w:val="0"/>
          <w:numId w:val="4"/>
        </w:numPr>
        <w:tabs>
          <w:tab w:val="left" w:pos="426"/>
        </w:tabs>
        <w:spacing w:line="240" w:lineRule="auto"/>
        <w:rPr>
          <w:sz w:val="24"/>
        </w:rPr>
      </w:pPr>
      <w:r>
        <w:rPr>
          <w:sz w:val="24"/>
        </w:rPr>
        <w:t>Счет-фактура</w:t>
      </w:r>
    </w:p>
    <w:p w:rsidR="001F7C66" w:rsidRDefault="001F7C66" w:rsidP="001F7C66">
      <w:pPr>
        <w:pStyle w:val="-6"/>
        <w:numPr>
          <w:ilvl w:val="0"/>
          <w:numId w:val="4"/>
        </w:numPr>
        <w:tabs>
          <w:tab w:val="left" w:pos="426"/>
        </w:tabs>
        <w:spacing w:line="240" w:lineRule="auto"/>
        <w:rPr>
          <w:sz w:val="24"/>
        </w:rPr>
      </w:pPr>
      <w:r>
        <w:rPr>
          <w:sz w:val="24"/>
        </w:rPr>
        <w:lastRenderedPageBreak/>
        <w:t>Исполнительная</w:t>
      </w:r>
      <w:r w:rsidRPr="00EE7306">
        <w:rPr>
          <w:sz w:val="24"/>
        </w:rPr>
        <w:t xml:space="preserve"> документаци</w:t>
      </w:r>
      <w:r>
        <w:rPr>
          <w:sz w:val="24"/>
        </w:rPr>
        <w:t>я</w:t>
      </w:r>
      <w:r w:rsidRPr="00EE7306">
        <w:rPr>
          <w:sz w:val="24"/>
        </w:rPr>
        <w:t xml:space="preserve"> (заверенн</w:t>
      </w:r>
      <w:r>
        <w:rPr>
          <w:sz w:val="24"/>
        </w:rPr>
        <w:t xml:space="preserve">ая подписью </w:t>
      </w:r>
      <w:r w:rsidRPr="00EE7306">
        <w:rPr>
          <w:sz w:val="24"/>
        </w:rPr>
        <w:t>ответственного лица и печатью Подрядчика):</w:t>
      </w:r>
    </w:p>
    <w:p w:rsidR="001F7C66" w:rsidRDefault="001F7C66" w:rsidP="001F7C66">
      <w:pPr>
        <w:pStyle w:val="-6"/>
        <w:numPr>
          <w:ilvl w:val="0"/>
          <w:numId w:val="4"/>
        </w:numPr>
        <w:tabs>
          <w:tab w:val="left" w:pos="426"/>
        </w:tabs>
        <w:spacing w:line="240" w:lineRule="auto"/>
        <w:rPr>
          <w:sz w:val="24"/>
        </w:rPr>
      </w:pPr>
      <w:r w:rsidRPr="00CD60CB">
        <w:rPr>
          <w:sz w:val="24"/>
        </w:rPr>
        <w:t>Акт гидравлического испытания на герметичность;</w:t>
      </w:r>
    </w:p>
    <w:p w:rsidR="001F7C66" w:rsidRPr="00CD60CB" w:rsidRDefault="001F7C66" w:rsidP="001F7C66">
      <w:pPr>
        <w:pStyle w:val="-6"/>
        <w:numPr>
          <w:ilvl w:val="0"/>
          <w:numId w:val="4"/>
        </w:numPr>
        <w:tabs>
          <w:tab w:val="left" w:pos="426"/>
        </w:tabs>
        <w:spacing w:line="240" w:lineRule="auto"/>
        <w:rPr>
          <w:sz w:val="24"/>
        </w:rPr>
      </w:pPr>
      <w:r w:rsidRPr="00CD60CB">
        <w:rPr>
          <w:sz w:val="24"/>
        </w:rPr>
        <w:t>Акты на скрытые работы, сертификаты на использ</w:t>
      </w:r>
      <w:r>
        <w:rPr>
          <w:sz w:val="24"/>
        </w:rPr>
        <w:t>ованные материалы;</w:t>
      </w:r>
    </w:p>
    <w:p w:rsidR="00F11F70" w:rsidRDefault="001F7C66" w:rsidP="00F11F70">
      <w:pPr>
        <w:pStyle w:val="a3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паспорт на изготовленную ёмкость с </w:t>
      </w:r>
      <w:proofErr w:type="spellStart"/>
      <w:r w:rsidRPr="00EE730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шильдом</w:t>
      </w:r>
      <w:proofErr w:type="spellEnd"/>
      <w:r w:rsidRPr="00EE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(«табличка устройства») из нержавеющей стали миллиметровой толщины.</w:t>
      </w:r>
    </w:p>
    <w:p w:rsidR="00F11F70" w:rsidRDefault="00F11F70" w:rsidP="00F11F70">
      <w:pPr>
        <w:pStyle w:val="a3"/>
        <w:tabs>
          <w:tab w:val="left" w:pos="426"/>
        </w:tabs>
        <w:suppressAutoHyphens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66" w:rsidRPr="00F11F70" w:rsidRDefault="001B57E2" w:rsidP="00F11F70">
      <w:pPr>
        <w:pStyle w:val="a3"/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1F7C66" w:rsidRPr="00F11F70">
        <w:rPr>
          <w:rFonts w:ascii="Times New Roman" w:hAnsi="Times New Roman" w:cs="Times New Roman"/>
          <w:b/>
          <w:sz w:val="24"/>
        </w:rPr>
        <w:t>При проведении работ, Подрядчик:</w:t>
      </w:r>
    </w:p>
    <w:p w:rsidR="00FC2F54" w:rsidRPr="00FC2F54" w:rsidRDefault="00A25EB0" w:rsidP="00FC2F54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контролирует </w:t>
      </w:r>
      <w:r w:rsidR="00F4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исправное состояние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F415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</w:t>
      </w:r>
      <w:r w:rsidR="00F415C8">
        <w:rPr>
          <w:rFonts w:ascii="Times New Roman" w:eastAsia="Times New Roman" w:hAnsi="Times New Roman" w:cs="Times New Roman"/>
          <w:sz w:val="24"/>
          <w:szCs w:val="24"/>
          <w:lang w:eastAsia="ru-RU"/>
        </w:rPr>
        <w:t>я и</w:t>
      </w:r>
      <w:r w:rsidRPr="00A2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F90" w:rsidRPr="00A25E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</w:t>
      </w:r>
      <w:r w:rsidR="00D3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</w:t>
      </w:r>
      <w:r w:rsidRPr="00A25E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</w:t>
      </w:r>
      <w:r w:rsidR="00F415C8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при выполнении работ</w:t>
      </w:r>
      <w:r w:rsidR="00D3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ТЗ</w:t>
      </w:r>
      <w:r w:rsidR="00F415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</w:t>
      </w:r>
      <w:r w:rsidR="00F415C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25E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собственности Подрядчика</w:t>
      </w:r>
      <w:r w:rsidR="00FC2F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35E4" w:rsidRPr="001835E4" w:rsidRDefault="001835E4" w:rsidP="001835E4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контролирует </w:t>
      </w:r>
      <w:r w:rsidR="00FC2F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C2F54" w:rsidRPr="00FC2F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есь транспорт, используемый для работ, исправн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его</w:t>
      </w:r>
      <w:r w:rsidR="00FC2F54" w:rsidRPr="00FC2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F1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исключать</w:t>
      </w:r>
      <w:r w:rsidR="00FC2F54" w:rsidRPr="00FC2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загрязнение терри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тории Поставщика мусором и ГСМ. Спецтехника, работающая на территории Заказчика, должна </w:t>
      </w:r>
      <w:r w:rsidR="00FC2F5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FC2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прохождении</w:t>
      </w:r>
      <w:r w:rsidR="00FC2F54" w:rsidRPr="00FC2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</w:t>
      </w:r>
      <w:r w:rsidR="00FC2F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C2F54" w:rsidRPr="00FC2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</w:t>
      </w:r>
      <w:r w:rsidR="00FC2F5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C2F54" w:rsidRPr="00FC2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</w:t>
      </w:r>
      <w:r w:rsidR="00FC2F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C2F54" w:rsidRPr="00FC2F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5C8" w:rsidRPr="001835E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Автокраны действующий срок ЧТО (частичное техническое освидетельствование).</w:t>
      </w:r>
    </w:p>
    <w:p w:rsidR="001835E4" w:rsidRPr="001835E4" w:rsidRDefault="001F7C66" w:rsidP="001835E4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5E4">
        <w:rPr>
          <w:rFonts w:ascii="Times New Roman" w:hAnsi="Times New Roman" w:cs="Times New Roman"/>
          <w:sz w:val="24"/>
        </w:rPr>
        <w:t xml:space="preserve">самостоятельно обеспечивает и несет полную ответственность за соблюдением работниками подрядчика правил по охране труда, технике безопасности, противопожарных правил, правил внутреннего пропускного режима ООО «Престиж». </w:t>
      </w:r>
    </w:p>
    <w:p w:rsidR="001835E4" w:rsidRPr="001835E4" w:rsidRDefault="001F7C66" w:rsidP="001835E4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5E4">
        <w:rPr>
          <w:rFonts w:ascii="Times New Roman" w:hAnsi="Times New Roman" w:cs="Times New Roman"/>
          <w:sz w:val="24"/>
        </w:rPr>
        <w:t>самостоятельно привлекает к проведению работ всю необходимую спецтехнику, организовывает закупку и доставку всех необходимых материалов и комплектующих.</w:t>
      </w:r>
    </w:p>
    <w:p w:rsidR="001835E4" w:rsidRPr="001835E4" w:rsidRDefault="001F7C66" w:rsidP="001835E4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5E4">
        <w:rPr>
          <w:rFonts w:ascii="Times New Roman" w:hAnsi="Times New Roman" w:cs="Times New Roman"/>
          <w:sz w:val="24"/>
        </w:rPr>
        <w:t xml:space="preserve">самостоятельно обеспечивает </w:t>
      </w:r>
      <w:r w:rsidR="00F11F70">
        <w:rPr>
          <w:rFonts w:ascii="Times New Roman" w:hAnsi="Times New Roman" w:cs="Times New Roman"/>
          <w:sz w:val="24"/>
        </w:rPr>
        <w:t xml:space="preserve">своим работникам </w:t>
      </w:r>
      <w:r w:rsidRPr="001835E4">
        <w:rPr>
          <w:rFonts w:ascii="Times New Roman" w:hAnsi="Times New Roman" w:cs="Times New Roman"/>
          <w:sz w:val="24"/>
        </w:rPr>
        <w:t>питание, доставку к месту проведения работ и обратно, проживание работников.</w:t>
      </w:r>
    </w:p>
    <w:p w:rsidR="00226947" w:rsidRPr="00226947" w:rsidRDefault="001F7C66" w:rsidP="00226947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5E4">
        <w:rPr>
          <w:rFonts w:ascii="Times New Roman" w:hAnsi="Times New Roman" w:cs="Times New Roman"/>
          <w:sz w:val="24"/>
        </w:rPr>
        <w:t xml:space="preserve">самостоятельно обеспечивает работников </w:t>
      </w:r>
      <w:r w:rsidR="00226947" w:rsidRPr="00226947">
        <w:rPr>
          <w:rFonts w:ascii="Times New Roman" w:hAnsi="Times New Roman" w:cs="Times New Roman"/>
          <w:sz w:val="24"/>
        </w:rPr>
        <w:t xml:space="preserve">на период работ </w:t>
      </w:r>
      <w:r w:rsidR="00226947" w:rsidRPr="001835E4">
        <w:rPr>
          <w:rFonts w:ascii="Times New Roman" w:hAnsi="Times New Roman" w:cs="Times New Roman"/>
          <w:sz w:val="24"/>
        </w:rPr>
        <w:t>всеми</w:t>
      </w:r>
      <w:r w:rsidR="00226947" w:rsidRPr="00226947">
        <w:rPr>
          <w:rFonts w:ascii="Times New Roman" w:hAnsi="Times New Roman" w:cs="Times New Roman"/>
          <w:sz w:val="24"/>
        </w:rPr>
        <w:t xml:space="preserve"> необходимыми средствами личной гигиены (мыло, моющие средства, и т.п.) в соответствии с Приказом Минздравсоцразвития России от 17.12.2010 N 1122н (ред. от 23.11.2017)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средствами".</w:t>
      </w:r>
    </w:p>
    <w:p w:rsidR="00A57A03" w:rsidRPr="00A57A03" w:rsidRDefault="00226947" w:rsidP="00A57A03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26947">
        <w:rPr>
          <w:rFonts w:ascii="Times New Roman" w:hAnsi="Times New Roman" w:cs="Times New Roman"/>
          <w:sz w:val="24"/>
        </w:rPr>
        <w:t xml:space="preserve">Подрядчик должен обеспечить свой персонал </w:t>
      </w:r>
      <w:r w:rsidR="00A57A03" w:rsidRPr="00A57A03">
        <w:rPr>
          <w:rFonts w:ascii="Times New Roman" w:hAnsi="Times New Roman" w:cs="Times New Roman"/>
          <w:sz w:val="24"/>
        </w:rPr>
        <w:t>необходимой для выполнения работ спецодеждой и защитными средствами (защитные каски, защитные очки, рукавицы, защитные респираторы и т. п.); в соответствии с типовыми нормами, прошедшие обязательную сертификацию или декларирование соответствия</w:t>
      </w:r>
      <w:r w:rsidR="00A57A03">
        <w:rPr>
          <w:rFonts w:ascii="Times New Roman" w:hAnsi="Times New Roman" w:cs="Times New Roman"/>
          <w:sz w:val="24"/>
        </w:rPr>
        <w:t>.</w:t>
      </w:r>
    </w:p>
    <w:p w:rsidR="001835E4" w:rsidRPr="003E2820" w:rsidRDefault="00A57A03" w:rsidP="00A57A03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Обеспечить свой персонал необходимыми инструментами,</w:t>
      </w:r>
      <w:r w:rsidR="001F7C66" w:rsidRPr="001835E4">
        <w:rPr>
          <w:rFonts w:ascii="Times New Roman" w:hAnsi="Times New Roman" w:cs="Times New Roman"/>
          <w:sz w:val="24"/>
        </w:rPr>
        <w:t xml:space="preserve"> оснасткой, </w:t>
      </w:r>
      <w:r w:rsidR="003E2820" w:rsidRPr="003E2820">
        <w:rPr>
          <w:rFonts w:ascii="Times New Roman" w:hAnsi="Times New Roman" w:cs="Times New Roman"/>
          <w:sz w:val="24"/>
        </w:rPr>
        <w:t>приспособлениями, грузоподъемными средствами и другими, необходимыми для выполнения работ, материалами;</w:t>
      </w:r>
    </w:p>
    <w:p w:rsidR="001835E4" w:rsidRPr="001835E4" w:rsidRDefault="001F7C66" w:rsidP="001835E4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5E4">
        <w:rPr>
          <w:rFonts w:ascii="Times New Roman" w:hAnsi="Times New Roman" w:cs="Times New Roman"/>
          <w:sz w:val="24"/>
        </w:rPr>
        <w:t xml:space="preserve">обеспечивает и должным образом содержит все предупредительные знаки, защитные ограждения, крепления, барьеры, поручни и другие меры предосторожности, включая безопасный доступ (леса, лестницы и т.п.). </w:t>
      </w:r>
    </w:p>
    <w:p w:rsidR="00A57A03" w:rsidRPr="001B57E2" w:rsidRDefault="001F7C66" w:rsidP="001B57E2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5E4">
        <w:rPr>
          <w:rFonts w:ascii="Times New Roman" w:hAnsi="Times New Roman" w:cs="Times New Roman"/>
          <w:sz w:val="24"/>
        </w:rPr>
        <w:t>не использует оборудование и установки, принадлежащие Заказчику, без предварительного письменного согласия Заказчика.</w:t>
      </w:r>
    </w:p>
    <w:p w:rsidR="00226947" w:rsidRPr="00226947" w:rsidRDefault="00A57A03" w:rsidP="00A57A03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10.1.4. </w:t>
      </w:r>
      <w:r w:rsidR="00226947" w:rsidRPr="00226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 обязан:</w:t>
      </w:r>
    </w:p>
    <w:p w:rsidR="00A57A03" w:rsidRDefault="00226947" w:rsidP="00A57A03">
      <w:pPr>
        <w:pStyle w:val="a3"/>
        <w:numPr>
          <w:ilvl w:val="0"/>
          <w:numId w:val="17"/>
        </w:num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A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постоянное присутствие на объекте уполномоченного лица, осуществляющего контроль выполнения работ, ответственного за охрану труда и технику безопасности;</w:t>
      </w:r>
    </w:p>
    <w:p w:rsidR="00226947" w:rsidRPr="00A57A03" w:rsidRDefault="00226947" w:rsidP="00A57A03">
      <w:pPr>
        <w:pStyle w:val="a3"/>
        <w:numPr>
          <w:ilvl w:val="0"/>
          <w:numId w:val="17"/>
        </w:num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A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соблюдение своим персоналом действующих требований правил охраны труда (в том числе при работе на высоте), промышленной безопасности, пожарной безопасности;</w:t>
      </w:r>
    </w:p>
    <w:p w:rsidR="001F7C66" w:rsidRPr="00EE7306" w:rsidRDefault="001F7C66" w:rsidP="001F7C66">
      <w:pPr>
        <w:pStyle w:val="-6"/>
        <w:tabs>
          <w:tab w:val="clear" w:pos="2034"/>
          <w:tab w:val="left" w:pos="426"/>
        </w:tabs>
        <w:spacing w:line="240" w:lineRule="auto"/>
        <w:ind w:left="0" w:firstLine="0"/>
        <w:rPr>
          <w:b/>
          <w:sz w:val="24"/>
        </w:rPr>
      </w:pPr>
    </w:p>
    <w:p w:rsidR="001F7C66" w:rsidRDefault="001F7C66" w:rsidP="001F7C66">
      <w:pPr>
        <w:pStyle w:val="-6"/>
        <w:numPr>
          <w:ilvl w:val="1"/>
          <w:numId w:val="7"/>
        </w:numPr>
        <w:tabs>
          <w:tab w:val="left" w:pos="426"/>
        </w:tabs>
        <w:spacing w:line="240" w:lineRule="auto"/>
        <w:rPr>
          <w:sz w:val="24"/>
        </w:rPr>
      </w:pPr>
      <w:r>
        <w:rPr>
          <w:b/>
          <w:sz w:val="24"/>
        </w:rPr>
        <w:t xml:space="preserve">  </w:t>
      </w:r>
      <w:r w:rsidRPr="00EE7306">
        <w:rPr>
          <w:b/>
          <w:sz w:val="24"/>
        </w:rPr>
        <w:t>Подрядчик несёт ответственность за</w:t>
      </w:r>
      <w:r w:rsidRPr="00EE7306">
        <w:rPr>
          <w:sz w:val="24"/>
        </w:rPr>
        <w:t>:</w:t>
      </w:r>
    </w:p>
    <w:p w:rsidR="001F7C66" w:rsidRPr="00EE7306" w:rsidRDefault="001F7C66" w:rsidP="001F7C66">
      <w:pPr>
        <w:pStyle w:val="-6"/>
        <w:numPr>
          <w:ilvl w:val="0"/>
          <w:numId w:val="6"/>
        </w:numPr>
        <w:tabs>
          <w:tab w:val="left" w:pos="426"/>
        </w:tabs>
        <w:spacing w:line="240" w:lineRule="auto"/>
        <w:rPr>
          <w:sz w:val="24"/>
        </w:rPr>
      </w:pPr>
      <w:r w:rsidRPr="00EE7306">
        <w:rPr>
          <w:sz w:val="24"/>
        </w:rPr>
        <w:t>Потерю или повреждение какого-либо имущества (включая результаты Работы и прочую собственность Заказчика), ставшие результатом действий или бездействия Подрядчика в ходе выполнения каких-либо Работ по договору с Заказчиком.</w:t>
      </w:r>
    </w:p>
    <w:p w:rsidR="001F7C66" w:rsidRPr="00EE7306" w:rsidRDefault="001F7C66" w:rsidP="001F7C66">
      <w:pPr>
        <w:pStyle w:val="-6"/>
        <w:tabs>
          <w:tab w:val="clear" w:pos="2034"/>
          <w:tab w:val="left" w:pos="426"/>
        </w:tabs>
        <w:spacing w:line="240" w:lineRule="auto"/>
        <w:ind w:left="0" w:firstLine="0"/>
        <w:rPr>
          <w:sz w:val="24"/>
        </w:rPr>
      </w:pPr>
    </w:p>
    <w:p w:rsidR="001F7C66" w:rsidRPr="00DF3627" w:rsidRDefault="00DF3627" w:rsidP="001F7C66">
      <w:pPr>
        <w:pStyle w:val="a3"/>
        <w:numPr>
          <w:ilvl w:val="0"/>
          <w:numId w:val="7"/>
        </w:numPr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1F7C66" w:rsidRPr="00DF3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ена закупки:</w:t>
      </w:r>
    </w:p>
    <w:p w:rsidR="001F7C66" w:rsidRDefault="00C060EB" w:rsidP="001F7C66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Предоставлены КП на строительно-монтажные работы:</w:t>
      </w:r>
    </w:p>
    <w:p w:rsidR="00DF3627" w:rsidRDefault="00DF3627" w:rsidP="001F7C66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627" w:rsidRDefault="00DF3627" w:rsidP="001F7C66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F3627" w:rsidRDefault="00DF3627" w:rsidP="001F7C66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627" w:rsidRDefault="00DF3627" w:rsidP="001F7C66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66" w:rsidRPr="001B6A26" w:rsidRDefault="001F7C66" w:rsidP="001F7C66">
      <w:pPr>
        <w:pStyle w:val="a3"/>
        <w:numPr>
          <w:ilvl w:val="0"/>
          <w:numId w:val="7"/>
        </w:numPr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цены.</w:t>
      </w:r>
    </w:p>
    <w:p w:rsidR="001F7C66" w:rsidRDefault="00DF3627" w:rsidP="00226947">
      <w:pPr>
        <w:pStyle w:val="-6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line="240" w:lineRule="auto"/>
        <w:rPr>
          <w:sz w:val="24"/>
        </w:rPr>
      </w:pPr>
      <w:r>
        <w:rPr>
          <w:sz w:val="24"/>
        </w:rPr>
        <w:t>С</w:t>
      </w:r>
      <w:r w:rsidR="001F7C66" w:rsidRPr="00FE2F84">
        <w:rPr>
          <w:sz w:val="24"/>
        </w:rPr>
        <w:t>опоставление рыночных цен (анализ рынка)</w:t>
      </w:r>
      <w:r w:rsidR="001F7C66">
        <w:rPr>
          <w:sz w:val="24"/>
        </w:rPr>
        <w:t>, согласно</w:t>
      </w:r>
      <w:r w:rsidR="001F7C66" w:rsidRPr="00FE2F84">
        <w:rPr>
          <w:sz w:val="24"/>
        </w:rPr>
        <w:t xml:space="preserve"> пп.3 п. 1.5 Положения о закупках ООО «Престиж».</w:t>
      </w:r>
    </w:p>
    <w:p w:rsidR="00226947" w:rsidRDefault="00226947" w:rsidP="00226947">
      <w:pPr>
        <w:pStyle w:val="-6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line="240" w:lineRule="auto"/>
        <w:rPr>
          <w:sz w:val="24"/>
        </w:rPr>
      </w:pPr>
      <w:r>
        <w:rPr>
          <w:sz w:val="24"/>
        </w:rPr>
        <w:t>П</w:t>
      </w:r>
      <w:r w:rsidRPr="00226947">
        <w:rPr>
          <w:sz w:val="24"/>
        </w:rPr>
        <w:t>роектно-сметный метод, согласно пп.8 п. 1.5.1 Положения о закупках ООО «Престиж».</w:t>
      </w:r>
    </w:p>
    <w:p w:rsidR="001F7C66" w:rsidRPr="00FE2F84" w:rsidRDefault="001F7C66" w:rsidP="001F7C66">
      <w:pPr>
        <w:pStyle w:val="-6"/>
        <w:shd w:val="clear" w:color="auto" w:fill="FFFFFF" w:themeFill="background1"/>
        <w:tabs>
          <w:tab w:val="clear" w:pos="2034"/>
          <w:tab w:val="left" w:pos="426"/>
        </w:tabs>
        <w:spacing w:line="240" w:lineRule="auto"/>
        <w:ind w:left="0" w:firstLine="0"/>
        <w:rPr>
          <w:sz w:val="24"/>
        </w:rPr>
      </w:pPr>
    </w:p>
    <w:p w:rsidR="001F7C66" w:rsidRPr="001B6A26" w:rsidRDefault="001F7C66" w:rsidP="001F7C66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B6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Форма, сроки и порядок расчетов.</w:t>
      </w:r>
    </w:p>
    <w:p w:rsidR="001F7C66" w:rsidRPr="00EE7306" w:rsidRDefault="001F7C66" w:rsidP="001F7C6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расчетов - безналичный расчет. Средством платежа является рубль Российской Федерации.</w:t>
      </w:r>
    </w:p>
    <w:p w:rsidR="001F7C66" w:rsidRPr="005358FF" w:rsidRDefault="001F7C66" w:rsidP="001F7C6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осуществляется в следующем порядке: </w:t>
      </w:r>
    </w:p>
    <w:p w:rsidR="001F7C66" w:rsidRPr="009F2FB6" w:rsidRDefault="001F7C66" w:rsidP="001F7C6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предоплата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</w:t>
      </w:r>
      <w:r w:rsidRPr="001B71FC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</w:t>
      </w:r>
      <w:r w:rsidRPr="001B7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процентов от общей цены договора в течение 7 (семи) рабочих дней </w:t>
      </w:r>
      <w:r w:rsidRPr="009F2FB6">
        <w:rPr>
          <w:rFonts w:ascii="Times New Roman" w:hAnsi="Times New Roman" w:cs="Times New Roman"/>
          <w:sz w:val="24"/>
          <w:szCs w:val="24"/>
        </w:rPr>
        <w:t>с даты согласования Заказчиком</w:t>
      </w:r>
      <w:r w:rsidR="00226947">
        <w:rPr>
          <w:rFonts w:ascii="Times New Roman" w:hAnsi="Times New Roman" w:cs="Times New Roman"/>
          <w:sz w:val="24"/>
          <w:szCs w:val="24"/>
        </w:rPr>
        <w:t xml:space="preserve"> ППР и получения</w:t>
      </w:r>
      <w:r w:rsidRPr="009F2FB6">
        <w:rPr>
          <w:rFonts w:ascii="Times New Roman" w:hAnsi="Times New Roman" w:cs="Times New Roman"/>
          <w:sz w:val="24"/>
          <w:szCs w:val="24"/>
        </w:rPr>
        <w:t xml:space="preserve"> документов, перечисленных в п.</w:t>
      </w:r>
      <w:r w:rsidRPr="00377028">
        <w:rPr>
          <w:rFonts w:ascii="Times New Roman" w:hAnsi="Times New Roman" w:cs="Times New Roman"/>
          <w:b/>
          <w:sz w:val="24"/>
          <w:szCs w:val="24"/>
        </w:rPr>
        <w:t>5.4.</w:t>
      </w:r>
      <w:r w:rsidR="00377028" w:rsidRPr="00377028">
        <w:rPr>
          <w:rFonts w:ascii="Times New Roman" w:hAnsi="Times New Roman" w:cs="Times New Roman"/>
          <w:b/>
          <w:sz w:val="24"/>
          <w:szCs w:val="24"/>
        </w:rPr>
        <w:t>1.</w:t>
      </w:r>
      <w:r w:rsidR="00377028">
        <w:rPr>
          <w:rFonts w:ascii="Times New Roman" w:hAnsi="Times New Roman" w:cs="Times New Roman"/>
          <w:sz w:val="24"/>
          <w:szCs w:val="24"/>
        </w:rPr>
        <w:t xml:space="preserve"> и </w:t>
      </w:r>
      <w:r w:rsidR="00377028" w:rsidRPr="00377028">
        <w:rPr>
          <w:rFonts w:ascii="Times New Roman" w:hAnsi="Times New Roman" w:cs="Times New Roman"/>
          <w:b/>
          <w:sz w:val="24"/>
          <w:szCs w:val="24"/>
        </w:rPr>
        <w:t>5.4.2.</w:t>
      </w:r>
      <w:r w:rsidRPr="009F2FB6">
        <w:rPr>
          <w:rFonts w:ascii="Times New Roman" w:hAnsi="Times New Roman" w:cs="Times New Roman"/>
          <w:sz w:val="24"/>
          <w:szCs w:val="24"/>
        </w:rPr>
        <w:t xml:space="preserve"> настоящего ТЗ.</w:t>
      </w:r>
    </w:p>
    <w:p w:rsidR="001F7C66" w:rsidRPr="00E7708B" w:rsidRDefault="001F7C66" w:rsidP="001F7C6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кончательный расчет в размере 5</w:t>
      </w:r>
      <w:r w:rsidRPr="001B71FC">
        <w:rPr>
          <w:rFonts w:ascii="Times New Roman" w:eastAsia="Times New Roman" w:hAnsi="Times New Roman" w:cs="Times New Roman"/>
          <w:sz w:val="24"/>
          <w:szCs w:val="24"/>
          <w:lang w:eastAsia="ru-RU"/>
        </w:rPr>
        <w:t>0%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1B71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десяти) процентов от общей цены договора</w:t>
      </w:r>
      <w:r w:rsidRPr="0053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7(семи) рабочих дней с даты подписания Заказчиком Акта о приемке выполненных работ (КС-2) без замечаний.</w:t>
      </w:r>
    </w:p>
    <w:p w:rsidR="001F7C66" w:rsidRPr="00EE7306" w:rsidRDefault="001F7C66" w:rsidP="001F7C6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66" w:rsidRPr="009F2FB6" w:rsidRDefault="001F7C66" w:rsidP="001F7C66">
      <w:pPr>
        <w:pStyle w:val="a3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формирование цены выполняемых работ.</w:t>
      </w:r>
    </w:p>
    <w:p w:rsidR="001F7C66" w:rsidRPr="006E59BF" w:rsidRDefault="001F7C66" w:rsidP="001F7C6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6947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EE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указана с учетом </w:t>
      </w:r>
      <w:r w:rsidRPr="00EE7306">
        <w:rPr>
          <w:rFonts w:ascii="Times New Roman" w:hAnsi="Times New Roman" w:cs="Times New Roman"/>
          <w:sz w:val="24"/>
          <w:szCs w:val="24"/>
        </w:rPr>
        <w:t>стоимости самих работ, материалов и применяемого оборудования, стоимости доставки материалов и применяемого оборудования до места выполнения работ, стоимости услуг спецтехники, командировочных расходов Подрядчика на проживание и питание работников Подрядчика, стоимости всех налогов, сборов, и других обязательных платежей, предусмотренных действующим законодательством Российской Федерации, а также иных расходов и затрат, необходимых для выполнения работ</w:t>
      </w:r>
      <w:r w:rsidRPr="00EE730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</w:t>
      </w:r>
      <w:r w:rsidRPr="00EE73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C66" w:rsidRPr="00EE7306" w:rsidRDefault="001F7C66" w:rsidP="001F7C6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C7863" w:rsidRPr="006E59BF" w:rsidRDefault="001F7C66" w:rsidP="006E59BF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A4E14">
        <w:rPr>
          <w:rFonts w:ascii="Times New Roman" w:hAnsi="Times New Roman" w:cs="Times New Roman"/>
          <w:b/>
          <w:sz w:val="24"/>
          <w:szCs w:val="24"/>
          <w:highlight w:val="yellow"/>
        </w:rPr>
        <w:t>Иные требования</w:t>
      </w:r>
    </w:p>
    <w:sectPr w:rsidR="007C7863" w:rsidRPr="006E59B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A03" w:rsidRDefault="00A57A03" w:rsidP="00A57A03">
      <w:pPr>
        <w:spacing w:after="0" w:line="240" w:lineRule="auto"/>
      </w:pPr>
      <w:r>
        <w:separator/>
      </w:r>
    </w:p>
  </w:endnote>
  <w:endnote w:type="continuationSeparator" w:id="0">
    <w:p w:rsidR="00A57A03" w:rsidRDefault="00A57A03" w:rsidP="00A5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A03" w:rsidRDefault="00A57A03" w:rsidP="00A57A03">
      <w:pPr>
        <w:spacing w:after="0" w:line="240" w:lineRule="auto"/>
      </w:pPr>
      <w:r>
        <w:separator/>
      </w:r>
    </w:p>
  </w:footnote>
  <w:footnote w:type="continuationSeparator" w:id="0">
    <w:p w:rsidR="00A57A03" w:rsidRDefault="00A57A03" w:rsidP="00A57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A03" w:rsidRDefault="00A57A03">
    <w:pPr>
      <w:pStyle w:val="a6"/>
    </w:pPr>
  </w:p>
  <w:p w:rsidR="00A57A03" w:rsidRDefault="00A57A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AC8"/>
    <w:multiLevelType w:val="hybridMultilevel"/>
    <w:tmpl w:val="347008B2"/>
    <w:lvl w:ilvl="0" w:tplc="DA0CA6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45293B"/>
    <w:multiLevelType w:val="multilevel"/>
    <w:tmpl w:val="8D9616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950A66"/>
    <w:multiLevelType w:val="multilevel"/>
    <w:tmpl w:val="3EEC3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3" w15:restartNumberingAfterBreak="0">
    <w:nsid w:val="0BAA2F5E"/>
    <w:multiLevelType w:val="hybridMultilevel"/>
    <w:tmpl w:val="AF4433E0"/>
    <w:lvl w:ilvl="0" w:tplc="DA0CA6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F0F7244"/>
    <w:multiLevelType w:val="hybridMultilevel"/>
    <w:tmpl w:val="909AF9BE"/>
    <w:lvl w:ilvl="0" w:tplc="DA0CA6F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2AD2502"/>
    <w:multiLevelType w:val="hybridMultilevel"/>
    <w:tmpl w:val="51E41584"/>
    <w:lvl w:ilvl="0" w:tplc="DA0CA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25D20"/>
    <w:multiLevelType w:val="hybridMultilevel"/>
    <w:tmpl w:val="BFC8FF48"/>
    <w:lvl w:ilvl="0" w:tplc="DA0CA6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A595854"/>
    <w:multiLevelType w:val="hybridMultilevel"/>
    <w:tmpl w:val="D792897A"/>
    <w:lvl w:ilvl="0" w:tplc="DA0CA6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B770B1"/>
    <w:multiLevelType w:val="multilevel"/>
    <w:tmpl w:val="2B20B86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b/>
      </w:rPr>
    </w:lvl>
  </w:abstractNum>
  <w:abstractNum w:abstractNumId="9" w15:restartNumberingAfterBreak="0">
    <w:nsid w:val="2FCD0331"/>
    <w:multiLevelType w:val="hybridMultilevel"/>
    <w:tmpl w:val="0E76010E"/>
    <w:lvl w:ilvl="0" w:tplc="DA0CA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A02BF"/>
    <w:multiLevelType w:val="hybridMultilevel"/>
    <w:tmpl w:val="5D482E20"/>
    <w:lvl w:ilvl="0" w:tplc="C8C01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2174"/>
    <w:multiLevelType w:val="multilevel"/>
    <w:tmpl w:val="0A70C24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2" w15:restartNumberingAfterBreak="0">
    <w:nsid w:val="39966F3C"/>
    <w:multiLevelType w:val="hybridMultilevel"/>
    <w:tmpl w:val="4FFCD39A"/>
    <w:lvl w:ilvl="0" w:tplc="DA0CA6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D220A95"/>
    <w:multiLevelType w:val="hybridMultilevel"/>
    <w:tmpl w:val="36AA7928"/>
    <w:lvl w:ilvl="0" w:tplc="DA0CA6F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75079A"/>
    <w:multiLevelType w:val="hybridMultilevel"/>
    <w:tmpl w:val="1EEA4984"/>
    <w:lvl w:ilvl="0" w:tplc="DA0CA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A3D0174"/>
    <w:multiLevelType w:val="multilevel"/>
    <w:tmpl w:val="476685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F1B0D13"/>
    <w:multiLevelType w:val="hybridMultilevel"/>
    <w:tmpl w:val="A238D704"/>
    <w:lvl w:ilvl="0" w:tplc="DA0CA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4"/>
  </w:num>
  <w:num w:numId="7">
    <w:abstractNumId w:val="8"/>
  </w:num>
  <w:num w:numId="8">
    <w:abstractNumId w:val="16"/>
  </w:num>
  <w:num w:numId="9">
    <w:abstractNumId w:val="1"/>
  </w:num>
  <w:num w:numId="10">
    <w:abstractNumId w:val="9"/>
  </w:num>
  <w:num w:numId="11">
    <w:abstractNumId w:val="3"/>
  </w:num>
  <w:num w:numId="12">
    <w:abstractNumId w:val="13"/>
  </w:num>
  <w:num w:numId="13">
    <w:abstractNumId w:val="0"/>
  </w:num>
  <w:num w:numId="14">
    <w:abstractNumId w:val="11"/>
  </w:num>
  <w:num w:numId="15">
    <w:abstractNumId w:val="2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66"/>
    <w:rsid w:val="00071543"/>
    <w:rsid w:val="000E6B2A"/>
    <w:rsid w:val="001835E4"/>
    <w:rsid w:val="00192C4B"/>
    <w:rsid w:val="001B57E2"/>
    <w:rsid w:val="001F7C66"/>
    <w:rsid w:val="00226947"/>
    <w:rsid w:val="002C1F44"/>
    <w:rsid w:val="002C5876"/>
    <w:rsid w:val="002F7CAA"/>
    <w:rsid w:val="00377028"/>
    <w:rsid w:val="003D4ACC"/>
    <w:rsid w:val="003E2820"/>
    <w:rsid w:val="003E7C01"/>
    <w:rsid w:val="004930D0"/>
    <w:rsid w:val="004B15BD"/>
    <w:rsid w:val="00605BDD"/>
    <w:rsid w:val="00662291"/>
    <w:rsid w:val="006651E9"/>
    <w:rsid w:val="006E0182"/>
    <w:rsid w:val="006E59BF"/>
    <w:rsid w:val="00716C04"/>
    <w:rsid w:val="00750E8B"/>
    <w:rsid w:val="007C7863"/>
    <w:rsid w:val="00895727"/>
    <w:rsid w:val="009B0CEE"/>
    <w:rsid w:val="009F1FF9"/>
    <w:rsid w:val="00A25EB0"/>
    <w:rsid w:val="00A57A03"/>
    <w:rsid w:val="00A71268"/>
    <w:rsid w:val="00B73768"/>
    <w:rsid w:val="00BB1972"/>
    <w:rsid w:val="00C01ED2"/>
    <w:rsid w:val="00C060EB"/>
    <w:rsid w:val="00D35F90"/>
    <w:rsid w:val="00DA341F"/>
    <w:rsid w:val="00DF29F1"/>
    <w:rsid w:val="00DF3627"/>
    <w:rsid w:val="00F11F70"/>
    <w:rsid w:val="00F415C8"/>
    <w:rsid w:val="00FC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964843E-3954-4B3B-A3B7-1018908F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C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7C66"/>
    <w:pPr>
      <w:ind w:left="720"/>
      <w:contextualSpacing/>
    </w:pPr>
  </w:style>
  <w:style w:type="paragraph" w:customStyle="1" w:styleId="-6">
    <w:name w:val="Пункт-6"/>
    <w:basedOn w:val="a"/>
    <w:uiPriority w:val="99"/>
    <w:rsid w:val="001F7C66"/>
    <w:pPr>
      <w:tabs>
        <w:tab w:val="num" w:pos="2034"/>
      </w:tabs>
      <w:spacing w:after="0" w:line="288" w:lineRule="auto"/>
      <w:ind w:left="333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F7C66"/>
  </w:style>
  <w:style w:type="table" w:customStyle="1" w:styleId="1">
    <w:name w:val="Сетка таблицы1"/>
    <w:basedOn w:val="a1"/>
    <w:next w:val="a5"/>
    <w:uiPriority w:val="59"/>
    <w:rsid w:val="001F7C66"/>
    <w:pPr>
      <w:spacing w:after="0" w:line="240" w:lineRule="auto"/>
    </w:pPr>
    <w:rPr>
      <w:rFonts w:ascii="Times New Roman" w:eastAsia="Arial Unicode MS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F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7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A03"/>
  </w:style>
  <w:style w:type="paragraph" w:styleId="a8">
    <w:name w:val="footer"/>
    <w:basedOn w:val="a"/>
    <w:link w:val="a9"/>
    <w:uiPriority w:val="99"/>
    <w:unhideWhenUsed/>
    <w:rsid w:val="00A57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A03"/>
  </w:style>
  <w:style w:type="character" w:styleId="aa">
    <w:name w:val="Hyperlink"/>
    <w:basedOn w:val="a0"/>
    <w:uiPriority w:val="99"/>
    <w:unhideWhenUsed/>
    <w:rsid w:val="009F1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5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621C1-14A6-47DA-AB94-545B1273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konyakhin.sergey</dc:creator>
  <cp:keywords/>
  <dc:description/>
  <cp:lastModifiedBy>dzhigkaev.marat</cp:lastModifiedBy>
  <cp:revision>2</cp:revision>
  <dcterms:created xsi:type="dcterms:W3CDTF">2024-07-31T09:31:00Z</dcterms:created>
  <dcterms:modified xsi:type="dcterms:W3CDTF">2024-07-31T09:31:00Z</dcterms:modified>
</cp:coreProperties>
</file>