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729" w:rsidRPr="00304C37" w:rsidRDefault="00D73729" w:rsidP="00D73729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0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N 1</w:t>
      </w:r>
    </w:p>
    <w:tbl>
      <w:tblPr>
        <w:tblStyle w:val="a4"/>
        <w:tblW w:w="5000" w:type="pct"/>
        <w:tblBorders>
          <w:bottom w:val="none" w:sz="0" w:space="0" w:color="auto"/>
          <w:insideH w:val="none" w:sz="0" w:space="0" w:color="auto"/>
        </w:tblBorders>
        <w:tblCellMar>
          <w:top w:w="0" w:type="dxa"/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73"/>
        <w:gridCol w:w="5174"/>
      </w:tblGrid>
      <w:tr w:rsidR="00D73729" w:rsidRPr="00304C37" w:rsidTr="0021746B">
        <w:tc>
          <w:tcPr>
            <w:tcW w:w="2500" w:type="pct"/>
          </w:tcPr>
          <w:p w:rsidR="00D73729" w:rsidRPr="00304C37" w:rsidRDefault="00D73729" w:rsidP="0021746B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:rsidR="00D73729" w:rsidRPr="00304C37" w:rsidRDefault="00D73729" w:rsidP="0021746B">
            <w:pPr>
              <w:spacing w:after="240"/>
              <w:jc w:val="right"/>
              <w:rPr>
                <w:rFonts w:eastAsia="Arial Unicode MS" w:cs="Times New Roman"/>
                <w:b/>
                <w:szCs w:val="24"/>
                <w:lang w:eastAsia="ru-RU"/>
              </w:rPr>
            </w:pPr>
            <w:r w:rsidRPr="00304C37">
              <w:rPr>
                <w:rFonts w:eastAsia="Arial Unicode MS" w:cs="Times New Roman"/>
                <w:b/>
                <w:szCs w:val="24"/>
                <w:lang w:eastAsia="ru-RU"/>
              </w:rPr>
              <w:t>УТВЕРЖДАЮ:</w:t>
            </w:r>
          </w:p>
        </w:tc>
      </w:tr>
      <w:tr w:rsidR="00D73729" w:rsidRPr="00304C37" w:rsidTr="0021746B">
        <w:tc>
          <w:tcPr>
            <w:tcW w:w="2500" w:type="pct"/>
          </w:tcPr>
          <w:p w:rsidR="00D73729" w:rsidRPr="00304C37" w:rsidRDefault="00853A9C" w:rsidP="0021746B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      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3729" w:rsidRPr="00304C37" w:rsidRDefault="00D73729" w:rsidP="0021746B">
            <w:pPr>
              <w:rPr>
                <w:rFonts w:eastAsia="Arial Unicode MS" w:cs="Times New Roman"/>
                <w:b/>
                <w:szCs w:val="24"/>
                <w:lang w:eastAsia="ru-RU"/>
              </w:rPr>
            </w:pPr>
            <w:r w:rsidRPr="00304C37">
              <w:rPr>
                <w:rFonts w:eastAsia="Times New Roman" w:cs="Arial"/>
                <w:szCs w:val="24"/>
                <w:lang w:eastAsia="ru-RU"/>
              </w:rPr>
              <w:t xml:space="preserve">Руководитель </w:t>
            </w:r>
            <w:r w:rsidR="002C66B6">
              <w:rPr>
                <w:rFonts w:eastAsia="Times New Roman" w:cs="Arial"/>
                <w:szCs w:val="24"/>
                <w:lang w:eastAsia="ru-RU"/>
              </w:rPr>
              <w:t xml:space="preserve">отдела </w:t>
            </w:r>
            <w:r w:rsidR="00853A9C">
              <w:rPr>
                <w:rFonts w:eastAsia="Times New Roman" w:cs="Arial"/>
                <w:szCs w:val="24"/>
                <w:lang w:eastAsia="ru-RU"/>
              </w:rPr>
              <w:t>текущего ремонта</w:t>
            </w:r>
          </w:p>
        </w:tc>
      </w:tr>
      <w:tr w:rsidR="00D73729" w:rsidRPr="00304C37" w:rsidTr="0021746B">
        <w:tc>
          <w:tcPr>
            <w:tcW w:w="2500" w:type="pct"/>
          </w:tcPr>
          <w:p w:rsidR="00D73729" w:rsidRPr="00304C37" w:rsidRDefault="00D73729" w:rsidP="0021746B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21746B">
            <w:pPr>
              <w:jc w:val="center"/>
              <w:rPr>
                <w:rFonts w:eastAsia="Arial Unicode MS" w:cs="Times New Roman"/>
                <w:bCs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i/>
                <w:szCs w:val="24"/>
                <w:lang w:eastAsia="ru-RU"/>
              </w:rPr>
              <w:t>(должность начальника подразделения – Инициатора)</w:t>
            </w:r>
          </w:p>
        </w:tc>
      </w:tr>
      <w:tr w:rsidR="00D73729" w:rsidRPr="00304C37" w:rsidTr="0021746B">
        <w:tc>
          <w:tcPr>
            <w:tcW w:w="2500" w:type="pct"/>
          </w:tcPr>
          <w:p w:rsidR="00D73729" w:rsidRPr="00304C37" w:rsidRDefault="00D73729" w:rsidP="0021746B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3729" w:rsidRPr="00304C37" w:rsidRDefault="002C66B6" w:rsidP="0021746B">
            <w:pPr>
              <w:jc w:val="center"/>
              <w:rPr>
                <w:rFonts w:eastAsia="Arial Unicode MS" w:cs="Times New Roman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 xml:space="preserve">Макаров В.А. </w:t>
            </w:r>
          </w:p>
        </w:tc>
      </w:tr>
      <w:tr w:rsidR="00D73729" w:rsidRPr="00304C37" w:rsidTr="0021746B">
        <w:tc>
          <w:tcPr>
            <w:tcW w:w="2500" w:type="pct"/>
          </w:tcPr>
          <w:p w:rsidR="00D73729" w:rsidRPr="00304C37" w:rsidRDefault="00D73729" w:rsidP="0021746B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21746B">
            <w:pPr>
              <w:jc w:val="center"/>
              <w:rPr>
                <w:rFonts w:eastAsia="Arial Unicode MS" w:cs="Times New Roman"/>
                <w:bCs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i/>
                <w:szCs w:val="24"/>
                <w:lang w:eastAsia="ru-RU"/>
              </w:rPr>
              <w:t>(Ф.И.О. начальника)</w:t>
            </w:r>
          </w:p>
        </w:tc>
      </w:tr>
      <w:tr w:rsidR="00D73729" w:rsidRPr="00304C37" w:rsidTr="0021746B">
        <w:tc>
          <w:tcPr>
            <w:tcW w:w="2500" w:type="pct"/>
          </w:tcPr>
          <w:p w:rsidR="00D73729" w:rsidRPr="00304C37" w:rsidRDefault="00D73729" w:rsidP="0021746B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729" w:rsidRPr="00304C37" w:rsidRDefault="00D73729" w:rsidP="0021746B">
            <w:pPr>
              <w:rPr>
                <w:rFonts w:eastAsia="Arial Unicode MS" w:cs="Times New Roman"/>
                <w:szCs w:val="24"/>
                <w:lang w:eastAsia="ru-RU"/>
              </w:rPr>
            </w:pPr>
          </w:p>
        </w:tc>
      </w:tr>
      <w:tr w:rsidR="00D73729" w:rsidRPr="00304C37" w:rsidTr="0021746B">
        <w:tc>
          <w:tcPr>
            <w:tcW w:w="2500" w:type="pct"/>
          </w:tcPr>
          <w:p w:rsidR="00D73729" w:rsidRPr="00304C37" w:rsidRDefault="00D73729" w:rsidP="0021746B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21746B">
            <w:pPr>
              <w:jc w:val="center"/>
              <w:rPr>
                <w:rFonts w:eastAsia="Arial Unicode MS" w:cs="Times New Roman"/>
                <w:bCs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i/>
                <w:szCs w:val="24"/>
                <w:lang w:eastAsia="ru-RU"/>
              </w:rPr>
              <w:t>(подпись)</w:t>
            </w:r>
          </w:p>
        </w:tc>
      </w:tr>
    </w:tbl>
    <w:p w:rsidR="00D73729" w:rsidRPr="00304C37" w:rsidRDefault="00D73729" w:rsidP="00D73729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pacing w:val="60"/>
          <w:sz w:val="24"/>
          <w:szCs w:val="24"/>
          <w:lang w:eastAsia="ru-RU"/>
        </w:rPr>
      </w:pPr>
    </w:p>
    <w:p w:rsidR="00D73729" w:rsidRPr="00304C37" w:rsidRDefault="00D73729" w:rsidP="00D7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04C3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ТЕХНИЧЕСКОЕ ЗАДАНИЕ</w:t>
      </w:r>
    </w:p>
    <w:p w:rsidR="00D73729" w:rsidRPr="00304C37" w:rsidRDefault="00D73729" w:rsidP="00D7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04C3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для</w:t>
      </w:r>
    </w:p>
    <w:p w:rsidR="00D73729" w:rsidRPr="00304C37" w:rsidRDefault="00D73729" w:rsidP="00D7372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C3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ДОГОВОРА ПОДРЯДА</w:t>
      </w:r>
      <w:r w:rsidR="00F7223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НА </w:t>
      </w:r>
      <w:r w:rsidR="00FF591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ВЫПОЛНЕНИЕ РАБОТ ПО утройству напольных </w:t>
      </w:r>
      <w:r w:rsidR="007A0CF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тактильных указателей </w:t>
      </w:r>
      <w:r w:rsidR="00BA734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 централизованном пассажирском терминале</w:t>
      </w:r>
      <w:r w:rsidR="002F3A5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, предтерминальной площадке с эстакадой 3й этаж.</w:t>
      </w:r>
      <w:r w:rsidRPr="00304C3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tbl>
      <w:tblPr>
        <w:tblStyle w:val="a4"/>
        <w:tblpPr w:leftFromText="180" w:rightFromText="180" w:vertAnchor="text" w:tblpX="-142" w:tblpY="1"/>
        <w:tblOverlap w:val="never"/>
        <w:tblW w:w="5121" w:type="pct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  <w:tblLook w:val="0480" w:firstRow="0" w:lastRow="0" w:firstColumn="1" w:lastColumn="0" w:noHBand="0" w:noVBand="1"/>
      </w:tblPr>
      <w:tblGrid>
        <w:gridCol w:w="142"/>
        <w:gridCol w:w="9785"/>
        <w:gridCol w:w="142"/>
        <w:gridCol w:w="386"/>
        <w:gridCol w:w="142"/>
      </w:tblGrid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567"/>
        </w:trPr>
        <w:tc>
          <w:tcPr>
            <w:tcW w:w="4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FB5"/>
            <w:vAlign w:val="center"/>
            <w:hideMark/>
          </w:tcPr>
          <w:p w:rsidR="00D73729" w:rsidRPr="00304C37" w:rsidRDefault="00934FD5" w:rsidP="004613F7">
            <w:pPr>
              <w:keepNext/>
              <w:keepLines/>
              <w:ind w:left="716" w:hanging="148"/>
              <w:outlineLvl w:val="0"/>
              <w:rPr>
                <w:rFonts w:eastAsia="Arial Unicode MS" w:cstheme="majorBidi"/>
                <w:b/>
                <w:bCs/>
                <w:color w:val="034694"/>
                <w:szCs w:val="24"/>
                <w:lang w:eastAsia="ru-RU"/>
              </w:rPr>
            </w:pPr>
            <w:r>
              <w:rPr>
                <w:rFonts w:eastAsiaTheme="majorEastAsia" w:cstheme="majorBidi"/>
                <w:b/>
                <w:bCs/>
                <w:color w:val="034694"/>
                <w:szCs w:val="24"/>
                <w:lang w:eastAsia="ru-RU"/>
              </w:rPr>
              <w:t xml:space="preserve">                                                   </w:t>
            </w:r>
            <w:r w:rsidR="00D73729" w:rsidRPr="00304C37">
              <w:rPr>
                <w:rFonts w:eastAsiaTheme="majorEastAsia" w:cstheme="majorBidi"/>
                <w:b/>
                <w:bCs/>
                <w:color w:val="034694"/>
                <w:szCs w:val="24"/>
                <w:lang w:eastAsia="ru-RU"/>
              </w:rPr>
              <w:t>Требования к предмету закупки</w:t>
            </w: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729" w:rsidRPr="00304C37" w:rsidRDefault="00D73729" w:rsidP="004613F7">
            <w:pPr>
              <w:rPr>
                <w:rFonts w:eastAsia="Arial Unicode MS" w:cs="Times New Roman"/>
                <w:b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729" w:rsidRPr="00304C37" w:rsidRDefault="00D73729" w:rsidP="004613F7">
            <w:pPr>
              <w:keepNext/>
              <w:keepLines/>
              <w:spacing w:after="120"/>
              <w:ind w:left="862" w:hanging="578"/>
              <w:outlineLvl w:val="1"/>
              <w:rPr>
                <w:rFonts w:eastAsiaTheme="majorEastAsia" w:cstheme="majorBidi"/>
                <w:b/>
                <w:szCs w:val="24"/>
                <w:lang w:eastAsia="ru-RU"/>
              </w:rPr>
            </w:pPr>
            <w:r w:rsidRPr="00304C37">
              <w:rPr>
                <w:rFonts w:eastAsiaTheme="majorEastAsia" w:cstheme="majorBidi"/>
                <w:b/>
                <w:szCs w:val="24"/>
                <w:lang w:eastAsia="ru-RU"/>
              </w:rPr>
              <w:t>1.1 Общие требования к качеству</w:t>
            </w: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729" w:rsidRDefault="00D73729" w:rsidP="004613F7">
            <w:pPr>
              <w:ind w:left="284" w:right="248"/>
              <w:jc w:val="both"/>
              <w:rPr>
                <w:rFonts w:eastAsia="Arial Unicode MS" w:cs="Times New Roman"/>
                <w:szCs w:val="24"/>
                <w:lang w:eastAsia="ru-RU"/>
              </w:rPr>
            </w:pPr>
            <w:r w:rsidRPr="00304C37">
              <w:rPr>
                <w:rFonts w:eastAsia="Arial Unicode MS" w:cs="Times New Roman"/>
                <w:bCs/>
                <w:szCs w:val="24"/>
                <w:lang w:eastAsia="ru-RU"/>
              </w:rPr>
              <w:t xml:space="preserve">Выполнение работ в соответствии с условиями Договора, требованиями </w:t>
            </w:r>
            <w:r w:rsidRPr="00304C37">
              <w:rPr>
                <w:rFonts w:eastAsia="Arial Unicode MS" w:cs="Times New Roman"/>
                <w:szCs w:val="24"/>
                <w:lang w:eastAsia="ru-RU"/>
              </w:rPr>
              <w:t xml:space="preserve">системы нормативных документов в строительстве </w:t>
            </w:r>
            <w:r w:rsidRPr="00304C37">
              <w:rPr>
                <w:rFonts w:eastAsia="Arial Unicode MS" w:cs="Times New Roman"/>
                <w:bCs/>
                <w:szCs w:val="24"/>
                <w:lang w:eastAsia="ru-RU"/>
              </w:rPr>
              <w:t xml:space="preserve">(действующих Строительных норм и правил (СНиП), Государственных стандартов (ГОСТ), Технических регламентов (ТР), других действующих нормативных документов Российской Федерации), </w:t>
            </w:r>
            <w:r w:rsidRPr="00304C37">
              <w:rPr>
                <w:rFonts w:eastAsia="Arial Unicode MS" w:cs="Times New Roman"/>
                <w:szCs w:val="24"/>
                <w:lang w:eastAsia="ru-RU"/>
              </w:rPr>
              <w:t>нормативных документов в области обеспечения пожарной безопасности, Федеральными авиационными правилами Российской Федерации и требованиями государственных ко</w:t>
            </w:r>
            <w:r w:rsidR="00FF5915">
              <w:rPr>
                <w:rFonts w:eastAsia="Arial Unicode MS" w:cs="Times New Roman"/>
                <w:szCs w:val="24"/>
                <w:lang w:eastAsia="ru-RU"/>
              </w:rPr>
              <w:t>нтрольных органов</w:t>
            </w:r>
            <w:r w:rsidRPr="00304C37">
              <w:rPr>
                <w:rFonts w:eastAsia="Arial Unicode MS" w:cs="Times New Roman"/>
                <w:szCs w:val="24"/>
                <w:lang w:eastAsia="ru-RU"/>
              </w:rPr>
              <w:t>.</w:t>
            </w:r>
            <w:r w:rsidR="00BA7346">
              <w:rPr>
                <w:rFonts w:eastAsia="Arial Unicode MS" w:cs="Times New Roman"/>
                <w:szCs w:val="24"/>
                <w:lang w:eastAsia="ru-RU"/>
              </w:rPr>
              <w:t xml:space="preserve"> </w:t>
            </w:r>
            <w:r w:rsidR="00D1314E">
              <w:rPr>
                <w:rFonts w:eastAsia="Arial Unicode MS" w:cs="Times New Roman"/>
                <w:szCs w:val="24"/>
                <w:lang w:eastAsia="ru-RU"/>
              </w:rPr>
              <w:t>В соответствие</w:t>
            </w:r>
            <w:r w:rsidR="00B54246">
              <w:rPr>
                <w:rFonts w:eastAsia="Arial Unicode MS" w:cs="Times New Roman"/>
                <w:szCs w:val="24"/>
                <w:lang w:eastAsia="ru-RU"/>
              </w:rPr>
              <w:t xml:space="preserve"> с Федеральным законом </w:t>
            </w:r>
            <w:r w:rsidR="00D1314E">
              <w:rPr>
                <w:rFonts w:eastAsia="Arial Unicode MS" w:cs="Times New Roman"/>
                <w:szCs w:val="24"/>
                <w:lang w:eastAsia="ru-RU"/>
              </w:rPr>
              <w:t>от 3 мая 2012 г. № 46-ФЗ «О ратификации Конвенции о правах инвалидов». Федеральным законом о</w:t>
            </w:r>
            <w:r w:rsidR="003822AF">
              <w:rPr>
                <w:rFonts w:eastAsia="Arial Unicode MS" w:cs="Times New Roman"/>
                <w:szCs w:val="24"/>
                <w:lang w:eastAsia="ru-RU"/>
              </w:rPr>
              <w:t>т 24 ноября 1995 г. № 181- ФЗ «</w:t>
            </w:r>
            <w:r w:rsidR="00D1314E">
              <w:rPr>
                <w:rFonts w:eastAsia="Arial Unicode MS" w:cs="Times New Roman"/>
                <w:szCs w:val="24"/>
                <w:lang w:eastAsia="ru-RU"/>
              </w:rPr>
              <w:t>О социальной защите инвалидов в РФ». Федеральный закон</w:t>
            </w:r>
            <w:r w:rsidR="003822AF">
              <w:rPr>
                <w:rFonts w:eastAsia="Arial Unicode MS" w:cs="Times New Roman"/>
                <w:szCs w:val="24"/>
                <w:lang w:eastAsia="ru-RU"/>
              </w:rPr>
              <w:t xml:space="preserve"> от 1 декабря 2014 г. №419-ФЗ «</w:t>
            </w:r>
            <w:r w:rsidR="00D1314E">
              <w:rPr>
                <w:rFonts w:eastAsia="Arial Unicode MS" w:cs="Times New Roman"/>
                <w:szCs w:val="24"/>
                <w:lang w:eastAsia="ru-RU"/>
              </w:rPr>
              <w:t xml:space="preserve">О внесение изменений в отдельные законодательные акты РФ по вопросам по вопросам социальной защиты в связи с ратификацией Конвенции о правах инвалидов». </w:t>
            </w:r>
            <w:r w:rsidR="004268A8">
              <w:rPr>
                <w:rFonts w:eastAsia="Arial Unicode MS" w:cs="Times New Roman"/>
                <w:szCs w:val="24"/>
                <w:lang w:eastAsia="ru-RU"/>
              </w:rPr>
              <w:t xml:space="preserve"> СП 59.13330.2020</w:t>
            </w:r>
            <w:r w:rsidR="005B3972">
              <w:rPr>
                <w:rFonts w:eastAsia="Arial Unicode MS" w:cs="Times New Roman"/>
                <w:szCs w:val="24"/>
                <w:lang w:eastAsia="ru-RU"/>
              </w:rPr>
              <w:t xml:space="preserve"> «</w:t>
            </w:r>
            <w:r w:rsidR="004268A8">
              <w:rPr>
                <w:rFonts w:eastAsia="Arial Unicode MS" w:cs="Times New Roman"/>
                <w:szCs w:val="24"/>
                <w:lang w:eastAsia="ru-RU"/>
              </w:rPr>
              <w:t>СНиП 35-01-2001 Доступность зданий и сооружений для маломобильных групп населения»</w:t>
            </w:r>
            <w:r w:rsidR="005B3972">
              <w:rPr>
                <w:rFonts w:eastAsia="Arial Unicode MS" w:cs="Times New Roman"/>
                <w:szCs w:val="24"/>
                <w:lang w:eastAsia="ru-RU"/>
              </w:rPr>
              <w:t>. ГОСТ Р 51671-2021 Средства связи и информации технические общего пользования, доступные для инвалидов. Классификация. Требования доступности и безопасности. ГОСТ Р 51131-2019 «Средства отображения информации знаковые для инвалидов». Технические требования.</w:t>
            </w:r>
          </w:p>
          <w:p w:rsidR="00FF5915" w:rsidRPr="00304C37" w:rsidRDefault="00FF5915" w:rsidP="004613F7">
            <w:pPr>
              <w:ind w:left="284" w:right="248"/>
              <w:jc w:val="both"/>
              <w:rPr>
                <w:rFonts w:eastAsia="Arial Unicode MS" w:cs="Times New Roman"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70"/>
        </w:trPr>
        <w:tc>
          <w:tcPr>
            <w:tcW w:w="46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29" w:rsidRPr="00304C37" w:rsidRDefault="00D73729" w:rsidP="004613F7">
            <w:pPr>
              <w:ind w:left="284"/>
              <w:rPr>
                <w:rFonts w:eastAsia="Arial Unicode MS" w:cs="Times New Roman"/>
                <w:bCs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729" w:rsidRPr="00304C37" w:rsidRDefault="00D73729" w:rsidP="004613F7">
            <w:pPr>
              <w:rPr>
                <w:rFonts w:eastAsia="Arial Unicode MS" w:cs="Times New Roman"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729" w:rsidRPr="00304C37" w:rsidRDefault="00D73729" w:rsidP="004613F7">
            <w:pPr>
              <w:keepNext/>
              <w:keepLines/>
              <w:spacing w:after="120"/>
              <w:ind w:left="862" w:hanging="578"/>
              <w:outlineLvl w:val="1"/>
              <w:rPr>
                <w:rFonts w:eastAsia="Arial Unicode MS" w:cstheme="majorBidi"/>
                <w:b/>
                <w:szCs w:val="24"/>
                <w:lang w:eastAsia="ru-RU"/>
              </w:rPr>
            </w:pPr>
            <w:r w:rsidRPr="00304C37">
              <w:rPr>
                <w:rFonts w:eastAsiaTheme="majorEastAsia" w:cstheme="majorBidi"/>
                <w:b/>
                <w:szCs w:val="24"/>
                <w:lang w:eastAsia="ru-RU"/>
              </w:rPr>
              <w:t>1.2. Требования к техническим характеристикам</w:t>
            </w: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729" w:rsidRPr="00304C37" w:rsidRDefault="00D73729" w:rsidP="004613F7">
            <w:pPr>
              <w:ind w:left="284" w:right="248"/>
              <w:jc w:val="both"/>
              <w:rPr>
                <w:rFonts w:eastAsia="Arial Unicode MS" w:cs="Times New Roman"/>
                <w:szCs w:val="24"/>
                <w:lang w:eastAsia="ru-RU"/>
              </w:rPr>
            </w:pPr>
            <w:r w:rsidRPr="00304C37">
              <w:rPr>
                <w:rFonts w:eastAsia="Arial Unicode MS" w:cs="Times New Roman"/>
                <w:szCs w:val="24"/>
                <w:lang w:eastAsia="ru-RU"/>
              </w:rPr>
              <w:t xml:space="preserve">Соответствие используемых строительных материалов гигиеническим, противопожарным и санитарным нормам. Все материалы и оборудование, используемые при проведении работ, должны быть согласованы с Заказчиком (марка, цвет, фактура и пр.), иметь необходимые сертификаты и разрешения на применение. </w:t>
            </w: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70"/>
        </w:trPr>
        <w:tc>
          <w:tcPr>
            <w:tcW w:w="46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29" w:rsidRPr="00304C37" w:rsidRDefault="00D73729" w:rsidP="004613F7">
            <w:pPr>
              <w:ind w:left="284"/>
              <w:rPr>
                <w:rFonts w:eastAsia="Arial Unicode MS" w:cs="Times New Roman"/>
                <w:bCs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729" w:rsidRPr="00304C37" w:rsidRDefault="00D73729" w:rsidP="004613F7">
            <w:pPr>
              <w:rPr>
                <w:rFonts w:eastAsia="Arial Unicode MS" w:cs="Times New Roman"/>
                <w:bCs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729" w:rsidRPr="00304C37" w:rsidRDefault="00D73729" w:rsidP="004613F7">
            <w:pPr>
              <w:keepNext/>
              <w:keepLines/>
              <w:ind w:left="860" w:hanging="576"/>
              <w:outlineLvl w:val="1"/>
              <w:rPr>
                <w:rFonts w:eastAsia="Arial Unicode MS" w:cstheme="majorBidi"/>
                <w:b/>
                <w:szCs w:val="24"/>
                <w:lang w:eastAsia="ru-RU"/>
              </w:rPr>
            </w:pPr>
            <w:r w:rsidRPr="00304C37">
              <w:rPr>
                <w:rFonts w:eastAsia="Arial Unicode MS" w:cstheme="majorBidi"/>
                <w:b/>
                <w:szCs w:val="24"/>
                <w:lang w:eastAsia="ru-RU"/>
              </w:rPr>
              <w:t>1.3. Требования к размерам (заполняется для товаров)</w:t>
            </w: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729" w:rsidRPr="00304C37" w:rsidRDefault="00D73729" w:rsidP="004613F7">
            <w:pPr>
              <w:ind w:left="284"/>
              <w:rPr>
                <w:rFonts w:eastAsia="Arial Unicode MS" w:cs="Times New Roman"/>
                <w:szCs w:val="24"/>
                <w:lang w:eastAsia="ru-RU"/>
              </w:rPr>
            </w:pPr>
            <w:r w:rsidRPr="00304C37">
              <w:rPr>
                <w:rFonts w:eastAsia="Arial Unicode MS" w:cs="Times New Roman"/>
                <w:szCs w:val="24"/>
                <w:lang w:eastAsia="ru-RU"/>
              </w:rPr>
              <w:t>-</w:t>
            </w: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29" w:rsidRPr="00304C37" w:rsidRDefault="00D73729" w:rsidP="004613F7">
            <w:pPr>
              <w:ind w:left="284"/>
              <w:rPr>
                <w:rFonts w:eastAsia="Arial Unicode MS" w:cs="Times New Roman"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729" w:rsidRPr="00304C37" w:rsidRDefault="00D73729" w:rsidP="004613F7">
            <w:pPr>
              <w:rPr>
                <w:rFonts w:eastAsia="Arial Unicode MS" w:cs="Times New Roman"/>
                <w:bCs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729" w:rsidRPr="00304C37" w:rsidRDefault="00D73729" w:rsidP="004613F7">
            <w:pPr>
              <w:keepNext/>
              <w:keepLines/>
              <w:ind w:left="860" w:hanging="576"/>
              <w:outlineLvl w:val="1"/>
              <w:rPr>
                <w:rFonts w:eastAsia="Arial Unicode MS" w:cstheme="majorBidi"/>
                <w:b/>
                <w:szCs w:val="24"/>
                <w:lang w:eastAsia="ru-RU"/>
              </w:rPr>
            </w:pPr>
            <w:r w:rsidRPr="00304C37">
              <w:rPr>
                <w:rFonts w:eastAsia="Arial Unicode MS" w:cstheme="majorBidi"/>
                <w:b/>
                <w:szCs w:val="24"/>
                <w:lang w:eastAsia="ru-RU"/>
              </w:rPr>
              <w:t>1.4. Требования к упаковке (заполняется для товаров)</w:t>
            </w: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729" w:rsidRPr="00304C37" w:rsidRDefault="00D73729" w:rsidP="004613F7">
            <w:pPr>
              <w:ind w:left="284"/>
              <w:rPr>
                <w:rFonts w:eastAsia="Arial Unicode MS" w:cs="Times New Roman"/>
                <w:szCs w:val="24"/>
                <w:lang w:eastAsia="ru-RU"/>
              </w:rPr>
            </w:pPr>
            <w:r w:rsidRPr="00304C37">
              <w:rPr>
                <w:rFonts w:eastAsia="Arial Unicode MS" w:cs="Times New Roman"/>
                <w:szCs w:val="24"/>
                <w:lang w:eastAsia="ru-RU"/>
              </w:rPr>
              <w:t>-</w:t>
            </w: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29" w:rsidRPr="00304C37" w:rsidRDefault="00D73729" w:rsidP="004613F7">
            <w:pPr>
              <w:ind w:left="284"/>
              <w:rPr>
                <w:rFonts w:eastAsia="Arial Unicode MS" w:cs="Times New Roman"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729" w:rsidRPr="00304C37" w:rsidRDefault="00D73729" w:rsidP="004613F7">
            <w:pPr>
              <w:rPr>
                <w:rFonts w:eastAsia="Arial Unicode MS" w:cs="Times New Roman"/>
                <w:bCs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729" w:rsidRPr="00304C37" w:rsidRDefault="00D73729" w:rsidP="004613F7">
            <w:pPr>
              <w:keepNext/>
              <w:keepLines/>
              <w:ind w:left="860" w:hanging="576"/>
              <w:outlineLvl w:val="1"/>
              <w:rPr>
                <w:rFonts w:eastAsia="Arial Unicode MS" w:cstheme="majorBidi"/>
                <w:b/>
                <w:szCs w:val="24"/>
                <w:lang w:eastAsia="ru-RU"/>
              </w:rPr>
            </w:pPr>
            <w:r w:rsidRPr="00304C37">
              <w:rPr>
                <w:rFonts w:eastAsia="Arial Unicode MS" w:cstheme="majorBidi"/>
                <w:b/>
                <w:szCs w:val="24"/>
                <w:lang w:eastAsia="ru-RU"/>
              </w:rPr>
              <w:t>1.5 Требования к отгрузке (заполняется для товаров)</w:t>
            </w: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729" w:rsidRPr="00304C37" w:rsidRDefault="00D73729" w:rsidP="004613F7">
            <w:pPr>
              <w:ind w:left="284"/>
              <w:rPr>
                <w:rFonts w:eastAsia="Arial Unicode MS" w:cs="Times New Roman"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70"/>
        </w:trPr>
        <w:tc>
          <w:tcPr>
            <w:tcW w:w="46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29" w:rsidRPr="00304C37" w:rsidRDefault="00D73729" w:rsidP="004613F7">
            <w:pPr>
              <w:rPr>
                <w:rFonts w:eastAsia="Arial Unicode MS" w:cs="Times New Roman"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60"/>
        </w:trPr>
        <w:tc>
          <w:tcPr>
            <w:tcW w:w="4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729" w:rsidRPr="00304C37" w:rsidRDefault="00D73729" w:rsidP="004613F7">
            <w:pPr>
              <w:rPr>
                <w:rFonts w:eastAsia="Arial Unicode MS" w:cs="Times New Roman"/>
                <w:bCs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5591" w:rsidRDefault="00D73729" w:rsidP="004613F7">
            <w:pPr>
              <w:keepNext/>
              <w:keepLines/>
              <w:spacing w:after="120"/>
              <w:ind w:left="862" w:hanging="578"/>
              <w:outlineLvl w:val="1"/>
              <w:rPr>
                <w:rFonts w:eastAsia="Arial Unicode MS" w:cstheme="majorBidi"/>
                <w:b/>
                <w:szCs w:val="24"/>
                <w:lang w:eastAsia="ru-RU"/>
              </w:rPr>
            </w:pPr>
            <w:r w:rsidRPr="00304C37">
              <w:rPr>
                <w:rFonts w:eastAsia="Arial Unicode MS" w:cstheme="majorBidi"/>
                <w:b/>
                <w:szCs w:val="24"/>
                <w:lang w:eastAsia="ru-RU"/>
              </w:rPr>
              <w:t>1.6 Количество товара, объем работ, услуг</w:t>
            </w:r>
          </w:p>
          <w:p w:rsidR="00345591" w:rsidRPr="008955A7" w:rsidRDefault="00345591" w:rsidP="004613F7">
            <w:pPr>
              <w:keepNext/>
              <w:keepLines/>
              <w:spacing w:after="120"/>
              <w:outlineLvl w:val="1"/>
              <w:rPr>
                <w:rFonts w:eastAsia="Arial Unicode MS" w:cstheme="majorBidi"/>
                <w:b/>
                <w:szCs w:val="24"/>
                <w:u w:val="single"/>
                <w:lang w:eastAsia="ru-RU"/>
              </w:rPr>
            </w:pPr>
            <w:r>
              <w:rPr>
                <w:rFonts w:eastAsia="Arial Unicode MS" w:cstheme="majorBidi"/>
                <w:szCs w:val="24"/>
                <w:lang w:eastAsia="ru-RU"/>
              </w:rPr>
              <w:t xml:space="preserve">   </w:t>
            </w:r>
            <w:r w:rsidRPr="008955A7">
              <w:rPr>
                <w:rFonts w:eastAsia="Arial Unicode MS" w:cstheme="majorBidi"/>
                <w:b/>
                <w:szCs w:val="24"/>
                <w:u w:val="single"/>
                <w:lang w:eastAsia="ru-RU"/>
              </w:rPr>
              <w:t xml:space="preserve">Устройство тактильных напольных указателей </w:t>
            </w:r>
            <w:r w:rsidR="009E6E3D" w:rsidRPr="008955A7">
              <w:rPr>
                <w:rFonts w:eastAsia="Arial Unicode MS" w:cstheme="majorBidi"/>
                <w:b/>
                <w:szCs w:val="24"/>
                <w:u w:val="single"/>
                <w:lang w:eastAsia="ru-RU"/>
              </w:rPr>
              <w:t xml:space="preserve">на привокзальной площади </w:t>
            </w:r>
            <w:r w:rsidRPr="008955A7">
              <w:rPr>
                <w:rFonts w:eastAsia="Arial Unicode MS" w:cstheme="majorBidi"/>
                <w:b/>
                <w:szCs w:val="24"/>
                <w:u w:val="single"/>
                <w:lang w:eastAsia="ru-RU"/>
              </w:rPr>
              <w:t>3-й этаж 1-ая линия ЦПТ</w:t>
            </w:r>
            <w:r w:rsidR="0040347F" w:rsidRPr="008955A7">
              <w:rPr>
                <w:rFonts w:eastAsia="Arial Unicode MS" w:cstheme="majorBidi"/>
                <w:b/>
                <w:szCs w:val="24"/>
                <w:u w:val="single"/>
                <w:lang w:eastAsia="ru-RU"/>
              </w:rPr>
              <w:t xml:space="preserve"> (Приложение</w:t>
            </w:r>
            <w:r w:rsidR="00747823" w:rsidRPr="008955A7">
              <w:rPr>
                <w:rFonts w:eastAsia="Arial Unicode MS" w:cstheme="majorBidi"/>
                <w:b/>
                <w:szCs w:val="24"/>
                <w:u w:val="single"/>
                <w:lang w:eastAsia="ru-RU"/>
              </w:rPr>
              <w:t>м</w:t>
            </w:r>
            <w:r w:rsidR="009E6E3D" w:rsidRPr="008955A7">
              <w:rPr>
                <w:rFonts w:eastAsia="Arial Unicode MS" w:cstheme="majorBidi"/>
                <w:b/>
                <w:szCs w:val="24"/>
                <w:u w:val="single"/>
                <w:lang w:eastAsia="ru-RU"/>
              </w:rPr>
              <w:t xml:space="preserve"> </w:t>
            </w:r>
            <w:r w:rsidR="00110C2F" w:rsidRPr="008955A7">
              <w:rPr>
                <w:rFonts w:eastAsia="Arial Unicode MS" w:cstheme="majorBidi"/>
                <w:b/>
                <w:szCs w:val="24"/>
                <w:u w:val="single"/>
                <w:lang w:eastAsia="ru-RU"/>
              </w:rPr>
              <w:t>№№</w:t>
            </w:r>
            <w:r w:rsidR="0040347F" w:rsidRPr="008955A7">
              <w:rPr>
                <w:rFonts w:eastAsia="Arial Unicode MS" w:cstheme="majorBidi"/>
                <w:b/>
                <w:szCs w:val="24"/>
                <w:u w:val="single"/>
                <w:lang w:eastAsia="ru-RU"/>
              </w:rPr>
              <w:t xml:space="preserve"> 1</w:t>
            </w:r>
            <w:r w:rsidR="00512A15" w:rsidRPr="008955A7">
              <w:rPr>
                <w:rFonts w:eastAsia="Arial Unicode MS" w:cstheme="majorBidi"/>
                <w:b/>
                <w:szCs w:val="24"/>
                <w:u w:val="single"/>
                <w:lang w:eastAsia="ru-RU"/>
              </w:rPr>
              <w:t>, 1А</w:t>
            </w:r>
            <w:r w:rsidR="00011EAC">
              <w:rPr>
                <w:rFonts w:eastAsia="Arial Unicode MS" w:cstheme="majorBidi"/>
                <w:b/>
                <w:szCs w:val="24"/>
                <w:u w:val="single"/>
                <w:lang w:eastAsia="ru-RU"/>
              </w:rPr>
              <w:t>)</w:t>
            </w:r>
            <w:r w:rsidRPr="008955A7">
              <w:rPr>
                <w:rFonts w:eastAsia="Arial Unicode MS" w:cstheme="majorBidi"/>
                <w:b/>
                <w:szCs w:val="24"/>
                <w:u w:val="single"/>
                <w:lang w:eastAsia="ru-RU"/>
              </w:rPr>
              <w:t>:</w:t>
            </w: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438"/>
        </w:trPr>
        <w:tc>
          <w:tcPr>
            <w:tcW w:w="468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3972" w:rsidRPr="005B3972" w:rsidRDefault="00345591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1. </w:t>
            </w:r>
            <w:r w:rsidR="005B3972" w:rsidRPr="005B3972">
              <w:rPr>
                <w:rFonts w:eastAsia="Times New Roman" w:cs="Times New Roman"/>
                <w:szCs w:val="24"/>
                <w:lang w:eastAsia="ru-RU"/>
              </w:rPr>
              <w:t>Демонтаж существующей тактильной полимерной плитки</w:t>
            </w:r>
            <w:r w:rsidR="00840DD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B3972" w:rsidRPr="005B3972">
              <w:rPr>
                <w:rFonts w:eastAsia="Times New Roman" w:cs="Times New Roman"/>
                <w:szCs w:val="24"/>
                <w:lang w:eastAsia="ru-RU"/>
              </w:rPr>
              <w:t>размером 300</w:t>
            </w:r>
            <w:r w:rsidR="00840DD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B3972" w:rsidRPr="005B3972">
              <w:rPr>
                <w:rFonts w:eastAsia="Times New Roman" w:cs="Times New Roman"/>
                <w:szCs w:val="24"/>
                <w:lang w:eastAsia="ru-RU"/>
              </w:rPr>
              <w:t>х</w:t>
            </w:r>
            <w:r w:rsidR="00840DD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9E6E3D">
              <w:rPr>
                <w:rFonts w:eastAsia="Times New Roman" w:cs="Times New Roman"/>
                <w:szCs w:val="24"/>
                <w:lang w:eastAsia="ru-RU"/>
              </w:rPr>
              <w:t xml:space="preserve">300 </w:t>
            </w:r>
            <w:r w:rsidR="005B3972" w:rsidRPr="005B3972">
              <w:rPr>
                <w:rFonts w:eastAsia="Times New Roman" w:cs="Times New Roman"/>
                <w:szCs w:val="24"/>
                <w:lang w:eastAsia="ru-RU"/>
              </w:rPr>
              <w:t>мм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включая погрузку и утилизацию                                                        </w:t>
            </w:r>
            <w:r w:rsidR="002F3A5E">
              <w:rPr>
                <w:rFonts w:eastAsia="Times New Roman" w:cs="Times New Roman"/>
                <w:szCs w:val="24"/>
                <w:lang w:eastAsia="ru-RU"/>
              </w:rPr>
              <w:t xml:space="preserve">            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                    </w:t>
            </w:r>
            <w:r w:rsidR="00B851D5">
              <w:rPr>
                <w:rFonts w:eastAsia="Times New Roman" w:cs="Times New Roman"/>
                <w:szCs w:val="24"/>
                <w:lang w:eastAsia="ru-RU"/>
              </w:rPr>
              <w:t xml:space="preserve">               </w:t>
            </w:r>
            <w:r w:rsidR="00011EAC">
              <w:rPr>
                <w:rFonts w:eastAsia="Times New Roman" w:cs="Times New Roman"/>
                <w:szCs w:val="24"/>
                <w:lang w:eastAsia="ru-RU"/>
              </w:rPr>
              <w:t xml:space="preserve">      </w:t>
            </w:r>
            <w:r w:rsidR="00B851D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011EAC">
              <w:rPr>
                <w:rFonts w:eastAsia="Times New Roman" w:cs="Times New Roman"/>
                <w:szCs w:val="24"/>
                <w:lang w:eastAsia="ru-RU"/>
              </w:rPr>
              <w:t>– 45</w:t>
            </w:r>
            <w:r w:rsidR="005B3972" w:rsidRPr="005B3972">
              <w:rPr>
                <w:rFonts w:eastAsia="Times New Roman" w:cs="Times New Roman"/>
                <w:szCs w:val="24"/>
                <w:lang w:eastAsia="ru-RU"/>
              </w:rPr>
              <w:t>м.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B3972" w:rsidRPr="005B3972">
              <w:rPr>
                <w:rFonts w:eastAsia="Times New Roman" w:cs="Times New Roman"/>
                <w:szCs w:val="24"/>
                <w:lang w:eastAsia="ru-RU"/>
              </w:rPr>
              <w:t>кв.</w:t>
            </w:r>
          </w:p>
          <w:p w:rsidR="00345591" w:rsidRPr="0040347F" w:rsidRDefault="00345591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2. </w:t>
            </w:r>
            <w:r w:rsidR="005B3972" w:rsidRPr="005B3972">
              <w:rPr>
                <w:rFonts w:eastAsia="Times New Roman" w:cs="Times New Roman"/>
                <w:szCs w:val="24"/>
                <w:lang w:eastAsia="ru-RU"/>
              </w:rPr>
              <w:t>Демонтаж существующего гранита</w:t>
            </w:r>
            <w:r w:rsidR="009E6E3D">
              <w:rPr>
                <w:rFonts w:eastAsia="Times New Roman" w:cs="Times New Roman"/>
                <w:szCs w:val="24"/>
                <w:lang w:eastAsia="ru-RU"/>
              </w:rPr>
              <w:t xml:space="preserve"> 600х600х30 мм (с сохранением) </w:t>
            </w:r>
            <w:r w:rsidR="00840DDC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="00840DDC" w:rsidRPr="005B3972">
              <w:rPr>
                <w:rFonts w:eastAsia="Times New Roman" w:cs="Times New Roman"/>
                <w:szCs w:val="24"/>
                <w:lang w:eastAsia="ru-RU"/>
              </w:rPr>
              <w:t xml:space="preserve">редусмотреть распил гранита при помощи бензореза и использование воды для </w:t>
            </w:r>
            <w:r w:rsidR="00840DDC">
              <w:rPr>
                <w:rFonts w:eastAsia="Times New Roman" w:cs="Times New Roman"/>
                <w:szCs w:val="24"/>
                <w:lang w:eastAsia="ru-RU"/>
              </w:rPr>
              <w:t xml:space="preserve">   </w:t>
            </w:r>
            <w:r w:rsidR="00840DDC" w:rsidRPr="005B3972">
              <w:rPr>
                <w:rFonts w:eastAsia="Times New Roman" w:cs="Times New Roman"/>
                <w:szCs w:val="24"/>
                <w:lang w:eastAsia="ru-RU"/>
              </w:rPr>
              <w:t>предотвращения рас</w:t>
            </w:r>
            <w:r w:rsidR="00840DDC">
              <w:rPr>
                <w:rFonts w:eastAsia="Times New Roman" w:cs="Times New Roman"/>
                <w:szCs w:val="24"/>
                <w:lang w:eastAsia="ru-RU"/>
              </w:rPr>
              <w:t>пространения с</w:t>
            </w:r>
            <w:r w:rsidR="0040347F">
              <w:rPr>
                <w:rFonts w:eastAsia="Times New Roman" w:cs="Times New Roman"/>
                <w:szCs w:val="24"/>
                <w:lang w:eastAsia="ru-RU"/>
              </w:rPr>
              <w:t xml:space="preserve">троительной пыли   </w:t>
            </w:r>
            <w:r w:rsidR="005504D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311DA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934FD5">
              <w:rPr>
                <w:rFonts w:eastAsia="Times New Roman" w:cs="Times New Roman"/>
                <w:szCs w:val="24"/>
                <w:lang w:eastAsia="ru-RU"/>
              </w:rPr>
              <w:t xml:space="preserve">                          </w:t>
            </w:r>
            <w:r w:rsidR="002F3A5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840DDC">
              <w:rPr>
                <w:rFonts w:eastAsia="Times New Roman" w:cs="Times New Roman"/>
                <w:szCs w:val="24"/>
                <w:lang w:eastAsia="ru-RU"/>
              </w:rPr>
              <w:t>– 47.2</w:t>
            </w:r>
            <w:r w:rsidR="005504D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B3972" w:rsidRPr="005B3972">
              <w:rPr>
                <w:rFonts w:eastAsia="Times New Roman" w:cs="Times New Roman"/>
                <w:szCs w:val="24"/>
                <w:lang w:eastAsia="ru-RU"/>
              </w:rPr>
              <w:t>м.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B3972" w:rsidRPr="005B3972">
              <w:rPr>
                <w:rFonts w:eastAsia="Times New Roman" w:cs="Times New Roman"/>
                <w:szCs w:val="24"/>
                <w:lang w:eastAsia="ru-RU"/>
              </w:rPr>
              <w:t>кв.</w:t>
            </w:r>
            <w:r w:rsidR="0040347F">
              <w:rPr>
                <w:rFonts w:eastAsia="Times New Roman" w:cs="Times New Roman"/>
                <w:szCs w:val="24"/>
                <w:lang w:eastAsia="ru-RU"/>
              </w:rPr>
              <w:t xml:space="preserve"> / </w:t>
            </w:r>
            <w:r w:rsidR="0040347F">
              <w:rPr>
                <w:rFonts w:eastAsia="Times New Roman" w:cs="Times New Roman"/>
                <w:szCs w:val="24"/>
                <w:lang w:val="en-US" w:eastAsia="ru-RU"/>
              </w:rPr>
              <w:t>L</w:t>
            </w:r>
            <w:r w:rsidR="0040347F">
              <w:rPr>
                <w:rFonts w:eastAsia="Times New Roman" w:cs="Times New Roman"/>
                <w:szCs w:val="24"/>
                <w:lang w:eastAsia="ru-RU"/>
              </w:rPr>
              <w:t xml:space="preserve"> штробы - 160 м. п.</w:t>
            </w:r>
          </w:p>
          <w:p w:rsidR="00840DDC" w:rsidRDefault="009E6E3D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3. Разборка </w:t>
            </w:r>
            <w:r w:rsidR="00840DDC">
              <w:rPr>
                <w:rFonts w:eastAsia="Times New Roman" w:cs="Times New Roman"/>
                <w:szCs w:val="24"/>
                <w:lang w:eastAsia="ru-RU"/>
              </w:rPr>
              <w:t xml:space="preserve">цементной стяжки на глубину до 30 мм </w:t>
            </w:r>
            <w:r w:rsidR="006B63A5">
              <w:rPr>
                <w:rFonts w:eastAsia="Times New Roman" w:cs="Times New Roman"/>
                <w:szCs w:val="24"/>
                <w:lang w:eastAsia="ru-RU"/>
              </w:rPr>
              <w:t xml:space="preserve">      </w:t>
            </w:r>
            <w:r w:rsidR="00311DAD">
              <w:rPr>
                <w:rFonts w:eastAsia="Times New Roman" w:cs="Times New Roman"/>
                <w:szCs w:val="24"/>
                <w:lang w:eastAsia="ru-RU"/>
              </w:rPr>
              <w:t xml:space="preserve">                   </w:t>
            </w:r>
            <w:r w:rsidR="00840DDC">
              <w:rPr>
                <w:rFonts w:eastAsia="Times New Roman" w:cs="Times New Roman"/>
                <w:szCs w:val="24"/>
                <w:lang w:eastAsia="ru-RU"/>
              </w:rPr>
              <w:t>– 47.2 м. кв. / 1.416 м.3.</w:t>
            </w:r>
          </w:p>
          <w:p w:rsidR="006B63A5" w:rsidRDefault="006B63A5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4. Устройство тактильных бетонных плит 300х300х30 </w:t>
            </w:r>
            <w:r w:rsidR="009E6E3D">
              <w:rPr>
                <w:rFonts w:eastAsia="Times New Roman" w:cs="Times New Roman"/>
                <w:szCs w:val="24"/>
                <w:lang w:eastAsia="ru-RU"/>
              </w:rPr>
              <w:t xml:space="preserve">мм цвет желтый </w:t>
            </w:r>
            <w:r>
              <w:rPr>
                <w:rFonts w:eastAsia="Times New Roman" w:cs="Times New Roman"/>
                <w:szCs w:val="24"/>
                <w:lang w:eastAsia="ru-RU"/>
              </w:rPr>
              <w:t>с продольным рифом</w:t>
            </w:r>
            <w:r w:rsidR="00863DC5">
              <w:rPr>
                <w:rFonts w:eastAsia="Times New Roman" w:cs="Times New Roman"/>
                <w:szCs w:val="24"/>
                <w:lang w:eastAsia="ru-RU"/>
              </w:rPr>
              <w:t xml:space="preserve"> на хорошо увлажненный ЦПС</w:t>
            </w:r>
            <w:r w:rsidR="001B2EC4">
              <w:rPr>
                <w:rFonts w:eastAsia="Times New Roman" w:cs="Times New Roman"/>
                <w:szCs w:val="24"/>
                <w:lang w:eastAsia="ru-RU"/>
              </w:rPr>
              <w:t xml:space="preserve"> (</w:t>
            </w:r>
            <w:r w:rsidR="00863DC5">
              <w:rPr>
                <w:rFonts w:eastAsia="Times New Roman" w:cs="Times New Roman"/>
                <w:szCs w:val="24"/>
                <w:lang w:eastAsia="ru-RU"/>
              </w:rPr>
              <w:t>цвет, размер, структу</w:t>
            </w:r>
            <w:r w:rsidR="001B2EC4">
              <w:rPr>
                <w:rFonts w:eastAsia="Times New Roman" w:cs="Times New Roman"/>
                <w:szCs w:val="24"/>
                <w:lang w:eastAsia="ru-RU"/>
              </w:rPr>
              <w:t>ру плитки</w:t>
            </w:r>
            <w:r w:rsidR="00863DC5">
              <w:rPr>
                <w:rFonts w:eastAsia="Times New Roman" w:cs="Times New Roman"/>
                <w:szCs w:val="24"/>
                <w:lang w:eastAsia="ru-RU"/>
              </w:rPr>
              <w:t xml:space="preserve"> согласовать с заказчиком</w:t>
            </w:r>
            <w:r w:rsidR="001B2EC4">
              <w:rPr>
                <w:rFonts w:eastAsia="Times New Roman" w:cs="Times New Roman"/>
                <w:szCs w:val="24"/>
                <w:lang w:eastAsia="ru-RU"/>
              </w:rPr>
              <w:t>)</w:t>
            </w:r>
            <w:r w:rsidR="00311DAD" w:rsidRPr="00311DAD">
              <w:rPr>
                <w:rFonts w:eastAsia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  <w:r w:rsidR="001B2EC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863DC5">
              <w:rPr>
                <w:rFonts w:eastAsia="Times New Roman" w:cs="Times New Roman"/>
                <w:szCs w:val="24"/>
                <w:lang w:eastAsia="ru-RU"/>
              </w:rPr>
              <w:t>– 47.2 м. кв.</w:t>
            </w:r>
          </w:p>
          <w:p w:rsidR="00863DC5" w:rsidRDefault="00863DC5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1B2EC4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 w:rsidR="009E6E3D">
              <w:rPr>
                <w:rFonts w:eastAsia="Times New Roman" w:cs="Times New Roman"/>
                <w:szCs w:val="24"/>
                <w:lang w:eastAsia="ru-RU"/>
              </w:rPr>
              <w:t xml:space="preserve">Устройство тактильных бетонных </w:t>
            </w:r>
            <w:r w:rsidR="001B2EC4">
              <w:rPr>
                <w:rFonts w:eastAsia="Times New Roman" w:cs="Times New Roman"/>
                <w:szCs w:val="24"/>
                <w:lang w:eastAsia="ru-RU"/>
              </w:rPr>
              <w:t>плит 300х300х30 мм цвет желтый с конусообразным рифом</w:t>
            </w:r>
            <w:r w:rsidR="00985243">
              <w:rPr>
                <w:rFonts w:eastAsia="Times New Roman" w:cs="Times New Roman"/>
                <w:szCs w:val="24"/>
                <w:lang w:eastAsia="ru-RU"/>
              </w:rPr>
              <w:t xml:space="preserve"> на хорошо увлажненный ЦПС</w:t>
            </w:r>
            <w:r w:rsidR="001B2EC4">
              <w:rPr>
                <w:rFonts w:eastAsia="Times New Roman" w:cs="Times New Roman"/>
                <w:szCs w:val="24"/>
                <w:lang w:eastAsia="ru-RU"/>
              </w:rPr>
              <w:t xml:space="preserve"> (цвет, размер, структуру плитки согласовать с заказчиком)</w:t>
            </w:r>
            <w:r w:rsidR="00B851D5">
              <w:rPr>
                <w:rFonts w:eastAsia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 w:rsidR="00311DAD" w:rsidRPr="00311DAD">
              <w:rPr>
                <w:rFonts w:eastAsia="Times New Roman" w:cs="Times New Roman"/>
                <w:szCs w:val="24"/>
                <w:lang w:eastAsia="ru-RU"/>
              </w:rPr>
              <w:t xml:space="preserve">                    </w:t>
            </w:r>
            <w:r w:rsidR="00B851D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1B2EC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FC30BB">
              <w:rPr>
                <w:rFonts w:eastAsia="Times New Roman" w:cs="Times New Roman"/>
                <w:szCs w:val="24"/>
                <w:lang w:eastAsia="ru-RU"/>
              </w:rPr>
              <w:t>– 1.08</w:t>
            </w:r>
            <w:r w:rsidR="007932A7">
              <w:rPr>
                <w:rFonts w:eastAsia="Times New Roman" w:cs="Times New Roman"/>
                <w:szCs w:val="24"/>
                <w:lang w:eastAsia="ru-RU"/>
              </w:rPr>
              <w:t xml:space="preserve"> м. кв.</w:t>
            </w:r>
            <w:r w:rsidR="001B2EC4">
              <w:rPr>
                <w:rFonts w:eastAsia="Times New Roman" w:cs="Times New Roman"/>
                <w:szCs w:val="24"/>
                <w:lang w:eastAsia="ru-RU"/>
              </w:rPr>
              <w:t xml:space="preserve">                           </w:t>
            </w:r>
            <w:r w:rsidR="007932A7">
              <w:rPr>
                <w:rFonts w:eastAsia="Times New Roman" w:cs="Times New Roman"/>
                <w:szCs w:val="24"/>
                <w:lang w:eastAsia="ru-RU"/>
              </w:rPr>
              <w:t xml:space="preserve">                    </w:t>
            </w:r>
          </w:p>
          <w:p w:rsidR="001B2EC4" w:rsidRDefault="001B2EC4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6. Уст</w:t>
            </w:r>
            <w:r w:rsidR="009E6E3D">
              <w:rPr>
                <w:rFonts w:eastAsia="Times New Roman" w:cs="Times New Roman"/>
                <w:szCs w:val="24"/>
                <w:lang w:eastAsia="ru-RU"/>
              </w:rPr>
              <w:t xml:space="preserve">ройство тактильных бетонных </w:t>
            </w:r>
            <w:r>
              <w:rPr>
                <w:rFonts w:eastAsia="Times New Roman" w:cs="Times New Roman"/>
                <w:szCs w:val="24"/>
                <w:lang w:eastAsia="ru-RU"/>
              </w:rPr>
              <w:t>плит 300х300х30 мм ц</w:t>
            </w:r>
            <w:r w:rsidR="00636FBB">
              <w:rPr>
                <w:rFonts w:eastAsia="Times New Roman" w:cs="Times New Roman"/>
                <w:szCs w:val="24"/>
                <w:lang w:eastAsia="ru-RU"/>
              </w:rPr>
              <w:t xml:space="preserve">вет желтый с диагональным рифом </w:t>
            </w:r>
            <w:r w:rsidR="00985243">
              <w:rPr>
                <w:rFonts w:eastAsia="Times New Roman" w:cs="Times New Roman"/>
                <w:szCs w:val="24"/>
                <w:lang w:eastAsia="ru-RU"/>
              </w:rPr>
              <w:t xml:space="preserve">хорошо увлажненный ЦПС </w:t>
            </w:r>
            <w:r>
              <w:rPr>
                <w:rFonts w:eastAsia="Times New Roman" w:cs="Times New Roman"/>
                <w:szCs w:val="24"/>
                <w:lang w:eastAsia="ru-RU"/>
              </w:rPr>
              <w:t>(цвет, размер, структуру плитки согласовать с заказчиком</w:t>
            </w:r>
            <w:r w:rsidR="0019431B">
              <w:rPr>
                <w:rFonts w:eastAsia="Times New Roman" w:cs="Times New Roman"/>
                <w:szCs w:val="24"/>
                <w:lang w:eastAsia="ru-RU"/>
              </w:rPr>
              <w:t>)</w:t>
            </w:r>
            <w:r w:rsidR="00B851D5"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  <w:r w:rsidR="00FC30B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311DAD" w:rsidRPr="00311DAD">
              <w:rPr>
                <w:rFonts w:eastAsia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  <w:r w:rsidR="00FC30BB">
              <w:rPr>
                <w:rFonts w:eastAsia="Times New Roman" w:cs="Times New Roman"/>
                <w:szCs w:val="24"/>
                <w:lang w:eastAsia="ru-RU"/>
              </w:rPr>
              <w:t>– 0.4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м. кв.</w:t>
            </w:r>
          </w:p>
          <w:p w:rsidR="00747823" w:rsidRDefault="00747823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7. Демонтаж существующего (разрушенного) гранита 60</w:t>
            </w:r>
            <w:r w:rsidR="00311DAD">
              <w:rPr>
                <w:rFonts w:eastAsia="Times New Roman" w:cs="Times New Roman"/>
                <w:szCs w:val="24"/>
                <w:lang w:eastAsia="ru-RU"/>
              </w:rPr>
              <w:t xml:space="preserve">0х600х30                     </w:t>
            </w:r>
            <w:r w:rsidR="00B851D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– 3.</w:t>
            </w:r>
            <w:r w:rsidR="002715C7" w:rsidRPr="002715C7">
              <w:rPr>
                <w:rFonts w:eastAsia="Times New Roman" w:cs="Times New Roman"/>
                <w:szCs w:val="24"/>
                <w:lang w:eastAsia="ru-RU"/>
              </w:rPr>
              <w:t xml:space="preserve">6 </w:t>
            </w:r>
            <w:r>
              <w:rPr>
                <w:rFonts w:eastAsia="Times New Roman" w:cs="Times New Roman"/>
                <w:szCs w:val="24"/>
                <w:lang w:eastAsia="ru-RU"/>
              </w:rPr>
              <w:t>м. кв.</w:t>
            </w:r>
          </w:p>
          <w:p w:rsidR="00747823" w:rsidRDefault="00747823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8. Демонтаж цементной стяжки до 40 мм                                               </w:t>
            </w:r>
            <w:r w:rsidR="00311DAD">
              <w:rPr>
                <w:rFonts w:eastAsia="Times New Roman" w:cs="Times New Roman"/>
                <w:szCs w:val="24"/>
                <w:lang w:eastAsia="ru-RU"/>
              </w:rPr>
              <w:t xml:space="preserve">               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9E6E3D"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szCs w:val="24"/>
                <w:lang w:eastAsia="ru-RU"/>
              </w:rPr>
              <w:t>– 3</w:t>
            </w:r>
            <w:r w:rsidR="002715C7" w:rsidRPr="002715C7">
              <w:rPr>
                <w:rFonts w:eastAsia="Times New Roman" w:cs="Times New Roman"/>
                <w:szCs w:val="24"/>
                <w:lang w:eastAsia="ru-RU"/>
              </w:rPr>
              <w:t>.6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м. кв.</w:t>
            </w:r>
          </w:p>
          <w:p w:rsidR="00512A15" w:rsidRDefault="00747823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9. Устройство гранитных плит 60</w:t>
            </w:r>
            <w:r w:rsidR="009E6E3D">
              <w:rPr>
                <w:rFonts w:eastAsia="Times New Roman" w:cs="Times New Roman"/>
                <w:szCs w:val="24"/>
                <w:lang w:eastAsia="ru-RU"/>
              </w:rPr>
              <w:t xml:space="preserve">0х600х50 на хорошо увлажненный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ЦПС </w:t>
            </w:r>
            <w:r w:rsidR="002C66B6">
              <w:rPr>
                <w:rFonts w:eastAsia="Times New Roman" w:cs="Times New Roman"/>
                <w:szCs w:val="24"/>
                <w:lang w:eastAsia="ru-RU"/>
              </w:rPr>
              <w:t>(</w:t>
            </w:r>
            <w:r w:rsidR="009E6E3D">
              <w:rPr>
                <w:rFonts w:eastAsia="Times New Roman" w:cs="Times New Roman"/>
                <w:szCs w:val="24"/>
                <w:lang w:eastAsia="ru-RU"/>
              </w:rPr>
              <w:t xml:space="preserve">материал </w:t>
            </w:r>
            <w:r w:rsidR="00512A15">
              <w:rPr>
                <w:rFonts w:eastAsia="Times New Roman" w:cs="Times New Roman"/>
                <w:szCs w:val="24"/>
                <w:lang w:eastAsia="ru-RU"/>
              </w:rPr>
              <w:t xml:space="preserve">заказчика)           </w:t>
            </w:r>
            <w:r w:rsidR="0019431B">
              <w:rPr>
                <w:rFonts w:eastAsia="Times New Roman" w:cs="Times New Roman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="00311DAD">
              <w:rPr>
                <w:rFonts w:eastAsia="Times New Roman" w:cs="Times New Roman"/>
                <w:szCs w:val="24"/>
                <w:lang w:eastAsia="ru-RU"/>
              </w:rPr>
              <w:t xml:space="preserve">                    </w:t>
            </w:r>
            <w:r w:rsidR="0019431B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  <w:r w:rsidR="00512A1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– 3</w:t>
            </w:r>
            <w:r w:rsidR="002715C7" w:rsidRPr="002715C7">
              <w:rPr>
                <w:rFonts w:eastAsia="Times New Roman" w:cs="Times New Roman"/>
                <w:szCs w:val="24"/>
                <w:lang w:eastAsia="ru-RU"/>
              </w:rPr>
              <w:t>.6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м. кв.</w:t>
            </w:r>
          </w:p>
          <w:p w:rsidR="005D4EBD" w:rsidRDefault="00085A03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="00636FBB">
              <w:rPr>
                <w:rFonts w:eastAsia="Times New Roman" w:cs="Times New Roman"/>
                <w:szCs w:val="24"/>
                <w:lang w:eastAsia="ru-RU"/>
              </w:rPr>
              <w:t xml:space="preserve">. Затаривание, </w:t>
            </w:r>
            <w:r w:rsidR="009E6E3D">
              <w:rPr>
                <w:rFonts w:eastAsia="Times New Roman" w:cs="Times New Roman"/>
                <w:szCs w:val="24"/>
                <w:lang w:eastAsia="ru-RU"/>
              </w:rPr>
              <w:t xml:space="preserve">погрузка, </w:t>
            </w:r>
            <w:r w:rsidR="00636FBB">
              <w:rPr>
                <w:rFonts w:eastAsia="Times New Roman" w:cs="Times New Roman"/>
                <w:szCs w:val="24"/>
                <w:lang w:eastAsia="ru-RU"/>
              </w:rPr>
              <w:t>вывоз и утилизация мусора</w:t>
            </w:r>
            <w:r w:rsidR="00512A15">
              <w:rPr>
                <w:rFonts w:eastAsia="Times New Roman" w:cs="Times New Roman"/>
                <w:szCs w:val="24"/>
                <w:lang w:eastAsia="ru-RU"/>
              </w:rPr>
              <w:t xml:space="preserve">                                </w:t>
            </w:r>
            <w:r w:rsidR="00311DAD">
              <w:rPr>
                <w:rFonts w:eastAsia="Times New Roman" w:cs="Times New Roman"/>
                <w:szCs w:val="24"/>
                <w:lang w:eastAsia="ru-RU"/>
              </w:rPr>
              <w:t xml:space="preserve">          </w:t>
            </w:r>
            <w:r w:rsidR="0019431B"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  <w:r w:rsidR="00B851D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2715C7" w:rsidRPr="002715C7">
              <w:rPr>
                <w:rFonts w:eastAsia="Times New Roman" w:cs="Times New Roman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2715C7">
              <w:rPr>
                <w:rFonts w:eastAsia="Times New Roman" w:cs="Times New Roman"/>
                <w:szCs w:val="24"/>
                <w:lang w:eastAsia="ru-RU"/>
              </w:rPr>
              <w:t xml:space="preserve">– </w:t>
            </w:r>
            <w:r w:rsidR="00512A15"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521013">
              <w:rPr>
                <w:rFonts w:eastAsia="Times New Roman" w:cs="Times New Roman"/>
                <w:szCs w:val="24"/>
                <w:lang w:eastAsia="ru-RU"/>
              </w:rPr>
              <w:t xml:space="preserve"> т</w:t>
            </w:r>
            <w:r w:rsidR="00512A15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5D4EBD" w:rsidRDefault="005D4EBD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</w:p>
          <w:p w:rsidR="005D4EBD" w:rsidRDefault="005D4EBD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</w:p>
          <w:p w:rsidR="004244C5" w:rsidRDefault="004244C5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</w:pPr>
            <w:r w:rsidRPr="005D4EBD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>Приложение №1</w:t>
            </w:r>
          </w:p>
          <w:p w:rsidR="00BF5AC3" w:rsidRPr="005D4EBD" w:rsidRDefault="00BF5AC3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</w:pPr>
          </w:p>
          <w:p w:rsidR="00BF5AC3" w:rsidRDefault="00BF5AC3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Сх</w:t>
            </w:r>
            <w:r w:rsidR="00311DAD">
              <w:rPr>
                <w:rFonts w:eastAsia="Times New Roman" w:cs="Times New Roman"/>
                <w:b/>
                <w:szCs w:val="24"/>
                <w:lang w:eastAsia="ru-RU"/>
              </w:rPr>
              <w:t xml:space="preserve">ема размещения </w:t>
            </w:r>
            <w:r w:rsidR="00A00DD4">
              <w:rPr>
                <w:rFonts w:eastAsia="Times New Roman" w:cs="Times New Roman"/>
                <w:b/>
                <w:szCs w:val="24"/>
                <w:lang w:eastAsia="ru-RU"/>
              </w:rPr>
              <w:t>тактильных</w:t>
            </w:r>
            <w:r w:rsidR="003822AF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311DAD">
              <w:rPr>
                <w:rFonts w:eastAsia="Times New Roman" w:cs="Times New Roman"/>
                <w:b/>
                <w:szCs w:val="24"/>
                <w:lang w:eastAsia="ru-RU"/>
              </w:rPr>
              <w:t xml:space="preserve">напольных </w:t>
            </w:r>
            <w:r w:rsidR="003822AF">
              <w:rPr>
                <w:rFonts w:eastAsia="Times New Roman" w:cs="Times New Roman"/>
                <w:b/>
                <w:szCs w:val="24"/>
                <w:lang w:eastAsia="ru-RU"/>
              </w:rPr>
              <w:t>указателей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 на 3-м этаже «Главное здание терминала».</w:t>
            </w:r>
            <w:r w:rsidR="00A00DD4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Участок предтерминальной эстакады 1я линия 3-й этаж.</w:t>
            </w:r>
          </w:p>
          <w:p w:rsidR="005D4EBD" w:rsidRDefault="005D4EBD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5D4EBD" w:rsidRPr="004244C5" w:rsidRDefault="005D4EBD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5D4EBD" w:rsidRPr="004244C5" w:rsidRDefault="005D4EBD" w:rsidP="004613F7">
            <w:pPr>
              <w:tabs>
                <w:tab w:val="left" w:pos="1026"/>
              </w:tabs>
              <w:ind w:right="107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1E227A" w:rsidRDefault="001E227A" w:rsidP="004613F7">
            <w:pPr>
              <w:tabs>
                <w:tab w:val="left" w:pos="1026"/>
              </w:tabs>
              <w:ind w:right="10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5466295</wp:posOffset>
                      </wp:positionH>
                      <wp:positionV relativeFrom="paragraph">
                        <wp:posOffset>612417</wp:posOffset>
                      </wp:positionV>
                      <wp:extent cx="19318" cy="244699"/>
                      <wp:effectExtent l="57150" t="19050" r="76200" b="793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18" cy="24469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41B93E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4pt,48.2pt" to="431.9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" strokecolor="#c0504d [3205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F5AC3">
              <w:rPr>
                <w:rFonts w:eastAsia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5498492</wp:posOffset>
                      </wp:positionH>
                      <wp:positionV relativeFrom="paragraph">
                        <wp:posOffset>651054</wp:posOffset>
                      </wp:positionV>
                      <wp:extent cx="12879" cy="289775"/>
                      <wp:effectExtent l="0" t="0" r="25400" b="3429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9" cy="289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92D390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95pt,51.25pt" to="433.95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" strokecolor="#4579b8 [3044]"/>
                  </w:pict>
                </mc:Fallback>
              </mc:AlternateContent>
            </w:r>
            <w:r w:rsidR="00BF5AC3">
              <w:rPr>
                <w:rFonts w:eastAsia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784824</wp:posOffset>
                      </wp:positionH>
                      <wp:positionV relativeFrom="paragraph">
                        <wp:posOffset>889313</wp:posOffset>
                      </wp:positionV>
                      <wp:extent cx="4803820" cy="0"/>
                      <wp:effectExtent l="57150" t="38100" r="53975" b="952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03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001045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70pt" to="440.0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4244C5"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6570345" cy="101155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нимок 3й этаж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0345" cy="101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227A" w:rsidRDefault="001E227A" w:rsidP="004613F7">
            <w:pPr>
              <w:tabs>
                <w:tab w:val="left" w:pos="1026"/>
              </w:tabs>
              <w:ind w:right="10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Обозначение участка производства работ:</w:t>
            </w:r>
          </w:p>
          <w:p w:rsidR="001E227A" w:rsidRDefault="001E227A" w:rsidP="004613F7">
            <w:pPr>
              <w:tabs>
                <w:tab w:val="left" w:pos="1886"/>
              </w:tabs>
              <w:ind w:right="10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/>
                <w:szCs w:val="24"/>
                <w:lang w:eastAsia="ru-RU"/>
              </w:rPr>
              <w:tab/>
            </w:r>
          </w:p>
          <w:p w:rsidR="001E227A" w:rsidRDefault="001E227A" w:rsidP="004613F7">
            <w:pPr>
              <w:tabs>
                <w:tab w:val="left" w:pos="1957"/>
              </w:tabs>
              <w:ind w:right="10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472814" wp14:editId="58D951BE">
                      <wp:simplePos x="0" y="0"/>
                      <wp:positionH relativeFrom="column">
                        <wp:posOffset>115122</wp:posOffset>
                      </wp:positionH>
                      <wp:positionV relativeFrom="paragraph">
                        <wp:posOffset>16635</wp:posOffset>
                      </wp:positionV>
                      <wp:extent cx="946597" cy="6440"/>
                      <wp:effectExtent l="57150" t="38100" r="63500" b="8890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597" cy="6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77E08A"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1.3pt" to="83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     </w:t>
            </w:r>
          </w:p>
          <w:p w:rsidR="00B851D5" w:rsidRDefault="00B851D5" w:rsidP="004613F7">
            <w:pPr>
              <w:tabs>
                <w:tab w:val="left" w:pos="1957"/>
              </w:tabs>
              <w:ind w:right="107"/>
              <w:rPr>
                <w:rFonts w:eastAsia="Times New Roman" w:cs="Times New Roman"/>
                <w:szCs w:val="24"/>
                <w:lang w:eastAsia="ru-RU"/>
              </w:rPr>
            </w:pPr>
          </w:p>
          <w:p w:rsidR="004244C5" w:rsidRPr="004244C5" w:rsidRDefault="004244C5" w:rsidP="004613F7">
            <w:pPr>
              <w:tabs>
                <w:tab w:val="left" w:pos="1026"/>
              </w:tabs>
              <w:ind w:right="107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</w:t>
            </w:r>
            <w:r w:rsidRPr="001E227A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>Приложение №1А</w:t>
            </w:r>
            <w:r w:rsidR="005D4EBD">
              <w:rPr>
                <w:rFonts w:eastAsia="Times New Roman" w:cs="Times New Roman"/>
                <w:b/>
                <w:szCs w:val="24"/>
                <w:lang w:eastAsia="ru-RU"/>
              </w:rPr>
              <w:t xml:space="preserve">: </w:t>
            </w:r>
            <w:r w:rsidR="001E227A">
              <w:rPr>
                <w:rFonts w:eastAsia="Times New Roman" w:cs="Times New Roman"/>
                <w:b/>
                <w:szCs w:val="24"/>
                <w:lang w:eastAsia="ru-RU"/>
              </w:rPr>
              <w:t>Фото места</w:t>
            </w:r>
            <w:r w:rsidR="005D4EBD">
              <w:rPr>
                <w:rFonts w:eastAsia="Times New Roman" w:cs="Times New Roman"/>
                <w:b/>
                <w:szCs w:val="24"/>
                <w:lang w:eastAsia="ru-RU"/>
              </w:rPr>
              <w:t xml:space="preserve"> производства работ</w:t>
            </w:r>
          </w:p>
          <w:p w:rsidR="004244C5" w:rsidRPr="004244C5" w:rsidRDefault="004244C5" w:rsidP="004613F7">
            <w:pPr>
              <w:tabs>
                <w:tab w:val="left" w:pos="1026"/>
              </w:tabs>
              <w:ind w:right="107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4244C5" w:rsidRDefault="005D4EBD" w:rsidP="004613F7">
            <w:pPr>
              <w:tabs>
                <w:tab w:val="left" w:pos="1026"/>
              </w:tabs>
              <w:ind w:right="107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t xml:space="preserve">                                           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524259" cy="21592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-2024-02-09-15-25-0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57" cy="216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4C5" w:rsidRDefault="004244C5" w:rsidP="004613F7">
            <w:pPr>
              <w:tabs>
                <w:tab w:val="left" w:pos="1026"/>
              </w:tabs>
              <w:ind w:right="107"/>
              <w:rPr>
                <w:rFonts w:eastAsia="Times New Roman" w:cs="Times New Roman"/>
                <w:szCs w:val="24"/>
                <w:lang w:eastAsia="ru-RU"/>
              </w:rPr>
            </w:pPr>
          </w:p>
          <w:p w:rsidR="00652690" w:rsidRDefault="00DD6CB5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D6CB5">
              <w:rPr>
                <w:rFonts w:eastAsia="Times New Roman" w:cs="Times New Roman"/>
                <w:b/>
                <w:szCs w:val="24"/>
                <w:lang w:eastAsia="ru-RU"/>
              </w:rPr>
              <w:t>Производство работ по устройству</w:t>
            </w:r>
            <w:r w:rsidR="00652690" w:rsidRPr="00DD6CB5">
              <w:rPr>
                <w:rFonts w:eastAsia="Times New Roman" w:cs="Times New Roman"/>
                <w:b/>
                <w:szCs w:val="24"/>
                <w:lang w:eastAsia="ru-RU"/>
              </w:rPr>
              <w:t xml:space="preserve"> тактильных указателей </w:t>
            </w:r>
            <w:r w:rsidR="00A00DD4">
              <w:rPr>
                <w:rFonts w:eastAsia="Times New Roman" w:cs="Times New Roman"/>
                <w:b/>
                <w:szCs w:val="24"/>
                <w:lang w:eastAsia="ru-RU"/>
              </w:rPr>
              <w:t xml:space="preserve">в соответствии с разработанной </w:t>
            </w:r>
            <w:r w:rsidR="00652690" w:rsidRPr="00DD6CB5">
              <w:rPr>
                <w:rFonts w:eastAsia="Times New Roman" w:cs="Times New Roman"/>
                <w:b/>
                <w:szCs w:val="24"/>
                <w:lang w:eastAsia="ru-RU"/>
              </w:rPr>
              <w:t>Рабочей документацией «Устройство напольных тактильных указателей для пассажиров с частичной / полной  потерей функций зрения ». Шифр: 100000 14010-ОДИ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  <w:p w:rsidR="003822AF" w:rsidRPr="00B851D5" w:rsidRDefault="003822AF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E30F67" w:rsidRPr="008955A7" w:rsidRDefault="009B5623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955A7">
              <w:rPr>
                <w:rFonts w:eastAsia="Times New Roman" w:cs="Times New Roman"/>
                <w:b/>
                <w:szCs w:val="24"/>
                <w:lang w:eastAsia="ru-RU"/>
              </w:rPr>
              <w:t xml:space="preserve">Устройство тактильных напольных указателей </w:t>
            </w:r>
            <w:r w:rsidR="00085A03" w:rsidRPr="008955A7">
              <w:rPr>
                <w:rFonts w:eastAsia="Times New Roman" w:cs="Times New Roman"/>
                <w:b/>
                <w:szCs w:val="24"/>
                <w:lang w:eastAsia="ru-RU"/>
              </w:rPr>
              <w:t>на</w:t>
            </w:r>
            <w:r w:rsidRPr="008955A7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1E227A" w:rsidRPr="008955A7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 w:rsidR="00DD6CB5" w:rsidRPr="008955A7">
              <w:rPr>
                <w:rFonts w:eastAsia="Times New Roman" w:cs="Times New Roman"/>
                <w:b/>
                <w:szCs w:val="24"/>
                <w:lang w:eastAsia="ru-RU"/>
              </w:rPr>
              <w:t>-м этаже «</w:t>
            </w:r>
            <w:r w:rsidR="00085A03" w:rsidRPr="008955A7">
              <w:rPr>
                <w:rFonts w:eastAsia="Times New Roman" w:cs="Times New Roman"/>
                <w:b/>
                <w:szCs w:val="24"/>
                <w:lang w:eastAsia="ru-RU"/>
              </w:rPr>
              <w:t>Главного здания</w:t>
            </w:r>
            <w:r w:rsidR="00DD6CB5" w:rsidRPr="008955A7">
              <w:rPr>
                <w:rFonts w:eastAsia="Times New Roman" w:cs="Times New Roman"/>
                <w:b/>
                <w:szCs w:val="24"/>
                <w:lang w:eastAsia="ru-RU"/>
              </w:rPr>
              <w:t xml:space="preserve"> терминала»</w:t>
            </w:r>
            <w:r w:rsidR="00085A03" w:rsidRPr="008955A7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  <w:r w:rsidR="00A00DD4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9E6E3D" w:rsidRPr="008955A7">
              <w:rPr>
                <w:rFonts w:eastAsia="Times New Roman" w:cs="Times New Roman"/>
                <w:b/>
                <w:szCs w:val="24"/>
                <w:lang w:eastAsia="ru-RU"/>
              </w:rPr>
              <w:t>В соответстви</w:t>
            </w:r>
            <w:r w:rsidR="0009075F">
              <w:rPr>
                <w:rFonts w:eastAsia="Times New Roman" w:cs="Times New Roman"/>
                <w:b/>
                <w:szCs w:val="24"/>
                <w:lang w:eastAsia="ru-RU"/>
              </w:rPr>
              <w:t>и</w:t>
            </w:r>
            <w:r w:rsidR="00EA2279" w:rsidRPr="008955A7">
              <w:rPr>
                <w:rFonts w:eastAsia="Times New Roman" w:cs="Times New Roman"/>
                <w:b/>
                <w:szCs w:val="24"/>
                <w:lang w:eastAsia="ru-RU"/>
              </w:rPr>
              <w:t xml:space="preserve"> со схемой. (Приложение №2</w:t>
            </w:r>
            <w:r w:rsidR="00E30F67" w:rsidRPr="008955A7">
              <w:rPr>
                <w:rFonts w:eastAsia="Times New Roman" w:cs="Times New Roman"/>
                <w:b/>
                <w:szCs w:val="24"/>
                <w:lang w:eastAsia="ru-RU"/>
              </w:rPr>
              <w:t>)</w:t>
            </w:r>
          </w:p>
          <w:p w:rsidR="00652690" w:rsidRPr="00DD6CB5" w:rsidRDefault="00652690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</w:p>
          <w:p w:rsidR="00652690" w:rsidRDefault="009E6E3D" w:rsidP="004613F7">
            <w:pPr>
              <w:pStyle w:val="a5"/>
              <w:numPr>
                <w:ilvl w:val="0"/>
                <w:numId w:val="10"/>
              </w:numPr>
              <w:tabs>
                <w:tab w:val="left" w:pos="1026"/>
              </w:tabs>
              <w:ind w:right="10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Устройство полосы тактильной </w:t>
            </w:r>
            <w:r w:rsidR="004156F1" w:rsidRPr="0023081D">
              <w:rPr>
                <w:rFonts w:eastAsia="Times New Roman" w:cs="Times New Roman"/>
                <w:szCs w:val="24"/>
                <w:lang w:eastAsia="ru-RU"/>
              </w:rPr>
              <w:t xml:space="preserve">комбинированной со штифтом, 300х4х19, </w:t>
            </w:r>
            <w:r w:rsidR="004156F1" w:rsidRPr="0023081D">
              <w:rPr>
                <w:rFonts w:eastAsia="Times New Roman" w:cs="Times New Roman"/>
                <w:szCs w:val="24"/>
                <w:lang w:val="en-US" w:eastAsia="ru-RU"/>
              </w:rPr>
              <w:t>h</w:t>
            </w:r>
            <w:r w:rsidR="004156F1" w:rsidRPr="0023081D">
              <w:rPr>
                <w:rFonts w:eastAsia="Times New Roman" w:cs="Times New Roman"/>
                <w:szCs w:val="24"/>
                <w:lang w:eastAsia="ru-RU"/>
              </w:rPr>
              <w:t xml:space="preserve">4 </w:t>
            </w:r>
            <w:r w:rsidR="0023081D" w:rsidRPr="0023081D">
              <w:rPr>
                <w:rFonts w:eastAsia="Times New Roman" w:cs="Times New Roman"/>
                <w:szCs w:val="24"/>
                <w:lang w:eastAsia="ru-RU"/>
              </w:rPr>
              <w:t xml:space="preserve">(направление         </w:t>
            </w:r>
            <w:r w:rsidR="0023081D">
              <w:rPr>
                <w:rFonts w:eastAsia="Times New Roman" w:cs="Times New Roman"/>
                <w:szCs w:val="24"/>
                <w:lang w:eastAsia="ru-RU"/>
              </w:rPr>
              <w:t>движения)</w:t>
            </w:r>
            <w:r w:rsidR="00292E65">
              <w:rPr>
                <w:rFonts w:eastAsia="Times New Roman" w:cs="Times New Roman"/>
                <w:szCs w:val="24"/>
                <w:lang w:eastAsia="ru-RU"/>
              </w:rPr>
              <w:t xml:space="preserve"> на напол</w:t>
            </w:r>
            <w:r w:rsidR="00B02DB9">
              <w:rPr>
                <w:rFonts w:eastAsia="Times New Roman" w:cs="Times New Roman"/>
                <w:szCs w:val="24"/>
                <w:lang w:eastAsia="ru-RU"/>
              </w:rPr>
              <w:t>ьное покрытие из гранита 600х600х20</w:t>
            </w:r>
            <w:r w:rsidR="005E42CA">
              <w:rPr>
                <w:rFonts w:eastAsia="Times New Roman" w:cs="Times New Roman"/>
                <w:szCs w:val="24"/>
                <w:lang w:eastAsia="ru-RU"/>
              </w:rPr>
              <w:t>мм</w:t>
            </w:r>
            <w:r w:rsidR="00110C2F">
              <w:rPr>
                <w:rFonts w:eastAsia="Times New Roman" w:cs="Times New Roman"/>
                <w:szCs w:val="24"/>
                <w:lang w:eastAsia="ru-RU"/>
              </w:rPr>
              <w:t xml:space="preserve"> в соответствии с </w:t>
            </w:r>
            <w:r w:rsidR="00DB2E7F">
              <w:rPr>
                <w:rFonts w:eastAsia="Times New Roman" w:cs="Times New Roman"/>
                <w:szCs w:val="24"/>
                <w:lang w:eastAsia="ru-RU"/>
              </w:rPr>
              <w:t xml:space="preserve">шагом трафарета </w:t>
            </w:r>
            <w:r w:rsidR="001656EC">
              <w:rPr>
                <w:rFonts w:eastAsia="Times New Roman" w:cs="Times New Roman"/>
                <w:szCs w:val="24"/>
                <w:lang w:eastAsia="ru-RU"/>
              </w:rPr>
              <w:t xml:space="preserve">(Приложение </w:t>
            </w:r>
            <w:r w:rsidR="003C709C">
              <w:rPr>
                <w:rFonts w:eastAsia="Times New Roman" w:cs="Times New Roman"/>
                <w:szCs w:val="24"/>
                <w:lang w:eastAsia="ru-RU"/>
              </w:rPr>
              <w:t>№ 4</w:t>
            </w:r>
            <w:r w:rsidR="00110C2F">
              <w:rPr>
                <w:rFonts w:eastAsia="Times New Roman" w:cs="Times New Roman"/>
                <w:szCs w:val="24"/>
                <w:lang w:eastAsia="ru-RU"/>
              </w:rPr>
              <w:t>)</w:t>
            </w:r>
            <w:r w:rsidR="00292E65">
              <w:rPr>
                <w:rFonts w:eastAsia="Times New Roman" w:cs="Times New Roman"/>
                <w:szCs w:val="24"/>
                <w:lang w:eastAsia="ru-RU"/>
              </w:rPr>
              <w:t xml:space="preserve">                      </w:t>
            </w:r>
            <w:r w:rsidR="00110C2F">
              <w:rPr>
                <w:rFonts w:eastAsia="Times New Roman" w:cs="Times New Roman"/>
                <w:szCs w:val="24"/>
                <w:lang w:eastAsia="ru-RU"/>
              </w:rPr>
              <w:t xml:space="preserve">                    </w:t>
            </w:r>
            <w:r w:rsidR="00227B63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  <w:r w:rsidR="00CC1F2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E42CA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  <w:r w:rsidR="003C709C">
              <w:rPr>
                <w:rFonts w:eastAsia="Times New Roman" w:cs="Times New Roman"/>
                <w:szCs w:val="24"/>
                <w:lang w:eastAsia="ru-RU"/>
              </w:rPr>
              <w:t xml:space="preserve">                  </w:t>
            </w:r>
            <w:r>
              <w:rPr>
                <w:rFonts w:eastAsia="Times New Roman" w:cs="Times New Roman"/>
                <w:szCs w:val="24"/>
                <w:lang w:eastAsia="ru-RU"/>
              </w:rPr>
              <w:t>- 24</w:t>
            </w:r>
            <w:r w:rsidR="00292E65">
              <w:rPr>
                <w:rFonts w:eastAsia="Times New Roman" w:cs="Times New Roman"/>
                <w:szCs w:val="24"/>
                <w:lang w:eastAsia="ru-RU"/>
              </w:rPr>
              <w:t xml:space="preserve"> м. п.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\ 14.4</w:t>
            </w:r>
            <w:r w:rsidR="005E42CA">
              <w:rPr>
                <w:rFonts w:eastAsia="Times New Roman" w:cs="Times New Roman"/>
                <w:szCs w:val="24"/>
                <w:lang w:eastAsia="ru-RU"/>
              </w:rPr>
              <w:t xml:space="preserve"> м. кв.</w:t>
            </w:r>
          </w:p>
          <w:p w:rsidR="00601849" w:rsidRDefault="009E6E3D" w:rsidP="004613F7">
            <w:pPr>
              <w:pStyle w:val="a5"/>
              <w:numPr>
                <w:ilvl w:val="0"/>
                <w:numId w:val="10"/>
              </w:numPr>
              <w:tabs>
                <w:tab w:val="left" w:pos="1026"/>
              </w:tabs>
              <w:ind w:right="10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Устройство полосы тактильной </w:t>
            </w:r>
            <w:r w:rsidR="00601849" w:rsidRPr="00601849">
              <w:rPr>
                <w:rFonts w:eastAsia="Times New Roman" w:cs="Times New Roman"/>
                <w:szCs w:val="24"/>
                <w:lang w:eastAsia="ru-RU"/>
              </w:rPr>
              <w:t xml:space="preserve">комбинированной со штифтом, 300х4х19, </w:t>
            </w:r>
            <w:r w:rsidR="00601849">
              <w:rPr>
                <w:rFonts w:eastAsia="Times New Roman" w:cs="Times New Roman"/>
                <w:szCs w:val="24"/>
                <w:lang w:eastAsia="ru-RU"/>
              </w:rPr>
              <w:t>h4 (зона получения услуг</w:t>
            </w:r>
            <w:r w:rsidR="00601849" w:rsidRPr="00601849">
              <w:rPr>
                <w:rFonts w:eastAsia="Times New Roman" w:cs="Times New Roman"/>
                <w:szCs w:val="24"/>
                <w:lang w:eastAsia="ru-RU"/>
              </w:rPr>
              <w:t>) на наполь</w:t>
            </w:r>
            <w:r w:rsidR="005E42CA">
              <w:rPr>
                <w:rFonts w:eastAsia="Times New Roman" w:cs="Times New Roman"/>
                <w:szCs w:val="24"/>
                <w:lang w:eastAsia="ru-RU"/>
              </w:rPr>
              <w:t xml:space="preserve">ное покрытие из </w:t>
            </w:r>
            <w:r w:rsidR="008B7216">
              <w:rPr>
                <w:rFonts w:eastAsia="Times New Roman" w:cs="Times New Roman"/>
                <w:szCs w:val="24"/>
                <w:lang w:eastAsia="ru-RU"/>
              </w:rPr>
              <w:t>гранита 600х600х20</w:t>
            </w:r>
            <w:r w:rsidR="005E42CA">
              <w:rPr>
                <w:rFonts w:eastAsia="Times New Roman" w:cs="Times New Roman"/>
                <w:szCs w:val="24"/>
                <w:lang w:eastAsia="ru-RU"/>
              </w:rPr>
              <w:t>мм</w:t>
            </w:r>
            <w:r w:rsidR="00601849" w:rsidRPr="00601849">
              <w:rPr>
                <w:rFonts w:eastAsia="Times New Roman" w:cs="Times New Roman"/>
                <w:szCs w:val="24"/>
                <w:lang w:eastAsia="ru-RU"/>
              </w:rPr>
              <w:t xml:space="preserve"> в соответствии с </w:t>
            </w:r>
            <w:r w:rsidR="00DB2E7F">
              <w:rPr>
                <w:rFonts w:eastAsia="Times New Roman" w:cs="Times New Roman"/>
                <w:szCs w:val="24"/>
                <w:lang w:eastAsia="ru-RU"/>
              </w:rPr>
              <w:t>шагом трафарета</w:t>
            </w:r>
            <w:r w:rsidR="00601849" w:rsidRPr="00601849">
              <w:rPr>
                <w:rFonts w:eastAsia="Times New Roman" w:cs="Times New Roman"/>
                <w:szCs w:val="24"/>
                <w:lang w:eastAsia="ru-RU"/>
              </w:rPr>
              <w:t xml:space="preserve"> (Приложе</w:t>
            </w:r>
            <w:r w:rsidR="005E42CA">
              <w:rPr>
                <w:rFonts w:eastAsia="Times New Roman" w:cs="Times New Roman"/>
                <w:szCs w:val="24"/>
                <w:lang w:eastAsia="ru-RU"/>
              </w:rPr>
              <w:t xml:space="preserve">ние </w:t>
            </w:r>
            <w:r w:rsidR="003C709C">
              <w:rPr>
                <w:rFonts w:eastAsia="Times New Roman" w:cs="Times New Roman"/>
                <w:szCs w:val="24"/>
                <w:lang w:eastAsia="ru-RU"/>
              </w:rPr>
              <w:t>№ 4</w:t>
            </w:r>
            <w:r w:rsidR="00B20512">
              <w:rPr>
                <w:rFonts w:eastAsia="Times New Roman" w:cs="Times New Roman"/>
                <w:szCs w:val="24"/>
                <w:lang w:eastAsia="ru-RU"/>
              </w:rPr>
              <w:t xml:space="preserve">)                              </w:t>
            </w:r>
            <w:r w:rsidR="005E42CA">
              <w:rPr>
                <w:rFonts w:eastAsia="Times New Roman" w:cs="Times New Roman"/>
                <w:szCs w:val="24"/>
                <w:lang w:eastAsia="ru-RU"/>
              </w:rPr>
              <w:t xml:space="preserve">                        </w:t>
            </w:r>
            <w:r w:rsidR="003C709C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  <w:r w:rsidR="005E42C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8B7216">
              <w:rPr>
                <w:rFonts w:eastAsia="Times New Roman" w:cs="Times New Roman"/>
                <w:szCs w:val="24"/>
                <w:lang w:eastAsia="ru-RU"/>
              </w:rPr>
              <w:t xml:space="preserve">                                   </w:t>
            </w:r>
            <w:r w:rsidR="005E42C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3C709C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5E42CA">
              <w:rPr>
                <w:rFonts w:eastAsia="Times New Roman" w:cs="Times New Roman"/>
                <w:szCs w:val="24"/>
                <w:lang w:eastAsia="ru-RU"/>
              </w:rPr>
              <w:t>1.3</w:t>
            </w:r>
            <w:r w:rsidR="00754C57">
              <w:rPr>
                <w:rFonts w:eastAsia="Times New Roman" w:cs="Times New Roman"/>
                <w:szCs w:val="24"/>
                <w:lang w:eastAsia="ru-RU"/>
              </w:rPr>
              <w:t xml:space="preserve"> м. </w:t>
            </w:r>
            <w:r w:rsidR="001656EC">
              <w:rPr>
                <w:rFonts w:eastAsia="Times New Roman" w:cs="Times New Roman"/>
                <w:szCs w:val="24"/>
                <w:lang w:eastAsia="ru-RU"/>
              </w:rPr>
              <w:t>п. \</w:t>
            </w:r>
            <w:r w:rsidR="005E42CA">
              <w:rPr>
                <w:rFonts w:eastAsia="Times New Roman" w:cs="Times New Roman"/>
                <w:szCs w:val="24"/>
                <w:lang w:eastAsia="ru-RU"/>
              </w:rPr>
              <w:t xml:space="preserve"> 0.8</w:t>
            </w:r>
            <w:r w:rsidR="00CC1F29">
              <w:rPr>
                <w:rFonts w:eastAsia="Times New Roman" w:cs="Times New Roman"/>
                <w:szCs w:val="24"/>
                <w:lang w:eastAsia="ru-RU"/>
              </w:rPr>
              <w:t xml:space="preserve"> м. кв.</w:t>
            </w:r>
          </w:p>
          <w:p w:rsidR="005E42CA" w:rsidRDefault="00837C37" w:rsidP="004613F7">
            <w:pPr>
              <w:pStyle w:val="a5"/>
              <w:numPr>
                <w:ilvl w:val="0"/>
                <w:numId w:val="10"/>
              </w:numPr>
              <w:tabs>
                <w:tab w:val="left" w:pos="1026"/>
              </w:tabs>
              <w:ind w:right="107"/>
              <w:rPr>
                <w:rFonts w:eastAsia="Times New Roman" w:cs="Times New Roman"/>
                <w:szCs w:val="24"/>
                <w:lang w:eastAsia="ru-RU"/>
              </w:rPr>
            </w:pPr>
            <w:r w:rsidRPr="0023081D">
              <w:rPr>
                <w:rFonts w:eastAsia="Times New Roman" w:cs="Times New Roman"/>
                <w:szCs w:val="24"/>
                <w:lang w:eastAsia="ru-RU"/>
              </w:rPr>
              <w:t>Устр</w:t>
            </w:r>
            <w:r w:rsidR="001656EC">
              <w:rPr>
                <w:rFonts w:eastAsia="Times New Roman" w:cs="Times New Roman"/>
                <w:szCs w:val="24"/>
                <w:lang w:eastAsia="ru-RU"/>
              </w:rPr>
              <w:t xml:space="preserve">ойство </w:t>
            </w:r>
            <w:r w:rsidR="00754C57">
              <w:rPr>
                <w:rFonts w:eastAsia="Times New Roman" w:cs="Times New Roman"/>
                <w:szCs w:val="24"/>
                <w:lang w:eastAsia="ru-RU"/>
              </w:rPr>
              <w:t xml:space="preserve">тактильного индикатора </w:t>
            </w:r>
            <w:r w:rsidR="001D4B9D">
              <w:rPr>
                <w:rFonts w:eastAsia="Times New Roman" w:cs="Times New Roman"/>
                <w:szCs w:val="24"/>
                <w:lang w:eastAsia="ru-RU"/>
              </w:rPr>
              <w:t>комбинированного</w:t>
            </w:r>
            <w:r w:rsidR="00754C57">
              <w:rPr>
                <w:rFonts w:eastAsia="Times New Roman" w:cs="Times New Roman"/>
                <w:szCs w:val="24"/>
                <w:lang w:eastAsia="ru-RU"/>
              </w:rPr>
              <w:t xml:space="preserve"> со штифтом</w:t>
            </w:r>
            <w:r w:rsidR="001D4B9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54C57">
              <w:rPr>
                <w:rFonts w:eastAsia="Times New Roman" w:cs="Times New Roman"/>
                <w:szCs w:val="24"/>
                <w:lang w:eastAsia="ru-RU"/>
              </w:rPr>
              <w:t xml:space="preserve">35 х 35 х 19мм </w:t>
            </w:r>
            <w:r w:rsidR="00AF3E05">
              <w:rPr>
                <w:rFonts w:eastAsia="Times New Roman" w:cs="Times New Roman"/>
                <w:szCs w:val="24"/>
                <w:lang w:eastAsia="ru-RU"/>
              </w:rPr>
              <w:t xml:space="preserve">(направление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движения поворотная плитка) на напольное покрытие из </w:t>
            </w:r>
            <w:r w:rsidR="008B7216">
              <w:rPr>
                <w:rFonts w:eastAsia="Times New Roman" w:cs="Times New Roman"/>
                <w:szCs w:val="24"/>
                <w:lang w:eastAsia="ru-RU"/>
              </w:rPr>
              <w:t>гранита 600х600х20</w:t>
            </w:r>
            <w:r w:rsidR="005E42CA">
              <w:rPr>
                <w:rFonts w:eastAsia="Times New Roman" w:cs="Times New Roman"/>
                <w:szCs w:val="24"/>
                <w:lang w:eastAsia="ru-RU"/>
              </w:rPr>
              <w:t>мм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в соответствии с </w:t>
            </w:r>
            <w:r w:rsidR="00DB2E7F">
              <w:rPr>
                <w:rFonts w:eastAsia="Times New Roman" w:cs="Times New Roman"/>
                <w:szCs w:val="24"/>
                <w:lang w:eastAsia="ru-RU"/>
              </w:rPr>
              <w:t xml:space="preserve">шагом трафарета </w:t>
            </w:r>
            <w:r w:rsidR="001656EC">
              <w:rPr>
                <w:rFonts w:eastAsia="Times New Roman" w:cs="Times New Roman"/>
                <w:szCs w:val="24"/>
                <w:lang w:eastAsia="ru-RU"/>
              </w:rPr>
              <w:t>(Приложение №5</w:t>
            </w:r>
            <w:r w:rsidR="005E42CA">
              <w:rPr>
                <w:rFonts w:eastAsia="Times New Roman" w:cs="Times New Roman"/>
                <w:szCs w:val="24"/>
                <w:lang w:eastAsia="ru-RU"/>
              </w:rPr>
              <w:t>) 3</w:t>
            </w:r>
            <w:r w:rsidR="00E30F67">
              <w:rPr>
                <w:rFonts w:eastAsia="Times New Roman" w:cs="Times New Roman"/>
                <w:szCs w:val="24"/>
                <w:lang w:eastAsia="ru-RU"/>
              </w:rPr>
              <w:t xml:space="preserve"> мест</w:t>
            </w:r>
            <w:r w:rsidR="005E42CA">
              <w:rPr>
                <w:rFonts w:eastAsia="Times New Roman" w:cs="Times New Roman"/>
                <w:szCs w:val="24"/>
                <w:lang w:eastAsia="ru-RU"/>
              </w:rPr>
              <w:t xml:space="preserve">а </w:t>
            </w:r>
            <w:r w:rsidR="001656EC">
              <w:rPr>
                <w:rFonts w:eastAsia="Times New Roman" w:cs="Times New Roman"/>
                <w:szCs w:val="24"/>
                <w:lang w:eastAsia="ru-RU"/>
              </w:rPr>
              <w:t xml:space="preserve">                                   </w:t>
            </w:r>
            <w:r w:rsidR="005E42CA">
              <w:rPr>
                <w:rFonts w:eastAsia="Times New Roman" w:cs="Times New Roman"/>
                <w:szCs w:val="24"/>
                <w:lang w:eastAsia="ru-RU"/>
              </w:rPr>
              <w:t>– 1, 1</w:t>
            </w:r>
            <w:r w:rsidR="00E30F67">
              <w:rPr>
                <w:rFonts w:eastAsia="Times New Roman" w:cs="Times New Roman"/>
                <w:szCs w:val="24"/>
                <w:lang w:eastAsia="ru-RU"/>
              </w:rPr>
              <w:t xml:space="preserve"> м. кв.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     </w:t>
            </w:r>
          </w:p>
          <w:p w:rsidR="00F32881" w:rsidRDefault="00B20512" w:rsidP="004613F7">
            <w:pPr>
              <w:pStyle w:val="a5"/>
              <w:numPr>
                <w:ilvl w:val="0"/>
                <w:numId w:val="10"/>
              </w:numPr>
              <w:tabs>
                <w:tab w:val="left" w:pos="1026"/>
              </w:tabs>
              <w:ind w:right="107"/>
              <w:rPr>
                <w:rFonts w:eastAsia="Times New Roman" w:cs="Times New Roman"/>
                <w:szCs w:val="24"/>
                <w:lang w:eastAsia="ru-RU"/>
              </w:rPr>
            </w:pPr>
            <w:r w:rsidRPr="005E42CA">
              <w:rPr>
                <w:rFonts w:eastAsia="Times New Roman" w:cs="Times New Roman"/>
                <w:szCs w:val="24"/>
                <w:lang w:eastAsia="ru-RU"/>
              </w:rPr>
              <w:t>Уст</w:t>
            </w:r>
            <w:r w:rsidR="00AF3E05">
              <w:rPr>
                <w:rFonts w:eastAsia="Times New Roman" w:cs="Times New Roman"/>
                <w:szCs w:val="24"/>
                <w:lang w:eastAsia="ru-RU"/>
              </w:rPr>
              <w:t xml:space="preserve">ройство тактильного индикатора </w:t>
            </w:r>
            <w:r w:rsidR="001656EC">
              <w:rPr>
                <w:rFonts w:eastAsia="Times New Roman" w:cs="Times New Roman"/>
                <w:szCs w:val="24"/>
                <w:lang w:eastAsia="ru-RU"/>
              </w:rPr>
              <w:t xml:space="preserve">комбинированного со штифтом </w:t>
            </w:r>
            <w:r w:rsidRPr="005E42CA">
              <w:rPr>
                <w:rFonts w:eastAsia="Times New Roman" w:cs="Times New Roman"/>
                <w:szCs w:val="24"/>
                <w:lang w:eastAsia="ru-RU"/>
              </w:rPr>
              <w:t>35 х 35 х 19мм</w:t>
            </w:r>
            <w:r w:rsidR="00837C37" w:rsidRPr="005E42CA">
              <w:rPr>
                <w:rFonts w:eastAsia="Times New Roman" w:cs="Times New Roman"/>
                <w:szCs w:val="24"/>
                <w:lang w:eastAsia="ru-RU"/>
              </w:rPr>
              <w:t xml:space="preserve"> (</w:t>
            </w:r>
            <w:r w:rsidR="00C216DF" w:rsidRPr="005E42CA">
              <w:rPr>
                <w:rFonts w:eastAsia="Times New Roman" w:cs="Times New Roman"/>
                <w:szCs w:val="24"/>
                <w:lang w:eastAsia="ru-RU"/>
              </w:rPr>
              <w:t>зона внимание) на напол</w:t>
            </w:r>
            <w:r w:rsidR="001656EC">
              <w:rPr>
                <w:rFonts w:eastAsia="Times New Roman" w:cs="Times New Roman"/>
                <w:szCs w:val="24"/>
                <w:lang w:eastAsia="ru-RU"/>
              </w:rPr>
              <w:t xml:space="preserve">ьное покрытие из гранита </w:t>
            </w:r>
            <w:r w:rsidR="00E04E8A">
              <w:rPr>
                <w:rFonts w:eastAsia="Times New Roman" w:cs="Times New Roman"/>
                <w:szCs w:val="24"/>
                <w:lang w:eastAsia="ru-RU"/>
              </w:rPr>
              <w:t>(600х1910х20</w:t>
            </w:r>
            <w:r w:rsidR="00A00DD4">
              <w:rPr>
                <w:rFonts w:eastAsia="Times New Roman" w:cs="Times New Roman"/>
                <w:szCs w:val="24"/>
                <w:lang w:eastAsia="ru-RU"/>
              </w:rPr>
              <w:t>мм) в соответствии</w:t>
            </w:r>
            <w:r w:rsidR="00C216DF" w:rsidRPr="005E42CA">
              <w:rPr>
                <w:rFonts w:eastAsia="Times New Roman" w:cs="Times New Roman"/>
                <w:szCs w:val="24"/>
                <w:lang w:eastAsia="ru-RU"/>
              </w:rPr>
              <w:t xml:space="preserve"> с </w:t>
            </w:r>
            <w:r w:rsidR="009C2638">
              <w:rPr>
                <w:rFonts w:eastAsia="Times New Roman" w:cs="Times New Roman"/>
                <w:szCs w:val="24"/>
                <w:lang w:eastAsia="ru-RU"/>
              </w:rPr>
              <w:t xml:space="preserve">трафаретом (Приложение </w:t>
            </w:r>
            <w:r w:rsidR="001656EC">
              <w:rPr>
                <w:rFonts w:eastAsia="Times New Roman" w:cs="Times New Roman"/>
                <w:szCs w:val="24"/>
                <w:lang w:eastAsia="ru-RU"/>
              </w:rPr>
              <w:t>№ 5</w:t>
            </w:r>
            <w:r w:rsidR="00C216DF" w:rsidRPr="005E42CA">
              <w:rPr>
                <w:rFonts w:eastAsia="Times New Roman" w:cs="Times New Roman"/>
                <w:szCs w:val="24"/>
                <w:lang w:eastAsia="ru-RU"/>
              </w:rPr>
              <w:t xml:space="preserve">) </w:t>
            </w:r>
            <w:r w:rsidR="001656EC">
              <w:rPr>
                <w:rFonts w:eastAsia="Times New Roman" w:cs="Times New Roman"/>
                <w:szCs w:val="24"/>
                <w:lang w:eastAsia="ru-RU"/>
              </w:rPr>
              <w:t xml:space="preserve">                   </w:t>
            </w:r>
            <w:r w:rsidR="00A00DD4">
              <w:rPr>
                <w:rFonts w:eastAsia="Times New Roman" w:cs="Times New Roman"/>
                <w:szCs w:val="24"/>
                <w:lang w:eastAsia="ru-RU"/>
              </w:rPr>
              <w:t xml:space="preserve">                         </w:t>
            </w:r>
            <w:r w:rsidR="001656EC">
              <w:rPr>
                <w:rFonts w:eastAsia="Times New Roman" w:cs="Times New Roman"/>
                <w:szCs w:val="24"/>
                <w:lang w:eastAsia="ru-RU"/>
              </w:rPr>
              <w:t xml:space="preserve">       </w:t>
            </w:r>
            <w:r w:rsidR="009C2638" w:rsidRPr="009C2638">
              <w:rPr>
                <w:rFonts w:eastAsia="Times New Roman" w:cs="Times New Roman"/>
                <w:szCs w:val="24"/>
                <w:lang w:eastAsia="ru-RU"/>
              </w:rPr>
              <w:t xml:space="preserve">       </w:t>
            </w:r>
            <w:r w:rsidR="001656EC">
              <w:rPr>
                <w:rFonts w:eastAsia="Times New Roman" w:cs="Times New Roman"/>
                <w:szCs w:val="24"/>
                <w:lang w:eastAsia="ru-RU"/>
              </w:rPr>
              <w:t xml:space="preserve"> - 12 мест \</w:t>
            </w:r>
            <w:r w:rsidR="005E42CA" w:rsidRPr="001656EC">
              <w:rPr>
                <w:rFonts w:eastAsia="Times New Roman" w:cs="Times New Roman"/>
                <w:szCs w:val="24"/>
                <w:lang w:eastAsia="ru-RU"/>
              </w:rPr>
              <w:t xml:space="preserve"> 13.7 м. кв.</w:t>
            </w:r>
          </w:p>
          <w:p w:rsidR="001656EC" w:rsidRPr="001656EC" w:rsidRDefault="001656EC" w:rsidP="004613F7">
            <w:pPr>
              <w:pStyle w:val="a5"/>
              <w:tabs>
                <w:tab w:val="left" w:pos="1026"/>
              </w:tabs>
              <w:ind w:left="660" w:right="107"/>
              <w:rPr>
                <w:rFonts w:eastAsia="Times New Roman" w:cs="Times New Roman"/>
                <w:szCs w:val="24"/>
                <w:lang w:eastAsia="ru-RU"/>
              </w:rPr>
            </w:pPr>
          </w:p>
          <w:p w:rsidR="00724973" w:rsidRPr="00724973" w:rsidRDefault="00724973" w:rsidP="004613F7">
            <w:r>
              <w:t xml:space="preserve">    </w:t>
            </w:r>
            <w:r w:rsidRPr="00724973">
              <w:t>Рекомендованы трафареты:</w:t>
            </w:r>
          </w:p>
          <w:p w:rsidR="00724973" w:rsidRPr="00724973" w:rsidRDefault="00724973" w:rsidP="004613F7"/>
          <w:p w:rsidR="00724973" w:rsidRPr="00724973" w:rsidRDefault="00724973" w:rsidP="004613F7">
            <w:pPr>
              <w:pStyle w:val="a5"/>
              <w:ind w:hanging="360"/>
            </w:pPr>
            <w:r w:rsidRPr="00724973">
              <w:t>1.</w:t>
            </w:r>
            <w:r w:rsidRPr="00724973">
              <w:rPr>
                <w:sz w:val="14"/>
                <w:szCs w:val="14"/>
              </w:rPr>
              <w:t xml:space="preserve">       </w:t>
            </w:r>
            <w:r w:rsidR="00D67326">
              <w:t xml:space="preserve">Полоса </w:t>
            </w:r>
            <w:r w:rsidRPr="00724973">
              <w:t>направления движения (зона получения услуг) количество трафа</w:t>
            </w:r>
            <w:r w:rsidR="00D67326">
              <w:t>ретов 1</w:t>
            </w:r>
            <w:r>
              <w:t xml:space="preserve"> шт.</w:t>
            </w:r>
          </w:p>
          <w:p w:rsidR="005E1086" w:rsidRDefault="00724973" w:rsidP="004613F7">
            <w:pPr>
              <w:pStyle w:val="a5"/>
              <w:ind w:hanging="360"/>
            </w:pPr>
            <w:r w:rsidRPr="00724973">
              <w:t>2.</w:t>
            </w:r>
            <w:r w:rsidRPr="00724973">
              <w:rPr>
                <w:sz w:val="14"/>
                <w:szCs w:val="14"/>
              </w:rPr>
              <w:t xml:space="preserve">       </w:t>
            </w:r>
            <w:r w:rsidRPr="00724973">
              <w:t>Направление движение поворотная плитка (зона внимание) конусообразный риф количество трафаретов:</w:t>
            </w:r>
            <w:r>
              <w:t xml:space="preserve"> (</w:t>
            </w:r>
            <w:r w:rsidR="00D67326">
              <w:t>600х600 – 1</w:t>
            </w:r>
            <w:r w:rsidRPr="00724973">
              <w:t>шт</w:t>
            </w:r>
            <w:r>
              <w:t>), (</w:t>
            </w:r>
            <w:r w:rsidR="00D67326">
              <w:t>600х1200 – 1</w:t>
            </w:r>
            <w:r w:rsidRPr="00724973">
              <w:t xml:space="preserve"> шт</w:t>
            </w:r>
            <w:r>
              <w:t>), (</w:t>
            </w:r>
            <w:r w:rsidR="00D67326">
              <w:t>600х2000 -1</w:t>
            </w:r>
            <w:r w:rsidRPr="00724973">
              <w:t>шт</w:t>
            </w:r>
            <w:r>
              <w:t>).</w:t>
            </w:r>
          </w:p>
          <w:p w:rsidR="00724973" w:rsidRPr="00724973" w:rsidRDefault="00724973" w:rsidP="004613F7">
            <w:pPr>
              <w:pStyle w:val="a5"/>
              <w:ind w:hanging="360"/>
            </w:pPr>
          </w:p>
          <w:p w:rsidR="005E1086" w:rsidRDefault="005E1086" w:rsidP="004613F7">
            <w:pPr>
              <w:tabs>
                <w:tab w:val="left" w:pos="1026"/>
              </w:tabs>
              <w:ind w:right="107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B6A1A">
              <w:rPr>
                <w:rFonts w:eastAsia="Times New Roman" w:cs="Times New Roman"/>
                <w:b/>
                <w:szCs w:val="24"/>
                <w:lang w:eastAsia="ru-RU"/>
              </w:rPr>
              <w:t>В случаи нарушения напольного покрытия</w:t>
            </w:r>
            <w:r w:rsidR="00EB6A1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EB6A1A">
              <w:rPr>
                <w:rFonts w:eastAsia="Times New Roman" w:cs="Times New Roman"/>
                <w:b/>
                <w:szCs w:val="24"/>
                <w:lang w:eastAsia="ru-RU"/>
              </w:rPr>
              <w:t>при монтаже та</w:t>
            </w:r>
            <w:r w:rsidR="00475DD3">
              <w:rPr>
                <w:rFonts w:eastAsia="Times New Roman" w:cs="Times New Roman"/>
                <w:b/>
                <w:szCs w:val="24"/>
                <w:lang w:eastAsia="ru-RU"/>
              </w:rPr>
              <w:t xml:space="preserve">ктильных указателей произвести </w:t>
            </w:r>
            <w:r w:rsidRPr="00EB6A1A">
              <w:rPr>
                <w:rFonts w:eastAsia="Times New Roman" w:cs="Times New Roman"/>
                <w:b/>
                <w:szCs w:val="24"/>
                <w:lang w:eastAsia="ru-RU"/>
              </w:rPr>
              <w:t>замену</w:t>
            </w:r>
            <w:r w:rsidR="00EB6A1A">
              <w:rPr>
                <w:rFonts w:eastAsia="Times New Roman" w:cs="Times New Roman"/>
                <w:b/>
                <w:szCs w:val="24"/>
                <w:lang w:eastAsia="ru-RU"/>
              </w:rPr>
              <w:t xml:space="preserve"> разрушенных элементов </w:t>
            </w:r>
            <w:r w:rsidRPr="00EB6A1A">
              <w:rPr>
                <w:rFonts w:eastAsia="Times New Roman" w:cs="Times New Roman"/>
                <w:b/>
                <w:szCs w:val="24"/>
                <w:lang w:eastAsia="ru-RU"/>
              </w:rPr>
              <w:t xml:space="preserve"> своими силами: аналог</w:t>
            </w:r>
            <w:r w:rsidR="00D67326">
              <w:rPr>
                <w:rFonts w:eastAsia="Times New Roman" w:cs="Times New Roman"/>
                <w:b/>
                <w:szCs w:val="24"/>
                <w:lang w:eastAsia="ru-RU"/>
              </w:rPr>
              <w:t xml:space="preserve"> полированного  гранита 600х600х20 согласовать с Заказчиком зернистость, цвет и т.д.</w:t>
            </w:r>
          </w:p>
          <w:p w:rsidR="001656EC" w:rsidRPr="00EB6A1A" w:rsidRDefault="001656EC" w:rsidP="004613F7">
            <w:pPr>
              <w:tabs>
                <w:tab w:val="left" w:pos="1026"/>
              </w:tabs>
              <w:ind w:right="107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652690" w:rsidRDefault="001656EC" w:rsidP="004613F7">
            <w:pPr>
              <w:tabs>
                <w:tab w:val="left" w:pos="1026"/>
              </w:tabs>
              <w:ind w:right="107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851D5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>Приложение №3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  <w:r w:rsidR="00F856FE">
              <w:rPr>
                <w:rFonts w:eastAsia="Times New Roman" w:cs="Times New Roman"/>
                <w:szCs w:val="24"/>
                <w:lang w:eastAsia="ru-RU"/>
              </w:rPr>
              <w:t>Про</w:t>
            </w:r>
            <w:r w:rsidR="00D67326">
              <w:rPr>
                <w:rFonts w:eastAsia="Times New Roman" w:cs="Times New Roman"/>
                <w:szCs w:val="24"/>
                <w:lang w:eastAsia="ru-RU"/>
              </w:rPr>
              <w:t xml:space="preserve">изводство работ в соответствии </w:t>
            </w:r>
            <w:r w:rsidR="00F856FE">
              <w:rPr>
                <w:rFonts w:eastAsia="Times New Roman" w:cs="Times New Roman"/>
                <w:szCs w:val="24"/>
                <w:lang w:eastAsia="ru-RU"/>
              </w:rPr>
              <w:t>с «Ведомостью материалов»:</w:t>
            </w:r>
          </w:p>
          <w:p w:rsidR="00FC641B" w:rsidRPr="00B851D5" w:rsidRDefault="00FC641B" w:rsidP="004613F7">
            <w:pPr>
              <w:tabs>
                <w:tab w:val="left" w:pos="1026"/>
              </w:tabs>
              <w:ind w:right="107"/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</w:pPr>
          </w:p>
          <w:p w:rsidR="00652690" w:rsidRDefault="00652690" w:rsidP="004613F7">
            <w:pPr>
              <w:tabs>
                <w:tab w:val="left" w:pos="1026"/>
              </w:tabs>
              <w:ind w:right="107"/>
              <w:rPr>
                <w:rFonts w:eastAsia="Times New Roman" w:cs="Times New Roman"/>
                <w:szCs w:val="24"/>
                <w:lang w:eastAsia="ru-RU"/>
              </w:rPr>
            </w:pPr>
          </w:p>
          <w:tbl>
            <w:tblPr>
              <w:tblStyle w:val="aa"/>
              <w:tblW w:w="0" w:type="auto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647"/>
              <w:gridCol w:w="3593"/>
              <w:gridCol w:w="2559"/>
              <w:gridCol w:w="425"/>
              <w:gridCol w:w="2937"/>
            </w:tblGrid>
            <w:tr w:rsidR="00161CA5" w:rsidTr="00B851D5">
              <w:tc>
                <w:tcPr>
                  <w:tcW w:w="647" w:type="dxa"/>
                </w:tcPr>
                <w:p w:rsidR="00F856FE" w:rsidRPr="00EA6650" w:rsidRDefault="00F856F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593" w:type="dxa"/>
                </w:tcPr>
                <w:p w:rsidR="00F856FE" w:rsidRPr="00EA6650" w:rsidRDefault="00161CA5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и техническая       характеристика</w:t>
                  </w:r>
                </w:p>
              </w:tc>
              <w:tc>
                <w:tcPr>
                  <w:tcW w:w="2559" w:type="dxa"/>
                </w:tcPr>
                <w:p w:rsidR="00F856FE" w:rsidRPr="00EA6650" w:rsidRDefault="00F856F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856FE" w:rsidRPr="00EA6650" w:rsidRDefault="00F856F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7" w:type="dxa"/>
                </w:tcPr>
                <w:p w:rsidR="00F856FE" w:rsidRPr="00EA6650" w:rsidRDefault="00161CA5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Завод изготовитель</w:t>
                  </w:r>
                </w:p>
              </w:tc>
            </w:tr>
            <w:tr w:rsidR="00161CA5" w:rsidTr="00B851D5">
              <w:tc>
                <w:tcPr>
                  <w:tcW w:w="647" w:type="dxa"/>
                </w:tcPr>
                <w:p w:rsidR="00F856FE" w:rsidRPr="00EA6650" w:rsidRDefault="00F856F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593" w:type="dxa"/>
                </w:tcPr>
                <w:p w:rsidR="00F856FE" w:rsidRPr="00EA6650" w:rsidRDefault="00161CA5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Полоса тактильная комбинированная со штифтом, 300х4х19, </w:t>
                  </w: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</w:t>
                  </w: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мм, </w:t>
                  </w: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al</w:t>
                  </w: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(направление движения, зона получения услуг)</w:t>
                  </w:r>
                </w:p>
              </w:tc>
              <w:tc>
                <w:tcPr>
                  <w:tcW w:w="2559" w:type="dxa"/>
                </w:tcPr>
                <w:p w:rsidR="00F856FE" w:rsidRPr="00EA6650" w:rsidRDefault="00E4696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ГОСТ  Р 52875-2018</w:t>
                  </w:r>
                </w:p>
              </w:tc>
              <w:tc>
                <w:tcPr>
                  <w:tcW w:w="425" w:type="dxa"/>
                </w:tcPr>
                <w:p w:rsidR="00F856FE" w:rsidRPr="00EA6650" w:rsidRDefault="00F856F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7" w:type="dxa"/>
                </w:tcPr>
                <w:p w:rsidR="00F856FE" w:rsidRPr="00EA6650" w:rsidRDefault="00161CA5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 «ЗТО «Тифло Техника»</w:t>
                  </w:r>
                </w:p>
              </w:tc>
            </w:tr>
            <w:tr w:rsidR="00161CA5" w:rsidTr="00B851D5">
              <w:tc>
                <w:tcPr>
                  <w:tcW w:w="647" w:type="dxa"/>
                </w:tcPr>
                <w:p w:rsidR="00F856FE" w:rsidRPr="00EA6650" w:rsidRDefault="00F856F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93" w:type="dxa"/>
                </w:tcPr>
                <w:p w:rsidR="00F856FE" w:rsidRPr="00EA6650" w:rsidRDefault="00161CA5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Тактильный индикатор комбинированный со штифтом 35х35х19 мм</w:t>
                  </w:r>
                </w:p>
              </w:tc>
              <w:tc>
                <w:tcPr>
                  <w:tcW w:w="2559" w:type="dxa"/>
                </w:tcPr>
                <w:p w:rsidR="00F856FE" w:rsidRPr="00EA6650" w:rsidRDefault="00E4696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ГОСТ  Р 52875-2018</w:t>
                  </w:r>
                </w:p>
              </w:tc>
              <w:tc>
                <w:tcPr>
                  <w:tcW w:w="425" w:type="dxa"/>
                </w:tcPr>
                <w:p w:rsidR="00F856FE" w:rsidRPr="00EA6650" w:rsidRDefault="00F856F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7" w:type="dxa"/>
                </w:tcPr>
                <w:p w:rsidR="00F856FE" w:rsidRPr="00EA6650" w:rsidRDefault="00161CA5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 «ЗТО «Тифло Техника»</w:t>
                  </w:r>
                </w:p>
              </w:tc>
            </w:tr>
            <w:tr w:rsidR="00161CA5" w:rsidTr="00B851D5">
              <w:tc>
                <w:tcPr>
                  <w:tcW w:w="647" w:type="dxa"/>
                </w:tcPr>
                <w:p w:rsidR="00F856FE" w:rsidRPr="00EA6650" w:rsidRDefault="00F856F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93" w:type="dxa"/>
                </w:tcPr>
                <w:p w:rsidR="00F856FE" w:rsidRPr="00EA6650" w:rsidRDefault="00161CA5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Трафарет для установки индикаторов  алюминиевых Конус 35 мм</w:t>
                  </w:r>
                </w:p>
              </w:tc>
              <w:tc>
                <w:tcPr>
                  <w:tcW w:w="2559" w:type="dxa"/>
                </w:tcPr>
                <w:p w:rsidR="00F856FE" w:rsidRPr="00EA6650" w:rsidRDefault="00E4696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ГОСТ  Р 52875-2018</w:t>
                  </w:r>
                </w:p>
              </w:tc>
              <w:tc>
                <w:tcPr>
                  <w:tcW w:w="425" w:type="dxa"/>
                </w:tcPr>
                <w:p w:rsidR="00F856FE" w:rsidRPr="00EA6650" w:rsidRDefault="00F856F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7" w:type="dxa"/>
                </w:tcPr>
                <w:p w:rsidR="00F856FE" w:rsidRPr="00EA6650" w:rsidRDefault="00161CA5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 «ЗТО «Тифло Техника»</w:t>
                  </w:r>
                </w:p>
              </w:tc>
            </w:tr>
            <w:tr w:rsidR="00161CA5" w:rsidTr="00B851D5">
              <w:tc>
                <w:tcPr>
                  <w:tcW w:w="647" w:type="dxa"/>
                </w:tcPr>
                <w:p w:rsidR="00F856FE" w:rsidRPr="00EA6650" w:rsidRDefault="00F856F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93" w:type="dxa"/>
                </w:tcPr>
                <w:p w:rsidR="00F856FE" w:rsidRPr="00EA6650" w:rsidRDefault="00161CA5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Трафарет для установки индикаторов полоса тактильная комбинированная со штифтом</w:t>
                  </w:r>
                </w:p>
              </w:tc>
              <w:tc>
                <w:tcPr>
                  <w:tcW w:w="2559" w:type="dxa"/>
                </w:tcPr>
                <w:p w:rsidR="00F856FE" w:rsidRPr="00EA6650" w:rsidRDefault="00E4696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ГОСТ  Р 52875-2018</w:t>
                  </w:r>
                </w:p>
              </w:tc>
              <w:tc>
                <w:tcPr>
                  <w:tcW w:w="425" w:type="dxa"/>
                </w:tcPr>
                <w:p w:rsidR="00F856FE" w:rsidRPr="00EA6650" w:rsidRDefault="00F856F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7" w:type="dxa"/>
                </w:tcPr>
                <w:p w:rsidR="00F856FE" w:rsidRPr="00EA6650" w:rsidRDefault="00161CA5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 «ЗТО «Тифло Техника»</w:t>
                  </w:r>
                </w:p>
              </w:tc>
            </w:tr>
            <w:tr w:rsidR="00161CA5" w:rsidTr="00B851D5">
              <w:tc>
                <w:tcPr>
                  <w:tcW w:w="647" w:type="dxa"/>
                </w:tcPr>
                <w:p w:rsidR="00F856FE" w:rsidRPr="00EA6650" w:rsidRDefault="00F856F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93" w:type="dxa"/>
                </w:tcPr>
                <w:p w:rsidR="00F856FE" w:rsidRPr="00EA6650" w:rsidRDefault="00161CA5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Клей четырехкомпонентный </w:t>
                  </w:r>
                  <w:r w:rsidR="0064334E"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FIXVERT</w:t>
                  </w:r>
                  <w:r w:rsidR="0064334E"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изделий из полимеров и материала, для улицы и помещений, 13 кг</w:t>
                  </w:r>
                </w:p>
              </w:tc>
              <w:tc>
                <w:tcPr>
                  <w:tcW w:w="2559" w:type="dxa"/>
                </w:tcPr>
                <w:p w:rsidR="00F856FE" w:rsidRPr="00EA6650" w:rsidRDefault="00F856F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856FE" w:rsidRPr="00EA6650" w:rsidRDefault="00F856F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7" w:type="dxa"/>
                </w:tcPr>
                <w:p w:rsidR="00F856FE" w:rsidRPr="00EA6650" w:rsidRDefault="0064334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FIXVERT</w:t>
                  </w:r>
                </w:p>
              </w:tc>
            </w:tr>
            <w:tr w:rsidR="00161CA5" w:rsidTr="00B851D5">
              <w:tc>
                <w:tcPr>
                  <w:tcW w:w="647" w:type="dxa"/>
                </w:tcPr>
                <w:p w:rsidR="00F856FE" w:rsidRPr="00EA6650" w:rsidRDefault="00F856F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593" w:type="dxa"/>
                </w:tcPr>
                <w:p w:rsidR="00F856FE" w:rsidRPr="00EA6650" w:rsidRDefault="0064334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Уайт-спирит без запаха Арикон, 1л</w:t>
                  </w:r>
                </w:p>
              </w:tc>
              <w:tc>
                <w:tcPr>
                  <w:tcW w:w="2559" w:type="dxa"/>
                </w:tcPr>
                <w:p w:rsidR="00F856FE" w:rsidRPr="00EA6650" w:rsidRDefault="00F856F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856FE" w:rsidRPr="00EA6650" w:rsidRDefault="00F856F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7" w:type="dxa"/>
                </w:tcPr>
                <w:p w:rsidR="00F856FE" w:rsidRPr="00EA6650" w:rsidRDefault="0064334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Арикон</w:t>
                  </w:r>
                </w:p>
              </w:tc>
            </w:tr>
            <w:tr w:rsidR="00161CA5" w:rsidTr="00B851D5">
              <w:tc>
                <w:tcPr>
                  <w:tcW w:w="647" w:type="dxa"/>
                </w:tcPr>
                <w:p w:rsidR="00F856FE" w:rsidRPr="00EA6650" w:rsidRDefault="00F856F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593" w:type="dxa"/>
                </w:tcPr>
                <w:p w:rsidR="00F856FE" w:rsidRPr="00EA6650" w:rsidRDefault="006E7C3F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6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Баллон со сжатым воздухом для удаления строительной пыли после сверления технологических отверстий.</w:t>
                  </w:r>
                </w:p>
              </w:tc>
              <w:tc>
                <w:tcPr>
                  <w:tcW w:w="2559" w:type="dxa"/>
                </w:tcPr>
                <w:p w:rsidR="00F856FE" w:rsidRPr="00EA6650" w:rsidRDefault="00F856F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856FE" w:rsidRPr="00EA6650" w:rsidRDefault="00F856F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7" w:type="dxa"/>
                </w:tcPr>
                <w:p w:rsidR="00F856FE" w:rsidRPr="00EA6650" w:rsidRDefault="00F856FE" w:rsidP="00675561">
                  <w:pPr>
                    <w:framePr w:hSpace="180" w:wrap="around" w:vAnchor="text" w:hAnchor="text" w:x="-142" w:y="1"/>
                    <w:tabs>
                      <w:tab w:val="left" w:pos="1026"/>
                    </w:tabs>
                    <w:ind w:right="107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52690" w:rsidRDefault="00652690" w:rsidP="004613F7">
            <w:pPr>
              <w:tabs>
                <w:tab w:val="left" w:pos="1026"/>
              </w:tabs>
              <w:ind w:right="107"/>
              <w:rPr>
                <w:rFonts w:eastAsia="Times New Roman" w:cs="Times New Roman"/>
                <w:szCs w:val="24"/>
                <w:lang w:eastAsia="ru-RU"/>
              </w:rPr>
            </w:pPr>
          </w:p>
          <w:p w:rsidR="00652690" w:rsidRDefault="00FC641B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Перед </w:t>
            </w:r>
            <w:r w:rsidR="003C709C">
              <w:rPr>
                <w:rFonts w:eastAsia="Times New Roman" w:cs="Times New Roman"/>
                <w:szCs w:val="24"/>
                <w:lang w:eastAsia="ru-RU"/>
              </w:rPr>
              <w:t xml:space="preserve">производством работ произвести </w:t>
            </w:r>
            <w:r>
              <w:rPr>
                <w:rFonts w:eastAsia="Times New Roman" w:cs="Times New Roman"/>
                <w:szCs w:val="24"/>
                <w:lang w:eastAsia="ru-RU"/>
              </w:rPr>
              <w:t>точные замеры объемов тактильных напольных указателей</w:t>
            </w:r>
            <w:r w:rsidR="00865BE1">
              <w:rPr>
                <w:rFonts w:eastAsia="Times New Roman" w:cs="Times New Roman"/>
                <w:szCs w:val="24"/>
                <w:lang w:eastAsia="ru-RU"/>
              </w:rPr>
              <w:t xml:space="preserve"> и согласовать с заказчиком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. Работы производить в соответствии с </w:t>
            </w:r>
            <w:r w:rsidR="00475DD3">
              <w:rPr>
                <w:rFonts w:eastAsia="Times New Roman" w:cs="Times New Roman"/>
                <w:szCs w:val="24"/>
                <w:lang w:eastAsia="ru-RU"/>
              </w:rPr>
              <w:t xml:space="preserve">разработанной </w:t>
            </w:r>
            <w:r w:rsidR="00865BE1">
              <w:rPr>
                <w:rFonts w:eastAsia="Times New Roman" w:cs="Times New Roman"/>
                <w:szCs w:val="24"/>
                <w:lang w:eastAsia="ru-RU"/>
              </w:rPr>
              <w:t xml:space="preserve">«Рабочей документацией»  </w:t>
            </w:r>
            <w:r>
              <w:rPr>
                <w:rFonts w:eastAsia="Times New Roman" w:cs="Times New Roman"/>
                <w:szCs w:val="24"/>
                <w:lang w:eastAsia="ru-RU"/>
              </w:rPr>
              <w:t>предложенным</w:t>
            </w:r>
            <w:r w:rsidR="00865B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865BE1">
              <w:rPr>
                <w:rFonts w:eastAsia="Times New Roman" w:cs="Times New Roman"/>
                <w:szCs w:val="24"/>
                <w:lang w:eastAsia="ru-RU"/>
              </w:rPr>
              <w:t>оборудованием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r w:rsidR="00227B63">
              <w:rPr>
                <w:rFonts w:eastAsia="Times New Roman" w:cs="Times New Roman"/>
                <w:szCs w:val="24"/>
                <w:lang w:eastAsia="ru-RU"/>
              </w:rPr>
              <w:t xml:space="preserve">материалами. Объемы </w:t>
            </w:r>
            <w:r w:rsidR="005E4561">
              <w:rPr>
                <w:rFonts w:eastAsia="Times New Roman" w:cs="Times New Roman"/>
                <w:szCs w:val="24"/>
                <w:lang w:eastAsia="ru-RU"/>
              </w:rPr>
              <w:t>предложенные в т</w:t>
            </w:r>
            <w:r w:rsidR="00865BE1">
              <w:rPr>
                <w:rFonts w:eastAsia="Times New Roman" w:cs="Times New Roman"/>
                <w:szCs w:val="24"/>
                <w:lang w:eastAsia="ru-RU"/>
              </w:rPr>
              <w:t>ехническом</w:t>
            </w:r>
            <w:r w:rsidR="00475DD3">
              <w:rPr>
                <w:rFonts w:eastAsia="Times New Roman" w:cs="Times New Roman"/>
                <w:szCs w:val="24"/>
                <w:lang w:eastAsia="ru-RU"/>
              </w:rPr>
              <w:t xml:space="preserve"> задании соответствуют площади </w:t>
            </w:r>
            <w:r w:rsidR="00865BE1">
              <w:rPr>
                <w:rFonts w:eastAsia="Times New Roman" w:cs="Times New Roman"/>
                <w:szCs w:val="24"/>
                <w:lang w:eastAsia="ru-RU"/>
              </w:rPr>
              <w:t>напольного покрытия</w:t>
            </w:r>
            <w:r w:rsidR="005E4561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 w:rsidR="00865BE1">
              <w:rPr>
                <w:rFonts w:eastAsia="Times New Roman" w:cs="Times New Roman"/>
                <w:szCs w:val="24"/>
                <w:lang w:eastAsia="ru-RU"/>
              </w:rPr>
              <w:t xml:space="preserve">на котором должно быть установлены тактильные указатели </w:t>
            </w:r>
            <w:r w:rsidR="005E4561">
              <w:rPr>
                <w:rFonts w:eastAsia="Times New Roman" w:cs="Times New Roman"/>
                <w:szCs w:val="24"/>
                <w:lang w:eastAsia="ru-RU"/>
              </w:rPr>
              <w:t>без учета расстояний определенных трафаретами</w:t>
            </w:r>
            <w:r w:rsidR="00865B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E7601">
              <w:rPr>
                <w:rFonts w:eastAsia="Times New Roman" w:cs="Times New Roman"/>
                <w:szCs w:val="24"/>
                <w:lang w:eastAsia="ru-RU"/>
              </w:rPr>
              <w:t>(ГОСТ Р 52875-2018</w:t>
            </w:r>
            <w:r w:rsidR="005E4561">
              <w:rPr>
                <w:rFonts w:eastAsia="Times New Roman" w:cs="Times New Roman"/>
                <w:szCs w:val="24"/>
                <w:lang w:eastAsia="ru-RU"/>
              </w:rPr>
              <w:t>).</w:t>
            </w:r>
            <w:r w:rsidR="00745D2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F32881" w:rsidRDefault="00F32881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</w:p>
          <w:p w:rsidR="00F7223D" w:rsidRDefault="00F7223D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</w:p>
          <w:p w:rsidR="00D67326" w:rsidRDefault="00D67326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A2279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>Приложение №2</w:t>
            </w:r>
            <w:r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 xml:space="preserve">: </w:t>
            </w:r>
            <w:r w:rsidRPr="00EA2279">
              <w:rPr>
                <w:rFonts w:eastAsia="Times New Roman" w:cs="Times New Roman"/>
                <w:b/>
                <w:szCs w:val="24"/>
                <w:lang w:eastAsia="ru-RU"/>
              </w:rPr>
              <w:t>Схема размещения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,</w:t>
            </w:r>
            <w:r w:rsidRPr="00EA2279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напольных тактильных </w:t>
            </w:r>
            <w:r w:rsidRPr="00EA2279">
              <w:rPr>
                <w:rFonts w:eastAsia="Times New Roman" w:cs="Times New Roman"/>
                <w:b/>
                <w:szCs w:val="24"/>
                <w:lang w:eastAsia="ru-RU"/>
              </w:rPr>
              <w:t>указателей на входных парах Главного здания 1й этаж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  <w:p w:rsidR="00F7223D" w:rsidRDefault="00F7223D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F7223D" w:rsidRDefault="00F7223D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F7223D" w:rsidRPr="00EA2279" w:rsidRDefault="00F7223D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652690" w:rsidRDefault="00F7223D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1390130</wp:posOffset>
                      </wp:positionH>
                      <wp:positionV relativeFrom="paragraph">
                        <wp:posOffset>374435</wp:posOffset>
                      </wp:positionV>
                      <wp:extent cx="4011769" cy="6440"/>
                      <wp:effectExtent l="57150" t="38100" r="65405" b="8890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1769" cy="6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7EE08D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45pt,29.5pt" to="425.3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6570345" cy="2571750"/>
                  <wp:effectExtent l="0" t="0" r="190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нимок входные пары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0345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2690" w:rsidRDefault="00652690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</w:p>
          <w:p w:rsidR="00F7223D" w:rsidRDefault="00F7223D" w:rsidP="004613F7">
            <w:pPr>
              <w:tabs>
                <w:tab w:val="left" w:pos="1562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153759</wp:posOffset>
                      </wp:positionH>
                      <wp:positionV relativeFrom="paragraph">
                        <wp:posOffset>87290</wp:posOffset>
                      </wp:positionV>
                      <wp:extent cx="585989" cy="0"/>
                      <wp:effectExtent l="57150" t="38100" r="62230" b="952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9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FDC50B" id="Прямая соединительная линия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pt,6.85pt" to="58.2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szCs w:val="24"/>
                <w:lang w:eastAsia="ru-RU"/>
              </w:rPr>
              <w:tab/>
              <w:t>Направление движения (обозначение участка производства работ)</w:t>
            </w:r>
            <w:r w:rsidR="001656E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F7223D" w:rsidRDefault="00F7223D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</w:p>
          <w:p w:rsidR="004613F7" w:rsidRDefault="004613F7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</w:p>
          <w:p w:rsidR="004613F7" w:rsidRDefault="004613F7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</w:p>
          <w:p w:rsidR="00F7223D" w:rsidRDefault="003C709C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  <w:r w:rsidRPr="003C709C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>Приложение №4</w:t>
            </w:r>
            <w:r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 xml:space="preserve"> </w:t>
            </w:r>
            <w:r w:rsidR="00F76DED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 xml:space="preserve"> </w:t>
            </w:r>
            <w:r w:rsidRPr="003C709C">
              <w:rPr>
                <w:rFonts w:eastAsia="Times New Roman" w:cs="Times New Roman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хема укладки напольных тактильных указателей направления движения и </w:t>
            </w:r>
            <w:r w:rsidR="00A00DD4"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  <w:r w:rsidR="00F76DED"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szCs w:val="24"/>
                <w:lang w:eastAsia="ru-RU"/>
              </w:rPr>
              <w:t>«Зона обслуживания»</w:t>
            </w:r>
            <w:r w:rsidR="005706AF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F76DE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A00DD4" w:rsidRDefault="00A00DD4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</w:pPr>
          </w:p>
          <w:p w:rsidR="004613F7" w:rsidRPr="003C709C" w:rsidRDefault="004613F7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</w:pPr>
          </w:p>
          <w:p w:rsidR="004613F7" w:rsidRDefault="003C709C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 </w:t>
            </w:r>
          </w:p>
          <w:p w:rsidR="004613F7" w:rsidRDefault="004613F7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</w:p>
          <w:p w:rsidR="004613F7" w:rsidRDefault="004613F7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</w:p>
          <w:p w:rsidR="00F7223D" w:rsidRDefault="003C709C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5155200" cy="3600000"/>
                  <wp:effectExtent l="0" t="0" r="7620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Схема укладки напольных тактильных указателей направления движения и Зона обслуживание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5200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13F7" w:rsidRDefault="004613F7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</w:p>
          <w:p w:rsidR="004613F7" w:rsidRDefault="004613F7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</w:p>
          <w:p w:rsidR="004613F7" w:rsidRDefault="004613F7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</w:p>
          <w:p w:rsidR="004613F7" w:rsidRDefault="004613F7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</w:p>
          <w:p w:rsidR="004613F7" w:rsidRDefault="004613F7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</w:p>
          <w:p w:rsidR="004613F7" w:rsidRDefault="004613F7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</w:p>
          <w:p w:rsidR="004613F7" w:rsidRDefault="004613F7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</w:p>
          <w:p w:rsidR="00F810A3" w:rsidRDefault="00F810A3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  <w:r w:rsidRPr="00F810A3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 xml:space="preserve">Приложение №5 </w:t>
            </w:r>
            <w:r w:rsidRPr="00F810A3">
              <w:rPr>
                <w:rFonts w:eastAsia="Times New Roman" w:cs="Times New Roman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хема укладки напольных тактильных </w:t>
            </w:r>
            <w:r w:rsidR="00F76DED">
              <w:rPr>
                <w:rFonts w:eastAsia="Times New Roman" w:cs="Times New Roman"/>
                <w:szCs w:val="24"/>
                <w:lang w:eastAsia="ru-RU"/>
              </w:rPr>
              <w:t>указателей «Поле внимания»</w:t>
            </w:r>
          </w:p>
          <w:p w:rsidR="00F76DED" w:rsidRDefault="00F76DED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F76DED">
              <w:rPr>
                <w:rFonts w:eastAsia="Times New Roman" w:cs="Times New Roman"/>
                <w:szCs w:val="24"/>
                <w:lang w:eastAsia="ru-RU"/>
              </w:rPr>
              <w:t>Поворотная плитка</w:t>
            </w:r>
            <w:r>
              <w:rPr>
                <w:rFonts w:eastAsia="Times New Roman" w:cs="Times New Roman"/>
                <w:szCs w:val="24"/>
                <w:lang w:eastAsia="ru-RU"/>
              </w:rPr>
              <w:t>».</w:t>
            </w:r>
          </w:p>
          <w:p w:rsidR="004613F7" w:rsidRPr="00F76DED" w:rsidRDefault="004613F7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</w:p>
          <w:p w:rsidR="00F7223D" w:rsidRDefault="00F810A3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   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5140800" cy="3600000"/>
                  <wp:effectExtent l="0" t="0" r="3175" b="63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Схема укладки напольных тактильных указателей Поле внимание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0800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3729" w:rsidRPr="00304C37" w:rsidRDefault="00D73729" w:rsidP="004613F7">
            <w:pPr>
              <w:tabs>
                <w:tab w:val="left" w:pos="1026"/>
              </w:tabs>
              <w:ind w:left="176" w:right="107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729" w:rsidRPr="00304C37" w:rsidRDefault="00D73729" w:rsidP="004613F7">
            <w:pPr>
              <w:rPr>
                <w:rFonts w:eastAsia="Arial Unicode MS" w:cs="Times New Roman"/>
                <w:bCs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567"/>
        </w:trPr>
        <w:tc>
          <w:tcPr>
            <w:tcW w:w="4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FB5"/>
            <w:vAlign w:val="center"/>
            <w:hideMark/>
          </w:tcPr>
          <w:p w:rsidR="00D73729" w:rsidRPr="00304C37" w:rsidRDefault="00D73729" w:rsidP="004613F7">
            <w:pPr>
              <w:keepNext/>
              <w:keepLines/>
              <w:ind w:left="716" w:hanging="148"/>
              <w:jc w:val="center"/>
              <w:outlineLvl w:val="0"/>
              <w:rPr>
                <w:rFonts w:eastAsia="Arial Unicode MS" w:cstheme="majorBidi"/>
                <w:b/>
                <w:bCs/>
                <w:color w:val="034694"/>
                <w:szCs w:val="24"/>
                <w:lang w:eastAsia="ru-RU"/>
              </w:rPr>
            </w:pPr>
            <w:r w:rsidRPr="00304C37">
              <w:rPr>
                <w:rFonts w:eastAsiaTheme="majorEastAsia" w:cstheme="majorBidi"/>
                <w:b/>
                <w:bCs/>
                <w:color w:val="034694"/>
                <w:szCs w:val="24"/>
                <w:lang w:eastAsia="ru-RU"/>
              </w:rPr>
              <w:t>Место, сроки (периоды), иные условия закупки</w:t>
            </w: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70"/>
        </w:trPr>
        <w:tc>
          <w:tcPr>
            <w:tcW w:w="46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729" w:rsidRPr="00304C37" w:rsidRDefault="00D73729" w:rsidP="004613F7">
            <w:pPr>
              <w:rPr>
                <w:rFonts w:eastAsia="Arial Unicode MS" w:cs="Times New Roman"/>
                <w:bCs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729" w:rsidRPr="00304C37" w:rsidRDefault="00D73729" w:rsidP="004613F7">
            <w:pPr>
              <w:keepNext/>
              <w:keepLines/>
              <w:spacing w:after="120"/>
              <w:ind w:left="862" w:hanging="578"/>
              <w:outlineLvl w:val="1"/>
              <w:rPr>
                <w:rFonts w:eastAsia="Arial Unicode MS" w:cstheme="majorBidi"/>
                <w:b/>
                <w:szCs w:val="24"/>
                <w:lang w:eastAsia="ru-RU"/>
              </w:rPr>
            </w:pPr>
            <w:r w:rsidRPr="00304C37">
              <w:rPr>
                <w:rFonts w:eastAsiaTheme="majorEastAsia" w:cstheme="majorBidi"/>
                <w:b/>
                <w:szCs w:val="24"/>
                <w:lang w:eastAsia="ru-RU"/>
              </w:rPr>
              <w:t>Место поставки товара, выполнения работ, оказания услуг (указывается, если отличается от места нахождения Общества)</w:t>
            </w: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729" w:rsidRPr="00304C37" w:rsidRDefault="00D73729" w:rsidP="004613F7">
            <w:pPr>
              <w:ind w:left="284"/>
              <w:rPr>
                <w:rFonts w:eastAsia="Arial Unicode MS" w:cs="Times New Roman"/>
                <w:szCs w:val="24"/>
                <w:lang w:eastAsia="ru-RU"/>
              </w:rPr>
            </w:pPr>
            <w:r w:rsidRPr="00304C37">
              <w:rPr>
                <w:rFonts w:eastAsia="Arial Unicode MS" w:cs="Times New Roman"/>
                <w:szCs w:val="24"/>
                <w:lang w:eastAsia="ru-RU"/>
              </w:rPr>
              <w:t>г. Санкт-Петербург, Московский район, Пулковское</w:t>
            </w:r>
            <w:r w:rsidR="00DB1C54">
              <w:rPr>
                <w:rFonts w:eastAsia="Arial Unicode MS" w:cs="Times New Roman"/>
                <w:szCs w:val="24"/>
                <w:lang w:eastAsia="ru-RU"/>
              </w:rPr>
              <w:t xml:space="preserve"> </w:t>
            </w:r>
            <w:r w:rsidRPr="00304C37">
              <w:rPr>
                <w:rFonts w:eastAsia="Arial Unicode MS" w:cs="Times New Roman"/>
                <w:szCs w:val="24"/>
                <w:lang w:eastAsia="ru-RU"/>
              </w:rPr>
              <w:t xml:space="preserve">шоссе </w:t>
            </w:r>
            <w:r w:rsidR="005706AF">
              <w:rPr>
                <w:rFonts w:eastAsia="Arial Unicode MS" w:cs="Times New Roman"/>
                <w:szCs w:val="24"/>
                <w:lang w:eastAsia="ru-RU"/>
              </w:rPr>
              <w:t xml:space="preserve">41, </w:t>
            </w:r>
            <w:r w:rsidRPr="00304C37">
              <w:rPr>
                <w:rFonts w:eastAsia="Arial Unicode MS" w:cs="Times New Roman"/>
                <w:szCs w:val="24"/>
                <w:lang w:eastAsia="ru-RU"/>
              </w:rPr>
              <w:t>литер ЗА.</w:t>
            </w:r>
          </w:p>
          <w:p w:rsidR="00D73729" w:rsidRPr="00304C37" w:rsidRDefault="00D73729" w:rsidP="004613F7">
            <w:pPr>
              <w:ind w:left="284"/>
              <w:rPr>
                <w:rFonts w:eastAsia="Arial Unicode MS" w:cs="Times New Roman"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74"/>
        </w:trPr>
        <w:tc>
          <w:tcPr>
            <w:tcW w:w="46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29" w:rsidRPr="00304C37" w:rsidRDefault="00D73729" w:rsidP="004613F7">
            <w:pPr>
              <w:ind w:left="284"/>
              <w:rPr>
                <w:rFonts w:eastAsia="Arial Unicode MS" w:cs="Times New Roman"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60"/>
        </w:trPr>
        <w:tc>
          <w:tcPr>
            <w:tcW w:w="4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729" w:rsidRPr="00304C37" w:rsidRDefault="00D73729" w:rsidP="004613F7">
            <w:pPr>
              <w:rPr>
                <w:rFonts w:eastAsia="Arial Unicode MS" w:cs="Times New Roman"/>
                <w:bCs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729" w:rsidRPr="00304C37" w:rsidRDefault="00D73729" w:rsidP="004613F7">
            <w:pPr>
              <w:keepNext/>
              <w:keepLines/>
              <w:spacing w:after="120"/>
              <w:ind w:left="862" w:hanging="578"/>
              <w:outlineLvl w:val="1"/>
              <w:rPr>
                <w:rFonts w:eastAsiaTheme="majorEastAsia" w:cstheme="majorBidi"/>
                <w:b/>
                <w:szCs w:val="24"/>
                <w:lang w:eastAsia="ru-RU"/>
              </w:rPr>
            </w:pPr>
            <w:r w:rsidRPr="00304C37">
              <w:rPr>
                <w:rFonts w:eastAsiaTheme="majorEastAsia" w:cstheme="majorBidi"/>
                <w:b/>
                <w:szCs w:val="24"/>
                <w:lang w:eastAsia="ru-RU"/>
              </w:rPr>
              <w:t>Сроки (периоды, стадии) поставки товара, выполнения работ, оказания услуг</w:t>
            </w: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729" w:rsidRPr="00304C37" w:rsidRDefault="00D73729" w:rsidP="004613F7">
            <w:pPr>
              <w:ind w:left="284"/>
              <w:rPr>
                <w:rFonts w:eastAsia="Arial Unicode MS" w:cs="Times New Roman"/>
                <w:szCs w:val="24"/>
                <w:lang w:eastAsia="ru-RU"/>
              </w:rPr>
            </w:pPr>
            <w:r w:rsidRPr="00304C37">
              <w:rPr>
                <w:rFonts w:eastAsia="Arial Unicode MS" w:cs="Times New Roman"/>
                <w:szCs w:val="24"/>
                <w:lang w:eastAsia="ru-RU"/>
              </w:rPr>
              <w:t>В соответствии с коммерческим предложен</w:t>
            </w:r>
            <w:r w:rsidR="00DB1C54">
              <w:rPr>
                <w:rFonts w:eastAsia="Arial Unicode MS" w:cs="Times New Roman"/>
                <w:szCs w:val="24"/>
                <w:lang w:eastAsia="ru-RU"/>
              </w:rPr>
              <w:t xml:space="preserve">ием, </w:t>
            </w:r>
            <w:r w:rsidRPr="00304C37">
              <w:rPr>
                <w:rFonts w:eastAsia="Arial Unicode MS" w:cs="Times New Roman"/>
                <w:szCs w:val="24"/>
                <w:lang w:eastAsia="ru-RU"/>
              </w:rPr>
              <w:t xml:space="preserve">с даты подписания Договора.  Конечный срок </w:t>
            </w:r>
            <w:r w:rsidR="003822AF">
              <w:rPr>
                <w:rFonts w:eastAsia="Arial Unicode MS" w:cs="Times New Roman"/>
                <w:szCs w:val="24"/>
                <w:lang w:eastAsia="ru-RU"/>
              </w:rPr>
              <w:t xml:space="preserve">выполнения работ - не позднее </w:t>
            </w:r>
            <w:r w:rsidR="00F76DED">
              <w:rPr>
                <w:rFonts w:eastAsia="Arial Unicode MS" w:cs="Times New Roman"/>
                <w:szCs w:val="24"/>
                <w:lang w:eastAsia="ru-RU"/>
              </w:rPr>
              <w:t>2</w:t>
            </w:r>
            <w:r w:rsidR="003822AF">
              <w:rPr>
                <w:rFonts w:eastAsia="Arial Unicode MS" w:cs="Times New Roman"/>
                <w:szCs w:val="24"/>
                <w:lang w:eastAsia="ru-RU"/>
              </w:rPr>
              <w:t>5 апреля 2025</w:t>
            </w:r>
            <w:r w:rsidR="00DB1C54">
              <w:rPr>
                <w:rFonts w:eastAsia="Arial Unicode MS" w:cs="Times New Roman"/>
                <w:szCs w:val="24"/>
                <w:lang w:eastAsia="ru-RU"/>
              </w:rPr>
              <w:t xml:space="preserve"> </w:t>
            </w:r>
            <w:r w:rsidRPr="00304C37">
              <w:rPr>
                <w:rFonts w:eastAsia="Arial Unicode MS" w:cs="Times New Roman"/>
                <w:szCs w:val="24"/>
                <w:lang w:eastAsia="ru-RU"/>
              </w:rPr>
              <w:t>года.</w:t>
            </w: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70"/>
        </w:trPr>
        <w:tc>
          <w:tcPr>
            <w:tcW w:w="46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29" w:rsidRPr="00304C37" w:rsidRDefault="00D73729" w:rsidP="004613F7">
            <w:pPr>
              <w:rPr>
                <w:rFonts w:eastAsia="Arial Unicode MS" w:cs="Times New Roman"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184"/>
        </w:trPr>
        <w:tc>
          <w:tcPr>
            <w:tcW w:w="4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729" w:rsidRPr="00304C37" w:rsidRDefault="00D73729" w:rsidP="004613F7">
            <w:pPr>
              <w:rPr>
                <w:rFonts w:eastAsia="Arial Unicode MS" w:cs="Times New Roman"/>
                <w:bCs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729" w:rsidRPr="00304C37" w:rsidRDefault="00D73729" w:rsidP="004613F7">
            <w:pPr>
              <w:keepNext/>
              <w:keepLines/>
              <w:ind w:left="860" w:hanging="576"/>
              <w:outlineLvl w:val="1"/>
              <w:rPr>
                <w:rFonts w:eastAsia="Arial Unicode MS" w:cstheme="majorBidi"/>
                <w:b/>
                <w:szCs w:val="24"/>
                <w:lang w:eastAsia="ru-RU"/>
              </w:rPr>
            </w:pPr>
            <w:r w:rsidRPr="00304C37">
              <w:rPr>
                <w:rFonts w:eastAsiaTheme="majorEastAsia" w:cstheme="majorBidi"/>
                <w:b/>
                <w:szCs w:val="24"/>
                <w:lang w:eastAsia="ru-RU"/>
              </w:rPr>
              <w:t>Иные условия поставки товара, выполнения работ, оказания услуг:</w:t>
            </w: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3729" w:rsidRPr="00304C37" w:rsidRDefault="00D73729" w:rsidP="004613F7">
            <w:pPr>
              <w:ind w:left="176" w:right="107" w:firstLine="567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bCs/>
                <w:szCs w:val="24"/>
                <w:lang w:eastAsia="ru-RU"/>
              </w:rPr>
              <w:t>До начала работ Подрядчик получает в установленном порядке разрешение на производство работ от соответствующих служб Заказчика, при необходимости получает в установленном порядке наряд-допуск на производство работ повышенной опасности.</w:t>
            </w:r>
            <w:r w:rsidR="00DB6726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D73729" w:rsidRDefault="00D73729" w:rsidP="004613F7">
            <w:pPr>
              <w:ind w:left="176" w:right="107" w:firstLine="567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D73729" w:rsidRPr="00304C37" w:rsidRDefault="00D73729" w:rsidP="004613F7">
            <w:pPr>
              <w:ind w:left="176" w:right="107" w:firstLine="567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bCs/>
                <w:szCs w:val="24"/>
                <w:lang w:eastAsia="ru-RU"/>
              </w:rPr>
              <w:t>При производстве работ, подлежащих дальнейшему закрытию, Подрядчик обязан предъявить их ответственным представителям Заказчика с подписанием сторонами соответствующего акта скрытых работ. В случае самовольного закрытия работ Подрядчик за свой счёт вскрывает участок работ для предъявления Заказчику.</w:t>
            </w:r>
          </w:p>
          <w:p w:rsidR="00D73729" w:rsidRDefault="00D73729" w:rsidP="004613F7">
            <w:pPr>
              <w:ind w:left="176" w:right="107" w:firstLine="567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D73729" w:rsidRPr="00304C37" w:rsidRDefault="00D73729" w:rsidP="004613F7">
            <w:pPr>
              <w:ind w:left="176" w:right="107" w:firstLine="567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bCs/>
                <w:szCs w:val="24"/>
                <w:lang w:eastAsia="ru-RU"/>
              </w:rPr>
              <w:t>Не менее чем за 3 (три) рабочих дня до подписания Сторонами акта сдачи-приёмки выполненных работ Подрядчик передаёт Заказчику для ознакомления комплект Исполнительной документации, подготовленной в соответствии с положениями Справочного пособия «Исполнительная документация в строительстве» (Общероссийский общественный фонд «Центр качества строительства, Санкт-Петербург, 2008г.). После подписания Сторонами акта сдачи-приёмки выполненных работ Подрядчик в течение 3 (трёх) рабочих дней передаёт Заказчику Исполнительную документация в количестве: на бумажном носителе – 2 оригинальных экземпляра.</w:t>
            </w:r>
          </w:p>
          <w:p w:rsidR="00D73729" w:rsidRDefault="00D73729" w:rsidP="004613F7">
            <w:pPr>
              <w:ind w:left="176" w:right="107"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73729" w:rsidRPr="00304C37" w:rsidRDefault="00D73729" w:rsidP="004613F7">
            <w:pPr>
              <w:ind w:left="176" w:right="107"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t>Перед началом работ необходимо прохождение внутреннего инструктажа по технике безопасности</w:t>
            </w:r>
            <w:r w:rsidR="00745D2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t>при работе на территории Заказчика с получением</w:t>
            </w:r>
            <w:r w:rsidR="00745D25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t xml:space="preserve"> Акта-допуска на производство работ.</w:t>
            </w:r>
          </w:p>
          <w:p w:rsidR="00D73729" w:rsidRDefault="00D73729" w:rsidP="004613F7">
            <w:pPr>
              <w:ind w:left="176" w:right="107"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73729" w:rsidRPr="00304C37" w:rsidRDefault="00D73729" w:rsidP="004613F7">
            <w:pPr>
              <w:ind w:left="176" w:right="107"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t>Работы должны производиться только на основании существующего проекта производства работ, предоставляемого Заказчиком.</w:t>
            </w:r>
          </w:p>
          <w:p w:rsidR="00D73729" w:rsidRPr="00304C37" w:rsidRDefault="00D73729" w:rsidP="004613F7">
            <w:pPr>
              <w:spacing w:before="60" w:after="120"/>
              <w:ind w:right="28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     </w:t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t>В цену контракта включены все расходы, связанные с выполнением контракта, в том числе: стоимость выполнения работ, стоимость используемых строительных материалов, конструкций и оборудования, транспортные расходы, уплата налогов, таможенных пошлин, сборов, страхование и другие обязательные платежи.</w:t>
            </w:r>
          </w:p>
          <w:p w:rsidR="00D73729" w:rsidRPr="00304C37" w:rsidRDefault="00D73729" w:rsidP="004613F7">
            <w:pPr>
              <w:spacing w:after="120"/>
              <w:ind w:left="284" w:right="282" w:firstLine="42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t>Подрядчик самостоятельно обеспечивает производство работ всеми необходимыми материалами, оборудованием и инструментами.</w:t>
            </w:r>
          </w:p>
          <w:p w:rsidR="00D73729" w:rsidRPr="003822AF" w:rsidRDefault="00D73729" w:rsidP="004613F7">
            <w:pPr>
              <w:spacing w:after="120"/>
              <w:ind w:left="284" w:right="282" w:firstLine="42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t>Подрядчик при необходимости обеспечивает ограничение движения автотранспорта, прохода пассажиров и персонала в местах производства работ в соответствии с согласованным с Заказчиком Календарным планом и схемой организаци</w:t>
            </w:r>
            <w:r w:rsidR="005706AF">
              <w:rPr>
                <w:rFonts w:eastAsia="Times New Roman" w:cs="Times New Roman"/>
                <w:szCs w:val="24"/>
                <w:lang w:eastAsia="ru-RU"/>
              </w:rPr>
              <w:t xml:space="preserve">и движения, </w:t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t>устанавливает сигнальное ограждение мест производства работ для предотвращения доступа на место производства работ посторонних лиц.</w:t>
            </w:r>
            <w:r w:rsidR="005706A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706AF">
              <w:rPr>
                <w:rFonts w:eastAsiaTheme="majorEastAsia" w:cstheme="majorBidi"/>
                <w:bCs/>
                <w:szCs w:val="24"/>
                <w:lang w:eastAsia="ru-RU"/>
              </w:rPr>
              <w:t xml:space="preserve">Производство работ </w:t>
            </w:r>
            <w:r w:rsidR="00934FD5">
              <w:rPr>
                <w:rFonts w:eastAsiaTheme="majorEastAsia" w:cstheme="majorBidi"/>
                <w:bCs/>
                <w:szCs w:val="24"/>
                <w:lang w:eastAsia="ru-RU"/>
              </w:rPr>
              <w:t xml:space="preserve">в </w:t>
            </w:r>
            <w:r w:rsidRPr="00304C37">
              <w:rPr>
                <w:rFonts w:eastAsiaTheme="majorEastAsia" w:cstheme="majorBidi"/>
                <w:bCs/>
                <w:szCs w:val="24"/>
                <w:lang w:eastAsia="ru-RU"/>
              </w:rPr>
              <w:t>условиях  действующего  предприятия</w:t>
            </w:r>
            <w:r w:rsidRPr="00304C37">
              <w:rPr>
                <w:rFonts w:eastAsiaTheme="majorEastAsia" w:cstheme="majorBidi"/>
                <w:szCs w:val="24"/>
                <w:lang w:eastAsia="ru-RU"/>
              </w:rPr>
              <w:t xml:space="preserve">. Доступ работников и транспортных средств Подрядчика, а также привлекаемых третьих лиц (Субподрядчиков) на территорию Заказчика производится согласно установленному пропускному режиму. Ознакомиться с условиями пропускного режима и образцами заявок на получение пропусков можно на официальном сайте </w:t>
            </w:r>
            <w:hyperlink r:id="rId13" w:history="1">
              <w:r w:rsidRPr="00304C37">
                <w:rPr>
                  <w:rStyle w:val="a3"/>
                  <w:b/>
                  <w:color w:val="0000FF"/>
                  <w:szCs w:val="24"/>
                </w:rPr>
                <w:t>http://www.pulkovoairport.ru</w:t>
              </w:r>
            </w:hyperlink>
            <w:r w:rsidRPr="00304C37">
              <w:rPr>
                <w:rFonts w:eastAsiaTheme="majorEastAsia" w:cstheme="majorBidi"/>
                <w:szCs w:val="24"/>
                <w:lang w:eastAsia="ru-RU"/>
              </w:rPr>
              <w:t xml:space="preserve">. Расходы на изготовление пропусков в контролируемую зону аэропорта для работников и/или транспортных средств Подрядчика несёт Заказчик. Подрядчик должен подготовить все необходимые документы и подать их для оформления в течение 2 (двух) рабочих дней с момента подписания Сторонами Договора. </w:t>
            </w:r>
            <w:r w:rsidRPr="00304C37">
              <w:rPr>
                <w:rFonts w:eastAsiaTheme="majorEastAsia" w:cstheme="majorBidi"/>
                <w:b/>
                <w:szCs w:val="24"/>
                <w:lang w:eastAsia="ru-RU"/>
              </w:rPr>
              <w:t>Срок изготовления пропусков ориентировочно составляет 45 рабочих дней.</w:t>
            </w:r>
          </w:p>
          <w:p w:rsidR="00D73729" w:rsidRPr="00304C37" w:rsidRDefault="00D73729" w:rsidP="004613F7">
            <w:pPr>
              <w:keepNext/>
              <w:keepLines/>
              <w:spacing w:after="120"/>
              <w:ind w:left="284" w:right="284" w:firstLine="425"/>
              <w:jc w:val="both"/>
              <w:outlineLvl w:val="1"/>
              <w:rPr>
                <w:rFonts w:eastAsiaTheme="majorEastAsia" w:cstheme="majorBidi"/>
                <w:szCs w:val="24"/>
                <w:lang w:eastAsia="ru-RU"/>
              </w:rPr>
            </w:pPr>
            <w:r w:rsidRPr="00304C37">
              <w:rPr>
                <w:rFonts w:eastAsiaTheme="majorEastAsia" w:cstheme="majorBidi"/>
                <w:bCs/>
                <w:szCs w:val="24"/>
                <w:lang w:eastAsia="ru-RU"/>
              </w:rPr>
              <w:t>При подготовке коммерческих предложений в рамках настоящей закупки необходимо учесть, что в настоящее время участились случаи отказов органами внутренних дел и Федеральной службы безопасности в выдаче пропусков в контролируемую зону аэропорта «Пулково» лицам, не имеющим российского гражданства</w:t>
            </w:r>
            <w:r w:rsidRPr="00304C37">
              <w:rPr>
                <w:rFonts w:eastAsia="Times New Roman" w:cs="Arial"/>
                <w:szCs w:val="24"/>
                <w:lang w:eastAsia="ru-RU"/>
              </w:rPr>
              <w:t>.</w:t>
            </w: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70"/>
        </w:trPr>
        <w:tc>
          <w:tcPr>
            <w:tcW w:w="46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29" w:rsidRPr="00304C37" w:rsidRDefault="00D73729" w:rsidP="004613F7">
            <w:pPr>
              <w:ind w:left="284"/>
              <w:rPr>
                <w:rFonts w:eastAsia="Arial Unicode MS" w:cs="Times New Roman"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283"/>
        </w:trPr>
        <w:tc>
          <w:tcPr>
            <w:tcW w:w="46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729" w:rsidRPr="00304C37" w:rsidRDefault="00D73729" w:rsidP="004613F7">
            <w:pPr>
              <w:rPr>
                <w:rFonts w:eastAsia="Arial Unicode MS" w:cs="Times New Roman"/>
                <w:bCs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gridAfter w:val="2"/>
          <w:wBefore w:w="67" w:type="pct"/>
          <w:wAfter w:w="249" w:type="pct"/>
          <w:trHeight w:val="567"/>
        </w:trPr>
        <w:tc>
          <w:tcPr>
            <w:tcW w:w="4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AFB5"/>
            <w:vAlign w:val="center"/>
            <w:hideMark/>
          </w:tcPr>
          <w:p w:rsidR="00D73729" w:rsidRPr="00304C37" w:rsidRDefault="00D73729" w:rsidP="004613F7">
            <w:pPr>
              <w:keepNext/>
              <w:keepLines/>
              <w:ind w:left="716" w:hanging="148"/>
              <w:jc w:val="center"/>
              <w:outlineLvl w:val="0"/>
              <w:rPr>
                <w:rFonts w:eastAsia="Arial Unicode MS" w:cstheme="majorBidi"/>
                <w:b/>
                <w:bCs/>
                <w:color w:val="034694"/>
                <w:szCs w:val="24"/>
                <w:lang w:eastAsia="ru-RU"/>
              </w:rPr>
            </w:pPr>
            <w:r w:rsidRPr="00304C37">
              <w:rPr>
                <w:rFonts w:eastAsia="Arial Unicode MS" w:cstheme="majorBidi"/>
                <w:b/>
                <w:bCs/>
                <w:color w:val="034694"/>
                <w:szCs w:val="24"/>
                <w:lang w:eastAsia="ru-RU"/>
              </w:rPr>
              <w:t>Требования к потенциальному поставщику</w:t>
            </w:r>
          </w:p>
        </w:tc>
      </w:tr>
      <w:tr w:rsidR="00D73729" w:rsidRPr="00304C37" w:rsidTr="004613F7">
        <w:trPr>
          <w:gridBefore w:val="1"/>
          <w:wBefore w:w="67" w:type="pct"/>
          <w:trHeight w:val="70"/>
        </w:trPr>
        <w:tc>
          <w:tcPr>
            <w:tcW w:w="46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D25" w:rsidRPr="00DB1C54" w:rsidRDefault="00745D25" w:rsidP="004613F7">
            <w:pPr>
              <w:rPr>
                <w:rFonts w:eastAsia="Arial Unicode MS" w:cs="Times New Roman"/>
                <w:szCs w:val="24"/>
                <w:lang w:eastAsia="ru-RU"/>
              </w:rPr>
            </w:pPr>
          </w:p>
          <w:p w:rsidR="00724973" w:rsidRPr="00745D25" w:rsidRDefault="00724973" w:rsidP="004613F7">
            <w:pPr>
              <w:rPr>
                <w:rFonts w:eastAsia="Arial Unicode MS" w:cs="Times New Roman"/>
                <w:szCs w:val="24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3729" w:rsidRPr="00304C37" w:rsidRDefault="00D73729" w:rsidP="004613F7">
            <w:pPr>
              <w:rPr>
                <w:rFonts w:eastAsia="Arial Unicode MS" w:cs="Times New Roman"/>
                <w:bCs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wBefore w:w="67" w:type="pct"/>
          <w:trHeight w:val="283"/>
        </w:trPr>
        <w:tc>
          <w:tcPr>
            <w:tcW w:w="468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keepNext/>
              <w:keepLines/>
              <w:ind w:left="459" w:right="1332"/>
              <w:outlineLvl w:val="1"/>
              <w:rPr>
                <w:rFonts w:eastAsiaTheme="majorEastAsia" w:cstheme="majorBidi"/>
                <w:b/>
                <w:szCs w:val="24"/>
                <w:lang w:eastAsia="ru-RU"/>
              </w:rPr>
            </w:pPr>
            <w:r w:rsidRPr="00304C37">
              <w:rPr>
                <w:rFonts w:eastAsiaTheme="majorEastAsia" w:cstheme="majorBidi"/>
                <w:b/>
                <w:szCs w:val="24"/>
                <w:lang w:eastAsia="ru-RU"/>
              </w:rPr>
              <w:t>наличие прав на осуществление определенных действий (деятельности):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3729" w:rsidRPr="00304C37" w:rsidRDefault="00D73729" w:rsidP="004613F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wBefore w:w="67" w:type="pct"/>
          <w:trHeight w:val="183"/>
        </w:trPr>
        <w:tc>
          <w:tcPr>
            <w:tcW w:w="468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keepNext/>
              <w:keepLines/>
              <w:spacing w:before="40"/>
              <w:ind w:left="459" w:right="1332"/>
              <w:outlineLvl w:val="2"/>
              <w:rPr>
                <w:rFonts w:eastAsiaTheme="majorEastAsia" w:cstheme="majorBidi"/>
                <w:szCs w:val="24"/>
                <w:lang w:eastAsia="ru-RU"/>
              </w:rPr>
            </w:pPr>
            <w:r w:rsidRPr="00304C37">
              <w:rPr>
                <w:rFonts w:eastAsiaTheme="majorEastAsia" w:cstheme="majorBidi"/>
                <w:szCs w:val="24"/>
                <w:lang w:eastAsia="ru-RU"/>
              </w:rPr>
              <w:t>лицензии, допуски:</w:t>
            </w:r>
          </w:p>
          <w:p w:rsidR="00D73729" w:rsidRPr="00304C37" w:rsidRDefault="00D73729" w:rsidP="004613F7">
            <w:pPr>
              <w:keepNext/>
              <w:keepLines/>
              <w:spacing w:before="40"/>
              <w:ind w:left="459" w:right="1878"/>
              <w:outlineLvl w:val="2"/>
              <w:rPr>
                <w:rFonts w:eastAsiaTheme="majorEastAsia" w:cstheme="majorBidi"/>
                <w:b/>
                <w:szCs w:val="24"/>
                <w:lang w:eastAsia="ru-RU"/>
              </w:rPr>
            </w:pPr>
            <w:r w:rsidRPr="00304C37">
              <w:rPr>
                <w:rFonts w:eastAsiaTheme="majorEastAsia" w:cstheme="majorBidi"/>
                <w:szCs w:val="24"/>
                <w:lang w:eastAsia="ru-RU"/>
              </w:rPr>
              <w:t xml:space="preserve">Наличие лицензии МЧС согласно </w:t>
            </w:r>
            <w:r w:rsidR="00745D25">
              <w:rPr>
                <w:rFonts w:eastAsiaTheme="majorEastAsia" w:cstheme="majorBidi"/>
                <w:szCs w:val="24"/>
                <w:lang w:eastAsia="ru-RU"/>
              </w:rPr>
              <w:t xml:space="preserve"> </w:t>
            </w:r>
            <w:r w:rsidRPr="00304C37">
              <w:rPr>
                <w:rFonts w:eastAsiaTheme="majorEastAsia" w:cstheme="majorBidi"/>
                <w:szCs w:val="24"/>
                <w:lang w:eastAsia="ru-RU"/>
              </w:rPr>
              <w:t>Постановления Правительства РФ №1225 от 30.12.2011 «О лицензировании деятельности по монтажу, техническому обслуживанию и ремонту средств обеспечения пожарной безопасности зданий и сооружений» Приложение «Перечень работ и услуг, составляющих деятельность по монтажу, техническому обслуживанию и ремонту средств обеспечения пожарной безопасности зданий и сооружений».</w:t>
            </w:r>
          </w:p>
          <w:p w:rsidR="00D73729" w:rsidRPr="00304C37" w:rsidRDefault="00D73729" w:rsidP="004613F7">
            <w:pPr>
              <w:keepNext/>
              <w:keepLines/>
              <w:spacing w:before="40"/>
              <w:ind w:right="1332"/>
              <w:outlineLvl w:val="2"/>
              <w:rPr>
                <w:rFonts w:eastAsiaTheme="majorEastAsia" w:cstheme="majorBidi"/>
                <w:szCs w:val="24"/>
                <w:lang w:eastAsia="ru-RU"/>
              </w:rPr>
            </w:pPr>
            <w:r w:rsidRPr="00304C37">
              <w:rPr>
                <w:rFonts w:eastAsiaTheme="majorEastAsia" w:cstheme="majorBidi"/>
                <w:szCs w:val="24"/>
                <w:lang w:eastAsia="ru-RU"/>
              </w:rPr>
              <w:t xml:space="preserve">3.1.2   участие в профессиональных объединениях (например, </w:t>
            </w:r>
            <w:r w:rsidR="004613F7">
              <w:rPr>
                <w:rFonts w:eastAsiaTheme="majorEastAsia" w:cstheme="majorBidi"/>
                <w:szCs w:val="24"/>
                <w:lang w:eastAsia="ru-RU"/>
              </w:rPr>
              <w:t xml:space="preserve">  </w:t>
            </w:r>
            <w:r w:rsidRPr="00304C37">
              <w:rPr>
                <w:rFonts w:eastAsiaTheme="majorEastAsia" w:cstheme="majorBidi"/>
                <w:szCs w:val="24"/>
                <w:lang w:eastAsia="ru-RU"/>
              </w:rPr>
              <w:t>саморегулируемых организациях);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ind w:left="-28" w:right="-73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instrText xml:space="preserve"> FORMCHECKBOX </w:instrText>
            </w:r>
            <w:r w:rsidR="00675561">
              <w:rPr>
                <w:rFonts w:eastAsia="Times New Roman" w:cs="Times New Roman"/>
                <w:szCs w:val="24"/>
                <w:lang w:eastAsia="ru-RU"/>
              </w:rPr>
            </w:r>
            <w:r w:rsidR="00675561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</w:tr>
      <w:tr w:rsidR="00D73729" w:rsidRPr="00304C37" w:rsidTr="004613F7">
        <w:trPr>
          <w:gridBefore w:val="1"/>
          <w:wBefore w:w="67" w:type="pct"/>
          <w:trHeight w:val="183"/>
        </w:trPr>
        <w:tc>
          <w:tcPr>
            <w:tcW w:w="468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numPr>
                <w:ilvl w:val="0"/>
                <w:numId w:val="2"/>
              </w:numPr>
              <w:tabs>
                <w:tab w:val="left" w:pos="1134"/>
              </w:tabs>
              <w:ind w:left="459" w:right="1332" w:hanging="141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t>Исполнитель должен быть членом СРО в сфере работ по архитектурно-строительному проектированию (СРО проектировщиков)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instrText xml:space="preserve"> FORMCHECKBOX </w:instrText>
            </w:r>
            <w:r w:rsidR="00675561">
              <w:rPr>
                <w:rFonts w:eastAsia="Times New Roman" w:cs="Times New Roman"/>
                <w:szCs w:val="24"/>
                <w:lang w:eastAsia="ru-RU"/>
              </w:rPr>
            </w:r>
            <w:r w:rsidR="00675561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</w:tr>
      <w:tr w:rsidR="00D73729" w:rsidRPr="00304C37" w:rsidTr="004613F7">
        <w:trPr>
          <w:gridBefore w:val="1"/>
          <w:wBefore w:w="67" w:type="pct"/>
          <w:trHeight w:val="183"/>
        </w:trPr>
        <w:tc>
          <w:tcPr>
            <w:tcW w:w="468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numPr>
                <w:ilvl w:val="0"/>
                <w:numId w:val="2"/>
              </w:numPr>
              <w:tabs>
                <w:tab w:val="left" w:pos="1134"/>
              </w:tabs>
              <w:ind w:left="459" w:right="1332" w:hanging="141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t>Исполнитель должен быть членом СРО в сфере работ по инженерным изысканиям (СРО изыскателей)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instrText xml:space="preserve"> FORMCHECKBOX </w:instrText>
            </w:r>
            <w:r w:rsidR="00675561">
              <w:rPr>
                <w:rFonts w:eastAsia="Times New Roman" w:cs="Times New Roman"/>
                <w:szCs w:val="24"/>
                <w:lang w:eastAsia="ru-RU"/>
              </w:rPr>
            </w:r>
            <w:r w:rsidR="00675561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</w:tr>
      <w:tr w:rsidR="00D73729" w:rsidRPr="00304C37" w:rsidTr="004613F7">
        <w:trPr>
          <w:gridBefore w:val="1"/>
          <w:wBefore w:w="67" w:type="pct"/>
          <w:trHeight w:val="183"/>
        </w:trPr>
        <w:tc>
          <w:tcPr>
            <w:tcW w:w="468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numPr>
                <w:ilvl w:val="0"/>
                <w:numId w:val="2"/>
              </w:numPr>
              <w:tabs>
                <w:tab w:val="left" w:pos="1134"/>
              </w:tabs>
              <w:ind w:left="459" w:right="1332" w:hanging="141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t>Исполнитель должен быть членом СРО в сфере строительства, реконструкции, капитального ремонта объектов капитального строительства (СРО строителей)</w:t>
            </w:r>
          </w:p>
          <w:p w:rsidR="00D73729" w:rsidRPr="00304C37" w:rsidRDefault="00D73729" w:rsidP="004613F7">
            <w:pPr>
              <w:tabs>
                <w:tab w:val="left" w:pos="1134"/>
              </w:tabs>
              <w:ind w:right="1332"/>
              <w:rPr>
                <w:rFonts w:eastAsia="Times New Roman" w:cs="Times New Roman"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t xml:space="preserve">3.1.4  Исполнитель, </w:t>
            </w:r>
            <w:hyperlink r:id="rId14" w:history="1">
              <w:r w:rsidRPr="00304C37">
                <w:rPr>
                  <w:rStyle w:val="a3"/>
                  <w:rFonts w:eastAsia="Times New Roman" w:cs="Times New Roman"/>
                  <w:color w:val="auto"/>
                  <w:szCs w:val="24"/>
                </w:rPr>
                <w:t>должен иметь право</w:t>
              </w:r>
            </w:hyperlink>
            <w:r w:rsidRPr="00304C37">
              <w:rPr>
                <w:rFonts w:eastAsia="Times New Roman" w:cs="Times New Roman"/>
                <w:szCs w:val="24"/>
                <w:lang w:eastAsia="ru-RU"/>
              </w:rPr>
              <w:t xml:space="preserve"> выполнять работы в  отношении следующих объектов:</w:t>
            </w:r>
          </w:p>
          <w:p w:rsidR="00D73729" w:rsidRPr="00304C37" w:rsidRDefault="00D73729" w:rsidP="004613F7">
            <w:pPr>
              <w:numPr>
                <w:ilvl w:val="0"/>
                <w:numId w:val="2"/>
              </w:numPr>
              <w:tabs>
                <w:tab w:val="left" w:pos="1026"/>
              </w:tabs>
              <w:ind w:left="459" w:right="1332" w:hanging="141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t>объектов капитального строительства (кроме особо опасных, технически сложных и уникальных объектов, а также объектов использования атомной энергии)</w:t>
            </w:r>
          </w:p>
          <w:p w:rsidR="00D73729" w:rsidRPr="00304C37" w:rsidRDefault="00D73729" w:rsidP="004613F7">
            <w:pPr>
              <w:numPr>
                <w:ilvl w:val="0"/>
                <w:numId w:val="2"/>
              </w:numPr>
              <w:tabs>
                <w:tab w:val="left" w:pos="1026"/>
              </w:tabs>
              <w:ind w:left="459" w:right="1332" w:hanging="141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t>особо опасных, технических сложных и уникальных объектов капитального строительства (кроме объектов использования атомной энергии)</w:t>
            </w:r>
          </w:p>
          <w:p w:rsidR="00D73729" w:rsidRPr="00304C37" w:rsidRDefault="00D73729" w:rsidP="004613F7">
            <w:pPr>
              <w:numPr>
                <w:ilvl w:val="0"/>
                <w:numId w:val="2"/>
              </w:numPr>
              <w:tabs>
                <w:tab w:val="left" w:pos="1026"/>
              </w:tabs>
              <w:ind w:left="459" w:right="1332" w:hanging="141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t>объектов использования атомной энергии;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3729" w:rsidRPr="00304C37" w:rsidRDefault="00D73729" w:rsidP="004613F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instrText xml:space="preserve"> FORMCHECKBOX </w:instrText>
            </w:r>
            <w:r w:rsidR="00675561">
              <w:rPr>
                <w:rFonts w:eastAsia="Times New Roman" w:cs="Times New Roman"/>
                <w:szCs w:val="24"/>
                <w:lang w:eastAsia="ru-RU"/>
              </w:rPr>
            </w:r>
            <w:r w:rsidR="00675561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  <w:p w:rsidR="00D73729" w:rsidRPr="00304C37" w:rsidRDefault="00D73729" w:rsidP="004613F7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D73729" w:rsidRPr="00304C37" w:rsidRDefault="00D73729" w:rsidP="004613F7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D73729" w:rsidRPr="00304C37" w:rsidRDefault="00D73729" w:rsidP="004613F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instrText xml:space="preserve"> FORMCHECKBOX </w:instrText>
            </w:r>
            <w:r w:rsidR="00675561">
              <w:rPr>
                <w:rFonts w:eastAsia="Times New Roman" w:cs="Times New Roman"/>
                <w:szCs w:val="24"/>
                <w:lang w:eastAsia="ru-RU"/>
              </w:rPr>
            </w:r>
            <w:r w:rsidR="00675561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  <w:p w:rsidR="00D73729" w:rsidRPr="00304C37" w:rsidRDefault="00D73729" w:rsidP="004613F7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D73729" w:rsidRPr="00304C37" w:rsidRDefault="00D73729" w:rsidP="004613F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instrText xml:space="preserve"> FORMCHECKBOX </w:instrText>
            </w:r>
            <w:r w:rsidR="00675561">
              <w:rPr>
                <w:rFonts w:eastAsia="Times New Roman" w:cs="Times New Roman"/>
                <w:szCs w:val="24"/>
                <w:lang w:eastAsia="ru-RU"/>
              </w:rPr>
            </w:r>
            <w:r w:rsidR="00675561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  <w:p w:rsidR="00D73729" w:rsidRPr="00304C37" w:rsidRDefault="00D73729" w:rsidP="004613F7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D73729" w:rsidRPr="00304C37" w:rsidRDefault="00D73729" w:rsidP="004613F7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instrText xml:space="preserve"> FORMCHECKBOX </w:instrText>
            </w:r>
            <w:r w:rsidR="00675561">
              <w:rPr>
                <w:rFonts w:eastAsia="Times New Roman" w:cs="Times New Roman"/>
                <w:szCs w:val="24"/>
                <w:lang w:eastAsia="ru-RU"/>
              </w:rPr>
            </w:r>
            <w:r w:rsidR="00675561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</w:tr>
      <w:tr w:rsidR="00D73729" w:rsidRPr="00304C37" w:rsidTr="004613F7">
        <w:trPr>
          <w:gridBefore w:val="1"/>
          <w:wBefore w:w="67" w:type="pct"/>
          <w:trHeight w:val="183"/>
        </w:trPr>
        <w:tc>
          <w:tcPr>
            <w:tcW w:w="468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keepNext/>
              <w:keepLines/>
              <w:spacing w:before="40"/>
              <w:ind w:left="459" w:right="1332"/>
              <w:outlineLvl w:val="2"/>
              <w:rPr>
                <w:rFonts w:eastAsiaTheme="majorEastAsia" w:cstheme="majorBidi"/>
                <w:szCs w:val="24"/>
                <w:lang w:eastAsia="ru-RU"/>
              </w:rPr>
            </w:pPr>
            <w:r w:rsidRPr="00304C37">
              <w:rPr>
                <w:rFonts w:eastAsiaTheme="majorEastAsia" w:cstheme="majorBidi"/>
                <w:szCs w:val="24"/>
                <w:lang w:eastAsia="ru-RU"/>
              </w:rPr>
              <w:t>3.1.3 допуски, разрешения (кроме указанных в пункте 3.1.1);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instrText xml:space="preserve"> FORMCHECKBOX </w:instrText>
            </w:r>
            <w:r w:rsidR="00675561">
              <w:rPr>
                <w:rFonts w:eastAsia="Times New Roman" w:cs="Times New Roman"/>
                <w:szCs w:val="24"/>
                <w:lang w:eastAsia="ru-RU"/>
              </w:rPr>
            </w:r>
            <w:r w:rsidR="00675561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</w:tr>
      <w:tr w:rsidR="00D73729" w:rsidRPr="00304C37" w:rsidTr="004613F7">
        <w:trPr>
          <w:gridBefore w:val="1"/>
          <w:wBefore w:w="67" w:type="pct"/>
          <w:trHeight w:val="183"/>
        </w:trPr>
        <w:tc>
          <w:tcPr>
            <w:tcW w:w="468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keepNext/>
              <w:keepLines/>
              <w:numPr>
                <w:ilvl w:val="2"/>
                <w:numId w:val="3"/>
              </w:numPr>
              <w:spacing w:before="40"/>
              <w:ind w:left="459" w:right="1332" w:hanging="601"/>
              <w:outlineLvl w:val="2"/>
              <w:rPr>
                <w:rFonts w:eastAsiaTheme="majorEastAsia" w:cstheme="majorBidi"/>
                <w:szCs w:val="24"/>
                <w:lang w:eastAsia="ru-RU"/>
              </w:rPr>
            </w:pPr>
            <w:r w:rsidRPr="00304C37">
              <w:rPr>
                <w:rFonts w:eastAsiaTheme="majorEastAsia" w:cstheme="majorBidi"/>
                <w:szCs w:val="24"/>
                <w:lang w:eastAsia="ru-RU"/>
              </w:rPr>
              <w:t>сертификаты, декларации;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5706AF" w:rsidP="004613F7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Флажок1"/>
            <w:r>
              <w:rPr>
                <w:rFonts w:eastAsia="Times New Roman" w:cs="Times New Roman"/>
                <w:szCs w:val="24"/>
                <w:lang w:eastAsia="ru-RU"/>
              </w:rPr>
              <w:instrText xml:space="preserve"> FORMCHECKBOX </w:instrText>
            </w:r>
            <w:r w:rsidR="00675561">
              <w:rPr>
                <w:rFonts w:eastAsia="Times New Roman" w:cs="Times New Roman"/>
                <w:szCs w:val="24"/>
                <w:lang w:eastAsia="ru-RU"/>
              </w:rPr>
            </w:r>
            <w:r w:rsidR="00675561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  <w:bookmarkEnd w:id="1"/>
          </w:p>
        </w:tc>
      </w:tr>
      <w:tr w:rsidR="00D73729" w:rsidRPr="00304C37" w:rsidTr="004613F7">
        <w:trPr>
          <w:gridBefore w:val="1"/>
          <w:wBefore w:w="67" w:type="pct"/>
          <w:trHeight w:val="792"/>
        </w:trPr>
        <w:tc>
          <w:tcPr>
            <w:tcW w:w="468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spacing w:after="240"/>
              <w:ind w:left="459" w:right="1332" w:hanging="567"/>
              <w:rPr>
                <w:rFonts w:eastAsia="Times New Roman" w:cs="Times New Roman"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t>3.1.5 договор об осуществлении деятельности от имени третьих лиц (например, в качестве официального дилера, поставщика и т. д.);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instrText xml:space="preserve"> FORMCHECKBOX </w:instrText>
            </w:r>
            <w:r w:rsidR="00675561">
              <w:rPr>
                <w:rFonts w:eastAsia="Times New Roman" w:cs="Times New Roman"/>
                <w:szCs w:val="24"/>
                <w:lang w:eastAsia="ru-RU"/>
              </w:rPr>
            </w:r>
            <w:r w:rsidR="00675561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</w:tr>
      <w:tr w:rsidR="00D73729" w:rsidRPr="00304C37" w:rsidTr="004613F7">
        <w:trPr>
          <w:gridBefore w:val="1"/>
          <w:wBefore w:w="67" w:type="pct"/>
          <w:trHeight w:val="792"/>
        </w:trPr>
        <w:tc>
          <w:tcPr>
            <w:tcW w:w="468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keepNext/>
              <w:keepLines/>
              <w:numPr>
                <w:ilvl w:val="2"/>
                <w:numId w:val="4"/>
              </w:numPr>
              <w:spacing w:before="40"/>
              <w:ind w:left="459" w:right="1332" w:hanging="567"/>
              <w:outlineLvl w:val="2"/>
              <w:rPr>
                <w:rFonts w:eastAsiaTheme="majorEastAsia" w:cstheme="majorBidi"/>
                <w:szCs w:val="24"/>
                <w:lang w:eastAsia="ru-RU"/>
              </w:rPr>
            </w:pPr>
            <w:r w:rsidRPr="00304C37">
              <w:rPr>
                <w:rFonts w:eastAsiaTheme="majorEastAsia" w:cstheme="majorBidi"/>
                <w:szCs w:val="24"/>
                <w:lang w:eastAsia="ru-RU"/>
              </w:rPr>
              <w:t>права на результаты интеллектуальной деятельности (лицензионные договоры, патенты, свидетельства и т. д.);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instrText xml:space="preserve"> FORMCHECKBOX </w:instrText>
            </w:r>
            <w:r w:rsidR="00675561">
              <w:rPr>
                <w:rFonts w:eastAsia="Times New Roman" w:cs="Times New Roman"/>
                <w:szCs w:val="24"/>
                <w:lang w:eastAsia="ru-RU"/>
              </w:rPr>
            </w:r>
            <w:r w:rsidR="00675561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</w:tr>
      <w:tr w:rsidR="00D73729" w:rsidRPr="00304C37" w:rsidTr="004613F7">
        <w:trPr>
          <w:gridBefore w:val="1"/>
          <w:wBefore w:w="67" w:type="pct"/>
          <w:trHeight w:val="183"/>
        </w:trPr>
        <w:tc>
          <w:tcPr>
            <w:tcW w:w="468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ind w:left="459" w:right="1332"/>
              <w:rPr>
                <w:rFonts w:eastAsia="Arial Unicode MS" w:cs="Times New Roman"/>
                <w:szCs w:val="24"/>
                <w:lang w:eastAsia="ru-RU"/>
              </w:rPr>
            </w:pPr>
            <w:r w:rsidRPr="00304C37">
              <w:rPr>
                <w:rFonts w:eastAsia="Arial Unicode MS" w:cs="Times New Roman"/>
                <w:szCs w:val="24"/>
                <w:lang w:eastAsia="ru-RU"/>
              </w:rPr>
              <w:t>3.1.7 иные;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instrText xml:space="preserve"> FORMCHECKBOX </w:instrText>
            </w:r>
            <w:r w:rsidR="00675561">
              <w:rPr>
                <w:rFonts w:eastAsia="Times New Roman" w:cs="Times New Roman"/>
                <w:szCs w:val="24"/>
                <w:lang w:eastAsia="ru-RU"/>
              </w:rPr>
            </w:r>
            <w:r w:rsidR="00675561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</w:tr>
      <w:tr w:rsidR="00D73729" w:rsidRPr="00304C37" w:rsidTr="004613F7">
        <w:trPr>
          <w:gridAfter w:val="1"/>
          <w:wAfter w:w="67" w:type="pct"/>
          <w:trHeight w:val="70"/>
        </w:trPr>
        <w:tc>
          <w:tcPr>
            <w:tcW w:w="46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3729" w:rsidRPr="00304C37" w:rsidRDefault="004613F7" w:rsidP="004613F7">
            <w:pPr>
              <w:keepNext/>
              <w:keepLines/>
              <w:spacing w:before="40"/>
              <w:ind w:left="459" w:right="1332"/>
              <w:outlineLvl w:val="2"/>
              <w:rPr>
                <w:rFonts w:eastAsiaTheme="majorEastAsia" w:cstheme="majorBidi"/>
                <w:szCs w:val="24"/>
                <w:lang w:eastAsia="ru-RU"/>
              </w:rPr>
            </w:pPr>
            <w:r>
              <w:rPr>
                <w:rFonts w:eastAsiaTheme="majorEastAsia" w:cstheme="majorBidi"/>
                <w:szCs w:val="24"/>
                <w:lang w:eastAsia="ru-RU"/>
              </w:rPr>
              <w:t xml:space="preserve">  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instrText xml:space="preserve"> FORMCHECKBOX </w:instrText>
            </w:r>
            <w:r w:rsidR="00675561">
              <w:rPr>
                <w:rFonts w:eastAsia="Times New Roman" w:cs="Times New Roman"/>
                <w:szCs w:val="24"/>
                <w:lang w:eastAsia="ru-RU"/>
              </w:rPr>
            </w:r>
            <w:r w:rsidR="00675561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</w:tr>
      <w:tr w:rsidR="00D73729" w:rsidRPr="00304C37" w:rsidTr="004613F7">
        <w:trPr>
          <w:gridBefore w:val="1"/>
          <w:wBefore w:w="67" w:type="pct"/>
          <w:trHeight w:val="183"/>
        </w:trPr>
        <w:tc>
          <w:tcPr>
            <w:tcW w:w="468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ind w:left="459" w:right="1332"/>
              <w:rPr>
                <w:rFonts w:eastAsia="Arial Unicode MS" w:cs="Times New Roman"/>
                <w:b/>
                <w:szCs w:val="24"/>
                <w:lang w:eastAsia="ru-RU"/>
              </w:rPr>
            </w:pPr>
            <w:r w:rsidRPr="00304C37">
              <w:rPr>
                <w:rFonts w:eastAsia="Arial Unicode MS" w:cs="Times New Roman"/>
                <w:b/>
                <w:szCs w:val="24"/>
                <w:lang w:eastAsia="ru-RU"/>
              </w:rPr>
              <w:t>3.2. квалификационные требования: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3729" w:rsidRPr="00304C37" w:rsidRDefault="00D73729" w:rsidP="004613F7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wBefore w:w="67" w:type="pct"/>
          <w:trHeight w:val="183"/>
        </w:trPr>
        <w:tc>
          <w:tcPr>
            <w:tcW w:w="468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keepNext/>
              <w:keepLines/>
              <w:numPr>
                <w:ilvl w:val="2"/>
                <w:numId w:val="5"/>
              </w:numPr>
              <w:spacing w:before="40"/>
              <w:ind w:left="459" w:right="1332" w:hanging="708"/>
              <w:outlineLvl w:val="2"/>
              <w:rPr>
                <w:rFonts w:eastAsiaTheme="majorEastAsia" w:cstheme="majorBidi"/>
                <w:szCs w:val="24"/>
                <w:lang w:eastAsia="ru-RU"/>
              </w:rPr>
            </w:pPr>
            <w:r w:rsidRPr="00304C37">
              <w:rPr>
                <w:rFonts w:eastAsiaTheme="majorEastAsia" w:cstheme="majorBidi"/>
                <w:szCs w:val="24"/>
                <w:lang w:eastAsia="ru-RU"/>
              </w:rPr>
              <w:t>требования к персоналу: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instrText xml:space="preserve"> FORMCHECKBOX </w:instrText>
            </w:r>
            <w:r w:rsidR="00675561">
              <w:rPr>
                <w:rFonts w:eastAsia="Times New Roman" w:cs="Times New Roman"/>
                <w:szCs w:val="24"/>
                <w:lang w:eastAsia="ru-RU"/>
              </w:rPr>
            </w:r>
            <w:r w:rsidR="00675561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</w:tr>
      <w:tr w:rsidR="00D73729" w:rsidRPr="00304C37" w:rsidTr="004613F7">
        <w:trPr>
          <w:gridBefore w:val="1"/>
          <w:wBefore w:w="67" w:type="pct"/>
          <w:trHeight w:val="183"/>
        </w:trPr>
        <w:tc>
          <w:tcPr>
            <w:tcW w:w="468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numPr>
                <w:ilvl w:val="0"/>
                <w:numId w:val="6"/>
              </w:numPr>
              <w:ind w:left="459" w:right="1332" w:hanging="283"/>
              <w:rPr>
                <w:rFonts w:eastAsia="Arial Unicode MS" w:cs="Times New Roman"/>
                <w:szCs w:val="24"/>
                <w:lang w:eastAsia="ru-RU"/>
              </w:rPr>
            </w:pPr>
            <w:r w:rsidRPr="00304C37">
              <w:rPr>
                <w:rFonts w:eastAsia="Arial Unicode MS" w:cs="Times New Roman"/>
                <w:szCs w:val="24"/>
                <w:lang w:eastAsia="ru-RU"/>
              </w:rPr>
              <w:t>квалифицированный персонал, имеющий действующие разрешения и допуски для производства работ;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3729" w:rsidRPr="00304C37" w:rsidRDefault="00D73729" w:rsidP="004613F7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wBefore w:w="67" w:type="pct"/>
          <w:trHeight w:val="183"/>
        </w:trPr>
        <w:tc>
          <w:tcPr>
            <w:tcW w:w="468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keepNext/>
              <w:keepLines/>
              <w:numPr>
                <w:ilvl w:val="2"/>
                <w:numId w:val="7"/>
              </w:numPr>
              <w:spacing w:before="40"/>
              <w:ind w:left="459" w:right="1332" w:hanging="708"/>
              <w:outlineLvl w:val="2"/>
              <w:rPr>
                <w:rFonts w:eastAsiaTheme="majorEastAsia" w:cstheme="majorBidi"/>
                <w:szCs w:val="24"/>
                <w:lang w:eastAsia="ru-RU"/>
              </w:rPr>
            </w:pPr>
            <w:r w:rsidRPr="00304C37">
              <w:rPr>
                <w:rFonts w:eastAsiaTheme="majorEastAsia" w:cstheme="majorBidi"/>
                <w:szCs w:val="24"/>
                <w:lang w:eastAsia="ru-RU"/>
              </w:rPr>
              <w:t>требования к производственным мощностям, технологиям, оборудованию;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instrText xml:space="preserve"> FORMCHECKBOX </w:instrText>
            </w:r>
            <w:r w:rsidR="00675561">
              <w:rPr>
                <w:rFonts w:eastAsia="Times New Roman" w:cs="Times New Roman"/>
                <w:szCs w:val="24"/>
                <w:lang w:eastAsia="ru-RU"/>
              </w:rPr>
            </w:r>
            <w:r w:rsidR="00675561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 w:rsidRPr="00304C37"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</w:tr>
      <w:tr w:rsidR="00D73729" w:rsidRPr="00304C37" w:rsidTr="004613F7">
        <w:trPr>
          <w:gridBefore w:val="1"/>
          <w:wBefore w:w="67" w:type="pct"/>
          <w:trHeight w:val="183"/>
        </w:trPr>
        <w:tc>
          <w:tcPr>
            <w:tcW w:w="468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D73729" w:rsidP="004613F7">
            <w:pPr>
              <w:numPr>
                <w:ilvl w:val="0"/>
                <w:numId w:val="6"/>
              </w:numPr>
              <w:ind w:left="459" w:right="1332" w:hanging="283"/>
              <w:rPr>
                <w:rFonts w:eastAsia="Arial Unicode MS" w:cs="Times New Roman"/>
                <w:szCs w:val="24"/>
                <w:lang w:eastAsia="ru-RU"/>
              </w:rPr>
            </w:pPr>
            <w:r w:rsidRPr="00304C37">
              <w:rPr>
                <w:rFonts w:eastAsia="Arial Unicode MS" w:cs="Times New Roman"/>
                <w:szCs w:val="24"/>
                <w:lang w:eastAsia="ru-RU"/>
              </w:rPr>
              <w:t>наличие мощностей, способных обеспечить выполнение работ с надлежащим качеством и в установленные сроки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3729" w:rsidRPr="00304C37" w:rsidRDefault="00D73729" w:rsidP="004613F7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D73729" w:rsidRPr="00304C37" w:rsidTr="004613F7">
        <w:trPr>
          <w:gridBefore w:val="1"/>
          <w:wBefore w:w="67" w:type="pct"/>
          <w:trHeight w:val="70"/>
        </w:trPr>
        <w:tc>
          <w:tcPr>
            <w:tcW w:w="46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3729" w:rsidRPr="00304C37" w:rsidRDefault="00D73729" w:rsidP="004613F7">
            <w:pPr>
              <w:keepNext/>
              <w:keepLines/>
              <w:numPr>
                <w:ilvl w:val="2"/>
                <w:numId w:val="7"/>
              </w:numPr>
              <w:spacing w:before="40"/>
              <w:ind w:left="459" w:right="1332" w:hanging="708"/>
              <w:outlineLvl w:val="2"/>
              <w:rPr>
                <w:rFonts w:eastAsiaTheme="majorEastAsia" w:cstheme="majorBidi"/>
                <w:szCs w:val="24"/>
                <w:lang w:eastAsia="ru-RU"/>
              </w:rPr>
            </w:pPr>
            <w:r w:rsidRPr="00304C37">
              <w:rPr>
                <w:rFonts w:eastAsiaTheme="majorEastAsia" w:cstheme="majorBidi"/>
                <w:szCs w:val="24"/>
                <w:lang w:eastAsia="ru-RU"/>
              </w:rPr>
              <w:t>иные:</w:t>
            </w:r>
          </w:p>
          <w:p w:rsidR="00D73729" w:rsidRDefault="00D73729" w:rsidP="004613F7">
            <w:pPr>
              <w:keepNext/>
              <w:keepLines/>
              <w:numPr>
                <w:ilvl w:val="1"/>
                <w:numId w:val="8"/>
              </w:numPr>
              <w:ind w:left="459" w:right="1332" w:hanging="370"/>
              <w:outlineLvl w:val="1"/>
              <w:rPr>
                <w:rFonts w:eastAsiaTheme="majorEastAsia" w:cstheme="majorBidi"/>
                <w:szCs w:val="24"/>
                <w:lang w:eastAsia="ru-RU"/>
              </w:rPr>
            </w:pPr>
            <w:r w:rsidRPr="00304C37">
              <w:rPr>
                <w:rFonts w:eastAsiaTheme="majorEastAsia" w:cstheme="majorBidi"/>
                <w:szCs w:val="24"/>
                <w:lang w:eastAsia="ru-RU"/>
              </w:rPr>
              <w:t>положительный опыт выполнения Исполнителем аналогичных работ;</w:t>
            </w:r>
          </w:p>
          <w:p w:rsidR="004613F7" w:rsidRDefault="004613F7" w:rsidP="004613F7">
            <w:pPr>
              <w:keepNext/>
              <w:keepLines/>
              <w:ind w:right="1332"/>
              <w:outlineLvl w:val="1"/>
              <w:rPr>
                <w:rFonts w:eastAsiaTheme="majorEastAsia" w:cstheme="majorBidi"/>
                <w:szCs w:val="24"/>
                <w:lang w:eastAsia="ru-RU"/>
              </w:rPr>
            </w:pPr>
          </w:p>
          <w:p w:rsidR="004613F7" w:rsidRDefault="004613F7" w:rsidP="004613F7">
            <w:pPr>
              <w:keepNext/>
              <w:keepLines/>
              <w:ind w:right="1332"/>
              <w:outlineLvl w:val="1"/>
              <w:rPr>
                <w:rFonts w:eastAsiaTheme="majorEastAsia" w:cstheme="majorBidi"/>
                <w:szCs w:val="24"/>
                <w:lang w:eastAsia="ru-RU"/>
              </w:rPr>
            </w:pPr>
          </w:p>
          <w:p w:rsidR="004613F7" w:rsidRPr="0019311F" w:rsidRDefault="004613F7" w:rsidP="004613F7">
            <w:pPr>
              <w:keepNext/>
              <w:keepLines/>
              <w:ind w:right="1332"/>
              <w:outlineLvl w:val="1"/>
              <w:rPr>
                <w:rFonts w:eastAsiaTheme="majorEastAsia" w:cstheme="majorBidi"/>
                <w:szCs w:val="24"/>
                <w:lang w:eastAsia="ru-RU"/>
              </w:rPr>
            </w:pPr>
          </w:p>
          <w:p w:rsidR="004613F7" w:rsidRDefault="004613F7" w:rsidP="004613F7">
            <w:pPr>
              <w:tabs>
                <w:tab w:val="left" w:pos="7263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Разработано: 28.01.2025 года.</w:t>
            </w:r>
          </w:p>
          <w:p w:rsidR="004613F7" w:rsidRPr="00EA6650" w:rsidRDefault="004613F7" w:rsidP="004613F7">
            <w:pPr>
              <w:tabs>
                <w:tab w:val="left" w:pos="7263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Ведущий инженер ОТР СЭЗС                                                                               /Гончаренко В.М./</w:t>
            </w:r>
          </w:p>
          <w:p w:rsidR="004613F7" w:rsidRDefault="004613F7" w:rsidP="004613F7">
            <w:pPr>
              <w:tabs>
                <w:tab w:val="left" w:pos="7263"/>
              </w:tabs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8 921 559-87-47</w:t>
            </w:r>
          </w:p>
          <w:p w:rsidR="00D73729" w:rsidRPr="00304C37" w:rsidRDefault="00D73729" w:rsidP="004613F7">
            <w:pPr>
              <w:spacing w:after="240"/>
              <w:ind w:left="459" w:right="1332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729" w:rsidRPr="00304C37" w:rsidRDefault="005706AF" w:rsidP="004613F7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eastAsia="Times New Roman" w:cs="Times New Roman"/>
                <w:szCs w:val="24"/>
                <w:lang w:eastAsia="ru-RU"/>
              </w:rPr>
              <w:instrText xml:space="preserve"> FORMCHECKBOX </w:instrText>
            </w:r>
            <w:r w:rsidR="00675561">
              <w:rPr>
                <w:rFonts w:eastAsia="Times New Roman" w:cs="Times New Roman"/>
                <w:szCs w:val="24"/>
                <w:lang w:eastAsia="ru-RU"/>
              </w:rPr>
            </w:r>
            <w:r w:rsidR="00675561">
              <w:rPr>
                <w:rFonts w:eastAsia="Times New Roman" w:cs="Times New Roman"/>
                <w:szCs w:val="24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szCs w:val="24"/>
                <w:lang w:eastAsia="ru-RU"/>
              </w:rPr>
              <w:fldChar w:fldCharType="end"/>
            </w:r>
          </w:p>
        </w:tc>
      </w:tr>
    </w:tbl>
    <w:p w:rsidR="00D73729" w:rsidRDefault="00EB361E" w:rsidP="00D73729">
      <w:pPr>
        <w:tabs>
          <w:tab w:val="left" w:pos="72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D73729" w:rsidRDefault="00D73729" w:rsidP="00D73729">
      <w:pPr>
        <w:tabs>
          <w:tab w:val="left" w:pos="72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4FD5" w:rsidRDefault="00934FD5" w:rsidP="00D73729">
      <w:pPr>
        <w:tabs>
          <w:tab w:val="left" w:pos="72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973" w:rsidRDefault="00724973" w:rsidP="00D73729">
      <w:pPr>
        <w:tabs>
          <w:tab w:val="left" w:pos="72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973" w:rsidRDefault="00724973" w:rsidP="00D73729">
      <w:pPr>
        <w:tabs>
          <w:tab w:val="left" w:pos="72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973" w:rsidRDefault="00724973" w:rsidP="00D73729">
      <w:pPr>
        <w:tabs>
          <w:tab w:val="left" w:pos="72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973" w:rsidRPr="00EA6650" w:rsidRDefault="00724973" w:rsidP="00D73729">
      <w:pPr>
        <w:tabs>
          <w:tab w:val="left" w:pos="72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4973" w:rsidRPr="00EA6650" w:rsidSect="00B11444">
      <w:pgSz w:w="11906" w:h="16838" w:code="9"/>
      <w:pgMar w:top="567" w:right="567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AE5" w:rsidRDefault="00C91AE5" w:rsidP="00DB2E7F">
      <w:pPr>
        <w:spacing w:after="0" w:line="240" w:lineRule="auto"/>
      </w:pPr>
      <w:r>
        <w:separator/>
      </w:r>
    </w:p>
  </w:endnote>
  <w:endnote w:type="continuationSeparator" w:id="0">
    <w:p w:rsidR="00C91AE5" w:rsidRDefault="00C91AE5" w:rsidP="00DB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AE5" w:rsidRDefault="00C91AE5" w:rsidP="00DB2E7F">
      <w:pPr>
        <w:spacing w:after="0" w:line="240" w:lineRule="auto"/>
      </w:pPr>
      <w:r>
        <w:separator/>
      </w:r>
    </w:p>
  </w:footnote>
  <w:footnote w:type="continuationSeparator" w:id="0">
    <w:p w:rsidR="00C91AE5" w:rsidRDefault="00C91AE5" w:rsidP="00DB2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61DEF"/>
    <w:multiLevelType w:val="hybridMultilevel"/>
    <w:tmpl w:val="F1C830AC"/>
    <w:lvl w:ilvl="0" w:tplc="DDAEE3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34B0963"/>
    <w:multiLevelType w:val="multilevel"/>
    <w:tmpl w:val="807A718C"/>
    <w:lvl w:ilvl="0">
      <w:start w:val="1"/>
      <w:numFmt w:val="decimal"/>
      <w:pStyle w:val="1"/>
      <w:lvlText w:val="Раздел %1."/>
      <w:lvlJc w:val="left"/>
      <w:pPr>
        <w:ind w:left="716" w:hanging="14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ind w:left="860" w:hanging="576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3"/>
      <w:lvlText w:val="%1.%2.%3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pStyle w:val="4"/>
      <w:lvlText w:val=""/>
      <w:lvlJc w:val="left"/>
      <w:pPr>
        <w:ind w:left="1148" w:hanging="864"/>
      </w:pPr>
    </w:lvl>
    <w:lvl w:ilvl="4">
      <w:start w:val="1"/>
      <w:numFmt w:val="none"/>
      <w:pStyle w:val="5"/>
      <w:lvlText w:val=""/>
      <w:lvlJc w:val="left"/>
      <w:pPr>
        <w:ind w:left="1292" w:hanging="1008"/>
      </w:pPr>
    </w:lvl>
    <w:lvl w:ilvl="5">
      <w:start w:val="1"/>
      <w:numFmt w:val="none"/>
      <w:pStyle w:val="6"/>
      <w:lvlText w:val=""/>
      <w:lvlJc w:val="left"/>
      <w:pPr>
        <w:ind w:left="1436" w:hanging="1152"/>
      </w:pPr>
    </w:lvl>
    <w:lvl w:ilvl="6">
      <w:start w:val="1"/>
      <w:numFmt w:val="none"/>
      <w:pStyle w:val="7"/>
      <w:lvlText w:val=""/>
      <w:lvlJc w:val="left"/>
      <w:pPr>
        <w:ind w:left="1580" w:hanging="1296"/>
      </w:pPr>
    </w:lvl>
    <w:lvl w:ilvl="7">
      <w:start w:val="1"/>
      <w:numFmt w:val="none"/>
      <w:pStyle w:val="8"/>
      <w:lvlText w:val=""/>
      <w:lvlJc w:val="left"/>
      <w:pPr>
        <w:ind w:left="1724" w:hanging="1440"/>
      </w:pPr>
    </w:lvl>
    <w:lvl w:ilvl="8">
      <w:start w:val="1"/>
      <w:numFmt w:val="none"/>
      <w:pStyle w:val="9"/>
      <w:lvlText w:val=""/>
      <w:lvlJc w:val="left"/>
      <w:pPr>
        <w:ind w:left="1868" w:hanging="1584"/>
      </w:pPr>
    </w:lvl>
  </w:abstractNum>
  <w:abstractNum w:abstractNumId="2" w15:restartNumberingAfterBreak="0">
    <w:nsid w:val="359F510C"/>
    <w:multiLevelType w:val="multilevel"/>
    <w:tmpl w:val="0B60DB4C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bullet"/>
      <w:lvlText w:val=""/>
      <w:lvlJc w:val="left"/>
      <w:pPr>
        <w:ind w:left="1255" w:hanging="540"/>
      </w:pPr>
      <w:rPr>
        <w:rFonts w:ascii="Symbol" w:hAnsi="Symbol" w:hint="default"/>
      </w:rPr>
    </w:lvl>
    <w:lvl w:ilvl="2">
      <w:start w:val="2"/>
      <w:numFmt w:val="decimal"/>
      <w:lvlText w:val="%1.%2.%3."/>
      <w:lvlJc w:val="left"/>
      <w:pPr>
        <w:ind w:left="3131" w:hanging="720"/>
      </w:pPr>
    </w:lvl>
    <w:lvl w:ilvl="3">
      <w:start w:val="1"/>
      <w:numFmt w:val="decimal"/>
      <w:lvlText w:val="%1.%2.%3.%4."/>
      <w:lvlJc w:val="left"/>
      <w:pPr>
        <w:ind w:left="2865" w:hanging="720"/>
      </w:pPr>
    </w:lvl>
    <w:lvl w:ilvl="4">
      <w:start w:val="1"/>
      <w:numFmt w:val="decimal"/>
      <w:lvlText w:val="%1.%2.%3.%4.%5."/>
      <w:lvlJc w:val="left"/>
      <w:pPr>
        <w:ind w:left="3940" w:hanging="1080"/>
      </w:pPr>
    </w:lvl>
    <w:lvl w:ilvl="5">
      <w:start w:val="1"/>
      <w:numFmt w:val="decimal"/>
      <w:lvlText w:val="%1.%2.%3.%4.%5.%6."/>
      <w:lvlJc w:val="left"/>
      <w:pPr>
        <w:ind w:left="4655" w:hanging="1080"/>
      </w:pPr>
    </w:lvl>
    <w:lvl w:ilvl="6">
      <w:start w:val="1"/>
      <w:numFmt w:val="decimal"/>
      <w:lvlText w:val="%1.%2.%3.%4.%5.%6.%7."/>
      <w:lvlJc w:val="left"/>
      <w:pPr>
        <w:ind w:left="5730" w:hanging="1440"/>
      </w:pPr>
    </w:lvl>
    <w:lvl w:ilvl="7">
      <w:start w:val="1"/>
      <w:numFmt w:val="decimal"/>
      <w:lvlText w:val="%1.%2.%3.%4.%5.%6.%7.%8."/>
      <w:lvlJc w:val="left"/>
      <w:pPr>
        <w:ind w:left="6445" w:hanging="1440"/>
      </w:pPr>
    </w:lvl>
    <w:lvl w:ilvl="8">
      <w:start w:val="1"/>
      <w:numFmt w:val="decimal"/>
      <w:lvlText w:val="%1.%2.%3.%4.%5.%6.%7.%8.%9."/>
      <w:lvlJc w:val="left"/>
      <w:pPr>
        <w:ind w:left="7520" w:hanging="1800"/>
      </w:pPr>
    </w:lvl>
  </w:abstractNum>
  <w:abstractNum w:abstractNumId="3" w15:restartNumberingAfterBreak="0">
    <w:nsid w:val="54D06CA2"/>
    <w:multiLevelType w:val="hybridMultilevel"/>
    <w:tmpl w:val="BD7CD8CE"/>
    <w:lvl w:ilvl="0" w:tplc="DDAEE3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A832F00"/>
    <w:multiLevelType w:val="hybridMultilevel"/>
    <w:tmpl w:val="04D0F15C"/>
    <w:lvl w:ilvl="0" w:tplc="B368173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617218F2"/>
    <w:multiLevelType w:val="multilevel"/>
    <w:tmpl w:val="6A1C46BA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255" w:hanging="540"/>
      </w:pPr>
    </w:lvl>
    <w:lvl w:ilvl="2">
      <w:start w:val="1"/>
      <w:numFmt w:val="decimal"/>
      <w:lvlText w:val="%1.%2.%3."/>
      <w:lvlJc w:val="left"/>
      <w:pPr>
        <w:ind w:left="2150" w:hanging="720"/>
      </w:pPr>
    </w:lvl>
    <w:lvl w:ilvl="3">
      <w:start w:val="1"/>
      <w:numFmt w:val="decimal"/>
      <w:lvlText w:val="%1.%2.%3.%4."/>
      <w:lvlJc w:val="left"/>
      <w:pPr>
        <w:ind w:left="2865" w:hanging="720"/>
      </w:pPr>
    </w:lvl>
    <w:lvl w:ilvl="4">
      <w:start w:val="1"/>
      <w:numFmt w:val="decimal"/>
      <w:lvlText w:val="%1.%2.%3.%4.%5."/>
      <w:lvlJc w:val="left"/>
      <w:pPr>
        <w:ind w:left="3940" w:hanging="1080"/>
      </w:pPr>
    </w:lvl>
    <w:lvl w:ilvl="5">
      <w:start w:val="1"/>
      <w:numFmt w:val="decimal"/>
      <w:lvlText w:val="%1.%2.%3.%4.%5.%6."/>
      <w:lvlJc w:val="left"/>
      <w:pPr>
        <w:ind w:left="4655" w:hanging="1080"/>
      </w:pPr>
    </w:lvl>
    <w:lvl w:ilvl="6">
      <w:start w:val="1"/>
      <w:numFmt w:val="decimal"/>
      <w:lvlText w:val="%1.%2.%3.%4.%5.%6.%7."/>
      <w:lvlJc w:val="left"/>
      <w:pPr>
        <w:ind w:left="5730" w:hanging="1440"/>
      </w:pPr>
    </w:lvl>
    <w:lvl w:ilvl="7">
      <w:start w:val="1"/>
      <w:numFmt w:val="decimal"/>
      <w:lvlText w:val="%1.%2.%3.%4.%5.%6.%7.%8."/>
      <w:lvlJc w:val="left"/>
      <w:pPr>
        <w:ind w:left="6445" w:hanging="1440"/>
      </w:pPr>
    </w:lvl>
    <w:lvl w:ilvl="8">
      <w:start w:val="1"/>
      <w:numFmt w:val="decimal"/>
      <w:lvlText w:val="%1.%2.%3.%4.%5.%6.%7.%8.%9."/>
      <w:lvlJc w:val="left"/>
      <w:pPr>
        <w:ind w:left="7520" w:hanging="1800"/>
      </w:pPr>
    </w:lvl>
  </w:abstractNum>
  <w:abstractNum w:abstractNumId="6" w15:restartNumberingAfterBreak="0">
    <w:nsid w:val="668B1FF9"/>
    <w:multiLevelType w:val="hybridMultilevel"/>
    <w:tmpl w:val="C6F65DD8"/>
    <w:lvl w:ilvl="0" w:tplc="04190001">
      <w:start w:val="1"/>
      <w:numFmt w:val="bullet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7" w15:restartNumberingAfterBreak="0">
    <w:nsid w:val="6F8A4BF4"/>
    <w:multiLevelType w:val="hybridMultilevel"/>
    <w:tmpl w:val="2FA067B4"/>
    <w:lvl w:ilvl="0" w:tplc="0419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0373DFF"/>
    <w:multiLevelType w:val="multilevel"/>
    <w:tmpl w:val="56BCC8D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255" w:hanging="540"/>
      </w:pPr>
    </w:lvl>
    <w:lvl w:ilvl="2">
      <w:start w:val="2"/>
      <w:numFmt w:val="decimal"/>
      <w:lvlText w:val="%1.%2.%3."/>
      <w:lvlJc w:val="left"/>
      <w:pPr>
        <w:ind w:left="3131" w:hanging="720"/>
      </w:pPr>
    </w:lvl>
    <w:lvl w:ilvl="3">
      <w:start w:val="1"/>
      <w:numFmt w:val="decimal"/>
      <w:lvlText w:val="%1.%2.%3.%4."/>
      <w:lvlJc w:val="left"/>
      <w:pPr>
        <w:ind w:left="2865" w:hanging="720"/>
      </w:pPr>
    </w:lvl>
    <w:lvl w:ilvl="4">
      <w:start w:val="1"/>
      <w:numFmt w:val="decimal"/>
      <w:lvlText w:val="%1.%2.%3.%4.%5."/>
      <w:lvlJc w:val="left"/>
      <w:pPr>
        <w:ind w:left="3940" w:hanging="1080"/>
      </w:pPr>
    </w:lvl>
    <w:lvl w:ilvl="5">
      <w:start w:val="1"/>
      <w:numFmt w:val="decimal"/>
      <w:lvlText w:val="%1.%2.%3.%4.%5.%6."/>
      <w:lvlJc w:val="left"/>
      <w:pPr>
        <w:ind w:left="4655" w:hanging="1080"/>
      </w:pPr>
    </w:lvl>
    <w:lvl w:ilvl="6">
      <w:start w:val="1"/>
      <w:numFmt w:val="decimal"/>
      <w:lvlText w:val="%1.%2.%3.%4.%5.%6.%7."/>
      <w:lvlJc w:val="left"/>
      <w:pPr>
        <w:ind w:left="5730" w:hanging="1440"/>
      </w:pPr>
    </w:lvl>
    <w:lvl w:ilvl="7">
      <w:start w:val="1"/>
      <w:numFmt w:val="decimal"/>
      <w:lvlText w:val="%1.%2.%3.%4.%5.%6.%7.%8."/>
      <w:lvlJc w:val="left"/>
      <w:pPr>
        <w:ind w:left="6445" w:hanging="1440"/>
      </w:pPr>
    </w:lvl>
    <w:lvl w:ilvl="8">
      <w:start w:val="1"/>
      <w:numFmt w:val="decimal"/>
      <w:lvlText w:val="%1.%2.%3.%4.%5.%6.%7.%8.%9."/>
      <w:lvlJc w:val="left"/>
      <w:pPr>
        <w:ind w:left="752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3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29"/>
    <w:rsid w:val="00011EAC"/>
    <w:rsid w:val="00085A03"/>
    <w:rsid w:val="0009075F"/>
    <w:rsid w:val="00095A04"/>
    <w:rsid w:val="000B1057"/>
    <w:rsid w:val="000D338C"/>
    <w:rsid w:val="00110C2F"/>
    <w:rsid w:val="00127DB1"/>
    <w:rsid w:val="001329C7"/>
    <w:rsid w:val="00161CA5"/>
    <w:rsid w:val="001656EC"/>
    <w:rsid w:val="0019431B"/>
    <w:rsid w:val="001B2EC4"/>
    <w:rsid w:val="001D0B89"/>
    <w:rsid w:val="001D4B9D"/>
    <w:rsid w:val="001D5101"/>
    <w:rsid w:val="001E227A"/>
    <w:rsid w:val="001F6B90"/>
    <w:rsid w:val="002023C6"/>
    <w:rsid w:val="002140F4"/>
    <w:rsid w:val="00227B63"/>
    <w:rsid w:val="0023081D"/>
    <w:rsid w:val="00236033"/>
    <w:rsid w:val="00243E29"/>
    <w:rsid w:val="0024741B"/>
    <w:rsid w:val="00264E87"/>
    <w:rsid w:val="002715C7"/>
    <w:rsid w:val="00292E65"/>
    <w:rsid w:val="002C66B6"/>
    <w:rsid w:val="002D055C"/>
    <w:rsid w:val="002E3315"/>
    <w:rsid w:val="002F3A5E"/>
    <w:rsid w:val="00311DAD"/>
    <w:rsid w:val="00333E2C"/>
    <w:rsid w:val="00345591"/>
    <w:rsid w:val="003822AF"/>
    <w:rsid w:val="00393F2F"/>
    <w:rsid w:val="003A778E"/>
    <w:rsid w:val="003C709C"/>
    <w:rsid w:val="003E4F56"/>
    <w:rsid w:val="0040347F"/>
    <w:rsid w:val="004156F1"/>
    <w:rsid w:val="004244C5"/>
    <w:rsid w:val="004268A8"/>
    <w:rsid w:val="0043222B"/>
    <w:rsid w:val="00434030"/>
    <w:rsid w:val="00446AA8"/>
    <w:rsid w:val="004613F7"/>
    <w:rsid w:val="00475DD3"/>
    <w:rsid w:val="00481B14"/>
    <w:rsid w:val="00512A15"/>
    <w:rsid w:val="005165BB"/>
    <w:rsid w:val="00521013"/>
    <w:rsid w:val="005504DA"/>
    <w:rsid w:val="00555C13"/>
    <w:rsid w:val="005706AF"/>
    <w:rsid w:val="005761F6"/>
    <w:rsid w:val="005B3972"/>
    <w:rsid w:val="005D4EBD"/>
    <w:rsid w:val="005D5B82"/>
    <w:rsid w:val="005E1086"/>
    <w:rsid w:val="005E42CA"/>
    <w:rsid w:val="005E4561"/>
    <w:rsid w:val="005E7601"/>
    <w:rsid w:val="00601849"/>
    <w:rsid w:val="00636FBB"/>
    <w:rsid w:val="0064334E"/>
    <w:rsid w:val="00652690"/>
    <w:rsid w:val="00675561"/>
    <w:rsid w:val="006A0414"/>
    <w:rsid w:val="006B22FC"/>
    <w:rsid w:val="006B63A5"/>
    <w:rsid w:val="006C2E18"/>
    <w:rsid w:val="006E7C3F"/>
    <w:rsid w:val="00724973"/>
    <w:rsid w:val="00745D25"/>
    <w:rsid w:val="00747823"/>
    <w:rsid w:val="00754C57"/>
    <w:rsid w:val="00792280"/>
    <w:rsid w:val="00793223"/>
    <w:rsid w:val="007932A7"/>
    <w:rsid w:val="007A0CF7"/>
    <w:rsid w:val="00810B5F"/>
    <w:rsid w:val="00812283"/>
    <w:rsid w:val="00837C37"/>
    <w:rsid w:val="00840DDC"/>
    <w:rsid w:val="00853A9C"/>
    <w:rsid w:val="00863DC5"/>
    <w:rsid w:val="00865BE1"/>
    <w:rsid w:val="008955A7"/>
    <w:rsid w:val="008A0130"/>
    <w:rsid w:val="008A71ED"/>
    <w:rsid w:val="008B7216"/>
    <w:rsid w:val="008E32CF"/>
    <w:rsid w:val="008E3721"/>
    <w:rsid w:val="00934FD5"/>
    <w:rsid w:val="00942749"/>
    <w:rsid w:val="00985243"/>
    <w:rsid w:val="009B0F5A"/>
    <w:rsid w:val="009B5623"/>
    <w:rsid w:val="009B6D0B"/>
    <w:rsid w:val="009C2638"/>
    <w:rsid w:val="009C48AB"/>
    <w:rsid w:val="009E6E3D"/>
    <w:rsid w:val="00A00DD4"/>
    <w:rsid w:val="00A54616"/>
    <w:rsid w:val="00AF3E05"/>
    <w:rsid w:val="00B02DB9"/>
    <w:rsid w:val="00B11444"/>
    <w:rsid w:val="00B20512"/>
    <w:rsid w:val="00B21B45"/>
    <w:rsid w:val="00B54246"/>
    <w:rsid w:val="00B851D5"/>
    <w:rsid w:val="00BA7346"/>
    <w:rsid w:val="00BC7D42"/>
    <w:rsid w:val="00BD3C4A"/>
    <w:rsid w:val="00BF5AC3"/>
    <w:rsid w:val="00BF5CA5"/>
    <w:rsid w:val="00C216DF"/>
    <w:rsid w:val="00C80478"/>
    <w:rsid w:val="00C91AE5"/>
    <w:rsid w:val="00CC1F29"/>
    <w:rsid w:val="00CD194C"/>
    <w:rsid w:val="00D1314E"/>
    <w:rsid w:val="00D67326"/>
    <w:rsid w:val="00D73729"/>
    <w:rsid w:val="00DB1C54"/>
    <w:rsid w:val="00DB2E7F"/>
    <w:rsid w:val="00DB6726"/>
    <w:rsid w:val="00DD6CB5"/>
    <w:rsid w:val="00DE0583"/>
    <w:rsid w:val="00E00280"/>
    <w:rsid w:val="00E04E8A"/>
    <w:rsid w:val="00E30F67"/>
    <w:rsid w:val="00E4696E"/>
    <w:rsid w:val="00E97D2E"/>
    <w:rsid w:val="00EA2279"/>
    <w:rsid w:val="00EA6650"/>
    <w:rsid w:val="00EB361E"/>
    <w:rsid w:val="00EB6A1A"/>
    <w:rsid w:val="00EE1BA1"/>
    <w:rsid w:val="00EF233D"/>
    <w:rsid w:val="00F32881"/>
    <w:rsid w:val="00F7223D"/>
    <w:rsid w:val="00F76DED"/>
    <w:rsid w:val="00F810A3"/>
    <w:rsid w:val="00F856FE"/>
    <w:rsid w:val="00FC30BB"/>
    <w:rsid w:val="00FC641B"/>
    <w:rsid w:val="00FE77AA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49C41-29B4-4DD4-A9A7-89EA9C87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729"/>
  </w:style>
  <w:style w:type="paragraph" w:styleId="1">
    <w:name w:val="heading 1"/>
    <w:basedOn w:val="a"/>
    <w:next w:val="a"/>
    <w:link w:val="10"/>
    <w:qFormat/>
    <w:rsid w:val="00D73729"/>
    <w:pPr>
      <w:keepNext/>
      <w:keepLines/>
      <w:numPr>
        <w:numId w:val="1"/>
      </w:numPr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34694"/>
      <w:sz w:val="24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73729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729"/>
    <w:pPr>
      <w:keepNext/>
      <w:keepLines/>
      <w:numPr>
        <w:ilvl w:val="2"/>
        <w:numId w:val="1"/>
      </w:numPr>
      <w:spacing w:before="40" w:after="0" w:line="240" w:lineRule="auto"/>
      <w:ind w:left="1004"/>
      <w:outlineLvl w:val="2"/>
    </w:pPr>
    <w:rPr>
      <w:rFonts w:ascii="Times New Roman" w:eastAsiaTheme="majorEastAsia" w:hAnsi="Times New Roman" w:cstheme="majorBidi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729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729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729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729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729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729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729"/>
    <w:rPr>
      <w:rFonts w:ascii="Times New Roman" w:eastAsiaTheme="majorEastAsia" w:hAnsi="Times New Roman" w:cstheme="majorBidi"/>
      <w:b/>
      <w:bCs/>
      <w:color w:val="034694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7372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3729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37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372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737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737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7372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737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73729"/>
    <w:rPr>
      <w:color w:val="0000FF" w:themeColor="hyperlink"/>
      <w:u w:val="single"/>
    </w:rPr>
  </w:style>
  <w:style w:type="table" w:customStyle="1" w:styleId="a4">
    <w:name w:val="ВВСС"/>
    <w:basedOn w:val="a1"/>
    <w:uiPriority w:val="99"/>
    <w:rsid w:val="00D73729"/>
    <w:pPr>
      <w:spacing w:after="0" w:line="240" w:lineRule="auto"/>
    </w:pPr>
    <w:rPr>
      <w:rFonts w:ascii="Times New Roman" w:hAnsi="Times New Roman"/>
      <w:sz w:val="24"/>
    </w:rPr>
    <w:tblPr>
      <w:tblBorders>
        <w:bottom w:val="single" w:sz="4" w:space="0" w:color="auto"/>
        <w:insideH w:val="single" w:sz="4" w:space="0" w:color="auto"/>
      </w:tblBorders>
      <w:tblCellMar>
        <w:top w:w="85" w:type="dxa"/>
        <w:bottom w:w="85" w:type="dxa"/>
      </w:tblCellMar>
    </w:tblPr>
    <w:tblStylePr w:type="firstRow">
      <w:pPr>
        <w:jc w:val="left"/>
      </w:pPr>
      <w:rPr>
        <w:rFonts w:ascii="Times New Roman" w:hAnsi="Times New Roman" w:cs="Times New Roman" w:hint="default"/>
        <w:b/>
        <w:sz w:val="24"/>
        <w:szCs w:val="24"/>
      </w:rPr>
      <w:tblPr/>
      <w:tcPr>
        <w:vAlign w:val="center"/>
      </w:tcPr>
    </w:tblStylePr>
  </w:style>
  <w:style w:type="paragraph" w:styleId="a5">
    <w:name w:val="List Paragraph"/>
    <w:basedOn w:val="a"/>
    <w:uiPriority w:val="34"/>
    <w:qFormat/>
    <w:rsid w:val="00085A0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2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2E7F"/>
  </w:style>
  <w:style w:type="paragraph" w:styleId="a8">
    <w:name w:val="footer"/>
    <w:basedOn w:val="a"/>
    <w:link w:val="a9"/>
    <w:uiPriority w:val="99"/>
    <w:unhideWhenUsed/>
    <w:rsid w:val="00DB2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2E7F"/>
  </w:style>
  <w:style w:type="table" w:styleId="aa">
    <w:name w:val="Table Grid"/>
    <w:basedOn w:val="a1"/>
    <w:uiPriority w:val="59"/>
    <w:rsid w:val="00F85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D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3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3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ulkovoairpor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B93907B04D33B38DCF7C58E19A0706AC4815B99B8EA94573EAA2809AEC88858AD74C0A0987580DAEi24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7DD4D-9DD0-4829-A81A-BE5CC855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2269</Words>
  <Characters>12934</Characters>
  <Application>Microsoft Office Word</Application>
  <DocSecurity>4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M. Goncharenko</dc:creator>
  <cp:lastModifiedBy>Veronika S. Ivanova</cp:lastModifiedBy>
  <cp:revision>2</cp:revision>
  <cp:lastPrinted>2025-02-04T08:55:00Z</cp:lastPrinted>
  <dcterms:created xsi:type="dcterms:W3CDTF">2025-02-05T13:26:00Z</dcterms:created>
  <dcterms:modified xsi:type="dcterms:W3CDTF">2025-02-05T13:26:00Z</dcterms:modified>
</cp:coreProperties>
</file>