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5F7" w:rsidRPr="009E0136" w:rsidRDefault="005D25F7" w:rsidP="00DA2C42">
      <w:pPr>
        <w:spacing w:before="0"/>
        <w:jc w:val="center"/>
        <w:rPr>
          <w:rFonts w:asciiTheme="majorHAnsi" w:hAnsiTheme="majorHAnsi" w:cstheme="majorHAnsi"/>
          <w:b/>
          <w:sz w:val="22"/>
          <w:szCs w:val="22"/>
          <w:lang w:eastAsia="x-none"/>
        </w:rPr>
      </w:pPr>
      <w:r w:rsidRPr="009E0136">
        <w:rPr>
          <w:rFonts w:asciiTheme="majorHAnsi" w:hAnsiTheme="majorHAnsi" w:cstheme="majorHAnsi"/>
          <w:b/>
          <w:sz w:val="22"/>
          <w:szCs w:val="22"/>
          <w:lang w:eastAsia="x-none"/>
        </w:rPr>
        <w:t xml:space="preserve">Перечень банков, от которых возможно </w:t>
      </w:r>
    </w:p>
    <w:p w:rsidR="00D35D3D" w:rsidRPr="009E0136" w:rsidRDefault="005D25F7" w:rsidP="00DA2C42">
      <w:pPr>
        <w:spacing w:before="0"/>
        <w:jc w:val="center"/>
        <w:rPr>
          <w:rFonts w:asciiTheme="majorHAnsi" w:hAnsiTheme="majorHAnsi" w:cstheme="majorHAnsi"/>
          <w:b/>
          <w:sz w:val="22"/>
          <w:szCs w:val="22"/>
          <w:lang w:eastAsia="x-none"/>
        </w:rPr>
      </w:pPr>
      <w:r w:rsidRPr="009E0136">
        <w:rPr>
          <w:rFonts w:asciiTheme="majorHAnsi" w:hAnsiTheme="majorHAnsi" w:cstheme="majorHAnsi"/>
          <w:b/>
          <w:sz w:val="22"/>
          <w:szCs w:val="22"/>
          <w:lang w:eastAsia="x-none"/>
        </w:rPr>
        <w:t>принятие банковских гарантий и аккредитивов</w:t>
      </w:r>
      <w:r w:rsidR="00F76C2D" w:rsidRPr="009E0136">
        <w:rPr>
          <w:rFonts w:asciiTheme="majorHAnsi" w:hAnsiTheme="majorHAnsi" w:cstheme="majorHAnsi"/>
          <w:b/>
          <w:sz w:val="22"/>
          <w:szCs w:val="22"/>
          <w:lang w:eastAsia="x-none"/>
        </w:rPr>
        <w:t>*</w:t>
      </w:r>
      <w:r w:rsidR="00D35D3D" w:rsidRPr="009E0136">
        <w:rPr>
          <w:rFonts w:asciiTheme="majorHAnsi" w:hAnsiTheme="majorHAnsi" w:cstheme="majorHAnsi"/>
          <w:b/>
          <w:sz w:val="22"/>
          <w:szCs w:val="22"/>
          <w:lang w:eastAsia="x-none"/>
        </w:rPr>
        <w:t xml:space="preserve"> </w:t>
      </w:r>
    </w:p>
    <w:p w:rsidR="00F76C2D" w:rsidRPr="009E0136" w:rsidRDefault="00F76C2D" w:rsidP="00DA2C42">
      <w:pPr>
        <w:spacing w:before="0"/>
        <w:rPr>
          <w:rFonts w:asciiTheme="majorHAnsi" w:hAnsiTheme="majorHAnsi" w:cstheme="majorHAnsi"/>
          <w:b/>
          <w:sz w:val="22"/>
          <w:szCs w:val="22"/>
          <w:lang w:eastAsia="x-none"/>
        </w:rPr>
      </w:pPr>
    </w:p>
    <w:tbl>
      <w:tblPr>
        <w:tblW w:w="5000" w:type="pct"/>
        <w:tblLook w:val="04A0" w:firstRow="1" w:lastRow="0" w:firstColumn="1" w:lastColumn="0" w:noHBand="0" w:noVBand="1"/>
      </w:tblPr>
      <w:tblGrid>
        <w:gridCol w:w="793"/>
        <w:gridCol w:w="416"/>
        <w:gridCol w:w="3366"/>
        <w:gridCol w:w="955"/>
        <w:gridCol w:w="253"/>
        <w:gridCol w:w="4423"/>
      </w:tblGrid>
      <w:tr w:rsidR="00F76C2D" w:rsidRPr="009E0136" w:rsidTr="00DA2C42">
        <w:tc>
          <w:tcPr>
            <w:tcW w:w="388" w:type="pct"/>
            <w:tcBorders>
              <w:bottom w:val="single" w:sz="4" w:space="0" w:color="auto"/>
            </w:tcBorders>
            <w:shd w:val="clear" w:color="auto" w:fill="auto"/>
            <w:vAlign w:val="center"/>
          </w:tcPr>
          <w:p w:rsidR="00F76C2D" w:rsidRPr="009E0136" w:rsidRDefault="00F76C2D" w:rsidP="00DA2C42">
            <w:pPr>
              <w:spacing w:before="0"/>
              <w:ind w:firstLine="0"/>
              <w:jc w:val="center"/>
              <w:rPr>
                <w:rFonts w:asciiTheme="majorHAnsi" w:hAnsiTheme="majorHAnsi" w:cstheme="majorHAnsi"/>
                <w:b/>
                <w:sz w:val="22"/>
                <w:szCs w:val="22"/>
                <w:lang w:eastAsia="x-none"/>
              </w:rPr>
            </w:pPr>
          </w:p>
        </w:tc>
        <w:tc>
          <w:tcPr>
            <w:tcW w:w="1853" w:type="pct"/>
            <w:gridSpan w:val="2"/>
            <w:tcBorders>
              <w:bottom w:val="single" w:sz="4" w:space="0" w:color="auto"/>
            </w:tcBorders>
            <w:shd w:val="clear" w:color="auto" w:fill="auto"/>
            <w:vAlign w:val="center"/>
          </w:tcPr>
          <w:p w:rsidR="00F76C2D" w:rsidRPr="009E0136" w:rsidRDefault="00E93BD5" w:rsidP="00DA2C42">
            <w:pPr>
              <w:spacing w:before="0"/>
              <w:ind w:firstLine="0"/>
              <w:jc w:val="center"/>
              <w:rPr>
                <w:rFonts w:asciiTheme="majorHAnsi" w:hAnsiTheme="majorHAnsi" w:cstheme="majorHAnsi"/>
                <w:b/>
                <w:sz w:val="22"/>
                <w:szCs w:val="22"/>
                <w:lang w:eastAsia="x-none"/>
              </w:rPr>
            </w:pPr>
            <w:r w:rsidRPr="009E0136">
              <w:rPr>
                <w:rFonts w:asciiTheme="majorHAnsi" w:hAnsiTheme="majorHAnsi" w:cstheme="majorHAnsi"/>
                <w:b/>
                <w:sz w:val="22"/>
                <w:szCs w:val="22"/>
                <w:lang w:eastAsia="x-none"/>
              </w:rPr>
              <w:t>Наименование российского банка (филиала)</w:t>
            </w:r>
          </w:p>
        </w:tc>
        <w:tc>
          <w:tcPr>
            <w:tcW w:w="592" w:type="pct"/>
            <w:gridSpan w:val="2"/>
            <w:tcBorders>
              <w:bottom w:val="single" w:sz="4" w:space="0" w:color="auto"/>
            </w:tcBorders>
            <w:vAlign w:val="center"/>
          </w:tcPr>
          <w:p w:rsidR="00F76C2D" w:rsidRPr="009E0136" w:rsidRDefault="00F76C2D" w:rsidP="00DA2C42">
            <w:pPr>
              <w:spacing w:before="0"/>
              <w:ind w:firstLine="0"/>
              <w:jc w:val="center"/>
              <w:rPr>
                <w:rFonts w:asciiTheme="majorHAnsi" w:hAnsiTheme="majorHAnsi" w:cstheme="majorHAnsi"/>
                <w:b/>
                <w:sz w:val="22"/>
                <w:szCs w:val="22"/>
                <w:lang w:eastAsia="x-none"/>
              </w:rPr>
            </w:pPr>
          </w:p>
        </w:tc>
        <w:tc>
          <w:tcPr>
            <w:tcW w:w="2166" w:type="pct"/>
            <w:tcBorders>
              <w:bottom w:val="single" w:sz="4" w:space="0" w:color="auto"/>
            </w:tcBorders>
            <w:vAlign w:val="center"/>
          </w:tcPr>
          <w:p w:rsidR="00F76C2D" w:rsidRPr="009E0136" w:rsidRDefault="00F76C2D" w:rsidP="00DA2C42">
            <w:pPr>
              <w:spacing w:before="0"/>
              <w:ind w:firstLine="0"/>
              <w:jc w:val="center"/>
              <w:rPr>
                <w:rFonts w:asciiTheme="majorHAnsi" w:hAnsiTheme="majorHAnsi" w:cstheme="majorHAnsi"/>
                <w:b/>
                <w:sz w:val="22"/>
                <w:szCs w:val="22"/>
                <w:lang w:eastAsia="x-none"/>
              </w:rPr>
            </w:pPr>
          </w:p>
        </w:tc>
      </w:tr>
      <w:tr w:rsidR="00E93BD5" w:rsidRPr="009E0136" w:rsidTr="00DA2C42">
        <w:trPr>
          <w:gridAfter w:val="2"/>
          <w:wAfter w:w="2291" w:type="pct"/>
        </w:trPr>
        <w:tc>
          <w:tcPr>
            <w:tcW w:w="592" w:type="pct"/>
            <w:gridSpan w:val="2"/>
            <w:tcBorders>
              <w:top w:val="single" w:sz="4" w:space="0" w:color="auto"/>
            </w:tcBorders>
          </w:tcPr>
          <w:p w:rsidR="00E93BD5" w:rsidRPr="009E0136" w:rsidRDefault="00E93BD5" w:rsidP="00DA2C42">
            <w:pPr>
              <w:spacing w:before="0"/>
              <w:ind w:firstLine="0"/>
              <w:jc w:val="center"/>
              <w:rPr>
                <w:rFonts w:asciiTheme="majorHAnsi" w:hAnsiTheme="majorHAnsi" w:cstheme="majorHAnsi"/>
                <w:sz w:val="22"/>
                <w:szCs w:val="22"/>
                <w:lang w:val="en-US" w:eastAsia="x-none"/>
              </w:rPr>
            </w:pPr>
          </w:p>
        </w:tc>
        <w:tc>
          <w:tcPr>
            <w:tcW w:w="2117" w:type="pct"/>
            <w:gridSpan w:val="2"/>
            <w:tcBorders>
              <w:top w:val="single" w:sz="4" w:space="0" w:color="auto"/>
            </w:tcBorders>
            <w:vAlign w:val="center"/>
          </w:tcPr>
          <w:p w:rsidR="00E93BD5" w:rsidRPr="009E0136" w:rsidRDefault="00E93BD5" w:rsidP="00DA2C42">
            <w:pPr>
              <w:spacing w:before="0"/>
              <w:ind w:firstLine="34"/>
              <w:rPr>
                <w:rFonts w:asciiTheme="majorHAnsi" w:hAnsiTheme="majorHAnsi" w:cstheme="majorHAnsi"/>
                <w:sz w:val="22"/>
                <w:szCs w:val="22"/>
                <w:lang w:eastAsia="x-none"/>
              </w:rPr>
            </w:pPr>
            <w:r w:rsidRPr="009E0136">
              <w:rPr>
                <w:rFonts w:asciiTheme="majorHAnsi" w:hAnsiTheme="majorHAnsi" w:cstheme="majorHAnsi"/>
                <w:sz w:val="22"/>
                <w:szCs w:val="22"/>
                <w:lang w:eastAsia="x-none"/>
              </w:rPr>
              <w:t>ПАО СБЕРБАНК</w:t>
            </w:r>
          </w:p>
        </w:tc>
      </w:tr>
      <w:tr w:rsidR="00E93BD5" w:rsidRPr="009E0136" w:rsidTr="00DA2C42">
        <w:trPr>
          <w:gridAfter w:val="2"/>
          <w:wAfter w:w="2291" w:type="pct"/>
        </w:trPr>
        <w:tc>
          <w:tcPr>
            <w:tcW w:w="592" w:type="pct"/>
            <w:gridSpan w:val="2"/>
          </w:tcPr>
          <w:p w:rsidR="00E93BD5" w:rsidRPr="009E0136" w:rsidRDefault="00E93BD5" w:rsidP="00DA2C42">
            <w:pPr>
              <w:spacing w:before="0"/>
              <w:ind w:firstLine="0"/>
              <w:jc w:val="center"/>
              <w:rPr>
                <w:rFonts w:asciiTheme="majorHAnsi" w:hAnsiTheme="majorHAnsi" w:cstheme="majorHAnsi"/>
                <w:sz w:val="22"/>
                <w:szCs w:val="22"/>
                <w:lang w:val="en-US" w:eastAsia="x-none"/>
              </w:rPr>
            </w:pPr>
          </w:p>
        </w:tc>
        <w:tc>
          <w:tcPr>
            <w:tcW w:w="2117" w:type="pct"/>
            <w:gridSpan w:val="2"/>
            <w:vAlign w:val="center"/>
          </w:tcPr>
          <w:p w:rsidR="00E93BD5" w:rsidRPr="009E0136" w:rsidRDefault="00E93BD5" w:rsidP="00DA2C42">
            <w:pPr>
              <w:spacing w:before="0"/>
              <w:ind w:firstLine="34"/>
              <w:rPr>
                <w:rFonts w:asciiTheme="majorHAnsi" w:hAnsiTheme="majorHAnsi" w:cstheme="majorHAnsi"/>
                <w:sz w:val="22"/>
                <w:szCs w:val="22"/>
                <w:lang w:eastAsia="x-none"/>
              </w:rPr>
            </w:pPr>
            <w:r w:rsidRPr="009E0136">
              <w:rPr>
                <w:rFonts w:asciiTheme="majorHAnsi" w:hAnsiTheme="majorHAnsi" w:cstheme="majorHAnsi"/>
                <w:sz w:val="22"/>
                <w:szCs w:val="22"/>
                <w:lang w:eastAsia="x-none"/>
              </w:rPr>
              <w:t>ПАО РОСБАНК</w:t>
            </w:r>
          </w:p>
        </w:tc>
      </w:tr>
      <w:tr w:rsidR="00E93BD5" w:rsidRPr="009E0136" w:rsidTr="00DA2C42">
        <w:trPr>
          <w:gridAfter w:val="2"/>
          <w:wAfter w:w="2291" w:type="pct"/>
        </w:trPr>
        <w:tc>
          <w:tcPr>
            <w:tcW w:w="592" w:type="pct"/>
            <w:gridSpan w:val="2"/>
          </w:tcPr>
          <w:p w:rsidR="00E93BD5" w:rsidRPr="009E0136" w:rsidRDefault="00E93BD5" w:rsidP="00DA2C42">
            <w:pPr>
              <w:spacing w:before="0"/>
              <w:ind w:firstLine="0"/>
              <w:jc w:val="center"/>
              <w:rPr>
                <w:rFonts w:asciiTheme="majorHAnsi" w:hAnsiTheme="majorHAnsi" w:cstheme="majorHAnsi"/>
                <w:sz w:val="22"/>
                <w:szCs w:val="22"/>
                <w:lang w:val="en-US" w:eastAsia="x-none"/>
              </w:rPr>
            </w:pPr>
          </w:p>
        </w:tc>
        <w:tc>
          <w:tcPr>
            <w:tcW w:w="2117" w:type="pct"/>
            <w:gridSpan w:val="2"/>
            <w:vAlign w:val="center"/>
          </w:tcPr>
          <w:p w:rsidR="00E93BD5" w:rsidRPr="009E0136" w:rsidRDefault="00E93BD5" w:rsidP="00DA2C42">
            <w:pPr>
              <w:spacing w:before="0"/>
              <w:ind w:firstLine="34"/>
              <w:rPr>
                <w:rFonts w:asciiTheme="majorHAnsi" w:hAnsiTheme="majorHAnsi" w:cstheme="majorHAnsi"/>
                <w:sz w:val="22"/>
                <w:szCs w:val="22"/>
                <w:lang w:eastAsia="x-none"/>
              </w:rPr>
            </w:pPr>
            <w:r w:rsidRPr="009E0136">
              <w:rPr>
                <w:rFonts w:asciiTheme="majorHAnsi" w:hAnsiTheme="majorHAnsi" w:cstheme="majorHAnsi"/>
                <w:sz w:val="22"/>
                <w:szCs w:val="22"/>
                <w:lang w:eastAsia="x-none"/>
              </w:rPr>
              <w:t>АО АЛЬФА-БАНК</w:t>
            </w:r>
          </w:p>
        </w:tc>
      </w:tr>
      <w:tr w:rsidR="00E93BD5" w:rsidRPr="009E0136" w:rsidTr="00DA2C42">
        <w:trPr>
          <w:gridAfter w:val="2"/>
          <w:wAfter w:w="2291" w:type="pct"/>
        </w:trPr>
        <w:tc>
          <w:tcPr>
            <w:tcW w:w="592" w:type="pct"/>
            <w:gridSpan w:val="2"/>
          </w:tcPr>
          <w:p w:rsidR="00E93BD5" w:rsidRPr="009E0136" w:rsidRDefault="00E93BD5" w:rsidP="00DA2C42">
            <w:pPr>
              <w:spacing w:before="0"/>
              <w:ind w:firstLine="0"/>
              <w:jc w:val="center"/>
              <w:rPr>
                <w:rFonts w:asciiTheme="majorHAnsi" w:hAnsiTheme="majorHAnsi" w:cstheme="majorHAnsi"/>
                <w:sz w:val="22"/>
                <w:szCs w:val="22"/>
                <w:lang w:val="en-US" w:eastAsia="x-none"/>
              </w:rPr>
            </w:pPr>
          </w:p>
        </w:tc>
        <w:tc>
          <w:tcPr>
            <w:tcW w:w="2117" w:type="pct"/>
            <w:gridSpan w:val="2"/>
            <w:vAlign w:val="center"/>
          </w:tcPr>
          <w:p w:rsidR="00E93BD5" w:rsidRPr="009E0136" w:rsidRDefault="00E93BD5" w:rsidP="00DA2C42">
            <w:pPr>
              <w:spacing w:before="0"/>
              <w:ind w:firstLine="34"/>
              <w:rPr>
                <w:rFonts w:asciiTheme="majorHAnsi" w:hAnsiTheme="majorHAnsi" w:cstheme="majorHAnsi"/>
                <w:sz w:val="22"/>
                <w:szCs w:val="22"/>
                <w:lang w:eastAsia="x-none"/>
              </w:rPr>
            </w:pPr>
            <w:r w:rsidRPr="009E0136">
              <w:rPr>
                <w:rFonts w:asciiTheme="majorHAnsi" w:hAnsiTheme="majorHAnsi" w:cstheme="majorHAnsi"/>
                <w:sz w:val="22"/>
                <w:szCs w:val="22"/>
                <w:lang w:eastAsia="x-none"/>
              </w:rPr>
              <w:t>БАНК ГПБ (АО)</w:t>
            </w:r>
          </w:p>
        </w:tc>
      </w:tr>
      <w:tr w:rsidR="00E93BD5" w:rsidRPr="009E0136" w:rsidTr="00DA2C42">
        <w:trPr>
          <w:gridAfter w:val="2"/>
          <w:wAfter w:w="2291" w:type="pct"/>
        </w:trPr>
        <w:tc>
          <w:tcPr>
            <w:tcW w:w="592" w:type="pct"/>
            <w:gridSpan w:val="2"/>
          </w:tcPr>
          <w:p w:rsidR="00E93BD5" w:rsidRPr="009E0136" w:rsidRDefault="00E93BD5" w:rsidP="00DA2C42">
            <w:pPr>
              <w:spacing w:before="0"/>
              <w:ind w:firstLine="0"/>
              <w:jc w:val="center"/>
              <w:rPr>
                <w:rFonts w:asciiTheme="majorHAnsi" w:hAnsiTheme="majorHAnsi" w:cstheme="majorHAnsi"/>
                <w:sz w:val="22"/>
                <w:szCs w:val="22"/>
                <w:lang w:val="en-US" w:eastAsia="x-none"/>
              </w:rPr>
            </w:pPr>
          </w:p>
        </w:tc>
        <w:tc>
          <w:tcPr>
            <w:tcW w:w="2117" w:type="pct"/>
            <w:gridSpan w:val="2"/>
            <w:vAlign w:val="center"/>
          </w:tcPr>
          <w:p w:rsidR="00E93BD5" w:rsidRPr="009E0136" w:rsidRDefault="00E93BD5" w:rsidP="00DA2C42">
            <w:pPr>
              <w:spacing w:before="0"/>
              <w:ind w:firstLine="34"/>
              <w:rPr>
                <w:rFonts w:asciiTheme="majorHAnsi" w:hAnsiTheme="majorHAnsi" w:cstheme="majorHAnsi"/>
                <w:sz w:val="22"/>
                <w:szCs w:val="22"/>
                <w:lang w:eastAsia="x-none"/>
              </w:rPr>
            </w:pPr>
            <w:r w:rsidRPr="009E0136">
              <w:rPr>
                <w:rFonts w:asciiTheme="majorHAnsi" w:hAnsiTheme="majorHAnsi" w:cstheme="majorHAnsi"/>
                <w:sz w:val="22"/>
                <w:szCs w:val="22"/>
                <w:lang w:eastAsia="x-none"/>
              </w:rPr>
              <w:t>БАНК ВТБ (ПАО)</w:t>
            </w:r>
          </w:p>
        </w:tc>
      </w:tr>
      <w:tr w:rsidR="00E93BD5" w:rsidRPr="009E0136" w:rsidTr="00DA2C42">
        <w:trPr>
          <w:gridAfter w:val="2"/>
          <w:wAfter w:w="2291" w:type="pct"/>
        </w:trPr>
        <w:tc>
          <w:tcPr>
            <w:tcW w:w="592" w:type="pct"/>
            <w:gridSpan w:val="2"/>
          </w:tcPr>
          <w:p w:rsidR="00E93BD5" w:rsidRPr="009E0136" w:rsidRDefault="00E93BD5" w:rsidP="00DA2C42">
            <w:pPr>
              <w:spacing w:before="0"/>
              <w:ind w:firstLine="0"/>
              <w:jc w:val="center"/>
              <w:rPr>
                <w:rFonts w:asciiTheme="majorHAnsi" w:hAnsiTheme="majorHAnsi" w:cstheme="majorHAnsi"/>
                <w:sz w:val="22"/>
                <w:szCs w:val="22"/>
                <w:lang w:val="en-US" w:eastAsia="x-none"/>
              </w:rPr>
            </w:pPr>
          </w:p>
        </w:tc>
        <w:tc>
          <w:tcPr>
            <w:tcW w:w="2117" w:type="pct"/>
            <w:gridSpan w:val="2"/>
            <w:vAlign w:val="center"/>
          </w:tcPr>
          <w:p w:rsidR="00E93BD5" w:rsidRPr="009E0136" w:rsidRDefault="00E93BD5" w:rsidP="00DA2C42">
            <w:pPr>
              <w:spacing w:before="0"/>
              <w:ind w:firstLine="34"/>
              <w:rPr>
                <w:rFonts w:asciiTheme="majorHAnsi" w:hAnsiTheme="majorHAnsi" w:cstheme="majorHAnsi"/>
                <w:sz w:val="22"/>
                <w:szCs w:val="22"/>
                <w:lang w:eastAsia="x-none"/>
              </w:rPr>
            </w:pPr>
            <w:r w:rsidRPr="009E0136">
              <w:rPr>
                <w:rFonts w:asciiTheme="majorHAnsi" w:hAnsiTheme="majorHAnsi" w:cstheme="majorHAnsi"/>
                <w:sz w:val="22"/>
                <w:szCs w:val="22"/>
                <w:lang w:eastAsia="x-none"/>
              </w:rPr>
              <w:t>АО ЮНИКРЕДИТ БАНК</w:t>
            </w:r>
          </w:p>
        </w:tc>
      </w:tr>
      <w:tr w:rsidR="00E93BD5" w:rsidRPr="009E0136" w:rsidTr="00DA2C42">
        <w:trPr>
          <w:gridAfter w:val="2"/>
          <w:wAfter w:w="2291" w:type="pct"/>
        </w:trPr>
        <w:tc>
          <w:tcPr>
            <w:tcW w:w="592" w:type="pct"/>
            <w:gridSpan w:val="2"/>
          </w:tcPr>
          <w:p w:rsidR="00E93BD5" w:rsidRPr="009E0136" w:rsidRDefault="00E93BD5" w:rsidP="00DA2C42">
            <w:pPr>
              <w:spacing w:before="0"/>
              <w:ind w:firstLine="0"/>
              <w:jc w:val="center"/>
              <w:rPr>
                <w:rFonts w:asciiTheme="majorHAnsi" w:hAnsiTheme="majorHAnsi" w:cstheme="majorHAnsi"/>
                <w:sz w:val="22"/>
                <w:szCs w:val="22"/>
                <w:lang w:val="en-US" w:eastAsia="x-none"/>
              </w:rPr>
            </w:pPr>
          </w:p>
        </w:tc>
        <w:tc>
          <w:tcPr>
            <w:tcW w:w="2117" w:type="pct"/>
            <w:gridSpan w:val="2"/>
            <w:vAlign w:val="center"/>
          </w:tcPr>
          <w:p w:rsidR="00E93BD5" w:rsidRPr="009E0136" w:rsidRDefault="00E93BD5" w:rsidP="00DA2C42">
            <w:pPr>
              <w:spacing w:before="0"/>
              <w:ind w:firstLine="34"/>
              <w:rPr>
                <w:rFonts w:asciiTheme="majorHAnsi" w:hAnsiTheme="majorHAnsi" w:cstheme="majorHAnsi"/>
                <w:sz w:val="22"/>
                <w:szCs w:val="22"/>
                <w:lang w:eastAsia="x-none"/>
              </w:rPr>
            </w:pPr>
            <w:r w:rsidRPr="009E0136">
              <w:rPr>
                <w:rFonts w:asciiTheme="majorHAnsi" w:hAnsiTheme="majorHAnsi" w:cstheme="majorHAnsi"/>
                <w:sz w:val="22"/>
                <w:szCs w:val="22"/>
                <w:lang w:eastAsia="x-none"/>
              </w:rPr>
              <w:t>ПАО МКБ</w:t>
            </w:r>
          </w:p>
        </w:tc>
      </w:tr>
      <w:tr w:rsidR="00E93BD5" w:rsidRPr="009E0136" w:rsidTr="00DA2C42">
        <w:trPr>
          <w:gridAfter w:val="2"/>
          <w:wAfter w:w="2291" w:type="pct"/>
        </w:trPr>
        <w:tc>
          <w:tcPr>
            <w:tcW w:w="592" w:type="pct"/>
            <w:gridSpan w:val="2"/>
          </w:tcPr>
          <w:p w:rsidR="00E93BD5" w:rsidRPr="009E0136" w:rsidRDefault="00E93BD5" w:rsidP="00DA2C42">
            <w:pPr>
              <w:spacing w:before="0"/>
              <w:ind w:firstLine="0"/>
              <w:jc w:val="center"/>
              <w:rPr>
                <w:rFonts w:asciiTheme="majorHAnsi" w:hAnsiTheme="majorHAnsi" w:cstheme="majorHAnsi"/>
                <w:sz w:val="22"/>
                <w:szCs w:val="22"/>
                <w:lang w:val="en-US" w:eastAsia="x-none"/>
              </w:rPr>
            </w:pPr>
          </w:p>
        </w:tc>
        <w:tc>
          <w:tcPr>
            <w:tcW w:w="2117" w:type="pct"/>
            <w:gridSpan w:val="2"/>
            <w:vAlign w:val="center"/>
          </w:tcPr>
          <w:p w:rsidR="00E93BD5" w:rsidRPr="009E0136" w:rsidRDefault="00E93BD5" w:rsidP="00DA2C42">
            <w:pPr>
              <w:spacing w:before="0"/>
              <w:ind w:firstLine="34"/>
              <w:rPr>
                <w:rFonts w:asciiTheme="majorHAnsi" w:hAnsiTheme="majorHAnsi" w:cstheme="majorHAnsi"/>
                <w:sz w:val="22"/>
                <w:szCs w:val="22"/>
                <w:lang w:eastAsia="x-none"/>
              </w:rPr>
            </w:pPr>
            <w:r w:rsidRPr="009E0136">
              <w:rPr>
                <w:rFonts w:asciiTheme="majorHAnsi" w:hAnsiTheme="majorHAnsi" w:cstheme="majorHAnsi"/>
                <w:sz w:val="22"/>
                <w:szCs w:val="22"/>
                <w:lang w:eastAsia="x-none"/>
              </w:rPr>
              <w:t>ПАО СОВКОМБАНК</w:t>
            </w:r>
          </w:p>
        </w:tc>
      </w:tr>
      <w:tr w:rsidR="00E93BD5" w:rsidRPr="009E0136" w:rsidTr="00DA2C42">
        <w:trPr>
          <w:gridAfter w:val="2"/>
          <w:wAfter w:w="2291" w:type="pct"/>
        </w:trPr>
        <w:tc>
          <w:tcPr>
            <w:tcW w:w="592" w:type="pct"/>
            <w:gridSpan w:val="2"/>
          </w:tcPr>
          <w:p w:rsidR="00E93BD5" w:rsidRPr="009E0136" w:rsidRDefault="00E93BD5" w:rsidP="00DA2C42">
            <w:pPr>
              <w:spacing w:before="0"/>
              <w:ind w:firstLine="0"/>
              <w:jc w:val="center"/>
              <w:rPr>
                <w:rFonts w:asciiTheme="majorHAnsi" w:hAnsiTheme="majorHAnsi" w:cstheme="majorHAnsi"/>
                <w:sz w:val="22"/>
                <w:szCs w:val="22"/>
                <w:lang w:val="en-US" w:eastAsia="x-none"/>
              </w:rPr>
            </w:pPr>
          </w:p>
        </w:tc>
        <w:tc>
          <w:tcPr>
            <w:tcW w:w="2117" w:type="pct"/>
            <w:gridSpan w:val="2"/>
            <w:vAlign w:val="center"/>
          </w:tcPr>
          <w:p w:rsidR="00E93BD5" w:rsidRPr="009E0136" w:rsidRDefault="00E93BD5" w:rsidP="00DA2C42">
            <w:pPr>
              <w:spacing w:before="0"/>
              <w:ind w:firstLine="34"/>
              <w:rPr>
                <w:rFonts w:asciiTheme="majorHAnsi" w:hAnsiTheme="majorHAnsi" w:cstheme="majorHAnsi"/>
                <w:sz w:val="22"/>
                <w:szCs w:val="22"/>
                <w:lang w:eastAsia="x-none"/>
              </w:rPr>
            </w:pPr>
            <w:r w:rsidRPr="009E0136">
              <w:rPr>
                <w:rFonts w:asciiTheme="majorHAnsi" w:hAnsiTheme="majorHAnsi" w:cstheme="majorHAnsi"/>
                <w:sz w:val="22"/>
                <w:szCs w:val="22"/>
                <w:lang w:eastAsia="x-none"/>
              </w:rPr>
              <w:t>ПАО БАНК «ФК ОТКРЫТИЕ»</w:t>
            </w:r>
          </w:p>
        </w:tc>
      </w:tr>
      <w:tr w:rsidR="00E93BD5" w:rsidRPr="009E0136" w:rsidTr="00DA2C42">
        <w:trPr>
          <w:gridAfter w:val="2"/>
          <w:wAfter w:w="2291" w:type="pct"/>
        </w:trPr>
        <w:tc>
          <w:tcPr>
            <w:tcW w:w="592" w:type="pct"/>
            <w:gridSpan w:val="2"/>
          </w:tcPr>
          <w:p w:rsidR="00E93BD5" w:rsidRPr="009E0136" w:rsidRDefault="00E93BD5" w:rsidP="00DA2C42">
            <w:pPr>
              <w:spacing w:before="0"/>
              <w:ind w:firstLine="0"/>
              <w:jc w:val="center"/>
              <w:rPr>
                <w:rFonts w:asciiTheme="majorHAnsi" w:hAnsiTheme="majorHAnsi" w:cstheme="majorHAnsi"/>
                <w:sz w:val="22"/>
                <w:szCs w:val="22"/>
                <w:lang w:val="en-US" w:eastAsia="x-none"/>
              </w:rPr>
            </w:pPr>
          </w:p>
        </w:tc>
        <w:tc>
          <w:tcPr>
            <w:tcW w:w="2117" w:type="pct"/>
            <w:gridSpan w:val="2"/>
            <w:vAlign w:val="center"/>
          </w:tcPr>
          <w:p w:rsidR="00E93BD5" w:rsidRPr="009E0136" w:rsidRDefault="00E93BD5" w:rsidP="00DA2C42">
            <w:pPr>
              <w:spacing w:before="0"/>
              <w:ind w:firstLine="34"/>
              <w:rPr>
                <w:rFonts w:asciiTheme="majorHAnsi" w:hAnsiTheme="majorHAnsi" w:cstheme="majorHAnsi"/>
                <w:sz w:val="22"/>
                <w:szCs w:val="22"/>
                <w:lang w:val="en-US" w:eastAsia="x-none"/>
              </w:rPr>
            </w:pPr>
            <w:r w:rsidRPr="009E0136">
              <w:rPr>
                <w:rFonts w:asciiTheme="majorHAnsi" w:hAnsiTheme="majorHAnsi" w:cstheme="majorHAnsi"/>
                <w:sz w:val="22"/>
                <w:szCs w:val="22"/>
                <w:lang w:eastAsia="x-none"/>
              </w:rPr>
              <w:t xml:space="preserve">АО </w:t>
            </w:r>
            <w:r w:rsidRPr="009E0136">
              <w:rPr>
                <w:rFonts w:asciiTheme="majorHAnsi" w:hAnsiTheme="majorHAnsi" w:cstheme="majorHAnsi"/>
                <w:sz w:val="22"/>
                <w:szCs w:val="22"/>
                <w:lang w:val="en-US" w:eastAsia="x-none"/>
              </w:rPr>
              <w:t>РАЙФФАЙЗЕНБАНК</w:t>
            </w:r>
          </w:p>
        </w:tc>
      </w:tr>
      <w:tr w:rsidR="00E93BD5" w:rsidRPr="009E0136" w:rsidTr="00DA2C42">
        <w:trPr>
          <w:gridAfter w:val="2"/>
          <w:wAfter w:w="2291" w:type="pct"/>
        </w:trPr>
        <w:tc>
          <w:tcPr>
            <w:tcW w:w="592" w:type="pct"/>
            <w:gridSpan w:val="2"/>
          </w:tcPr>
          <w:p w:rsidR="00E93BD5" w:rsidRPr="009E0136" w:rsidRDefault="00E93BD5" w:rsidP="00DA2C42">
            <w:pPr>
              <w:spacing w:before="0"/>
              <w:ind w:firstLine="0"/>
              <w:jc w:val="center"/>
              <w:rPr>
                <w:rFonts w:asciiTheme="majorHAnsi" w:hAnsiTheme="majorHAnsi" w:cstheme="majorHAnsi"/>
                <w:sz w:val="22"/>
                <w:szCs w:val="22"/>
                <w:lang w:val="en-US" w:eastAsia="x-none"/>
              </w:rPr>
            </w:pPr>
          </w:p>
        </w:tc>
        <w:tc>
          <w:tcPr>
            <w:tcW w:w="2117" w:type="pct"/>
            <w:gridSpan w:val="2"/>
            <w:vAlign w:val="center"/>
          </w:tcPr>
          <w:p w:rsidR="00E93BD5" w:rsidRPr="009E0136" w:rsidRDefault="00E93BD5" w:rsidP="00DA2C42">
            <w:pPr>
              <w:spacing w:before="0"/>
              <w:ind w:firstLine="34"/>
              <w:rPr>
                <w:rFonts w:asciiTheme="majorHAnsi" w:hAnsiTheme="majorHAnsi" w:cstheme="majorHAnsi"/>
                <w:sz w:val="22"/>
                <w:szCs w:val="22"/>
                <w:lang w:eastAsia="x-none"/>
              </w:rPr>
            </w:pPr>
            <w:r w:rsidRPr="009E0136">
              <w:rPr>
                <w:rFonts w:asciiTheme="majorHAnsi" w:hAnsiTheme="majorHAnsi" w:cstheme="majorHAnsi"/>
                <w:sz w:val="22"/>
                <w:szCs w:val="22"/>
                <w:lang w:eastAsia="x-none"/>
              </w:rPr>
              <w:t>ПАО ПРОМСВЯЗЬБАНК</w:t>
            </w:r>
          </w:p>
        </w:tc>
      </w:tr>
      <w:tr w:rsidR="00E93BD5" w:rsidRPr="009E0136" w:rsidTr="00DA2C42">
        <w:trPr>
          <w:gridAfter w:val="2"/>
          <w:wAfter w:w="2291" w:type="pct"/>
        </w:trPr>
        <w:tc>
          <w:tcPr>
            <w:tcW w:w="592" w:type="pct"/>
            <w:gridSpan w:val="2"/>
          </w:tcPr>
          <w:p w:rsidR="00E93BD5" w:rsidRPr="009E0136" w:rsidRDefault="00E93BD5" w:rsidP="00DA2C42">
            <w:pPr>
              <w:spacing w:before="0"/>
              <w:ind w:firstLine="0"/>
              <w:jc w:val="center"/>
              <w:rPr>
                <w:rFonts w:asciiTheme="majorHAnsi" w:hAnsiTheme="majorHAnsi" w:cstheme="majorHAnsi"/>
                <w:sz w:val="22"/>
                <w:szCs w:val="22"/>
                <w:lang w:val="en-US" w:eastAsia="x-none"/>
              </w:rPr>
            </w:pPr>
          </w:p>
        </w:tc>
        <w:tc>
          <w:tcPr>
            <w:tcW w:w="2117" w:type="pct"/>
            <w:gridSpan w:val="2"/>
            <w:vAlign w:val="center"/>
          </w:tcPr>
          <w:p w:rsidR="00E93BD5" w:rsidRPr="009E0136" w:rsidRDefault="00E93BD5" w:rsidP="00DA2C42">
            <w:pPr>
              <w:spacing w:before="0"/>
              <w:ind w:firstLine="34"/>
              <w:rPr>
                <w:rFonts w:asciiTheme="majorHAnsi" w:hAnsiTheme="majorHAnsi" w:cstheme="majorHAnsi"/>
                <w:sz w:val="22"/>
                <w:szCs w:val="22"/>
                <w:lang w:eastAsia="x-none"/>
              </w:rPr>
            </w:pPr>
            <w:r w:rsidRPr="009E0136">
              <w:rPr>
                <w:rFonts w:asciiTheme="majorHAnsi" w:hAnsiTheme="majorHAnsi" w:cstheme="majorHAnsi"/>
                <w:sz w:val="22"/>
                <w:szCs w:val="22"/>
                <w:lang w:eastAsia="x-none"/>
              </w:rPr>
              <w:t>АО РОССЕЛЬХОЗБАНК</w:t>
            </w:r>
          </w:p>
        </w:tc>
      </w:tr>
      <w:tr w:rsidR="00E93BD5" w:rsidRPr="009E0136" w:rsidTr="00DA2C42">
        <w:trPr>
          <w:gridAfter w:val="2"/>
          <w:wAfter w:w="2291" w:type="pct"/>
        </w:trPr>
        <w:tc>
          <w:tcPr>
            <w:tcW w:w="592" w:type="pct"/>
            <w:gridSpan w:val="2"/>
          </w:tcPr>
          <w:p w:rsidR="00E93BD5" w:rsidRPr="009E0136" w:rsidRDefault="00E93BD5" w:rsidP="00DA2C42">
            <w:pPr>
              <w:spacing w:before="0"/>
              <w:ind w:firstLine="0"/>
              <w:jc w:val="center"/>
              <w:rPr>
                <w:rFonts w:asciiTheme="majorHAnsi" w:hAnsiTheme="majorHAnsi" w:cstheme="majorHAnsi"/>
                <w:sz w:val="22"/>
                <w:szCs w:val="22"/>
                <w:lang w:val="en-US" w:eastAsia="x-none"/>
              </w:rPr>
            </w:pPr>
          </w:p>
        </w:tc>
        <w:tc>
          <w:tcPr>
            <w:tcW w:w="2117" w:type="pct"/>
            <w:gridSpan w:val="2"/>
            <w:vAlign w:val="center"/>
          </w:tcPr>
          <w:p w:rsidR="00E93BD5" w:rsidRPr="009E0136" w:rsidRDefault="00E93BD5" w:rsidP="00DA2C42">
            <w:pPr>
              <w:spacing w:before="0"/>
              <w:ind w:firstLine="34"/>
              <w:rPr>
                <w:rFonts w:asciiTheme="majorHAnsi" w:hAnsiTheme="majorHAnsi" w:cstheme="majorHAnsi"/>
                <w:sz w:val="22"/>
                <w:szCs w:val="22"/>
                <w:lang w:eastAsia="x-none"/>
              </w:rPr>
            </w:pPr>
          </w:p>
        </w:tc>
      </w:tr>
    </w:tbl>
    <w:p w:rsidR="00616632" w:rsidRPr="009E0136" w:rsidRDefault="00616632" w:rsidP="00DA2C42">
      <w:pPr>
        <w:tabs>
          <w:tab w:val="left" w:pos="426"/>
        </w:tabs>
        <w:spacing w:before="0"/>
        <w:ind w:left="426" w:firstLine="0"/>
        <w:rPr>
          <w:rFonts w:asciiTheme="majorHAnsi" w:hAnsiTheme="majorHAnsi" w:cstheme="majorHAnsi"/>
          <w:sz w:val="22"/>
          <w:szCs w:val="22"/>
        </w:rPr>
      </w:pPr>
    </w:p>
    <w:p w:rsidR="00F76C2D" w:rsidRPr="009E0136" w:rsidRDefault="00F76C2D" w:rsidP="00DA2C42">
      <w:pPr>
        <w:spacing w:before="0"/>
        <w:ind w:firstLine="0"/>
        <w:rPr>
          <w:rFonts w:asciiTheme="majorHAnsi" w:hAnsiTheme="majorHAnsi" w:cstheme="majorHAnsi"/>
          <w:sz w:val="22"/>
          <w:szCs w:val="22"/>
        </w:rPr>
      </w:pPr>
      <w:r w:rsidRPr="009E0136">
        <w:rPr>
          <w:rFonts w:asciiTheme="majorHAnsi" w:hAnsiTheme="majorHAnsi" w:cstheme="majorHAnsi"/>
          <w:sz w:val="22"/>
          <w:szCs w:val="22"/>
        </w:rPr>
        <w:t>*Либо иные</w:t>
      </w:r>
      <w:r w:rsidR="00F76215" w:rsidRPr="009E0136">
        <w:rPr>
          <w:rFonts w:asciiTheme="majorHAnsi" w:hAnsiTheme="majorHAnsi" w:cstheme="majorHAnsi"/>
          <w:sz w:val="22"/>
          <w:szCs w:val="22"/>
        </w:rPr>
        <w:t xml:space="preserve"> российские</w:t>
      </w:r>
      <w:r w:rsidRPr="009E0136">
        <w:rPr>
          <w:rFonts w:asciiTheme="majorHAnsi" w:hAnsiTheme="majorHAnsi" w:cstheme="majorHAnsi"/>
          <w:sz w:val="22"/>
          <w:szCs w:val="22"/>
        </w:rPr>
        <w:t xml:space="preserve"> банки с</w:t>
      </w:r>
      <w:r w:rsidR="00F76215" w:rsidRPr="009E0136">
        <w:rPr>
          <w:rFonts w:asciiTheme="majorHAnsi" w:hAnsiTheme="majorHAnsi" w:cstheme="majorHAnsi"/>
          <w:sz w:val="22"/>
          <w:szCs w:val="22"/>
        </w:rPr>
        <w:t xml:space="preserve"> рейтингом не ниже АА+ национальных агентств Эксперт РА, АКРА, НКР, НРА, либо иностранные банки с </w:t>
      </w:r>
      <w:r w:rsidRPr="009E0136">
        <w:rPr>
          <w:rFonts w:asciiTheme="majorHAnsi" w:hAnsiTheme="majorHAnsi" w:cstheme="majorHAnsi"/>
          <w:sz w:val="22"/>
          <w:szCs w:val="22"/>
        </w:rPr>
        <w:t>международным рейтингом «</w:t>
      </w:r>
      <w:r w:rsidR="00F6053D" w:rsidRPr="009E0136">
        <w:rPr>
          <w:rFonts w:asciiTheme="majorHAnsi" w:hAnsiTheme="majorHAnsi" w:cstheme="majorHAnsi"/>
          <w:sz w:val="22"/>
          <w:szCs w:val="22"/>
          <w:lang w:val="en-US"/>
        </w:rPr>
        <w:t>BB</w:t>
      </w:r>
      <w:r w:rsidR="00F6053D" w:rsidRPr="009E0136">
        <w:rPr>
          <w:rFonts w:asciiTheme="majorHAnsi" w:hAnsiTheme="majorHAnsi" w:cstheme="majorHAnsi"/>
          <w:sz w:val="22"/>
          <w:szCs w:val="22"/>
        </w:rPr>
        <w:t>+</w:t>
      </w:r>
      <w:r w:rsidRPr="009E0136">
        <w:rPr>
          <w:rFonts w:asciiTheme="majorHAnsi" w:hAnsiTheme="majorHAnsi" w:cstheme="majorHAnsi"/>
          <w:sz w:val="22"/>
          <w:szCs w:val="22"/>
        </w:rPr>
        <w:t xml:space="preserve">» и выше по официальной шкале рейтинговых агентств </w:t>
      </w:r>
      <w:r w:rsidRPr="009E0136">
        <w:rPr>
          <w:rFonts w:asciiTheme="majorHAnsi" w:hAnsiTheme="majorHAnsi" w:cstheme="majorHAnsi"/>
          <w:sz w:val="22"/>
          <w:szCs w:val="22"/>
          <w:lang w:val="en-GB"/>
        </w:rPr>
        <w:t>S</w:t>
      </w:r>
      <w:r w:rsidRPr="009E0136">
        <w:rPr>
          <w:rFonts w:asciiTheme="majorHAnsi" w:hAnsiTheme="majorHAnsi" w:cstheme="majorHAnsi"/>
          <w:sz w:val="22"/>
          <w:szCs w:val="22"/>
        </w:rPr>
        <w:t>&amp;</w:t>
      </w:r>
      <w:r w:rsidRPr="009E0136">
        <w:rPr>
          <w:rFonts w:asciiTheme="majorHAnsi" w:hAnsiTheme="majorHAnsi" w:cstheme="majorHAnsi"/>
          <w:sz w:val="22"/>
          <w:szCs w:val="22"/>
          <w:lang w:val="en-GB"/>
        </w:rPr>
        <w:t>P</w:t>
      </w:r>
      <w:r w:rsidRPr="009E0136">
        <w:rPr>
          <w:rFonts w:asciiTheme="majorHAnsi" w:hAnsiTheme="majorHAnsi" w:cstheme="majorHAnsi"/>
          <w:sz w:val="22"/>
          <w:szCs w:val="22"/>
        </w:rPr>
        <w:t xml:space="preserve"> или </w:t>
      </w:r>
      <w:proofErr w:type="gramStart"/>
      <w:r w:rsidRPr="009E0136">
        <w:rPr>
          <w:rFonts w:asciiTheme="majorHAnsi" w:hAnsiTheme="majorHAnsi" w:cstheme="majorHAnsi"/>
          <w:sz w:val="22"/>
          <w:szCs w:val="22"/>
          <w:lang w:val="en-GB"/>
        </w:rPr>
        <w:t>Fitch</w:t>
      </w:r>
      <w:proofErr w:type="gramEnd"/>
      <w:r w:rsidRPr="009E0136">
        <w:rPr>
          <w:rFonts w:asciiTheme="majorHAnsi" w:hAnsiTheme="majorHAnsi" w:cstheme="majorHAnsi"/>
          <w:sz w:val="22"/>
          <w:szCs w:val="22"/>
        </w:rPr>
        <w:t xml:space="preserve"> или «</w:t>
      </w:r>
      <w:r w:rsidR="00F6053D" w:rsidRPr="009E0136">
        <w:rPr>
          <w:rFonts w:asciiTheme="majorHAnsi" w:hAnsiTheme="majorHAnsi" w:cstheme="majorHAnsi"/>
          <w:sz w:val="22"/>
          <w:szCs w:val="22"/>
        </w:rPr>
        <w:t>Ва1</w:t>
      </w:r>
      <w:r w:rsidRPr="009E0136">
        <w:rPr>
          <w:rFonts w:asciiTheme="majorHAnsi" w:hAnsiTheme="majorHAnsi" w:cstheme="majorHAnsi"/>
          <w:sz w:val="22"/>
          <w:szCs w:val="22"/>
        </w:rPr>
        <w:t>» по официальной шкале р</w:t>
      </w:r>
      <w:r w:rsidR="00F6053D" w:rsidRPr="009E0136">
        <w:rPr>
          <w:rFonts w:asciiTheme="majorHAnsi" w:hAnsiTheme="majorHAnsi" w:cstheme="majorHAnsi"/>
          <w:sz w:val="22"/>
          <w:szCs w:val="22"/>
        </w:rPr>
        <w:t xml:space="preserve">ейтингового агентства </w:t>
      </w:r>
      <w:r w:rsidR="00F6053D" w:rsidRPr="009E0136">
        <w:rPr>
          <w:rFonts w:asciiTheme="majorHAnsi" w:hAnsiTheme="majorHAnsi" w:cstheme="majorHAnsi"/>
          <w:sz w:val="22"/>
          <w:szCs w:val="22"/>
          <w:lang w:val="en-GB"/>
        </w:rPr>
        <w:t>Mood</w:t>
      </w:r>
      <w:r w:rsidR="00F6053D" w:rsidRPr="009E0136">
        <w:rPr>
          <w:rFonts w:asciiTheme="majorHAnsi" w:hAnsiTheme="majorHAnsi" w:cstheme="majorHAnsi"/>
          <w:sz w:val="22"/>
          <w:szCs w:val="22"/>
        </w:rPr>
        <w:t>у`</w:t>
      </w:r>
      <w:r w:rsidR="00F6053D" w:rsidRPr="009E0136">
        <w:rPr>
          <w:rFonts w:asciiTheme="majorHAnsi" w:hAnsiTheme="majorHAnsi" w:cstheme="majorHAnsi"/>
          <w:sz w:val="22"/>
          <w:szCs w:val="22"/>
          <w:lang w:val="en-GB"/>
        </w:rPr>
        <w:t>s</w:t>
      </w:r>
      <w:r w:rsidR="00F6053D" w:rsidRPr="009E0136">
        <w:rPr>
          <w:rFonts w:asciiTheme="majorHAnsi" w:hAnsiTheme="majorHAnsi" w:cstheme="majorHAnsi"/>
          <w:sz w:val="22"/>
          <w:szCs w:val="22"/>
        </w:rPr>
        <w:t>.</w:t>
      </w:r>
    </w:p>
    <w:p w:rsidR="004E17A0" w:rsidRPr="009E0136" w:rsidRDefault="004E17A0" w:rsidP="00DA2C42">
      <w:pPr>
        <w:tabs>
          <w:tab w:val="left" w:pos="426"/>
        </w:tabs>
        <w:spacing w:before="0"/>
        <w:ind w:left="426" w:firstLine="0"/>
        <w:rPr>
          <w:rFonts w:asciiTheme="majorHAnsi" w:hAnsiTheme="majorHAnsi" w:cstheme="majorHAnsi"/>
          <w:sz w:val="22"/>
          <w:szCs w:val="22"/>
        </w:rPr>
      </w:pPr>
    </w:p>
    <w:p w:rsidR="004E17A0" w:rsidRPr="009E0136" w:rsidRDefault="004E17A0" w:rsidP="00DA2C42">
      <w:pPr>
        <w:tabs>
          <w:tab w:val="left" w:pos="426"/>
        </w:tabs>
        <w:spacing w:before="0"/>
        <w:ind w:left="426" w:firstLine="0"/>
        <w:jc w:val="center"/>
        <w:rPr>
          <w:rFonts w:asciiTheme="majorHAnsi" w:hAnsiTheme="majorHAnsi" w:cstheme="majorHAnsi"/>
          <w:b/>
          <w:sz w:val="22"/>
          <w:szCs w:val="22"/>
          <w:lang w:eastAsia="x-none"/>
        </w:rPr>
      </w:pPr>
      <w:r w:rsidRPr="009E0136">
        <w:rPr>
          <w:rFonts w:asciiTheme="majorHAnsi" w:hAnsiTheme="majorHAnsi" w:cstheme="majorHAnsi"/>
          <w:b/>
          <w:sz w:val="22"/>
          <w:szCs w:val="22"/>
          <w:lang w:eastAsia="x-none"/>
        </w:rPr>
        <w:t>Требования к Банковской гарантии</w:t>
      </w:r>
    </w:p>
    <w:p w:rsidR="00D35D3D" w:rsidRPr="009E0136" w:rsidRDefault="00D35D3D" w:rsidP="00DA2C42">
      <w:pPr>
        <w:tabs>
          <w:tab w:val="left" w:pos="426"/>
        </w:tabs>
        <w:spacing w:before="0"/>
        <w:ind w:left="426" w:firstLine="0"/>
        <w:rPr>
          <w:rFonts w:asciiTheme="majorHAnsi" w:hAnsiTheme="majorHAnsi" w:cstheme="majorHAnsi"/>
          <w:sz w:val="22"/>
          <w:szCs w:val="22"/>
        </w:rPr>
      </w:pPr>
    </w:p>
    <w:p w:rsidR="004E17A0" w:rsidRPr="009E0136" w:rsidRDefault="004E17A0" w:rsidP="00DA2C42">
      <w:pPr>
        <w:pStyle w:val="a7"/>
        <w:numPr>
          <w:ilvl w:val="0"/>
          <w:numId w:val="1"/>
        </w:numPr>
        <w:tabs>
          <w:tab w:val="left" w:pos="993"/>
        </w:tabs>
        <w:spacing w:before="0"/>
        <w:ind w:left="0" w:firstLine="567"/>
        <w:rPr>
          <w:rFonts w:asciiTheme="majorHAnsi" w:hAnsiTheme="majorHAnsi" w:cstheme="majorHAnsi"/>
          <w:sz w:val="22"/>
          <w:szCs w:val="22"/>
        </w:rPr>
      </w:pPr>
      <w:r w:rsidRPr="009E0136">
        <w:rPr>
          <w:rFonts w:asciiTheme="majorHAnsi" w:hAnsiTheme="majorHAnsi" w:cstheme="majorHAnsi"/>
          <w:sz w:val="22"/>
          <w:szCs w:val="22"/>
        </w:rPr>
        <w:t xml:space="preserve">В целях обеспечения своевременного и надлежащего исполнения Поставщиком своих обязательств по возврату аванса, Поставщик обязан предоставить в пользу </w:t>
      </w:r>
      <w:r w:rsidR="00DA2C42" w:rsidRPr="009E0136">
        <w:rPr>
          <w:rFonts w:asciiTheme="majorHAnsi" w:hAnsiTheme="majorHAnsi" w:cstheme="majorHAnsi"/>
          <w:sz w:val="22"/>
          <w:szCs w:val="22"/>
        </w:rPr>
        <w:t xml:space="preserve">Заказчика </w:t>
      </w:r>
      <w:r w:rsidRPr="009E0136">
        <w:rPr>
          <w:rFonts w:asciiTheme="majorHAnsi" w:hAnsiTheme="majorHAnsi" w:cstheme="majorHAnsi"/>
          <w:sz w:val="22"/>
          <w:szCs w:val="22"/>
        </w:rPr>
        <w:t xml:space="preserve">Банковскую гарантию. В случае невыполнения Поставщиком условий Договора, и/или в случае расторжения Договора Поставщик в течение 3 (Трех) рабочих дней с даты получения соответствующего требования </w:t>
      </w:r>
      <w:r w:rsidR="00DA2C42" w:rsidRPr="009E0136">
        <w:rPr>
          <w:rFonts w:asciiTheme="majorHAnsi" w:hAnsiTheme="majorHAnsi" w:cstheme="majorHAnsi"/>
          <w:sz w:val="22"/>
          <w:szCs w:val="22"/>
        </w:rPr>
        <w:t>Заказчика</w:t>
      </w:r>
      <w:r w:rsidRPr="009E0136">
        <w:rPr>
          <w:rFonts w:asciiTheme="majorHAnsi" w:hAnsiTheme="majorHAnsi" w:cstheme="majorHAnsi"/>
          <w:sz w:val="22"/>
          <w:szCs w:val="22"/>
        </w:rPr>
        <w:t xml:space="preserve">, обязан вернуть </w:t>
      </w:r>
      <w:proofErr w:type="gramStart"/>
      <w:r w:rsidR="00DA2C42" w:rsidRPr="009E0136">
        <w:rPr>
          <w:rFonts w:asciiTheme="majorHAnsi" w:hAnsiTheme="majorHAnsi" w:cstheme="majorHAnsi"/>
          <w:sz w:val="22"/>
          <w:szCs w:val="22"/>
        </w:rPr>
        <w:t>Заказчику</w:t>
      </w:r>
      <w:proofErr w:type="gramEnd"/>
      <w:r w:rsidRPr="009E0136">
        <w:rPr>
          <w:rFonts w:asciiTheme="majorHAnsi" w:hAnsiTheme="majorHAnsi" w:cstheme="majorHAnsi"/>
          <w:sz w:val="22"/>
          <w:szCs w:val="22"/>
        </w:rPr>
        <w:t xml:space="preserve"> ранее полученный аванс. В случае невозврата Поставщиком аванса, </w:t>
      </w:r>
      <w:r w:rsidR="00DA2C42" w:rsidRPr="009E0136">
        <w:rPr>
          <w:rFonts w:asciiTheme="majorHAnsi" w:hAnsiTheme="majorHAnsi" w:cstheme="majorHAnsi"/>
          <w:sz w:val="22"/>
          <w:szCs w:val="22"/>
        </w:rPr>
        <w:t>Заказчик</w:t>
      </w:r>
      <w:r w:rsidRPr="009E0136">
        <w:rPr>
          <w:rFonts w:asciiTheme="majorHAnsi" w:hAnsiTheme="majorHAnsi" w:cstheme="majorHAnsi"/>
          <w:sz w:val="22"/>
          <w:szCs w:val="22"/>
        </w:rPr>
        <w:t xml:space="preserve"> имеет право предъявить банку-гаранту требование платежа по Банковской гарантии. </w:t>
      </w:r>
    </w:p>
    <w:p w:rsidR="004E17A0" w:rsidRPr="009E0136" w:rsidRDefault="004E17A0" w:rsidP="00DA2C42">
      <w:pPr>
        <w:pStyle w:val="a7"/>
        <w:numPr>
          <w:ilvl w:val="0"/>
          <w:numId w:val="1"/>
        </w:numPr>
        <w:tabs>
          <w:tab w:val="left" w:pos="993"/>
        </w:tabs>
        <w:spacing w:before="0"/>
        <w:ind w:left="0" w:firstLine="567"/>
        <w:rPr>
          <w:rFonts w:asciiTheme="majorHAnsi" w:hAnsiTheme="majorHAnsi" w:cstheme="majorHAnsi"/>
          <w:b/>
          <w:sz w:val="22"/>
          <w:szCs w:val="22"/>
        </w:rPr>
      </w:pPr>
      <w:r w:rsidRPr="009E0136">
        <w:rPr>
          <w:rFonts w:asciiTheme="majorHAnsi" w:hAnsiTheme="majorHAnsi" w:cstheme="majorHAnsi"/>
          <w:b/>
          <w:sz w:val="22"/>
          <w:szCs w:val="22"/>
        </w:rPr>
        <w:t>Сумма Банковской гарантии должна превышать как минимум на 10% сумму Авансового платежа.</w:t>
      </w:r>
    </w:p>
    <w:p w:rsidR="004E17A0" w:rsidRPr="009E0136" w:rsidRDefault="004E17A0" w:rsidP="00DA2C42">
      <w:pPr>
        <w:pStyle w:val="a7"/>
        <w:numPr>
          <w:ilvl w:val="0"/>
          <w:numId w:val="1"/>
        </w:numPr>
        <w:tabs>
          <w:tab w:val="left" w:pos="993"/>
        </w:tabs>
        <w:spacing w:before="0"/>
        <w:ind w:left="0" w:firstLine="567"/>
        <w:rPr>
          <w:rFonts w:asciiTheme="majorHAnsi" w:hAnsiTheme="majorHAnsi" w:cstheme="majorHAnsi"/>
          <w:b/>
          <w:sz w:val="22"/>
          <w:szCs w:val="22"/>
        </w:rPr>
      </w:pPr>
      <w:r w:rsidRPr="009E0136">
        <w:rPr>
          <w:rFonts w:asciiTheme="majorHAnsi" w:hAnsiTheme="majorHAnsi" w:cstheme="majorHAnsi"/>
          <w:b/>
          <w:sz w:val="22"/>
          <w:szCs w:val="22"/>
        </w:rPr>
        <w:t>Срок действия Банковской гарантии должен превышать на два месяца</w:t>
      </w:r>
      <w:r w:rsidR="000562E6" w:rsidRPr="009E0136">
        <w:rPr>
          <w:rFonts w:asciiTheme="majorHAnsi" w:hAnsiTheme="majorHAnsi" w:cstheme="majorHAnsi"/>
          <w:b/>
          <w:sz w:val="22"/>
          <w:szCs w:val="22"/>
        </w:rPr>
        <w:t xml:space="preserve"> (60 календарных дней)</w:t>
      </w:r>
      <w:r w:rsidRPr="009E0136">
        <w:rPr>
          <w:rFonts w:asciiTheme="majorHAnsi" w:hAnsiTheme="majorHAnsi" w:cstheme="majorHAnsi"/>
          <w:b/>
          <w:sz w:val="22"/>
          <w:szCs w:val="22"/>
        </w:rPr>
        <w:t xml:space="preserve"> срок исполнения обязательств по исполнению Договора.</w:t>
      </w:r>
    </w:p>
    <w:p w:rsidR="004E17A0" w:rsidRPr="009E0136" w:rsidRDefault="004E17A0" w:rsidP="00DA2C42">
      <w:pPr>
        <w:pStyle w:val="a7"/>
        <w:numPr>
          <w:ilvl w:val="0"/>
          <w:numId w:val="1"/>
        </w:numPr>
        <w:tabs>
          <w:tab w:val="left" w:pos="993"/>
        </w:tabs>
        <w:spacing w:before="0"/>
        <w:ind w:left="0" w:firstLine="567"/>
        <w:rPr>
          <w:rFonts w:asciiTheme="majorHAnsi" w:hAnsiTheme="majorHAnsi" w:cstheme="majorHAnsi"/>
          <w:sz w:val="22"/>
          <w:szCs w:val="22"/>
        </w:rPr>
      </w:pPr>
      <w:r w:rsidRPr="009E0136">
        <w:rPr>
          <w:rFonts w:asciiTheme="majorHAnsi" w:hAnsiTheme="majorHAnsi" w:cstheme="majorHAnsi"/>
          <w:sz w:val="22"/>
          <w:szCs w:val="22"/>
        </w:rPr>
        <w:t xml:space="preserve">Банковские гарантии предоставляются Заказчику на бумажном носителе с приложением документов, подтверждающих полномочия подписавших ее лиц (оригинала или заверенной нотариально копии доверенности лиц, подписавших банковские гарантии), и с одновременной отправкой подтверждения факта выдачи Банковской гарантии по каналу SWIFT или по каналу Системы передачи финансовых сообщений Банка России (СПФС) в банк </w:t>
      </w:r>
      <w:r w:rsidR="00DA2C42" w:rsidRPr="009E0136">
        <w:rPr>
          <w:rFonts w:asciiTheme="majorHAnsi" w:hAnsiTheme="majorHAnsi" w:cstheme="majorHAnsi"/>
          <w:sz w:val="22"/>
          <w:szCs w:val="22"/>
        </w:rPr>
        <w:t>Заказчика</w:t>
      </w:r>
      <w:r w:rsidRPr="009E0136">
        <w:rPr>
          <w:rFonts w:asciiTheme="majorHAnsi" w:hAnsiTheme="majorHAnsi" w:cstheme="majorHAnsi"/>
          <w:sz w:val="22"/>
          <w:szCs w:val="22"/>
        </w:rPr>
        <w:t xml:space="preserve">. Наименование банка-гаранта и текст Банковской гарантии предварительно письменно согласовываются Сторонами. Банковская гарантия предоставляется банком приемлемым для </w:t>
      </w:r>
      <w:r w:rsidR="00DA2C42" w:rsidRPr="009E0136">
        <w:rPr>
          <w:rFonts w:asciiTheme="majorHAnsi" w:hAnsiTheme="majorHAnsi" w:cstheme="majorHAnsi"/>
          <w:sz w:val="22"/>
          <w:szCs w:val="22"/>
        </w:rPr>
        <w:t>Заказчика</w:t>
      </w:r>
      <w:r w:rsidRPr="009E0136">
        <w:rPr>
          <w:rFonts w:asciiTheme="majorHAnsi" w:hAnsiTheme="majorHAnsi" w:cstheme="majorHAnsi"/>
          <w:sz w:val="22"/>
          <w:szCs w:val="22"/>
        </w:rPr>
        <w:t xml:space="preserve"> или банком, имеющим рейтинг национальных агентств не ниже «AA+» по официальной шкале национальных агентств Эксперт РА, АКРА, НКР, НРА. Банковская гарантия вступает в силу с даты ее выдачи и не может быть отозвана предоставившим ее банком.</w:t>
      </w:r>
    </w:p>
    <w:p w:rsidR="004E17A0" w:rsidRPr="009E0136" w:rsidRDefault="004E17A0" w:rsidP="00DA2C42">
      <w:pPr>
        <w:pStyle w:val="a7"/>
        <w:numPr>
          <w:ilvl w:val="0"/>
          <w:numId w:val="1"/>
        </w:numPr>
        <w:tabs>
          <w:tab w:val="left" w:pos="993"/>
        </w:tabs>
        <w:spacing w:before="0"/>
        <w:ind w:left="0" w:firstLine="567"/>
        <w:rPr>
          <w:rFonts w:asciiTheme="majorHAnsi" w:hAnsiTheme="majorHAnsi" w:cstheme="majorHAnsi"/>
          <w:sz w:val="22"/>
          <w:szCs w:val="22"/>
        </w:rPr>
      </w:pPr>
      <w:r w:rsidRPr="009E0136">
        <w:rPr>
          <w:rFonts w:asciiTheme="majorHAnsi" w:hAnsiTheme="majorHAnsi" w:cstheme="majorHAnsi"/>
          <w:sz w:val="22"/>
          <w:szCs w:val="22"/>
        </w:rPr>
        <w:t>В случае снижения национального рейтинга банка-гаранта в период действия Банковской гарантии ниже рейтинга «AA+» как минимум у двух национальных агентств (Эксперт РА, АКРА, НКР, НРА), если рейтинг присвоен тремя или четырьмя агентствами, или у одного агентства, если рейтинг присвоен не более чем двумя агентствами, или отзыва у банка-гаранта лицензии, или дефолта банка-гаранта, Поставщик обязуется предоставить новую Банковскую гарантию в течение 15 (пятнадцати) календарных дней после даты возникновения одного или нескольких из указанных в настоящем пункте событий.</w:t>
      </w:r>
    </w:p>
    <w:p w:rsidR="004E17A0" w:rsidRPr="009E0136" w:rsidRDefault="004E17A0" w:rsidP="00DA2C42">
      <w:pPr>
        <w:pStyle w:val="a7"/>
        <w:numPr>
          <w:ilvl w:val="0"/>
          <w:numId w:val="1"/>
        </w:numPr>
        <w:tabs>
          <w:tab w:val="left" w:pos="993"/>
        </w:tabs>
        <w:spacing w:before="0"/>
        <w:ind w:left="0" w:firstLine="567"/>
        <w:rPr>
          <w:rFonts w:asciiTheme="majorHAnsi" w:hAnsiTheme="majorHAnsi" w:cstheme="majorHAnsi"/>
          <w:sz w:val="22"/>
          <w:szCs w:val="22"/>
        </w:rPr>
      </w:pPr>
      <w:r w:rsidRPr="009E0136">
        <w:rPr>
          <w:rFonts w:asciiTheme="majorHAnsi" w:hAnsiTheme="majorHAnsi" w:cstheme="majorHAnsi"/>
          <w:sz w:val="22"/>
          <w:szCs w:val="22"/>
        </w:rPr>
        <w:t>Стороны подтверждают, что надлежащим и достаточным доказательством подтверждения факта, что Банковская гарантия содержит недостоверные сведения и/или противоречит условиям Договора и/или действующему законодательству, является письменная информация банка (кредитной организации), выданная Покупателю по результатам проверки Банковской гарантии.</w:t>
      </w:r>
    </w:p>
    <w:p w:rsidR="004E17A0" w:rsidRPr="009E0136" w:rsidRDefault="004E17A0" w:rsidP="00DA2C42">
      <w:pPr>
        <w:pStyle w:val="a7"/>
        <w:numPr>
          <w:ilvl w:val="0"/>
          <w:numId w:val="1"/>
        </w:numPr>
        <w:tabs>
          <w:tab w:val="left" w:pos="993"/>
        </w:tabs>
        <w:spacing w:before="0"/>
        <w:ind w:left="0" w:firstLine="567"/>
        <w:rPr>
          <w:rFonts w:asciiTheme="majorHAnsi" w:hAnsiTheme="majorHAnsi" w:cstheme="majorHAnsi"/>
          <w:sz w:val="22"/>
          <w:szCs w:val="22"/>
        </w:rPr>
      </w:pPr>
      <w:r w:rsidRPr="009E0136">
        <w:rPr>
          <w:rFonts w:asciiTheme="majorHAnsi" w:hAnsiTheme="majorHAnsi" w:cstheme="majorHAnsi"/>
          <w:sz w:val="22"/>
          <w:szCs w:val="22"/>
        </w:rPr>
        <w:t xml:space="preserve">Все комиссии и расходы по Банковской гарантии (в т. ч. за выдачу, </w:t>
      </w:r>
      <w:proofErr w:type="spellStart"/>
      <w:r w:rsidRPr="009E0136">
        <w:rPr>
          <w:rFonts w:asciiTheme="majorHAnsi" w:hAnsiTheme="majorHAnsi" w:cstheme="majorHAnsi"/>
          <w:sz w:val="22"/>
          <w:szCs w:val="22"/>
        </w:rPr>
        <w:t>авизование</w:t>
      </w:r>
      <w:proofErr w:type="spellEnd"/>
      <w:r w:rsidRPr="009E0136">
        <w:rPr>
          <w:rFonts w:asciiTheme="majorHAnsi" w:hAnsiTheme="majorHAnsi" w:cstheme="majorHAnsi"/>
          <w:sz w:val="22"/>
          <w:szCs w:val="22"/>
        </w:rPr>
        <w:t>, подтверждение факта выдачи банковских гарантий, телекоммуникационные/ курьерские/ почтовые расходы) оплачивает Поставщик. В случае внесения изменений в текст Банковской гарантии или выпуска новой банковской гарантии, взамен досрочно аннулированной, комиссии банков оплачивает Сторона, по инициативе которой внесены изменения.</w:t>
      </w:r>
    </w:p>
    <w:p w:rsidR="000562E6" w:rsidRPr="009E0136" w:rsidRDefault="000562E6" w:rsidP="000562E6">
      <w:pPr>
        <w:pStyle w:val="a7"/>
        <w:numPr>
          <w:ilvl w:val="0"/>
          <w:numId w:val="1"/>
        </w:numPr>
        <w:tabs>
          <w:tab w:val="left" w:pos="993"/>
        </w:tabs>
        <w:spacing w:before="0"/>
        <w:ind w:left="0" w:firstLine="567"/>
        <w:rPr>
          <w:rFonts w:asciiTheme="majorHAnsi" w:hAnsiTheme="majorHAnsi" w:cstheme="majorHAnsi"/>
          <w:sz w:val="22"/>
          <w:szCs w:val="22"/>
        </w:rPr>
      </w:pPr>
      <w:r w:rsidRPr="009E0136">
        <w:rPr>
          <w:rFonts w:asciiTheme="majorHAnsi" w:hAnsiTheme="majorHAnsi" w:cstheme="majorHAnsi"/>
          <w:sz w:val="22"/>
          <w:szCs w:val="22"/>
        </w:rPr>
        <w:lastRenderedPageBreak/>
        <w:t>Текст     гарантии     должен     соответствовать     форме     банков</w:t>
      </w:r>
      <w:r w:rsidR="009E0136" w:rsidRPr="009E0136">
        <w:rPr>
          <w:rFonts w:asciiTheme="majorHAnsi" w:hAnsiTheme="majorHAnsi" w:cstheme="majorHAnsi"/>
          <w:sz w:val="22"/>
          <w:szCs w:val="22"/>
        </w:rPr>
        <w:t xml:space="preserve">ской     гарантии (см. </w:t>
      </w:r>
      <w:proofErr w:type="gramStart"/>
      <w:r w:rsidR="009E0136" w:rsidRPr="009E0136">
        <w:rPr>
          <w:rFonts w:asciiTheme="majorHAnsi" w:hAnsiTheme="majorHAnsi" w:cstheme="majorHAnsi"/>
          <w:sz w:val="22"/>
          <w:szCs w:val="22"/>
        </w:rPr>
        <w:t>приложение</w:t>
      </w:r>
      <w:r w:rsidRPr="009E0136">
        <w:rPr>
          <w:rFonts w:asciiTheme="majorHAnsi" w:hAnsiTheme="majorHAnsi" w:cstheme="majorHAnsi"/>
          <w:sz w:val="22"/>
          <w:szCs w:val="22"/>
        </w:rPr>
        <w:t xml:space="preserve">)   </w:t>
      </w:r>
      <w:proofErr w:type="gramEnd"/>
      <w:r w:rsidRPr="009E0136">
        <w:rPr>
          <w:rFonts w:asciiTheme="majorHAnsi" w:hAnsiTheme="majorHAnsi" w:cstheme="majorHAnsi"/>
          <w:sz w:val="22"/>
          <w:szCs w:val="22"/>
        </w:rPr>
        <w:t xml:space="preserve">  либо     быть     согласован   с АО «ПГК»</w:t>
      </w:r>
      <w:r w:rsidR="009E0136" w:rsidRPr="009E0136">
        <w:rPr>
          <w:rFonts w:asciiTheme="majorHAnsi" w:hAnsiTheme="majorHAnsi" w:cstheme="majorHAnsi"/>
          <w:sz w:val="22"/>
          <w:szCs w:val="22"/>
        </w:rPr>
        <w:t>.</w:t>
      </w:r>
    </w:p>
    <w:p w:rsidR="000562E6" w:rsidRPr="009E0136" w:rsidRDefault="000562E6" w:rsidP="000562E6">
      <w:pPr>
        <w:jc w:val="center"/>
        <w:rPr>
          <w:rFonts w:asciiTheme="majorHAnsi" w:hAnsiTheme="majorHAnsi" w:cstheme="majorHAnsi"/>
          <w:b/>
          <w:sz w:val="22"/>
          <w:szCs w:val="22"/>
        </w:rPr>
      </w:pPr>
    </w:p>
    <w:p w:rsidR="009E0136" w:rsidRPr="009E0136" w:rsidRDefault="009E0136" w:rsidP="009E0136">
      <w:pPr>
        <w:jc w:val="right"/>
        <w:rPr>
          <w:rFonts w:asciiTheme="majorHAnsi" w:hAnsiTheme="majorHAnsi" w:cstheme="majorHAnsi"/>
          <w:sz w:val="22"/>
          <w:szCs w:val="22"/>
        </w:rPr>
      </w:pPr>
      <w:bookmarkStart w:id="0" w:name="_GoBack"/>
      <w:bookmarkEnd w:id="0"/>
      <w:r w:rsidRPr="009E0136">
        <w:rPr>
          <w:rFonts w:asciiTheme="majorHAnsi" w:hAnsiTheme="majorHAnsi" w:cstheme="majorHAnsi"/>
          <w:sz w:val="22"/>
          <w:szCs w:val="22"/>
        </w:rPr>
        <w:t>Приложение</w:t>
      </w:r>
    </w:p>
    <w:p w:rsidR="000562E6" w:rsidRPr="009E0136" w:rsidRDefault="000562E6" w:rsidP="000562E6">
      <w:pPr>
        <w:jc w:val="center"/>
        <w:rPr>
          <w:rFonts w:asciiTheme="majorHAnsi" w:hAnsiTheme="majorHAnsi" w:cstheme="majorHAnsi"/>
          <w:b/>
          <w:sz w:val="22"/>
          <w:szCs w:val="22"/>
        </w:rPr>
      </w:pPr>
      <w:r w:rsidRPr="009E0136">
        <w:rPr>
          <w:rFonts w:asciiTheme="majorHAnsi" w:hAnsiTheme="majorHAnsi" w:cstheme="majorHAnsi"/>
          <w:b/>
          <w:sz w:val="22"/>
          <w:szCs w:val="22"/>
        </w:rPr>
        <w:t>Форма банковской гарантии</w:t>
      </w:r>
    </w:p>
    <w:p w:rsidR="000562E6" w:rsidRPr="009E0136" w:rsidRDefault="000562E6" w:rsidP="000562E6">
      <w:pPr>
        <w:rPr>
          <w:rFonts w:asciiTheme="majorHAnsi" w:hAnsiTheme="majorHAnsi" w:cstheme="majorHAnsi"/>
          <w:sz w:val="22"/>
          <w:szCs w:val="22"/>
        </w:rPr>
      </w:pPr>
    </w:p>
    <w:p w:rsidR="000562E6" w:rsidRPr="009E0136" w:rsidRDefault="000562E6" w:rsidP="000562E6">
      <w:pPr>
        <w:spacing w:after="120"/>
        <w:ind w:firstLine="425"/>
        <w:rPr>
          <w:rFonts w:asciiTheme="majorHAnsi" w:hAnsiTheme="majorHAnsi" w:cstheme="majorHAnsi"/>
          <w:sz w:val="22"/>
          <w:szCs w:val="22"/>
        </w:rPr>
      </w:pPr>
      <w:r w:rsidRPr="009E0136">
        <w:rPr>
          <w:rFonts w:asciiTheme="majorHAnsi" w:hAnsiTheme="majorHAnsi" w:cstheme="majorHAnsi"/>
          <w:sz w:val="22"/>
          <w:szCs w:val="22"/>
        </w:rPr>
        <w:t>Для Бенефициара, Бенефициар – ________________________________, адрес: _____________ ИНН __________________, ОГРН ____________________.</w:t>
      </w:r>
    </w:p>
    <w:p w:rsidR="000562E6" w:rsidRPr="009E0136" w:rsidRDefault="000562E6" w:rsidP="000562E6">
      <w:pPr>
        <w:ind w:firstLine="709"/>
        <w:rPr>
          <w:rFonts w:asciiTheme="majorHAnsi" w:hAnsiTheme="majorHAnsi" w:cstheme="majorHAnsi"/>
          <w:sz w:val="22"/>
          <w:szCs w:val="22"/>
        </w:rPr>
      </w:pPr>
      <w:r w:rsidRPr="009E0136">
        <w:rPr>
          <w:rFonts w:asciiTheme="majorHAnsi" w:hAnsiTheme="majorHAnsi" w:cstheme="majorHAnsi"/>
          <w:sz w:val="22"/>
          <w:szCs w:val="22"/>
        </w:rPr>
        <w:t>Мы, ____________________ (адрес: _______________), в дальнейшем именуемое ГАРАНТ, имеющее корреспондентский счет № ______________________, открыт в: _________________, БИК ________, ИНН _______________, было уведомлено, что _________________________, адрес: ________________, ИНН ____________, ОГРН _________________ в дальнейшем именуемое(</w:t>
      </w:r>
      <w:proofErr w:type="spellStart"/>
      <w:r w:rsidRPr="009E0136">
        <w:rPr>
          <w:rFonts w:asciiTheme="majorHAnsi" w:hAnsiTheme="majorHAnsi" w:cstheme="majorHAnsi"/>
          <w:sz w:val="22"/>
          <w:szCs w:val="22"/>
        </w:rPr>
        <w:t>ый</w:t>
      </w:r>
      <w:proofErr w:type="spellEnd"/>
      <w:r w:rsidRPr="009E0136">
        <w:rPr>
          <w:rFonts w:asciiTheme="majorHAnsi" w:hAnsiTheme="majorHAnsi" w:cstheme="majorHAnsi"/>
          <w:sz w:val="22"/>
          <w:szCs w:val="22"/>
        </w:rPr>
        <w:t>) ПРИНЦИПАЛ, принял обязательства по договору ___________№ ______ от ________, именуемый в дальнейшем Договор, с Бенефициаром (Бенефициар – ________________), именуемый в дальнейшем БЕНЕФИЦИАР.</w:t>
      </w:r>
    </w:p>
    <w:p w:rsidR="000562E6" w:rsidRPr="009E0136" w:rsidRDefault="000562E6" w:rsidP="000562E6">
      <w:pPr>
        <w:ind w:firstLine="709"/>
        <w:rPr>
          <w:rFonts w:asciiTheme="majorHAnsi" w:hAnsiTheme="majorHAnsi" w:cstheme="majorHAnsi"/>
          <w:sz w:val="22"/>
          <w:szCs w:val="22"/>
        </w:rPr>
      </w:pPr>
      <w:r w:rsidRPr="009E0136">
        <w:rPr>
          <w:rFonts w:asciiTheme="majorHAnsi" w:hAnsiTheme="majorHAnsi" w:cstheme="majorHAnsi"/>
          <w:sz w:val="22"/>
          <w:szCs w:val="22"/>
        </w:rPr>
        <w:t>По просьбе ПРИНЦИПАЛА ГАРАНТ принимает на себя обязательство уплатить по первому письменному требованию БЕНЕФИЦИАРА любую сумму, указанную в требовании БЕНЕФИЦИАРА, но не превышающую в совокупности ______________ (______________________) рубля, в случае неисполнения или ненадлежащего исполнения ПРИНЦИПАЛОМ обязательств по Договору и невозврату авансового платежа, оплаченного Бенефициаром Принципалу по Договору.</w:t>
      </w:r>
    </w:p>
    <w:p w:rsidR="000562E6" w:rsidRPr="009E0136" w:rsidRDefault="000562E6" w:rsidP="000562E6">
      <w:pPr>
        <w:ind w:firstLine="709"/>
        <w:rPr>
          <w:rFonts w:asciiTheme="majorHAnsi" w:hAnsiTheme="majorHAnsi" w:cstheme="majorHAnsi"/>
          <w:sz w:val="22"/>
          <w:szCs w:val="22"/>
        </w:rPr>
      </w:pPr>
      <w:r w:rsidRPr="009E0136">
        <w:rPr>
          <w:rFonts w:asciiTheme="majorHAnsi" w:hAnsiTheme="majorHAnsi" w:cstheme="majorHAnsi"/>
          <w:sz w:val="22"/>
          <w:szCs w:val="22"/>
        </w:rPr>
        <w:t>Обязательства ГАРАНТА перед БЕНЕФИЦИАРОМ по настоящей гарантии ограничены суммой, на которую она выдана.</w:t>
      </w:r>
    </w:p>
    <w:p w:rsidR="000562E6" w:rsidRPr="009E0136" w:rsidRDefault="000562E6" w:rsidP="000562E6">
      <w:pPr>
        <w:ind w:firstLine="709"/>
        <w:rPr>
          <w:rFonts w:asciiTheme="majorHAnsi" w:hAnsiTheme="majorHAnsi" w:cstheme="majorHAnsi"/>
          <w:sz w:val="22"/>
          <w:szCs w:val="22"/>
        </w:rPr>
      </w:pPr>
      <w:r w:rsidRPr="009E0136">
        <w:rPr>
          <w:rFonts w:asciiTheme="majorHAnsi" w:hAnsiTheme="majorHAnsi" w:cstheme="majorHAnsi"/>
          <w:sz w:val="22"/>
          <w:szCs w:val="22"/>
        </w:rPr>
        <w:t>Ответственность ГАРАНТА перед БЕНЕФИЦИАРОМ за невыполнение или ненадлежащее выполнение своих обязательств по настоящей гарантии не ограничивается суммой, на которую она выдана. За неисполнение или ненадлежащее исполнение обязательств по Гарантии Гарант обязуется уплатить Бенефициару неустойку в размере 0,1% (Ноль целых одна десятая) процента от денежной суммы, подлежащей уплате Бенефициару, за каждый календарный день просрочки.</w:t>
      </w:r>
    </w:p>
    <w:p w:rsidR="000562E6" w:rsidRPr="009E0136" w:rsidRDefault="000562E6" w:rsidP="000562E6">
      <w:pPr>
        <w:ind w:firstLine="709"/>
        <w:rPr>
          <w:rFonts w:asciiTheme="majorHAnsi" w:hAnsiTheme="majorHAnsi" w:cstheme="majorHAnsi"/>
          <w:sz w:val="22"/>
          <w:szCs w:val="22"/>
        </w:rPr>
      </w:pPr>
      <w:r w:rsidRPr="009E0136">
        <w:rPr>
          <w:rFonts w:asciiTheme="majorHAnsi" w:hAnsiTheme="majorHAnsi" w:cstheme="majorHAnsi"/>
          <w:sz w:val="22"/>
          <w:szCs w:val="22"/>
        </w:rPr>
        <w:t>Обязательства ГАРАНТА по настоящей гарантии будут уменьшены на общую сумму платежей, выплаченную ГАРАНТОМ БЕНЕФИЦИАРУ по настоящей гарантии.</w:t>
      </w:r>
    </w:p>
    <w:p w:rsidR="000562E6" w:rsidRPr="009E0136" w:rsidRDefault="000562E6" w:rsidP="000562E6">
      <w:pPr>
        <w:ind w:firstLine="709"/>
        <w:rPr>
          <w:rFonts w:asciiTheme="majorHAnsi" w:hAnsiTheme="majorHAnsi" w:cstheme="majorHAnsi"/>
          <w:sz w:val="22"/>
          <w:szCs w:val="22"/>
        </w:rPr>
      </w:pPr>
      <w:r w:rsidRPr="009E0136">
        <w:rPr>
          <w:rFonts w:asciiTheme="majorHAnsi" w:hAnsiTheme="majorHAnsi" w:cstheme="majorHAnsi"/>
          <w:sz w:val="22"/>
          <w:szCs w:val="22"/>
        </w:rPr>
        <w:t>Настоящая гарантия действует с даты выдачи гарантии по _________________ включительно и прекращается, а ГАРАНТ освобождается от всех своих обязательств в данной связи, если требования БЕНЕФИЦИАРА не были получены ГАРАНТОМ до этой даты или на эту дату.</w:t>
      </w:r>
    </w:p>
    <w:p w:rsidR="000562E6" w:rsidRPr="009E0136" w:rsidRDefault="000562E6" w:rsidP="000562E6">
      <w:pPr>
        <w:ind w:firstLine="709"/>
        <w:rPr>
          <w:rFonts w:asciiTheme="majorHAnsi" w:hAnsiTheme="majorHAnsi" w:cstheme="majorHAnsi"/>
          <w:sz w:val="22"/>
          <w:szCs w:val="22"/>
        </w:rPr>
      </w:pPr>
      <w:r w:rsidRPr="009E0136">
        <w:rPr>
          <w:rFonts w:asciiTheme="majorHAnsi" w:hAnsiTheme="majorHAnsi" w:cstheme="majorHAnsi"/>
          <w:sz w:val="22"/>
          <w:szCs w:val="22"/>
        </w:rPr>
        <w:t>Обязательства по настоящей гарантии могут быть прекращены, в том числе посредством возврата оригинала настоящей гарантии БЕНЕФИЦИАРОМ ГАРАНТУ. В этом случае БЕНЕФИЦИАР считается отказавшимся от своих прав по настоящей гарантии, гарантия прекращает свое действие, а ГАРАНТ освобождается от всех своих обязательств по гарантии перед БЕНЕФИЦИАРОМ с календарного дня, следующего за датой получения ГАРАНТОМ оригинала настоящей гарантии и/или оформления акта приема-передачи оригинала настоящей гарантии, если требования БЕНЕФИЦИАРА не были получены ГАРАНТОМ до этой даты или на эту дату.</w:t>
      </w:r>
    </w:p>
    <w:p w:rsidR="000562E6" w:rsidRPr="009E0136" w:rsidRDefault="000562E6" w:rsidP="000562E6">
      <w:pPr>
        <w:ind w:firstLine="709"/>
        <w:rPr>
          <w:rFonts w:asciiTheme="majorHAnsi" w:hAnsiTheme="majorHAnsi" w:cstheme="majorHAnsi"/>
          <w:sz w:val="22"/>
          <w:szCs w:val="22"/>
        </w:rPr>
      </w:pPr>
      <w:r w:rsidRPr="009E0136">
        <w:rPr>
          <w:rFonts w:asciiTheme="majorHAnsi" w:hAnsiTheme="majorHAnsi" w:cstheme="majorHAnsi"/>
          <w:sz w:val="22"/>
          <w:szCs w:val="22"/>
        </w:rPr>
        <w:t>Письменное требование платежа по настоящей гарантии должно быть получено ГАРАНТОМ в месте ее выдачи по адресу: ____________________________________</w:t>
      </w:r>
    </w:p>
    <w:p w:rsidR="000562E6" w:rsidRPr="009E0136" w:rsidRDefault="000562E6" w:rsidP="000562E6">
      <w:pPr>
        <w:ind w:firstLine="709"/>
        <w:rPr>
          <w:rFonts w:asciiTheme="majorHAnsi" w:hAnsiTheme="majorHAnsi" w:cstheme="majorHAnsi"/>
          <w:sz w:val="22"/>
          <w:szCs w:val="22"/>
        </w:rPr>
      </w:pPr>
      <w:r w:rsidRPr="009E0136">
        <w:rPr>
          <w:rFonts w:asciiTheme="majorHAnsi" w:hAnsiTheme="majorHAnsi" w:cstheme="majorHAnsi"/>
          <w:sz w:val="22"/>
          <w:szCs w:val="22"/>
        </w:rPr>
        <w:t xml:space="preserve">Требование Бенефициара может быть направлено посредством направления </w:t>
      </w:r>
      <w:proofErr w:type="spellStart"/>
      <w:r w:rsidRPr="009E0136">
        <w:rPr>
          <w:rFonts w:asciiTheme="majorHAnsi" w:hAnsiTheme="majorHAnsi" w:cstheme="majorHAnsi"/>
          <w:sz w:val="22"/>
          <w:szCs w:val="22"/>
        </w:rPr>
        <w:t>ключеванного</w:t>
      </w:r>
      <w:proofErr w:type="spellEnd"/>
      <w:r w:rsidRPr="009E0136">
        <w:rPr>
          <w:rFonts w:asciiTheme="majorHAnsi" w:hAnsiTheme="majorHAnsi" w:cstheme="majorHAnsi"/>
          <w:sz w:val="22"/>
          <w:szCs w:val="22"/>
        </w:rPr>
        <w:t xml:space="preserve"> СПФС сообщения Гаранту через банк, обслуживающий Бенефициара, полномочия подписантов должны быть подтверждены банком Бенефициара. Код СПФС для направления Требования посредством системы СПФС: __________.</w:t>
      </w:r>
    </w:p>
    <w:p w:rsidR="000562E6" w:rsidRPr="009E0136" w:rsidRDefault="000562E6" w:rsidP="000562E6">
      <w:pPr>
        <w:ind w:firstLine="709"/>
        <w:rPr>
          <w:rFonts w:asciiTheme="majorHAnsi" w:hAnsiTheme="majorHAnsi" w:cstheme="majorHAnsi"/>
          <w:sz w:val="22"/>
          <w:szCs w:val="22"/>
        </w:rPr>
      </w:pPr>
      <w:r w:rsidRPr="009E0136">
        <w:rPr>
          <w:rFonts w:asciiTheme="majorHAnsi" w:hAnsiTheme="majorHAnsi" w:cstheme="majorHAnsi"/>
          <w:sz w:val="22"/>
          <w:szCs w:val="22"/>
        </w:rPr>
        <w:t>В требовании БЕНЕФИЦИАРА должно быть указано, какие обязательства ПРИНЦИПАЛА по Договору, обеспеченные настоящей гарантией, не исполнены им, а также платежные реквизиты БЕНЕФИЦИАРА, необходимые для осуществления ГАРАНТОМ безналичного платежа по настоящей гарантии.</w:t>
      </w:r>
    </w:p>
    <w:p w:rsidR="000562E6" w:rsidRPr="009E0136" w:rsidRDefault="000562E6" w:rsidP="000562E6">
      <w:pPr>
        <w:ind w:firstLine="709"/>
        <w:rPr>
          <w:rFonts w:asciiTheme="majorHAnsi" w:hAnsiTheme="majorHAnsi" w:cstheme="majorHAnsi"/>
          <w:sz w:val="22"/>
          <w:szCs w:val="22"/>
        </w:rPr>
      </w:pPr>
      <w:r w:rsidRPr="009E0136">
        <w:rPr>
          <w:rFonts w:asciiTheme="majorHAnsi" w:hAnsiTheme="majorHAnsi" w:cstheme="majorHAnsi"/>
          <w:sz w:val="22"/>
          <w:szCs w:val="22"/>
        </w:rPr>
        <w:t>К требованию БЕНЕФИЦИАРА о совершении платежа по настоящей гарантии должны быть приложены следующие документы:</w:t>
      </w:r>
    </w:p>
    <w:p w:rsidR="000562E6" w:rsidRPr="009E0136" w:rsidRDefault="000562E6" w:rsidP="000562E6">
      <w:pPr>
        <w:numPr>
          <w:ilvl w:val="0"/>
          <w:numId w:val="2"/>
        </w:numPr>
        <w:autoSpaceDN w:val="0"/>
        <w:spacing w:before="0"/>
        <w:rPr>
          <w:rFonts w:asciiTheme="majorHAnsi" w:hAnsiTheme="majorHAnsi" w:cstheme="majorHAnsi"/>
          <w:sz w:val="22"/>
          <w:szCs w:val="22"/>
        </w:rPr>
      </w:pPr>
      <w:r w:rsidRPr="009E0136">
        <w:rPr>
          <w:rFonts w:asciiTheme="majorHAnsi" w:hAnsiTheme="majorHAnsi" w:cstheme="majorHAnsi"/>
          <w:sz w:val="22"/>
          <w:szCs w:val="22"/>
        </w:rPr>
        <w:t>заверенная Бенефициаром копия(-</w:t>
      </w:r>
      <w:proofErr w:type="spellStart"/>
      <w:r w:rsidRPr="009E0136">
        <w:rPr>
          <w:rFonts w:asciiTheme="majorHAnsi" w:hAnsiTheme="majorHAnsi" w:cstheme="majorHAnsi"/>
          <w:sz w:val="22"/>
          <w:szCs w:val="22"/>
        </w:rPr>
        <w:t>ии</w:t>
      </w:r>
      <w:proofErr w:type="spellEnd"/>
      <w:r w:rsidRPr="009E0136">
        <w:rPr>
          <w:rFonts w:asciiTheme="majorHAnsi" w:hAnsiTheme="majorHAnsi" w:cstheme="majorHAnsi"/>
          <w:sz w:val="22"/>
          <w:szCs w:val="22"/>
        </w:rPr>
        <w:t>) платежного(-ых) поручения(-</w:t>
      </w:r>
      <w:proofErr w:type="spellStart"/>
      <w:r w:rsidRPr="009E0136">
        <w:rPr>
          <w:rFonts w:asciiTheme="majorHAnsi" w:hAnsiTheme="majorHAnsi" w:cstheme="majorHAnsi"/>
          <w:sz w:val="22"/>
          <w:szCs w:val="22"/>
        </w:rPr>
        <w:t>ий</w:t>
      </w:r>
      <w:proofErr w:type="spellEnd"/>
      <w:r w:rsidRPr="009E0136">
        <w:rPr>
          <w:rFonts w:asciiTheme="majorHAnsi" w:hAnsiTheme="majorHAnsi" w:cstheme="majorHAnsi"/>
          <w:sz w:val="22"/>
          <w:szCs w:val="22"/>
        </w:rPr>
        <w:t>) подтверждающая(-</w:t>
      </w:r>
      <w:proofErr w:type="spellStart"/>
      <w:r w:rsidRPr="009E0136">
        <w:rPr>
          <w:rFonts w:asciiTheme="majorHAnsi" w:hAnsiTheme="majorHAnsi" w:cstheme="majorHAnsi"/>
          <w:sz w:val="22"/>
          <w:szCs w:val="22"/>
        </w:rPr>
        <w:t>ие</w:t>
      </w:r>
      <w:proofErr w:type="spellEnd"/>
      <w:r w:rsidRPr="009E0136">
        <w:rPr>
          <w:rFonts w:asciiTheme="majorHAnsi" w:hAnsiTheme="majorHAnsi" w:cstheme="majorHAnsi"/>
          <w:sz w:val="22"/>
          <w:szCs w:val="22"/>
        </w:rPr>
        <w:t>), перечисление авансового платежа Принципалу.</w:t>
      </w:r>
    </w:p>
    <w:p w:rsidR="000562E6" w:rsidRPr="009E0136" w:rsidRDefault="000562E6" w:rsidP="000562E6">
      <w:pPr>
        <w:numPr>
          <w:ilvl w:val="0"/>
          <w:numId w:val="3"/>
        </w:numPr>
        <w:autoSpaceDN w:val="0"/>
        <w:spacing w:before="0"/>
        <w:rPr>
          <w:rFonts w:asciiTheme="majorHAnsi" w:hAnsiTheme="majorHAnsi" w:cstheme="majorHAnsi"/>
          <w:sz w:val="22"/>
          <w:szCs w:val="22"/>
        </w:rPr>
      </w:pPr>
      <w:r w:rsidRPr="009E0136">
        <w:rPr>
          <w:rFonts w:asciiTheme="majorHAnsi" w:hAnsiTheme="majorHAnsi" w:cstheme="majorHAnsi"/>
          <w:sz w:val="22"/>
          <w:szCs w:val="22"/>
        </w:rPr>
        <w:t xml:space="preserve">Документы, подтверждающие полномочия и подпись лица, подписавшего требование, а именно: </w:t>
      </w:r>
    </w:p>
    <w:p w:rsidR="000562E6" w:rsidRPr="009E0136" w:rsidRDefault="000562E6" w:rsidP="000562E6">
      <w:pPr>
        <w:ind w:left="738"/>
        <w:rPr>
          <w:rFonts w:asciiTheme="majorHAnsi" w:hAnsiTheme="majorHAnsi" w:cstheme="majorHAnsi"/>
          <w:sz w:val="22"/>
          <w:szCs w:val="22"/>
        </w:rPr>
      </w:pPr>
      <w:r w:rsidRPr="009E0136">
        <w:rPr>
          <w:rFonts w:asciiTheme="majorHAnsi" w:hAnsiTheme="majorHAnsi" w:cstheme="majorHAnsi"/>
          <w:sz w:val="22"/>
          <w:szCs w:val="22"/>
        </w:rPr>
        <w:t xml:space="preserve">- копия приказа Бенефициара о назначении, или копия решения об избрании действующего единоличного органа Бенефициара или выписка из указанного решения, верность которой засвидетельствована единоличным исполнительным органом и печатью Бенефициара если требование подписано единоличным исполнительным органом, или </w:t>
      </w:r>
    </w:p>
    <w:p w:rsidR="000562E6" w:rsidRPr="009E0136" w:rsidRDefault="000562E6" w:rsidP="000562E6">
      <w:pPr>
        <w:ind w:left="738"/>
        <w:rPr>
          <w:rFonts w:asciiTheme="majorHAnsi" w:hAnsiTheme="majorHAnsi" w:cstheme="majorHAnsi"/>
          <w:sz w:val="22"/>
          <w:szCs w:val="22"/>
        </w:rPr>
      </w:pPr>
      <w:r w:rsidRPr="009E0136">
        <w:rPr>
          <w:rFonts w:asciiTheme="majorHAnsi" w:hAnsiTheme="majorHAnsi" w:cstheme="majorHAnsi"/>
          <w:sz w:val="22"/>
          <w:szCs w:val="22"/>
        </w:rPr>
        <w:t xml:space="preserve">- оригинал или нотариально удостоверенная копия доверенности, если требование подписано лицом, действующим от имени Бенефициара по доверенности. </w:t>
      </w:r>
    </w:p>
    <w:p w:rsidR="000562E6" w:rsidRPr="009E0136" w:rsidRDefault="000562E6" w:rsidP="000562E6">
      <w:pPr>
        <w:ind w:firstLine="709"/>
        <w:rPr>
          <w:rFonts w:asciiTheme="majorHAnsi" w:hAnsiTheme="majorHAnsi" w:cstheme="majorHAnsi"/>
          <w:sz w:val="22"/>
          <w:szCs w:val="22"/>
        </w:rPr>
      </w:pPr>
      <w:r w:rsidRPr="009E0136">
        <w:rPr>
          <w:rFonts w:asciiTheme="majorHAnsi" w:hAnsiTheme="majorHAnsi" w:cstheme="majorHAnsi"/>
          <w:sz w:val="22"/>
          <w:szCs w:val="22"/>
        </w:rPr>
        <w:t xml:space="preserve">Правомочность подписей на требовании Бенефициара к Гаранту может быть также подтверждена банком Бенефициара посредством направления в адрес Гаранта (СПФС-код:) </w:t>
      </w:r>
      <w:proofErr w:type="spellStart"/>
      <w:r w:rsidRPr="009E0136">
        <w:rPr>
          <w:rFonts w:asciiTheme="majorHAnsi" w:hAnsiTheme="majorHAnsi" w:cstheme="majorHAnsi"/>
          <w:sz w:val="22"/>
          <w:szCs w:val="22"/>
        </w:rPr>
        <w:t>ключеванного</w:t>
      </w:r>
      <w:proofErr w:type="spellEnd"/>
      <w:r w:rsidRPr="009E0136">
        <w:rPr>
          <w:rFonts w:asciiTheme="majorHAnsi" w:hAnsiTheme="majorHAnsi" w:cstheme="majorHAnsi"/>
          <w:sz w:val="22"/>
          <w:szCs w:val="22"/>
        </w:rPr>
        <w:t xml:space="preserve"> сообщения по системе СПФС, содержащего информацию о том, что подписи на требовании являются подлинными и подписанты уполномочены на подписание требования по гарантии от имени Бенефициара. </w:t>
      </w:r>
    </w:p>
    <w:p w:rsidR="000562E6" w:rsidRPr="009E0136" w:rsidRDefault="000562E6" w:rsidP="000562E6">
      <w:pPr>
        <w:ind w:firstLine="709"/>
        <w:rPr>
          <w:rFonts w:asciiTheme="majorHAnsi" w:hAnsiTheme="majorHAnsi" w:cstheme="majorHAnsi"/>
          <w:sz w:val="22"/>
          <w:szCs w:val="22"/>
        </w:rPr>
      </w:pPr>
      <w:r w:rsidRPr="009E0136">
        <w:rPr>
          <w:rFonts w:asciiTheme="majorHAnsi" w:hAnsiTheme="majorHAnsi" w:cstheme="majorHAnsi"/>
          <w:sz w:val="22"/>
          <w:szCs w:val="22"/>
        </w:rPr>
        <w:t xml:space="preserve">Если на дату предъявления требования Бенефициар будет иметь открытый расчётный счет у Гаранта, предоставление нотариально заверенной копии или копии, заверенной Бенефициаром, документа уполномоченного органа управления Бенефициара, на основании которого руководитель Бенефициара осуществляет свои полномочия, а также нотариально заверенной копии доверенности, или подтверждение полномочий руководителя Бенефициара посредством отправки </w:t>
      </w:r>
      <w:proofErr w:type="spellStart"/>
      <w:r w:rsidRPr="009E0136">
        <w:rPr>
          <w:rFonts w:asciiTheme="majorHAnsi" w:hAnsiTheme="majorHAnsi" w:cstheme="majorHAnsi"/>
          <w:sz w:val="22"/>
          <w:szCs w:val="22"/>
        </w:rPr>
        <w:t>ключеванного</w:t>
      </w:r>
      <w:proofErr w:type="spellEnd"/>
      <w:r w:rsidRPr="009E0136">
        <w:rPr>
          <w:rFonts w:asciiTheme="majorHAnsi" w:hAnsiTheme="majorHAnsi" w:cstheme="majorHAnsi"/>
          <w:sz w:val="22"/>
          <w:szCs w:val="22"/>
        </w:rPr>
        <w:t xml:space="preserve"> сообщения по системе СПФС не требуется. А также возможно предъявление требования Бенефициара и прилагаемых документов по гарантии по электронным каналам связи с использованием системы «Банк-Клиент». При этом лицо, подписавшее электронное сообщение, содержащее требование Бенефициара, должно обладать полномочиями на предъявление требования платежа по гарантии от имени Бенефициара.  </w:t>
      </w:r>
    </w:p>
    <w:p w:rsidR="000562E6" w:rsidRPr="009E0136" w:rsidRDefault="000562E6" w:rsidP="000562E6">
      <w:pPr>
        <w:ind w:firstLine="709"/>
        <w:rPr>
          <w:rFonts w:asciiTheme="majorHAnsi" w:hAnsiTheme="majorHAnsi" w:cstheme="majorHAnsi"/>
          <w:sz w:val="22"/>
          <w:szCs w:val="22"/>
        </w:rPr>
      </w:pPr>
      <w:r w:rsidRPr="009E0136">
        <w:rPr>
          <w:rFonts w:asciiTheme="majorHAnsi" w:hAnsiTheme="majorHAnsi" w:cstheme="majorHAnsi"/>
          <w:sz w:val="22"/>
          <w:szCs w:val="22"/>
        </w:rPr>
        <w:t>Рассмотрение и исполнение требования платежа по настоящей гарантии будет осуществлено в течение 5 (Пяти) дней с даты получения письменного требования БЕНЕФИЦИАРА (не включая эту дату).</w:t>
      </w:r>
    </w:p>
    <w:p w:rsidR="000562E6" w:rsidRPr="009E0136" w:rsidRDefault="000562E6" w:rsidP="000562E6">
      <w:pPr>
        <w:ind w:firstLine="709"/>
        <w:rPr>
          <w:rFonts w:asciiTheme="majorHAnsi" w:hAnsiTheme="majorHAnsi" w:cstheme="majorHAnsi"/>
          <w:sz w:val="22"/>
          <w:szCs w:val="22"/>
        </w:rPr>
      </w:pPr>
      <w:r w:rsidRPr="009E0136">
        <w:rPr>
          <w:rFonts w:asciiTheme="majorHAnsi" w:hAnsiTheme="majorHAnsi" w:cstheme="majorHAnsi"/>
          <w:sz w:val="22"/>
          <w:szCs w:val="22"/>
        </w:rPr>
        <w:t xml:space="preserve">ГАРАНТ имеет право отказать БЕНЕФИЦИАРУ в удовлетворении его требования, если требование либо приложенные к нему документы не соответствуют условиям </w:t>
      </w:r>
      <w:proofErr w:type="gramStart"/>
      <w:r w:rsidRPr="009E0136">
        <w:rPr>
          <w:rFonts w:asciiTheme="majorHAnsi" w:hAnsiTheme="majorHAnsi" w:cstheme="majorHAnsi"/>
          <w:sz w:val="22"/>
          <w:szCs w:val="22"/>
        </w:rPr>
        <w:t>гарантии</w:t>
      </w:r>
      <w:proofErr w:type="gramEnd"/>
      <w:r w:rsidRPr="009E0136">
        <w:rPr>
          <w:rFonts w:asciiTheme="majorHAnsi" w:hAnsiTheme="majorHAnsi" w:cstheme="majorHAnsi"/>
          <w:sz w:val="22"/>
          <w:szCs w:val="22"/>
        </w:rPr>
        <w:t xml:space="preserve"> либо представлены ГАРАНТУ по окончании определенного в гарантии срока.</w:t>
      </w:r>
    </w:p>
    <w:p w:rsidR="000562E6" w:rsidRPr="009E0136" w:rsidRDefault="000562E6" w:rsidP="000562E6">
      <w:pPr>
        <w:ind w:firstLine="709"/>
        <w:rPr>
          <w:rFonts w:asciiTheme="majorHAnsi" w:hAnsiTheme="majorHAnsi" w:cstheme="majorHAnsi"/>
          <w:sz w:val="22"/>
          <w:szCs w:val="22"/>
        </w:rPr>
      </w:pPr>
      <w:r w:rsidRPr="009E0136">
        <w:rPr>
          <w:rFonts w:asciiTheme="majorHAnsi" w:hAnsiTheme="majorHAnsi" w:cstheme="majorHAnsi"/>
          <w:sz w:val="22"/>
          <w:szCs w:val="22"/>
        </w:rPr>
        <w:t xml:space="preserve">ГАРАНТ вправе внести изменения в условия настоящей гарантии только с письменного согласия БЕНЕФИЦИАРА, полученного ГАРАНТОМ.  </w:t>
      </w:r>
    </w:p>
    <w:p w:rsidR="000562E6" w:rsidRPr="009E0136" w:rsidRDefault="000562E6" w:rsidP="000562E6">
      <w:pPr>
        <w:ind w:firstLine="709"/>
        <w:rPr>
          <w:rFonts w:asciiTheme="majorHAnsi" w:hAnsiTheme="majorHAnsi" w:cstheme="majorHAnsi"/>
          <w:sz w:val="22"/>
          <w:szCs w:val="22"/>
        </w:rPr>
      </w:pPr>
      <w:r w:rsidRPr="009E0136">
        <w:rPr>
          <w:rFonts w:asciiTheme="majorHAnsi" w:hAnsiTheme="majorHAnsi" w:cstheme="majorHAnsi"/>
          <w:sz w:val="22"/>
          <w:szCs w:val="22"/>
        </w:rPr>
        <w:t xml:space="preserve">Внесение изменений в условия настоящей гарантии осуществляется в форме, в которой выдана настоящая гарантия. Согласие БЕНЕФИЦИАРА может быть направлено </w:t>
      </w:r>
      <w:proofErr w:type="spellStart"/>
      <w:r w:rsidRPr="009E0136">
        <w:rPr>
          <w:rFonts w:asciiTheme="majorHAnsi" w:hAnsiTheme="majorHAnsi" w:cstheme="majorHAnsi"/>
          <w:sz w:val="22"/>
          <w:szCs w:val="22"/>
        </w:rPr>
        <w:t>ключеванным</w:t>
      </w:r>
      <w:proofErr w:type="spellEnd"/>
      <w:r w:rsidRPr="009E0136">
        <w:rPr>
          <w:rFonts w:asciiTheme="majorHAnsi" w:hAnsiTheme="majorHAnsi" w:cstheme="majorHAnsi"/>
          <w:sz w:val="22"/>
          <w:szCs w:val="22"/>
        </w:rPr>
        <w:t xml:space="preserve"> СПФС-сообщением в адрес Гаранта (___________) через банк, обслуживающий БЕНЕФИЦИАРА, который подтвердит полномочия лица, подписавшего согласие от имени БЕНЕФИЦИАРА. Или, если на дату отправки письменного согласия Бенефициар будет иметь открытый расчётный счет у Гаранта, письменное согласие на внесение изменений в настоящую гарантию может быть направлено по электронным каналам связи с использованием системы «Банк-Клиент». При этом лицо, подписавшие электронное сообщение, содержащее согласие Бенефициара, должно обладать полномочиями на совершение таких операций от имени Бенефициара.</w:t>
      </w:r>
    </w:p>
    <w:p w:rsidR="000562E6" w:rsidRPr="009E0136" w:rsidRDefault="000562E6" w:rsidP="000562E6">
      <w:pPr>
        <w:ind w:firstLine="709"/>
        <w:rPr>
          <w:rFonts w:asciiTheme="majorHAnsi" w:hAnsiTheme="majorHAnsi" w:cstheme="majorHAnsi"/>
          <w:sz w:val="22"/>
          <w:szCs w:val="22"/>
        </w:rPr>
      </w:pPr>
      <w:r w:rsidRPr="009E0136">
        <w:rPr>
          <w:rFonts w:asciiTheme="majorHAnsi" w:hAnsiTheme="majorHAnsi" w:cstheme="majorHAnsi"/>
          <w:sz w:val="22"/>
          <w:szCs w:val="22"/>
        </w:rPr>
        <w:t>Настоящая гарантия не может быть отозвана ГАРАНТОМ.</w:t>
      </w:r>
    </w:p>
    <w:p w:rsidR="000562E6" w:rsidRPr="009E0136" w:rsidRDefault="000562E6" w:rsidP="000562E6">
      <w:pPr>
        <w:ind w:firstLine="709"/>
        <w:rPr>
          <w:rFonts w:asciiTheme="majorHAnsi" w:hAnsiTheme="majorHAnsi" w:cstheme="majorHAnsi"/>
          <w:sz w:val="22"/>
          <w:szCs w:val="22"/>
        </w:rPr>
      </w:pPr>
      <w:r w:rsidRPr="009E0136">
        <w:rPr>
          <w:rFonts w:asciiTheme="majorHAnsi" w:hAnsiTheme="majorHAnsi" w:cstheme="majorHAnsi"/>
          <w:sz w:val="22"/>
          <w:szCs w:val="22"/>
        </w:rPr>
        <w:t>Передача права требования по настоящей гарантии третьему лицу допускается лишь при условии одновременной уступки БЕНЕФИЦИАРОМ указанному лицу (цессионарию) прав по основному обязательству, обеспечиваемому настоящей гарантией, при условии предварительного письменного согласия ГАРАНТА.</w:t>
      </w:r>
    </w:p>
    <w:p w:rsidR="000562E6" w:rsidRPr="009E0136" w:rsidRDefault="000562E6" w:rsidP="000562E6">
      <w:pPr>
        <w:ind w:firstLine="709"/>
        <w:rPr>
          <w:rFonts w:asciiTheme="majorHAnsi" w:hAnsiTheme="majorHAnsi" w:cstheme="majorHAnsi"/>
          <w:sz w:val="22"/>
          <w:szCs w:val="22"/>
        </w:rPr>
      </w:pPr>
      <w:r w:rsidRPr="009E0136">
        <w:rPr>
          <w:rFonts w:asciiTheme="majorHAnsi" w:hAnsiTheme="majorHAnsi" w:cstheme="majorHAnsi"/>
          <w:sz w:val="22"/>
          <w:szCs w:val="22"/>
        </w:rPr>
        <w:t>ГАРАНТ направляет в бюро кредитных историй информацию о ПРИНЦИПАЛЕ, предусмотренную статьей 4 Федерального закона "О кредитных историях" № 218-ФЗ от 30.12.2004.</w:t>
      </w:r>
    </w:p>
    <w:p w:rsidR="000562E6" w:rsidRPr="009E0136" w:rsidRDefault="000562E6" w:rsidP="000562E6">
      <w:pPr>
        <w:ind w:firstLine="709"/>
        <w:rPr>
          <w:rFonts w:asciiTheme="majorHAnsi" w:hAnsiTheme="majorHAnsi" w:cstheme="majorHAnsi"/>
          <w:sz w:val="22"/>
          <w:szCs w:val="22"/>
        </w:rPr>
      </w:pPr>
      <w:r w:rsidRPr="009E0136">
        <w:rPr>
          <w:rFonts w:asciiTheme="majorHAnsi" w:hAnsiTheme="majorHAnsi" w:cstheme="majorHAnsi"/>
          <w:sz w:val="22"/>
          <w:szCs w:val="22"/>
        </w:rPr>
        <w:t>Настоящая гарантия регулируется законодательством Российской Федерации. Все споры между ГАРАНТОМ и БЕНЕФИЦИАРОМ, вытекающие из настоящей гарантии или связанные с ней, подлежат рассмотрению в Арбитражном суде г. Москвы.</w:t>
      </w:r>
    </w:p>
    <w:p w:rsidR="000562E6" w:rsidRPr="009E0136" w:rsidRDefault="000562E6" w:rsidP="000562E6">
      <w:pPr>
        <w:rPr>
          <w:rFonts w:asciiTheme="majorHAnsi" w:hAnsiTheme="majorHAnsi" w:cstheme="majorHAnsi"/>
          <w:sz w:val="22"/>
          <w:szCs w:val="22"/>
        </w:rPr>
      </w:pPr>
    </w:p>
    <w:p w:rsidR="000562E6" w:rsidRPr="009E0136" w:rsidRDefault="000562E6" w:rsidP="000562E6">
      <w:pPr>
        <w:tabs>
          <w:tab w:val="left" w:pos="993"/>
        </w:tabs>
        <w:spacing w:before="0"/>
        <w:rPr>
          <w:rFonts w:asciiTheme="majorHAnsi" w:hAnsiTheme="majorHAnsi" w:cstheme="majorHAnsi"/>
          <w:sz w:val="22"/>
          <w:szCs w:val="22"/>
        </w:rPr>
      </w:pPr>
    </w:p>
    <w:sectPr w:rsidR="000562E6" w:rsidRPr="009E0136" w:rsidSect="003E311E">
      <w:footerReference w:type="default" r:id="rId8"/>
      <w:pgSz w:w="11906" w:h="16838"/>
      <w:pgMar w:top="426" w:right="707"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3AE" w:rsidRDefault="007413AE">
      <w:pPr>
        <w:spacing w:before="0"/>
      </w:pPr>
      <w:r>
        <w:separator/>
      </w:r>
    </w:p>
  </w:endnote>
  <w:endnote w:type="continuationSeparator" w:id="0">
    <w:p w:rsidR="007413AE" w:rsidRDefault="007413A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0E" w:rsidRPr="0089015E" w:rsidRDefault="009E0136">
    <w:pPr>
      <w:pStyle w:val="a3"/>
      <w:jc w:val="right"/>
    </w:pPr>
  </w:p>
  <w:p w:rsidR="00F2070E" w:rsidRDefault="009E01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3AE" w:rsidRDefault="007413AE">
      <w:pPr>
        <w:spacing w:before="0"/>
      </w:pPr>
      <w:r>
        <w:separator/>
      </w:r>
    </w:p>
  </w:footnote>
  <w:footnote w:type="continuationSeparator" w:id="0">
    <w:p w:rsidR="007413AE" w:rsidRDefault="007413A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75D10"/>
    <w:multiLevelType w:val="multilevel"/>
    <w:tmpl w:val="D1C63F08"/>
    <w:lvl w:ilvl="0">
      <w:start w:val="1"/>
      <w:numFmt w:val="bullet"/>
      <w:lvlText w:val="·"/>
      <w:lvlJc w:val="left"/>
      <w:pPr>
        <w:ind w:left="738" w:hanging="369"/>
      </w:pPr>
      <w:rPr>
        <w:rFonts w:ascii="Symbol" w:eastAsia="Symbol" w:hAnsi="Symbol" w:cs="Symbol"/>
        <w:b w:val="0"/>
        <w:i w:val="0"/>
        <w:strike w:val="0"/>
        <w:dstrike w:val="0"/>
        <w:sz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0B73713"/>
    <w:multiLevelType w:val="multilevel"/>
    <w:tmpl w:val="1A3253DE"/>
    <w:lvl w:ilvl="0">
      <w:start w:val="1"/>
      <w:numFmt w:val="bullet"/>
      <w:lvlText w:val="·"/>
      <w:lvlJc w:val="left"/>
      <w:pPr>
        <w:ind w:left="738" w:hanging="369"/>
      </w:pPr>
      <w:rPr>
        <w:rFonts w:ascii="Symbol" w:eastAsia="Symbol" w:hAnsi="Symbol" w:cs="Symbol"/>
        <w:b w:val="0"/>
        <w:i w:val="0"/>
        <w:strike w:val="0"/>
        <w:dstrike w:val="0"/>
        <w:sz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A20150C"/>
    <w:multiLevelType w:val="hybridMultilevel"/>
    <w:tmpl w:val="5E5E9B7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A3"/>
    <w:rsid w:val="000562E6"/>
    <w:rsid w:val="000E62B0"/>
    <w:rsid w:val="00177B89"/>
    <w:rsid w:val="00294CB9"/>
    <w:rsid w:val="002F38E9"/>
    <w:rsid w:val="002F6F19"/>
    <w:rsid w:val="00316A78"/>
    <w:rsid w:val="003377A0"/>
    <w:rsid w:val="00390AFA"/>
    <w:rsid w:val="003C74C4"/>
    <w:rsid w:val="003E311E"/>
    <w:rsid w:val="004E17A0"/>
    <w:rsid w:val="005D25F7"/>
    <w:rsid w:val="00616632"/>
    <w:rsid w:val="00650227"/>
    <w:rsid w:val="006F1C77"/>
    <w:rsid w:val="007413AE"/>
    <w:rsid w:val="00746FA3"/>
    <w:rsid w:val="007C4FE3"/>
    <w:rsid w:val="008D727F"/>
    <w:rsid w:val="00933599"/>
    <w:rsid w:val="00941189"/>
    <w:rsid w:val="00967A67"/>
    <w:rsid w:val="00997CDD"/>
    <w:rsid w:val="009E0136"/>
    <w:rsid w:val="009E4526"/>
    <w:rsid w:val="00A03714"/>
    <w:rsid w:val="00AC71B0"/>
    <w:rsid w:val="00B5237D"/>
    <w:rsid w:val="00BD3378"/>
    <w:rsid w:val="00BE3DD2"/>
    <w:rsid w:val="00BE6A9B"/>
    <w:rsid w:val="00C625B2"/>
    <w:rsid w:val="00CF1F51"/>
    <w:rsid w:val="00D22B88"/>
    <w:rsid w:val="00D35D3D"/>
    <w:rsid w:val="00D779BB"/>
    <w:rsid w:val="00D9300D"/>
    <w:rsid w:val="00DA2C42"/>
    <w:rsid w:val="00DF459F"/>
    <w:rsid w:val="00E55809"/>
    <w:rsid w:val="00E93BD5"/>
    <w:rsid w:val="00F50D89"/>
    <w:rsid w:val="00F6053D"/>
    <w:rsid w:val="00F76215"/>
    <w:rsid w:val="00F76C2D"/>
    <w:rsid w:val="00FC2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3A6C"/>
  <w15:chartTrackingRefBased/>
  <w15:docId w15:val="{8D3B2955-BCDF-4429-8CAF-242BA657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C2D"/>
    <w:pPr>
      <w:spacing w:before="120" w:after="0" w:line="240" w:lineRule="auto"/>
      <w:ind w:firstLine="851"/>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6C2D"/>
    <w:pPr>
      <w:tabs>
        <w:tab w:val="center" w:pos="4677"/>
        <w:tab w:val="right" w:pos="9355"/>
      </w:tabs>
    </w:pPr>
    <w:rPr>
      <w:sz w:val="24"/>
      <w:lang w:val="x-none" w:eastAsia="x-none"/>
    </w:rPr>
  </w:style>
  <w:style w:type="character" w:customStyle="1" w:styleId="a4">
    <w:name w:val="Нижний колонтитул Знак"/>
    <w:basedOn w:val="a0"/>
    <w:link w:val="a3"/>
    <w:uiPriority w:val="99"/>
    <w:rsid w:val="00F76C2D"/>
    <w:rPr>
      <w:rFonts w:ascii="Times New Roman" w:eastAsia="Times New Roman" w:hAnsi="Times New Roman" w:cs="Times New Roman"/>
      <w:sz w:val="24"/>
      <w:szCs w:val="24"/>
      <w:lang w:val="x-none" w:eastAsia="x-none"/>
    </w:rPr>
  </w:style>
  <w:style w:type="paragraph" w:styleId="a5">
    <w:name w:val="header"/>
    <w:basedOn w:val="a"/>
    <w:link w:val="a6"/>
    <w:uiPriority w:val="99"/>
    <w:unhideWhenUsed/>
    <w:rsid w:val="005D25F7"/>
    <w:pPr>
      <w:tabs>
        <w:tab w:val="center" w:pos="4677"/>
        <w:tab w:val="right" w:pos="9355"/>
      </w:tabs>
      <w:spacing w:before="0"/>
    </w:pPr>
  </w:style>
  <w:style w:type="character" w:customStyle="1" w:styleId="a6">
    <w:name w:val="Верхний колонтитул Знак"/>
    <w:basedOn w:val="a0"/>
    <w:link w:val="a5"/>
    <w:uiPriority w:val="99"/>
    <w:rsid w:val="005D25F7"/>
    <w:rPr>
      <w:rFonts w:ascii="Times New Roman" w:eastAsia="Times New Roman" w:hAnsi="Times New Roman" w:cs="Times New Roman"/>
      <w:sz w:val="28"/>
      <w:szCs w:val="24"/>
      <w:lang w:eastAsia="ru-RU"/>
    </w:rPr>
  </w:style>
  <w:style w:type="paragraph" w:styleId="a7">
    <w:name w:val="List Paragraph"/>
    <w:basedOn w:val="a"/>
    <w:uiPriority w:val="34"/>
    <w:qFormat/>
    <w:rsid w:val="004E1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46E20-3C7C-421D-9A31-1500D68A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1652</Words>
  <Characters>9419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ОАО "НЛМК"</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Сулимов Руслан Евгениевич</dc:creator>
  <cp:keywords/>
  <dc:description/>
  <cp:lastModifiedBy>Грешникова Алина Александровна</cp:lastModifiedBy>
  <cp:revision>26</cp:revision>
  <dcterms:created xsi:type="dcterms:W3CDTF">2020-07-15T06:52:00Z</dcterms:created>
  <dcterms:modified xsi:type="dcterms:W3CDTF">2024-04-19T13:03:00Z</dcterms:modified>
</cp:coreProperties>
</file>